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DFFE" w14:textId="77777777" w:rsidR="000E68F4" w:rsidRDefault="00000000">
      <w:pPr>
        <w:spacing w:line="276" w:lineRule="auto"/>
        <w:ind w:right="283"/>
      </w:pPr>
      <w:r>
        <w:rPr>
          <w:noProof/>
        </w:rPr>
        <w:drawing>
          <wp:anchor distT="0" distB="0" distL="114300" distR="114300" simplePos="0" relativeHeight="251658240" behindDoc="0" locked="0" layoutInCell="1" hidden="0" allowOverlap="1" wp14:anchorId="6EAEB125" wp14:editId="3ECEBDAC">
            <wp:simplePos x="0" y="0"/>
            <wp:positionH relativeFrom="column">
              <wp:posOffset>-1080134</wp:posOffset>
            </wp:positionH>
            <wp:positionV relativeFrom="paragraph">
              <wp:posOffset>-447674</wp:posOffset>
            </wp:positionV>
            <wp:extent cx="7581265" cy="101917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94AFD4C" w14:textId="77777777" w:rsidR="000E68F4" w:rsidRDefault="000E68F4">
      <w:pPr>
        <w:spacing w:line="276" w:lineRule="auto"/>
        <w:ind w:right="283"/>
        <w:jc w:val="right"/>
        <w:rPr>
          <w:rFonts w:ascii="National" w:eastAsia="National" w:hAnsi="National" w:cs="National"/>
          <w:color w:val="303AB2"/>
          <w:sz w:val="36"/>
          <w:szCs w:val="36"/>
        </w:rPr>
      </w:pPr>
    </w:p>
    <w:p w14:paraId="2CE43E47" w14:textId="77777777" w:rsidR="000E68F4" w:rsidRDefault="000E68F4">
      <w:pPr>
        <w:spacing w:line="276" w:lineRule="auto"/>
        <w:ind w:right="283"/>
        <w:jc w:val="right"/>
        <w:rPr>
          <w:rFonts w:ascii="National" w:eastAsia="National" w:hAnsi="National" w:cs="National"/>
          <w:color w:val="303AB2"/>
          <w:sz w:val="36"/>
          <w:szCs w:val="36"/>
        </w:rPr>
      </w:pPr>
    </w:p>
    <w:p w14:paraId="4B35F253" w14:textId="77777777" w:rsidR="000E68F4" w:rsidRDefault="00000000">
      <w:pPr>
        <w:spacing w:line="276" w:lineRule="auto"/>
        <w:ind w:right="283"/>
        <w:jc w:val="center"/>
        <w:rPr>
          <w:rFonts w:ascii="National" w:eastAsia="National" w:hAnsi="National" w:cs="National"/>
          <w:b/>
          <w:color w:val="1DBDC5"/>
          <w:sz w:val="50"/>
          <w:szCs w:val="50"/>
        </w:rPr>
      </w:pPr>
      <w:r>
        <w:rPr>
          <w:rFonts w:ascii="National" w:eastAsia="National" w:hAnsi="National" w:cs="National"/>
          <w:b/>
          <w:color w:val="1DBDC5"/>
          <w:sz w:val="50"/>
          <w:szCs w:val="50"/>
        </w:rPr>
        <w:t>2023: PRECIO VIVIENDA EN VENTA</w:t>
      </w:r>
    </w:p>
    <w:p w14:paraId="6F9E2D65" w14:textId="77777777" w:rsidR="000E68F4" w:rsidRPr="00E47052" w:rsidRDefault="00000000">
      <w:pPr>
        <w:spacing w:line="276" w:lineRule="auto"/>
        <w:ind w:right="283"/>
        <w:jc w:val="center"/>
        <w:rPr>
          <w:rFonts w:ascii="National" w:eastAsia="National" w:hAnsi="National" w:cs="National"/>
          <w:b/>
          <w:color w:val="303AB2"/>
          <w:sz w:val="54"/>
          <w:szCs w:val="54"/>
        </w:rPr>
      </w:pPr>
      <w:r w:rsidRPr="00E47052">
        <w:rPr>
          <w:rFonts w:ascii="National" w:eastAsia="National" w:hAnsi="National" w:cs="National"/>
          <w:b/>
          <w:color w:val="303AB2"/>
          <w:sz w:val="54"/>
          <w:szCs w:val="54"/>
        </w:rPr>
        <w:t>El precio de la vivienda sube un 7,4% en 2023, la cuarta subida más abultada de los últimos 17 años</w:t>
      </w:r>
    </w:p>
    <w:p w14:paraId="22407454" w14:textId="77777777" w:rsidR="000E68F4" w:rsidRDefault="000E68F4">
      <w:pPr>
        <w:spacing w:line="276" w:lineRule="auto"/>
        <w:ind w:right="283"/>
        <w:rPr>
          <w:rFonts w:ascii="National" w:eastAsia="National" w:hAnsi="National" w:cs="National"/>
          <w:b/>
          <w:color w:val="303AB2"/>
          <w:sz w:val="16"/>
          <w:szCs w:val="16"/>
        </w:rPr>
      </w:pPr>
    </w:p>
    <w:p w14:paraId="570E6870" w14:textId="77777777" w:rsidR="00E47052" w:rsidRDefault="00E47052" w:rsidP="00E47052">
      <w:pPr>
        <w:pBdr>
          <w:top w:val="nil"/>
          <w:left w:val="nil"/>
          <w:bottom w:val="nil"/>
          <w:right w:val="nil"/>
          <w:between w:val="nil"/>
        </w:pBdr>
        <w:spacing w:line="276" w:lineRule="auto"/>
        <w:ind w:left="720" w:right="283"/>
        <w:jc w:val="both"/>
        <w:rPr>
          <w:rFonts w:ascii="Open Sans" w:eastAsia="Open Sans" w:hAnsi="Open Sans" w:cs="Open Sans"/>
          <w:color w:val="303AB2"/>
        </w:rPr>
      </w:pPr>
    </w:p>
    <w:p w14:paraId="1DBB7F14" w14:textId="322BD81C" w:rsidR="000E68F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En España el precio medio de la vivienda de segunda mano se sitúa en diciembre en 2.203 €/m</w:t>
      </w:r>
      <w:r>
        <w:rPr>
          <w:rFonts w:ascii="Open Sans" w:eastAsia="Open Sans" w:hAnsi="Open Sans" w:cs="Open Sans"/>
          <w:color w:val="303AB2"/>
          <w:vertAlign w:val="superscript"/>
        </w:rPr>
        <w:t>2</w:t>
      </w:r>
      <w:r>
        <w:rPr>
          <w:rFonts w:ascii="Open Sans" w:eastAsia="Open Sans" w:hAnsi="Open Sans" w:cs="Open Sans"/>
          <w:color w:val="303AB2"/>
        </w:rPr>
        <w:t>, 152 euros más que hace un año</w:t>
      </w:r>
    </w:p>
    <w:p w14:paraId="3D06DD76" w14:textId="77777777" w:rsidR="000E68F4"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w:eastAsia="Open Sans" w:hAnsi="Open Sans" w:cs="Open Sans"/>
          <w:color w:val="303AB2"/>
        </w:rPr>
        <w:t>Si la variación interanual de Baleares se desinfla en 2023 (pasa del 25,6% de abril al 16,9% de diciembre), en Canarias se dispara (pasa del 12,1% de enero al 22,5% de diciembre)</w:t>
      </w:r>
    </w:p>
    <w:p w14:paraId="4B6ABE60" w14:textId="77777777" w:rsidR="000E68F4" w:rsidRPr="00602AA7" w:rsidRDefault="00000000">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color w:val="303AB2"/>
        </w:rPr>
      </w:pPr>
      <w:r>
        <w:rPr>
          <w:rFonts w:ascii="Open Sans" w:eastAsia="Open Sans" w:hAnsi="Open Sans" w:cs="Open Sans"/>
          <w:color w:val="303AB2"/>
        </w:rPr>
        <w:t xml:space="preserve">En diciembre de 2023 tres ciudades (Eivissa, Donostia - San Sebastián y Zarautz) sobrepasan los 6.000 euros/m², mientras que en 2022 ninguna lo había hecho </w:t>
      </w:r>
    </w:p>
    <w:p w14:paraId="54AD1956" w14:textId="1BE12BFC" w:rsidR="00602AA7" w:rsidRPr="00E47052" w:rsidRDefault="00E47052">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bCs/>
          <w:color w:val="303AB2"/>
        </w:rPr>
      </w:pPr>
      <w:hyperlink r:id="rId9" w:history="1">
        <w:r w:rsidR="00602AA7" w:rsidRPr="00E47052">
          <w:rPr>
            <w:rStyle w:val="Hipervnculo"/>
            <w:rFonts w:ascii="Open Sans" w:eastAsia="Open Sans" w:hAnsi="Open Sans" w:cs="Open Sans"/>
            <w:b/>
            <w:bCs/>
          </w:rPr>
          <w:t>Aquí se puede ver un vídeo con la valoración de la directora de Estudios</w:t>
        </w:r>
      </w:hyperlink>
    </w:p>
    <w:p w14:paraId="6FB53276" w14:textId="77777777" w:rsidR="00E47052" w:rsidRDefault="00000000">
      <w:pPr>
        <w:pBdr>
          <w:top w:val="nil"/>
          <w:left w:val="nil"/>
          <w:bottom w:val="nil"/>
          <w:right w:val="nil"/>
          <w:between w:val="nil"/>
        </w:pBdr>
        <w:spacing w:line="276" w:lineRule="auto"/>
        <w:ind w:right="283"/>
        <w:jc w:val="both"/>
        <w:rPr>
          <w:rFonts w:ascii="Open Sans" w:eastAsia="Open Sans" w:hAnsi="Open Sans" w:cs="Open Sans"/>
          <w:color w:val="303AB2"/>
        </w:rPr>
      </w:pPr>
      <w:r>
        <w:rPr>
          <w:rFonts w:ascii="Open Sans Light" w:eastAsia="Open Sans Light" w:hAnsi="Open Sans Light" w:cs="Open Sans Light"/>
          <w:b/>
          <w:color w:val="303AB2"/>
        </w:rPr>
        <w:br/>
      </w:r>
    </w:p>
    <w:p w14:paraId="59163FCA" w14:textId="5EC9685A" w:rsidR="000E68F4" w:rsidRDefault="00000000">
      <w:pPr>
        <w:pBdr>
          <w:top w:val="nil"/>
          <w:left w:val="nil"/>
          <w:bottom w:val="nil"/>
          <w:right w:val="nil"/>
          <w:between w:val="nil"/>
        </w:pBdr>
        <w:spacing w:line="276" w:lineRule="auto"/>
        <w:ind w:right="283"/>
        <w:jc w:val="both"/>
        <w:rPr>
          <w:rFonts w:ascii="Open Sans Light" w:eastAsia="Open Sans Light" w:hAnsi="Open Sans Light" w:cs="Open Sans Light"/>
          <w:color w:val="303AB2"/>
        </w:rPr>
      </w:pPr>
      <w:r>
        <w:rPr>
          <w:rFonts w:ascii="Open Sans" w:eastAsia="Open Sans" w:hAnsi="Open Sans" w:cs="Open Sans"/>
          <w:color w:val="303AB2"/>
        </w:rPr>
        <w:t>Madrid, 10 de enero de 2024</w:t>
      </w:r>
    </w:p>
    <w:p w14:paraId="459A1D32" w14:textId="77777777" w:rsidR="000E68F4" w:rsidRDefault="000E68F4">
      <w:pPr>
        <w:spacing w:line="276" w:lineRule="auto"/>
        <w:ind w:right="283"/>
        <w:rPr>
          <w:rFonts w:ascii="Open Sans Light" w:eastAsia="Open Sans Light" w:hAnsi="Open Sans Light" w:cs="Open Sans Light"/>
          <w:color w:val="303AB2"/>
        </w:rPr>
      </w:pPr>
    </w:p>
    <w:p w14:paraId="445EE7D2" w14:textId="5D54A41E" w:rsidR="000E68F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El precio de la vivienda de segunda mano en España cierra 2023 con un incremento anual del 7,4% y sitúa el precio de diciembre en 2.203 €/m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informe de </w:t>
      </w:r>
      <w:r>
        <w:rPr>
          <w:rFonts w:ascii="Open Sans" w:eastAsia="Open Sans" w:hAnsi="Open Sans" w:cs="Open Sans"/>
          <w:b/>
          <w:color w:val="000000"/>
        </w:rPr>
        <w:t>“</w:t>
      </w:r>
      <w:hyperlink r:id="rId10" w:history="1">
        <w:r w:rsidRPr="0055416E">
          <w:rPr>
            <w:rStyle w:val="Hipervnculo"/>
            <w:rFonts w:ascii="Open Sans" w:eastAsia="Open Sans" w:hAnsi="Open Sans" w:cs="Open Sans"/>
            <w:b/>
            <w:i/>
          </w:rPr>
          <w:t>La vivienda en venta en 2023</w:t>
        </w:r>
      </w:hyperlink>
      <w:r>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1">
        <w:r>
          <w:rPr>
            <w:rFonts w:ascii="Open Sans" w:eastAsia="Open Sans" w:hAnsi="Open Sans" w:cs="Open Sans"/>
            <w:color w:val="0000FF"/>
            <w:u w:val="single"/>
          </w:rPr>
          <w:t>Fotocasa</w:t>
        </w:r>
      </w:hyperlink>
      <w:r>
        <w:rPr>
          <w:rFonts w:ascii="Open Sans" w:eastAsia="Open Sans" w:hAnsi="Open Sans" w:cs="Open Sans"/>
          <w:color w:val="000000"/>
        </w:rPr>
        <w:t>.  Así, la subida anual de este 2023 (7,4%) es la octava registrada en el Índice Inmobiliario Fotocasa en sus 18 años de análisis y el cuarto incremento en cadena después de la última caída producida en 2019 (-1,3%).</w:t>
      </w:r>
    </w:p>
    <w:p w14:paraId="6B58BDF0" w14:textId="77777777" w:rsidR="00602AA7" w:rsidRDefault="00602AA7">
      <w:pPr>
        <w:spacing w:line="276" w:lineRule="auto"/>
        <w:ind w:right="283"/>
        <w:jc w:val="both"/>
        <w:rPr>
          <w:rFonts w:ascii="Open Sans" w:eastAsia="Open Sans" w:hAnsi="Open Sans" w:cs="Open Sans"/>
          <w:color w:val="000000"/>
        </w:rPr>
      </w:pPr>
    </w:p>
    <w:p w14:paraId="0F7191E7" w14:textId="77777777" w:rsidR="00602AA7" w:rsidRDefault="00602AA7">
      <w:pPr>
        <w:spacing w:line="276" w:lineRule="auto"/>
        <w:ind w:right="283"/>
        <w:jc w:val="both"/>
        <w:rPr>
          <w:rFonts w:ascii="Open Sans" w:eastAsia="Open Sans" w:hAnsi="Open Sans" w:cs="Open Sans"/>
          <w:color w:val="000000"/>
        </w:rPr>
      </w:pPr>
    </w:p>
    <w:p w14:paraId="2B393B75" w14:textId="77777777" w:rsidR="00602AA7" w:rsidRDefault="00602AA7">
      <w:pPr>
        <w:spacing w:line="276" w:lineRule="auto"/>
        <w:ind w:right="283"/>
        <w:jc w:val="both"/>
        <w:rPr>
          <w:rFonts w:ascii="Open Sans" w:eastAsia="Open Sans" w:hAnsi="Open Sans" w:cs="Open Sans"/>
          <w:color w:val="000000"/>
        </w:rPr>
      </w:pPr>
    </w:p>
    <w:p w14:paraId="283797B6" w14:textId="77777777" w:rsidR="000E68F4" w:rsidRDefault="00000000">
      <w:pPr>
        <w:spacing w:line="276" w:lineRule="auto"/>
        <w:ind w:right="28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anual del precio medio de la vivienda en España</w:t>
      </w:r>
    </w:p>
    <w:p w14:paraId="77C3EB11" w14:textId="77777777" w:rsidR="000E68F4" w:rsidRDefault="000E68F4">
      <w:pPr>
        <w:spacing w:line="276" w:lineRule="auto"/>
        <w:ind w:right="283"/>
        <w:rPr>
          <w:b/>
          <w:color w:val="1F3864"/>
          <w:sz w:val="20"/>
          <w:szCs w:val="20"/>
          <w:highlight w:val="yellow"/>
        </w:rPr>
      </w:pPr>
    </w:p>
    <w:p w14:paraId="321DF618" w14:textId="77777777" w:rsidR="000E68F4" w:rsidRDefault="00000000">
      <w:pPr>
        <w:spacing w:line="276" w:lineRule="auto"/>
        <w:ind w:right="283"/>
        <w:rPr>
          <w:rFonts w:ascii="Open Sans" w:eastAsia="Open Sans" w:hAnsi="Open Sans" w:cs="Open Sans"/>
          <w:b/>
          <w:color w:val="000000"/>
        </w:rPr>
      </w:pPr>
      <w:r>
        <w:rPr>
          <w:noProof/>
        </w:rPr>
        <w:drawing>
          <wp:inline distT="114300" distB="114300" distL="114300" distR="114300" wp14:anchorId="1C4F323F" wp14:editId="23C99B7F">
            <wp:extent cx="5570220" cy="16611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832" t="33430" r="4412" b="11617"/>
                    <a:stretch>
                      <a:fillRect/>
                    </a:stretch>
                  </pic:blipFill>
                  <pic:spPr>
                    <a:xfrm>
                      <a:off x="0" y="0"/>
                      <a:ext cx="5570758" cy="1661320"/>
                    </a:xfrm>
                    <a:prstGeom prst="rect">
                      <a:avLst/>
                    </a:prstGeom>
                    <a:ln/>
                  </pic:spPr>
                </pic:pic>
              </a:graphicData>
            </a:graphic>
          </wp:inline>
        </w:drawing>
      </w:r>
    </w:p>
    <w:p w14:paraId="4CF5B25B" w14:textId="08C83237" w:rsidR="00E47052" w:rsidRPr="00E47052"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b/>
          <w:bCs/>
        </w:rPr>
      </w:pPr>
      <w:r>
        <w:rPr>
          <w:rFonts w:ascii="Open Sans" w:eastAsia="Open Sans" w:hAnsi="Open Sans" w:cs="Open Sans"/>
        </w:rPr>
        <w:t xml:space="preserve">“El 2023 cierra con una subida de precios muy significativa, una de las más abultadas de la historia, que es fruto de la aceleración de la demanda de compra provocada por la escalada de los tipos de interés. Una parte del mercado ha menguado al perder la sobredemanda surgida tras la pandemia, pero el interés por comprar se mantiene en niveles intensos gracias a un volumen importante de compradores que buscan el valor refugio del ladrillo para invertir y evitar que sus ahorros pierdan valor. Además, los demandantes se encuentran vigilantes por si los precios bajan y encuentran buenas oportunidades. Sin embargo, la falta de oferta suficiente es la responsable de que los precios se mantengan en niveles altos”, </w:t>
      </w:r>
      <w:r w:rsidRPr="00972F7C">
        <w:rPr>
          <w:rFonts w:ascii="Open Sans" w:eastAsia="Open Sans" w:hAnsi="Open Sans" w:cs="Open Sans"/>
          <w:b/>
          <w:bCs/>
        </w:rPr>
        <w:t xml:space="preserve">comenta María Matos, directora de Estudios y portavoz de </w:t>
      </w:r>
      <w:hyperlink r:id="rId13">
        <w:r w:rsidRPr="00972F7C">
          <w:rPr>
            <w:rFonts w:ascii="Open Sans" w:eastAsia="Open Sans" w:hAnsi="Open Sans" w:cs="Open Sans"/>
            <w:b/>
            <w:bCs/>
            <w:color w:val="1155CC"/>
            <w:u w:val="single"/>
          </w:rPr>
          <w:t>Fotocasa</w:t>
        </w:r>
      </w:hyperlink>
      <w:r w:rsidRPr="00972F7C">
        <w:rPr>
          <w:rFonts w:ascii="Open Sans" w:eastAsia="Open Sans" w:hAnsi="Open Sans" w:cs="Open Sans"/>
          <w:b/>
          <w:bCs/>
        </w:rPr>
        <w:t>.</w:t>
      </w:r>
    </w:p>
    <w:p w14:paraId="00565947" w14:textId="376878F6" w:rsidR="00972F7C" w:rsidRPr="00972F7C" w:rsidRDefault="00E47052" w:rsidP="00972F7C">
      <w:pPr>
        <w:spacing w:line="276" w:lineRule="auto"/>
        <w:ind w:right="283"/>
        <w:jc w:val="center"/>
        <w:rPr>
          <w:rFonts w:ascii="Open Sans Light" w:eastAsia="Open Sans Light" w:hAnsi="Open Sans Light" w:cs="Open Sans Light"/>
          <w:b/>
          <w:color w:val="303AB2"/>
          <w:sz w:val="28"/>
          <w:szCs w:val="28"/>
        </w:rPr>
      </w:pPr>
      <w:hyperlink r:id="rId14" w:history="1">
        <w:r w:rsidR="00972F7C" w:rsidRPr="00E47052">
          <w:rPr>
            <w:rStyle w:val="Hipervnculo"/>
            <w:rFonts w:ascii="Open Sans Light" w:eastAsia="Open Sans Light" w:hAnsi="Open Sans Light" w:cs="Open Sans Light"/>
            <w:b/>
            <w:sz w:val="28"/>
            <w:szCs w:val="28"/>
          </w:rPr>
          <w:t>Declaraciones de María Matos, directora de Estudios de Fotocasa</w:t>
        </w:r>
      </w:hyperlink>
    </w:p>
    <w:p w14:paraId="51284554" w14:textId="77777777" w:rsidR="00972F7C" w:rsidRDefault="00972F7C">
      <w:pPr>
        <w:spacing w:line="276" w:lineRule="auto"/>
        <w:ind w:right="283"/>
        <w:rPr>
          <w:rFonts w:ascii="Open Sans Light" w:eastAsia="Open Sans Light" w:hAnsi="Open Sans Light" w:cs="Open Sans Light"/>
          <w:b/>
          <w:color w:val="303AB2"/>
          <w:sz w:val="28"/>
          <w:szCs w:val="28"/>
        </w:rPr>
      </w:pPr>
    </w:p>
    <w:p w14:paraId="166F3619" w14:textId="7E756F8F" w:rsidR="00972F7C" w:rsidRDefault="00E47052">
      <w:pPr>
        <w:spacing w:line="276" w:lineRule="auto"/>
        <w:ind w:right="283"/>
        <w:rPr>
          <w:rFonts w:ascii="Open Sans Light" w:eastAsia="Open Sans Light" w:hAnsi="Open Sans Light" w:cs="Open Sans Light"/>
          <w:b/>
          <w:color w:val="303AB2"/>
          <w:sz w:val="28"/>
          <w:szCs w:val="28"/>
        </w:rPr>
      </w:pPr>
      <w:r>
        <w:rPr>
          <w:noProof/>
        </w:rPr>
        <w:drawing>
          <wp:inline distT="0" distB="0" distL="0" distR="0" wp14:anchorId="7A45C904" wp14:editId="3DF548B0">
            <wp:extent cx="5760720" cy="3056255"/>
            <wp:effectExtent l="0" t="0" r="0" b="0"/>
            <wp:docPr id="907614902"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14902" name="Imagen 1" descr="Interfaz de usuario gráfica, Aplicación&#10;&#10;Descripción generada automáticamente">
                      <a:hlinkClick r:id="rId9"/>
                    </pic:cNvPr>
                    <pic:cNvPicPr/>
                  </pic:nvPicPr>
                  <pic:blipFill>
                    <a:blip r:embed="rId15"/>
                    <a:stretch>
                      <a:fillRect/>
                    </a:stretch>
                  </pic:blipFill>
                  <pic:spPr>
                    <a:xfrm>
                      <a:off x="0" y="0"/>
                      <a:ext cx="5760720" cy="3056255"/>
                    </a:xfrm>
                    <a:prstGeom prst="rect">
                      <a:avLst/>
                    </a:prstGeom>
                  </pic:spPr>
                </pic:pic>
              </a:graphicData>
            </a:graphic>
          </wp:inline>
        </w:drawing>
      </w:r>
    </w:p>
    <w:p w14:paraId="61D2DF23" w14:textId="10F891FC" w:rsidR="000E68F4" w:rsidRDefault="00000000">
      <w:pPr>
        <w:spacing w:line="276" w:lineRule="auto"/>
        <w:ind w:right="283"/>
      </w:pPr>
      <w:r>
        <w:rPr>
          <w:rFonts w:ascii="Open Sans Light" w:eastAsia="Open Sans Light" w:hAnsi="Open Sans Light" w:cs="Open Sans Light"/>
          <w:b/>
          <w:color w:val="303AB2"/>
          <w:sz w:val="28"/>
          <w:szCs w:val="28"/>
        </w:rPr>
        <w:lastRenderedPageBreak/>
        <w:t>Por Comunidades Autónomas</w:t>
      </w:r>
    </w:p>
    <w:p w14:paraId="71C73D45" w14:textId="77777777" w:rsidR="000E68F4" w:rsidRDefault="000E68F4">
      <w:pPr>
        <w:spacing w:line="276" w:lineRule="auto"/>
        <w:ind w:right="283"/>
        <w:jc w:val="both"/>
        <w:rPr>
          <w:rFonts w:ascii="Open Sans" w:eastAsia="Open Sans" w:hAnsi="Open Sans" w:cs="Open Sans"/>
          <w:color w:val="000000"/>
        </w:rPr>
      </w:pPr>
    </w:p>
    <w:p w14:paraId="03866E11" w14:textId="77777777" w:rsidR="000E68F4" w:rsidRDefault="00000000">
      <w:pPr>
        <w:spacing w:line="276" w:lineRule="auto"/>
        <w:ind w:right="283"/>
        <w:jc w:val="both"/>
        <w:rPr>
          <w:rFonts w:ascii="Open Sans" w:eastAsia="Open Sans" w:hAnsi="Open Sans" w:cs="Open Sans"/>
          <w:color w:val="000000"/>
        </w:rPr>
      </w:pPr>
      <w:r>
        <w:rPr>
          <w:rFonts w:ascii="Open Sans" w:eastAsia="Open Sans" w:hAnsi="Open Sans" w:cs="Open Sans"/>
          <w:color w:val="000000"/>
        </w:rPr>
        <w:t xml:space="preserve">A cierre de 2023, </w:t>
      </w:r>
      <w:r w:rsidRPr="00972F7C">
        <w:rPr>
          <w:rFonts w:ascii="Open Sans" w:eastAsia="Open Sans" w:hAnsi="Open Sans" w:cs="Open Sans"/>
          <w:b/>
          <w:bCs/>
          <w:color w:val="000000"/>
        </w:rPr>
        <w:t>Canarias es la comunidad que más aumenta (22,5%), seguida de Baleares (16,9%), Comunitat Valenciana (11,6%), Madrid (11,4%),</w:t>
      </w:r>
      <w:r>
        <w:rPr>
          <w:rFonts w:ascii="Open Sans" w:eastAsia="Open Sans" w:hAnsi="Open Sans" w:cs="Open Sans"/>
          <w:color w:val="000000"/>
        </w:rPr>
        <w:t xml:space="preserve"> Navarra (9,8%), Región de Murcia (9,4%), La Rioja (8,5%), Andalucía (8,5%), Cantabria (6,7%), País Vasco (6,1%), Aragón (5,7%), Cataluña (4,4%), Castilla-La Mancha (3,9%), Asturias (3,9%), Galicia (2,6%) y Castilla y León (2,5%). </w:t>
      </w:r>
    </w:p>
    <w:p w14:paraId="5739282A" w14:textId="77777777" w:rsidR="000E68F4" w:rsidRDefault="000E68F4">
      <w:pPr>
        <w:spacing w:line="276" w:lineRule="auto"/>
        <w:ind w:right="283"/>
        <w:jc w:val="both"/>
        <w:rPr>
          <w:rFonts w:ascii="Open Sans" w:eastAsia="Open Sans" w:hAnsi="Open Sans" w:cs="Open Sans"/>
          <w:color w:val="000000"/>
        </w:rPr>
      </w:pPr>
    </w:p>
    <w:p w14:paraId="46C6B09E" w14:textId="77777777" w:rsidR="000E68F4" w:rsidRDefault="00000000">
      <w:pPr>
        <w:spacing w:line="276" w:lineRule="auto"/>
        <w:ind w:right="283"/>
        <w:jc w:val="both"/>
        <w:rPr>
          <w:rFonts w:ascii="Open Sans" w:eastAsia="Open Sans" w:hAnsi="Open Sans" w:cs="Open Sans"/>
          <w:color w:val="000000"/>
        </w:rPr>
      </w:pPr>
      <w:r w:rsidRPr="00972F7C">
        <w:rPr>
          <w:rFonts w:ascii="Open Sans" w:eastAsia="Open Sans" w:hAnsi="Open Sans" w:cs="Open Sans"/>
          <w:b/>
          <w:bCs/>
          <w:color w:val="000000"/>
        </w:rPr>
        <w:t>Si en 2022 los incrementos anuales subieron en todas las comunidades y la máxima subida la alcanzó Navarra con un 16,9%, en 2023 el máximo incremento se dio en Canarias con un 22,5%</w:t>
      </w:r>
      <w:r>
        <w:rPr>
          <w:rFonts w:ascii="Open Sans" w:eastAsia="Open Sans" w:hAnsi="Open Sans" w:cs="Open Sans"/>
          <w:color w:val="000000"/>
        </w:rPr>
        <w:t>. Si analizamos las variaciones interanuales mes a mes, vemos que solo en Extremadura se detectan datos negativos interanuales (en noviembre y diciembre). Por otro lado, mientras que la variación interanual de Baleares se desinfla (pasa del 25,6% de abril al 16,9% de diciembre), la variación de la vivienda de Canarias se dispara (pasa del 12,1% de enero al 22,5% de diciembre).</w:t>
      </w:r>
    </w:p>
    <w:p w14:paraId="4F7283AD" w14:textId="77777777" w:rsidR="000E68F4" w:rsidRDefault="000E68F4">
      <w:pPr>
        <w:spacing w:line="276" w:lineRule="auto"/>
        <w:ind w:right="283"/>
        <w:jc w:val="both"/>
        <w:rPr>
          <w:rFonts w:ascii="Open Sans" w:eastAsia="Open Sans" w:hAnsi="Open Sans" w:cs="Open Sans"/>
          <w:color w:val="000000"/>
        </w:rPr>
      </w:pPr>
    </w:p>
    <w:p w14:paraId="77325B5C" w14:textId="77777777" w:rsidR="000E68F4" w:rsidRDefault="00000000">
      <w:pPr>
        <w:spacing w:line="276" w:lineRule="auto"/>
        <w:jc w:val="both"/>
        <w:rPr>
          <w:rFonts w:ascii="Open Sans" w:eastAsia="Open Sans" w:hAnsi="Open Sans" w:cs="Open Sans"/>
        </w:rPr>
      </w:pPr>
      <w:r>
        <w:rPr>
          <w:rFonts w:ascii="Open Sans" w:eastAsia="Open Sans" w:hAnsi="Open Sans" w:cs="Open Sans"/>
        </w:rPr>
        <w:t xml:space="preserve">Así, </w:t>
      </w:r>
      <w:r w:rsidRPr="00972F7C">
        <w:rPr>
          <w:rFonts w:ascii="Open Sans" w:eastAsia="Open Sans" w:hAnsi="Open Sans" w:cs="Open Sans"/>
          <w:b/>
          <w:bCs/>
        </w:rPr>
        <w:t>Baleares, que supera los 3.000 euros/m² desde junio de 2022, se sitúa en el primer puesto del ranking de los más caros con 3.847 euros/m² (desde que superó los 3.000 euros euros/m², en apenas 19 meses el precio de la vivienda se ha incrementado 777 euros por m²)</w:t>
      </w:r>
      <w:r>
        <w:rPr>
          <w:rFonts w:ascii="Open Sans" w:eastAsia="Open Sans" w:hAnsi="Open Sans" w:cs="Open Sans"/>
        </w:rPr>
        <w:t>. Le sigue Madrid con un precio medio de 3.767 euros/m², País Vasco con un precio medio de 3.091 euros/m² y Cataluña con un precio medio de 2.760 euros/m², como las cuatro comunidades que lideran el ranking con los precios más altos desde 2014. Aunque los precios anteriormente mencionados son superiores a la media nacional de 2.203 euros/m², no todos ellos superan dicha media en la misma medida. Baleares supera a la media nacional en un 75%, Madrid en un 71%, País Vasco en un 40% y Cataluña en un 25%.</w:t>
      </w:r>
    </w:p>
    <w:p w14:paraId="61E7DE9E" w14:textId="77777777" w:rsidR="000E68F4" w:rsidRDefault="000E68F4">
      <w:pPr>
        <w:spacing w:line="276" w:lineRule="auto"/>
        <w:jc w:val="both"/>
        <w:rPr>
          <w:rFonts w:ascii="Open Sans" w:eastAsia="Open Sans" w:hAnsi="Open Sans" w:cs="Open Sans"/>
        </w:rPr>
      </w:pPr>
    </w:p>
    <w:p w14:paraId="17543987" w14:textId="77777777" w:rsidR="000E68F4" w:rsidRDefault="00000000">
      <w:pPr>
        <w:spacing w:line="276" w:lineRule="auto"/>
        <w:jc w:val="both"/>
        <w:rPr>
          <w:rFonts w:ascii="Open Sans" w:eastAsia="Open Sans" w:hAnsi="Open Sans" w:cs="Open Sans"/>
        </w:rPr>
      </w:pPr>
      <w:r>
        <w:rPr>
          <w:rFonts w:ascii="Open Sans" w:eastAsia="Open Sans" w:hAnsi="Open Sans" w:cs="Open Sans"/>
        </w:rPr>
        <w:t xml:space="preserve">A lo largo del año 2023, </w:t>
      </w:r>
      <w:r w:rsidRPr="00972F7C">
        <w:rPr>
          <w:rFonts w:ascii="Open Sans" w:eastAsia="Open Sans" w:hAnsi="Open Sans" w:cs="Open Sans"/>
          <w:b/>
          <w:bCs/>
        </w:rPr>
        <w:t>el precio de la vivienda en Madrid ha pasado de 3.418 euros/m² de enero a 3.767 euros/m² de diciembre</w:t>
      </w:r>
      <w:r>
        <w:rPr>
          <w:rFonts w:ascii="Open Sans" w:eastAsia="Open Sans" w:hAnsi="Open Sans" w:cs="Open Sans"/>
        </w:rPr>
        <w:t>, lo que supone un aumento de 348 euros/m² en apenas 12 meses (no se veía un aumento tan alto en un periodo tan corto desde 2018 con 437 por euros por m</w:t>
      </w:r>
      <w:r>
        <w:rPr>
          <w:rFonts w:ascii="Open Sans" w:eastAsia="Open Sans" w:hAnsi="Open Sans" w:cs="Open Sans"/>
          <w:vertAlign w:val="superscript"/>
        </w:rPr>
        <w:t>2</w:t>
      </w:r>
      <w:r>
        <w:rPr>
          <w:rFonts w:ascii="Open Sans" w:eastAsia="Open Sans" w:hAnsi="Open Sans" w:cs="Open Sans"/>
        </w:rPr>
        <w:t>).</w:t>
      </w:r>
    </w:p>
    <w:p w14:paraId="152FB9A0" w14:textId="77777777" w:rsidR="000E68F4" w:rsidRDefault="000E68F4">
      <w:pPr>
        <w:spacing w:line="276" w:lineRule="auto"/>
        <w:ind w:right="283"/>
        <w:jc w:val="both"/>
        <w:rPr>
          <w:rFonts w:ascii="Open Sans" w:eastAsia="Open Sans" w:hAnsi="Open Sans" w:cs="Open Sans"/>
          <w:color w:val="000000"/>
        </w:rPr>
      </w:pPr>
    </w:p>
    <w:p w14:paraId="5054270B" w14:textId="018C22B9" w:rsidR="000E68F4" w:rsidRPr="008E1C3C" w:rsidRDefault="00000000" w:rsidP="008E1C3C">
      <w:pPr>
        <w:spacing w:line="276" w:lineRule="auto"/>
        <w:jc w:val="both"/>
        <w:rPr>
          <w:rFonts w:ascii="Open Sans" w:eastAsia="Open Sans" w:hAnsi="Open Sans" w:cs="Open Sans"/>
        </w:rPr>
      </w:pPr>
      <w:r>
        <w:rPr>
          <w:rFonts w:ascii="Open Sans" w:eastAsia="Open Sans" w:hAnsi="Open Sans" w:cs="Open Sans"/>
        </w:rPr>
        <w:t>En cuanto a la variación acumulada desde el precio máximo registrado en abril de 2007 (2.952 euros/m</w:t>
      </w:r>
      <w:r>
        <w:rPr>
          <w:rFonts w:ascii="Open Sans" w:eastAsia="Open Sans" w:hAnsi="Open Sans" w:cs="Open Sans"/>
          <w:vertAlign w:val="superscript"/>
        </w:rPr>
        <w:t>2</w:t>
      </w:r>
      <w:r>
        <w:rPr>
          <w:rFonts w:ascii="Open Sans" w:eastAsia="Open Sans" w:hAnsi="Open Sans" w:cs="Open Sans"/>
        </w:rPr>
        <w:t xml:space="preserve">), a nivel de España, el precio de la vivienda de segunda mano se ha reducido un -25%. Por comunidades, </w:t>
      </w:r>
      <w:r>
        <w:rPr>
          <w:rFonts w:ascii="Open Sans" w:eastAsia="Open Sans" w:hAnsi="Open Sans" w:cs="Open Sans"/>
          <w:color w:val="000000"/>
        </w:rPr>
        <w:t xml:space="preserve">Extremadura </w:t>
      </w:r>
      <w:r>
        <w:rPr>
          <w:rFonts w:ascii="Open Sans" w:eastAsia="Open Sans" w:hAnsi="Open Sans" w:cs="Open Sans"/>
        </w:rPr>
        <w:t xml:space="preserve">es la que más ha caído </w:t>
      </w:r>
      <w:r>
        <w:rPr>
          <w:rFonts w:ascii="Open Sans" w:eastAsia="Open Sans" w:hAnsi="Open Sans" w:cs="Open Sans"/>
        </w:rPr>
        <w:lastRenderedPageBreak/>
        <w:t>desde que registró el precio máximo en marzo de 2007, en concreto un -46%, seguido de Castilla-La Mancha (-45%), Región de Murcia (-41%), Castilla y León (-33%), Asturias (-25%), La Rioja (-24%), Galicia (-22%), Aragón (-21%), Comunitat Valenciana (-20%), Cantabria (-13%), Andalucía (-9%) y Navarra (-6%).</w:t>
      </w:r>
    </w:p>
    <w:p w14:paraId="476AC104" w14:textId="77777777" w:rsidR="000E68F4" w:rsidRDefault="00000000">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2023 por comunidades autónomas </w:t>
      </w:r>
    </w:p>
    <w:p w14:paraId="00D9F1F4" w14:textId="64866116" w:rsidR="008E1C3C" w:rsidRDefault="008E1C3C">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color w:val="303AB2"/>
          <w:sz w:val="28"/>
          <w:szCs w:val="28"/>
        </w:rPr>
      </w:pPr>
      <w:r>
        <w:rPr>
          <w:noProof/>
        </w:rPr>
        <w:drawing>
          <wp:inline distT="0" distB="0" distL="0" distR="0" wp14:anchorId="124777BD" wp14:editId="346B7D5A">
            <wp:extent cx="5760720" cy="3742055"/>
            <wp:effectExtent l="0" t="0" r="0" b="0"/>
            <wp:docPr id="1822535094"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35094" name="Imagen 1" descr="Mapa&#10;&#10;Descripción generada automáticamente"/>
                    <pic:cNvPicPr/>
                  </pic:nvPicPr>
                  <pic:blipFill>
                    <a:blip r:embed="rId16"/>
                    <a:stretch>
                      <a:fillRect/>
                    </a:stretch>
                  </pic:blipFill>
                  <pic:spPr>
                    <a:xfrm>
                      <a:off x="0" y="0"/>
                      <a:ext cx="5760720" cy="3742055"/>
                    </a:xfrm>
                    <a:prstGeom prst="rect">
                      <a:avLst/>
                    </a:prstGeom>
                  </pic:spPr>
                </pic:pic>
              </a:graphicData>
            </a:graphic>
          </wp:inline>
        </w:drawing>
      </w:r>
    </w:p>
    <w:p w14:paraId="4DC91C88" w14:textId="77777777" w:rsidR="000E68F4" w:rsidRDefault="00000000">
      <w:pPr>
        <w:pBdr>
          <w:top w:val="nil"/>
          <w:left w:val="nil"/>
          <w:bottom w:val="nil"/>
          <w:right w:val="nil"/>
          <w:between w:val="nil"/>
        </w:pBdr>
        <w:shd w:val="clear" w:color="auto" w:fill="FFFFFF"/>
        <w:spacing w:before="280" w:after="280" w:line="276" w:lineRule="auto"/>
        <w:ind w:right="283"/>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provincias</w:t>
      </w:r>
    </w:p>
    <w:p w14:paraId="37587DCD" w14:textId="77777777" w:rsidR="000E68F4" w:rsidRDefault="00000000">
      <w:pPr>
        <w:spacing w:line="276" w:lineRule="auto"/>
        <w:jc w:val="both"/>
        <w:rPr>
          <w:rFonts w:ascii="Open Sans" w:eastAsia="Open Sans" w:hAnsi="Open Sans" w:cs="Open Sans"/>
        </w:rPr>
      </w:pPr>
      <w:bookmarkStart w:id="0" w:name="_heading=h.gjdgxs" w:colFirst="0" w:colLast="0"/>
      <w:bookmarkEnd w:id="0"/>
      <w:r w:rsidRPr="008E1C3C">
        <w:rPr>
          <w:rFonts w:ascii="Open Sans" w:eastAsia="Open Sans" w:hAnsi="Open Sans" w:cs="Open Sans"/>
          <w:b/>
          <w:bCs/>
        </w:rPr>
        <w:t>A cierre de 2023 el precio se incrementaba en 46 provincias (44 en 2022), es decir, el 92% de las provincias españolas suben los precios</w:t>
      </w:r>
      <w:r>
        <w:rPr>
          <w:rFonts w:ascii="Open Sans" w:eastAsia="Open Sans" w:hAnsi="Open Sans" w:cs="Open Sans"/>
        </w:rPr>
        <w:t>. Santa Cruz de Tenerife es la que más incrementa, en concreto un 27,7%, seguida de Málaga (18,8%), Illes Balears (16,9%), Las Palmas (14,4%), Lleida (14,2%), Soria (13,8%), Teruel (13,6%), Alicante (13,2%), Madrid (11,4%), Tarragona (11,0%), Segovia (10,5%) y Gipuzkoa (10,4%).</w:t>
      </w:r>
    </w:p>
    <w:p w14:paraId="58DEE6A1" w14:textId="77777777" w:rsidR="000E68F4" w:rsidRDefault="000E68F4">
      <w:pPr>
        <w:spacing w:line="276" w:lineRule="auto"/>
        <w:jc w:val="both"/>
        <w:rPr>
          <w:rFonts w:ascii="Open Sans" w:eastAsia="Open Sans" w:hAnsi="Open Sans" w:cs="Open Sans"/>
        </w:rPr>
      </w:pPr>
    </w:p>
    <w:p w14:paraId="7A42A16D" w14:textId="77777777" w:rsidR="000E68F4" w:rsidRDefault="00000000">
      <w:pPr>
        <w:spacing w:line="276" w:lineRule="auto"/>
        <w:jc w:val="both"/>
        <w:rPr>
          <w:rFonts w:ascii="Open Sans" w:eastAsia="Open Sans" w:hAnsi="Open Sans" w:cs="Open Sans"/>
        </w:rPr>
      </w:pPr>
      <w:r>
        <w:rPr>
          <w:rFonts w:ascii="Open Sans" w:eastAsia="Open Sans" w:hAnsi="Open Sans" w:cs="Open Sans"/>
        </w:rPr>
        <w:t xml:space="preserve">Si en 2013 (hace 10 años) todas las provincias se sometían a reducciones interanuales, en 2018 (hace 5 años) se redujeron las caídas a 13, para que finalmente, en 2023, </w:t>
      </w:r>
      <w:r w:rsidRPr="008E1C3C">
        <w:rPr>
          <w:rFonts w:ascii="Open Sans" w:eastAsia="Open Sans" w:hAnsi="Open Sans" w:cs="Open Sans"/>
          <w:b/>
          <w:bCs/>
        </w:rPr>
        <w:t>el número de provincias en donde el precio de la vivienda desciende pasa a ser de cuatro</w:t>
      </w:r>
      <w:r>
        <w:rPr>
          <w:rFonts w:ascii="Open Sans" w:eastAsia="Open Sans" w:hAnsi="Open Sans" w:cs="Open Sans"/>
        </w:rPr>
        <w:t>: Badajoz con -3,2%, Jaén con -2,0%, Zamora con -1,4% y Ciudad Real con -0,8%.</w:t>
      </w:r>
    </w:p>
    <w:p w14:paraId="6937C4DC" w14:textId="77777777" w:rsidR="000E68F4" w:rsidRDefault="00000000">
      <w:pPr>
        <w:pBdr>
          <w:top w:val="nil"/>
          <w:left w:val="nil"/>
          <w:bottom w:val="nil"/>
          <w:right w:val="nil"/>
          <w:between w:val="nil"/>
        </w:pBdr>
        <w:shd w:val="clear" w:color="auto" w:fill="FFFFFF"/>
        <w:spacing w:before="280" w:after="280" w:line="276" w:lineRule="auto"/>
        <w:ind w:right="283"/>
        <w:jc w:val="both"/>
        <w:rPr>
          <w:rFonts w:ascii="Open Sans" w:eastAsia="Open Sans" w:hAnsi="Open Sans" w:cs="Open Sans"/>
          <w:color w:val="000000"/>
        </w:rPr>
      </w:pPr>
      <w:r>
        <w:rPr>
          <w:rFonts w:ascii="Open Sans" w:eastAsia="Open Sans" w:hAnsi="Open Sans" w:cs="Open Sans"/>
          <w:color w:val="000000"/>
        </w:rPr>
        <w:lastRenderedPageBreak/>
        <w:t>En cuanto a la variación acumulada desde el máximo registrado por provincias, Ciudad Real y Jaén son las que más han caído desde que alcanzaron el precio máximo en diciembre de 2006 y en enero de 2007, respectivamente. En concreto, han reducido el precio un -55% y un -54%. Le siguen con un descenso mayor al -50%: Toledo (-52,2%) y Ávila (-50,2%). En el otro extremo, las provincias con descensos por debajo del -10% son Alicante con -8,1%, Pontevedra con -6,5%, Navarra con -6,3% y Las Palmas con -4,9%.</w:t>
      </w:r>
    </w:p>
    <w:p w14:paraId="1B882C47" w14:textId="4AAB6FF1" w:rsidR="000E68F4" w:rsidRDefault="00000000">
      <w:pPr>
        <w:spacing w:line="276" w:lineRule="auto"/>
        <w:jc w:val="both"/>
        <w:rPr>
          <w:rFonts w:ascii="Open Sans" w:eastAsia="Open Sans" w:hAnsi="Open Sans" w:cs="Open Sans"/>
        </w:rPr>
      </w:pPr>
      <w:r>
        <w:rPr>
          <w:rFonts w:ascii="Open Sans" w:eastAsia="Open Sans" w:hAnsi="Open Sans" w:cs="Open Sans"/>
        </w:rPr>
        <w:t xml:space="preserve">Así, </w:t>
      </w:r>
      <w:r w:rsidR="008E1C3C" w:rsidRPr="008E1C3C">
        <w:rPr>
          <w:rFonts w:ascii="Open Sans" w:eastAsia="Open Sans" w:hAnsi="Open Sans" w:cs="Open Sans"/>
          <w:b/>
          <w:bCs/>
        </w:rPr>
        <w:t>Baleares</w:t>
      </w:r>
      <w:r w:rsidRPr="008E1C3C">
        <w:rPr>
          <w:rFonts w:ascii="Open Sans" w:eastAsia="Open Sans" w:hAnsi="Open Sans" w:cs="Open Sans"/>
          <w:b/>
          <w:bCs/>
        </w:rPr>
        <w:t xml:space="preserve"> en 2023 se coloca a la cabeza del ranking por primera vez en los 18 años de serie histórica y da un salto del quinto al primer lugar en apenas tres años </w:t>
      </w:r>
      <w:r>
        <w:rPr>
          <w:rFonts w:ascii="Open Sans" w:eastAsia="Open Sans" w:hAnsi="Open Sans" w:cs="Open Sans"/>
        </w:rPr>
        <w:t>(desde 2020). El segundo puesto lo ocupa Madrid, el tercero Gipuzkoa, el cuarto Málaga, el quinto Barcelona y el sexto Bizkaia. Por primera vez en todo el histórico, Bizkaia deja de ocupar uno de los cinco primeros puestos de las provincias más caras de España.</w:t>
      </w:r>
    </w:p>
    <w:p w14:paraId="5217590A" w14:textId="77777777" w:rsidR="000E68F4" w:rsidRDefault="000E68F4">
      <w:pPr>
        <w:spacing w:line="276" w:lineRule="auto"/>
        <w:jc w:val="both"/>
        <w:rPr>
          <w:rFonts w:ascii="Open Sans" w:eastAsia="Open Sans" w:hAnsi="Open Sans" w:cs="Open Sans"/>
        </w:rPr>
      </w:pPr>
    </w:p>
    <w:p w14:paraId="64BFA5C7" w14:textId="77777777" w:rsidR="000E68F4" w:rsidRDefault="00000000">
      <w:pPr>
        <w:spacing w:line="276" w:lineRule="auto"/>
        <w:jc w:val="both"/>
        <w:rPr>
          <w:rFonts w:ascii="Open Sans Light" w:eastAsia="Open Sans Light" w:hAnsi="Open Sans Light" w:cs="Open Sans Light"/>
          <w:b/>
          <w:color w:val="303AB2"/>
          <w:sz w:val="28"/>
          <w:szCs w:val="28"/>
        </w:rPr>
      </w:pPr>
      <w:r>
        <w:rPr>
          <w:rFonts w:ascii="Open Sans" w:eastAsia="Open Sans" w:hAnsi="Open Sans" w:cs="Open Sans"/>
        </w:rPr>
        <w:t>A lo largo del año 2023, el precio de la vivienda en Illes Balears ha llegado a máximos en siete ocasiones distintas, cerrando el año con el precio de 3.847 euros/m</w:t>
      </w:r>
      <w:r>
        <w:rPr>
          <w:rFonts w:ascii="Open Sans" w:eastAsia="Open Sans" w:hAnsi="Open Sans" w:cs="Open Sans"/>
          <w:vertAlign w:val="superscript"/>
        </w:rPr>
        <w:t>2</w:t>
      </w:r>
      <w:r>
        <w:rPr>
          <w:rFonts w:ascii="Open Sans" w:eastAsia="Open Sans" w:hAnsi="Open Sans" w:cs="Open Sans"/>
        </w:rPr>
        <w:t>, frente a los 3.290 euros/m</w:t>
      </w:r>
      <w:r>
        <w:rPr>
          <w:rFonts w:ascii="Open Sans" w:eastAsia="Open Sans" w:hAnsi="Open Sans" w:cs="Open Sans"/>
          <w:vertAlign w:val="superscript"/>
        </w:rPr>
        <w:t xml:space="preserve">2 </w:t>
      </w:r>
      <w:r>
        <w:rPr>
          <w:rFonts w:ascii="Open Sans" w:eastAsia="Open Sans" w:hAnsi="Open Sans" w:cs="Open Sans"/>
        </w:rPr>
        <w:t>del año 2022 (16,9% de variación anual).</w:t>
      </w:r>
    </w:p>
    <w:p w14:paraId="2747B8A2" w14:textId="77777777" w:rsidR="000E68F4" w:rsidRDefault="00000000">
      <w:pPr>
        <w:spacing w:line="276" w:lineRule="auto"/>
        <w:ind w:right="283"/>
        <w:jc w:val="both"/>
      </w:pPr>
      <w:r>
        <w:rPr>
          <w:noProof/>
        </w:rPr>
        <w:drawing>
          <wp:inline distT="114300" distB="114300" distL="114300" distR="114300" wp14:anchorId="45EC72CF" wp14:editId="1AFD4BAA">
            <wp:extent cx="5744528" cy="42312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r="4694"/>
                    <a:stretch>
                      <a:fillRect/>
                    </a:stretch>
                  </pic:blipFill>
                  <pic:spPr>
                    <a:xfrm>
                      <a:off x="0" y="0"/>
                      <a:ext cx="5744528" cy="4231238"/>
                    </a:xfrm>
                    <a:prstGeom prst="rect">
                      <a:avLst/>
                    </a:prstGeom>
                    <a:ln/>
                  </pic:spPr>
                </pic:pic>
              </a:graphicData>
            </a:graphic>
          </wp:inline>
        </w:drawing>
      </w:r>
    </w:p>
    <w:p w14:paraId="0582E391" w14:textId="77777777" w:rsidR="000E68F4" w:rsidRDefault="000E68F4">
      <w:pPr>
        <w:spacing w:line="276" w:lineRule="auto"/>
        <w:ind w:right="283"/>
        <w:jc w:val="both"/>
      </w:pPr>
    </w:p>
    <w:p w14:paraId="0960D472" w14:textId="77777777" w:rsidR="000E68F4" w:rsidRDefault="00000000">
      <w:pPr>
        <w:spacing w:line="276" w:lineRule="auto"/>
        <w:ind w:right="283"/>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municipios</w:t>
      </w:r>
    </w:p>
    <w:p w14:paraId="54D30912" w14:textId="77777777" w:rsidR="007E7B34" w:rsidRDefault="007E7B34" w:rsidP="007E7B34">
      <w:pPr>
        <w:spacing w:line="276" w:lineRule="auto"/>
        <w:jc w:val="both"/>
        <w:rPr>
          <w:rFonts w:ascii="Open Sans" w:eastAsia="Open Sans" w:hAnsi="Open Sans" w:cs="Open Sans"/>
        </w:rPr>
      </w:pPr>
    </w:p>
    <w:p w14:paraId="62C2D7AD" w14:textId="09FF09BE" w:rsidR="000E68F4" w:rsidRPr="007E7B34" w:rsidRDefault="007E7B34" w:rsidP="007E7B34">
      <w:pPr>
        <w:spacing w:line="276" w:lineRule="auto"/>
        <w:jc w:val="both"/>
        <w:rPr>
          <w:rFonts w:ascii="Open Sans" w:eastAsia="Open Sans" w:hAnsi="Open Sans" w:cs="Open Sans"/>
        </w:rPr>
      </w:pPr>
      <w:r w:rsidRPr="007E7B34">
        <w:rPr>
          <w:rFonts w:ascii="Open Sans" w:eastAsia="Open Sans" w:hAnsi="Open Sans" w:cs="Open Sans"/>
        </w:rPr>
        <w:t xml:space="preserve">En términos de variación anual, la tendencia observada en los municipios españoles es la del incremento del precio, y se dejan atrás los descensos recogidos en informes anteriores. Así, </w:t>
      </w:r>
      <w:r w:rsidRPr="007E7B34">
        <w:rPr>
          <w:rFonts w:ascii="Open Sans" w:eastAsia="Open Sans" w:hAnsi="Open Sans" w:cs="Open Sans"/>
          <w:b/>
          <w:bCs/>
        </w:rPr>
        <w:t>en 2023 los municipios que incrementan el precio de la vivienda de segunda mano son 549, frente a 116 en la cae el precio respecto al año anterior</w:t>
      </w:r>
      <w:r w:rsidRPr="007E7B34">
        <w:rPr>
          <w:rFonts w:ascii="Open Sans" w:eastAsia="Open Sans" w:hAnsi="Open Sans" w:cs="Open Sans"/>
        </w:rPr>
        <w:t xml:space="preserve">. </w:t>
      </w:r>
      <w:r>
        <w:rPr>
          <w:rFonts w:ascii="Open Sans" w:eastAsia="Open Sans" w:hAnsi="Open Sans" w:cs="Open Sans"/>
        </w:rPr>
        <w:t>Como</w:t>
      </w:r>
      <w:r w:rsidRPr="007E7B34">
        <w:rPr>
          <w:rFonts w:ascii="Open Sans" w:eastAsia="Open Sans" w:hAnsi="Open Sans" w:cs="Open Sans"/>
        </w:rPr>
        <w:t xml:space="preserve"> referencia, en 2020 el precio se incrementó en 328 municipios y en 2015 subió en 266</w:t>
      </w:r>
      <w:r>
        <w:rPr>
          <w:rFonts w:ascii="Open Sans" w:eastAsia="Open Sans" w:hAnsi="Open Sans" w:cs="Open Sans"/>
        </w:rPr>
        <w:t xml:space="preserve"> </w:t>
      </w:r>
      <w:r w:rsidRPr="007E7B34">
        <w:rPr>
          <w:rFonts w:ascii="Open Sans" w:eastAsia="Open Sans" w:hAnsi="Open Sans" w:cs="Open Sans"/>
        </w:rPr>
        <w:t>municipios</w:t>
      </w:r>
      <w:r>
        <w:rPr>
          <w:rFonts w:ascii="Open Sans" w:eastAsia="Open Sans" w:hAnsi="Open Sans" w:cs="Open Sans"/>
        </w:rPr>
        <w:t>.</w:t>
      </w:r>
    </w:p>
    <w:p w14:paraId="2866EF98" w14:textId="77777777" w:rsidR="007E7B34" w:rsidRDefault="007E7B34">
      <w:pPr>
        <w:spacing w:line="276" w:lineRule="auto"/>
        <w:jc w:val="both"/>
        <w:rPr>
          <w:rFonts w:ascii="Open Sans" w:eastAsia="Open Sans" w:hAnsi="Open Sans" w:cs="Open Sans"/>
        </w:rPr>
      </w:pPr>
    </w:p>
    <w:p w14:paraId="67D905E0" w14:textId="761F4354" w:rsidR="000E68F4" w:rsidRDefault="00000000">
      <w:pPr>
        <w:spacing w:line="276" w:lineRule="auto"/>
        <w:jc w:val="both"/>
        <w:rPr>
          <w:rFonts w:ascii="Open Sans" w:eastAsia="Open Sans" w:hAnsi="Open Sans" w:cs="Open Sans"/>
        </w:rPr>
      </w:pPr>
      <w:r w:rsidRPr="00690D11">
        <w:rPr>
          <w:rFonts w:ascii="Open Sans" w:eastAsia="Open Sans" w:hAnsi="Open Sans" w:cs="Open Sans"/>
          <w:b/>
          <w:bCs/>
        </w:rPr>
        <w:t>La subida interanual más destacada se produce en la provincia de Granada, en concreto en Huétor Vega con aumento de un 55,5%</w:t>
      </w:r>
      <w:r>
        <w:rPr>
          <w:rFonts w:ascii="Open Sans" w:eastAsia="Open Sans" w:hAnsi="Open Sans" w:cs="Open Sans"/>
        </w:rPr>
        <w:t>; seguido de Torre-Pacheco con 53%, San Miguel de Salinas con un 52,7%, Santiago del Teide con un 46,6%, Cájar con un 44,3%, Guía de Isora con un 44% y Ayamonte con 43%.</w:t>
      </w:r>
    </w:p>
    <w:p w14:paraId="0BC35026" w14:textId="77777777" w:rsidR="000E68F4" w:rsidRDefault="000E68F4">
      <w:pPr>
        <w:spacing w:line="276" w:lineRule="auto"/>
        <w:jc w:val="both"/>
        <w:rPr>
          <w:rFonts w:ascii="Open Sans" w:eastAsia="Open Sans" w:hAnsi="Open Sans" w:cs="Open Sans"/>
        </w:rPr>
      </w:pPr>
    </w:p>
    <w:p w14:paraId="5EE67940" w14:textId="5E842806" w:rsidR="000E68F4" w:rsidRDefault="00000000">
      <w:pPr>
        <w:spacing w:line="276" w:lineRule="auto"/>
        <w:jc w:val="both"/>
        <w:rPr>
          <w:rFonts w:ascii="Open Sans" w:eastAsia="Open Sans" w:hAnsi="Open Sans" w:cs="Open Sans"/>
        </w:rPr>
      </w:pPr>
      <w:r>
        <w:rPr>
          <w:rFonts w:ascii="Open Sans" w:eastAsia="Open Sans" w:hAnsi="Open Sans" w:cs="Open Sans"/>
        </w:rPr>
        <w:t xml:space="preserve">En cuanto a las caídas más destacadas a cierre de 2023, </w:t>
      </w:r>
      <w:r w:rsidRPr="00690D11">
        <w:rPr>
          <w:rFonts w:ascii="Open Sans" w:eastAsia="Open Sans" w:hAnsi="Open Sans" w:cs="Open Sans"/>
          <w:b/>
          <w:bCs/>
        </w:rPr>
        <w:t>destacan los descensos de Sant Joan de Vilatorrada (Barcelona) que cae un -10,5%</w:t>
      </w:r>
      <w:r>
        <w:rPr>
          <w:rFonts w:ascii="Open Sans" w:eastAsia="Open Sans" w:hAnsi="Open Sans" w:cs="Open Sans"/>
        </w:rPr>
        <w:t>, Astorga en León (-10,2%), L'Ampolla en Tarragona (-10%), Montgat en Barcelona (-9,5%), Poio en Pontevedra (-9,4%), entre otros.</w:t>
      </w:r>
      <w:r w:rsidR="007E7B34">
        <w:rPr>
          <w:rFonts w:ascii="Open Sans" w:eastAsia="Open Sans" w:hAnsi="Open Sans" w:cs="Open Sans"/>
        </w:rPr>
        <w:t xml:space="preserve"> </w:t>
      </w:r>
    </w:p>
    <w:p w14:paraId="2490714F" w14:textId="7B1A2923" w:rsidR="007E7B34" w:rsidRDefault="007E7B34" w:rsidP="007E7B34">
      <w:pPr>
        <w:pBdr>
          <w:top w:val="nil"/>
          <w:left w:val="nil"/>
          <w:bottom w:val="nil"/>
          <w:right w:val="nil"/>
          <w:between w:val="nil"/>
        </w:pBdr>
        <w:shd w:val="clear" w:color="auto" w:fill="FFFFFF"/>
        <w:spacing w:before="280" w:after="280" w:line="276" w:lineRule="auto"/>
        <w:ind w:right="283"/>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Variación anual por capitales de provincia </w:t>
      </w:r>
    </w:p>
    <w:p w14:paraId="5457B91E" w14:textId="77777777" w:rsidR="007E7B34" w:rsidRDefault="007E7B34" w:rsidP="007E7B34">
      <w:pPr>
        <w:pBdr>
          <w:top w:val="nil"/>
          <w:left w:val="nil"/>
          <w:bottom w:val="nil"/>
          <w:right w:val="nil"/>
          <w:between w:val="nil"/>
        </w:pBdr>
        <w:spacing w:before="280" w:after="280" w:line="276" w:lineRule="auto"/>
        <w:ind w:right="283"/>
        <w:jc w:val="both"/>
        <w:rPr>
          <w:rFonts w:ascii="Open Sans Light" w:eastAsia="Open Sans Light" w:hAnsi="Open Sans Light" w:cs="Open Sans Light"/>
          <w:b/>
          <w:color w:val="303AB2"/>
        </w:rPr>
      </w:pPr>
      <w:r>
        <w:rPr>
          <w:noProof/>
        </w:rPr>
        <w:drawing>
          <wp:inline distT="114300" distB="114300" distL="114300" distR="114300" wp14:anchorId="4465906F" wp14:editId="1F3B2F6D">
            <wp:extent cx="5768340" cy="3177540"/>
            <wp:effectExtent l="0" t="0" r="3810" b="3810"/>
            <wp:docPr id="4" name="image2.png" descr="Interfaz de usuario gráfica,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2.png" descr="Interfaz de usuario gráfica, Gráfico&#10;&#10;Descripción generada automáticamente"/>
                    <pic:cNvPicPr preferRelativeResize="0"/>
                  </pic:nvPicPr>
                  <pic:blipFill>
                    <a:blip r:embed="rId18"/>
                    <a:srcRect/>
                    <a:stretch>
                      <a:fillRect/>
                    </a:stretch>
                  </pic:blipFill>
                  <pic:spPr>
                    <a:xfrm>
                      <a:off x="0" y="0"/>
                      <a:ext cx="5769206" cy="3178017"/>
                    </a:xfrm>
                    <a:prstGeom prst="rect">
                      <a:avLst/>
                    </a:prstGeom>
                    <a:ln/>
                  </pic:spPr>
                </pic:pic>
              </a:graphicData>
            </a:graphic>
          </wp:inline>
        </w:drawing>
      </w:r>
    </w:p>
    <w:p w14:paraId="4AC675F9" w14:textId="77777777" w:rsidR="000E68F4" w:rsidRDefault="000E68F4">
      <w:pPr>
        <w:spacing w:line="276" w:lineRule="auto"/>
        <w:ind w:right="283"/>
        <w:jc w:val="both"/>
        <w:rPr>
          <w:rFonts w:ascii="Open Sans" w:eastAsia="Open Sans" w:hAnsi="Open Sans" w:cs="Open Sans"/>
          <w:color w:val="000000"/>
        </w:rPr>
      </w:pPr>
    </w:p>
    <w:p w14:paraId="3AA8B69C" w14:textId="77777777" w:rsidR="000E68F4"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En diciembre de 2023 </w:t>
      </w:r>
      <w:r w:rsidRPr="00690D11">
        <w:rPr>
          <w:rFonts w:ascii="Open Sans" w:eastAsia="Open Sans" w:hAnsi="Open Sans" w:cs="Open Sans"/>
          <w:b/>
          <w:bCs/>
        </w:rPr>
        <w:t>tres ciudades sobrepasan los 6.000 euros/m², mientras que en 2022 ninguna lo había hecho</w:t>
      </w:r>
      <w:r>
        <w:rPr>
          <w:rFonts w:ascii="Open Sans" w:eastAsia="Open Sans" w:hAnsi="Open Sans" w:cs="Open Sans"/>
        </w:rPr>
        <w:t>. Eivissa es el municipio más caro con 6.403 euros/m², le siguen Donostia - San Sebastián (6.120 euros/m²), Zarautz (6.029 euros/m²), Santa Eulària des Riu (5.997 euros/m²), La Moraleja (5.700 euros/m²), Calvià (5.526 euros/m²), Andratx (5.496 euros/m²) y Sant Josep de sa Talaia (5.304 euros/m²).</w:t>
      </w:r>
    </w:p>
    <w:p w14:paraId="757260C0" w14:textId="77777777" w:rsidR="000E68F4" w:rsidRDefault="000E68F4">
      <w:pPr>
        <w:spacing w:line="276" w:lineRule="auto"/>
        <w:jc w:val="both"/>
        <w:rPr>
          <w:rFonts w:ascii="Open Sans" w:eastAsia="Open Sans" w:hAnsi="Open Sans" w:cs="Open Sans"/>
        </w:rPr>
      </w:pPr>
    </w:p>
    <w:p w14:paraId="3FF69D09" w14:textId="77777777" w:rsidR="000E68F4" w:rsidRDefault="00000000">
      <w:pPr>
        <w:spacing w:line="276" w:lineRule="auto"/>
        <w:jc w:val="both"/>
        <w:rPr>
          <w:rFonts w:ascii="Open Sans" w:eastAsia="Open Sans" w:hAnsi="Open Sans" w:cs="Open Sans"/>
        </w:rPr>
      </w:pPr>
      <w:r>
        <w:rPr>
          <w:rFonts w:ascii="Open Sans" w:eastAsia="Open Sans" w:hAnsi="Open Sans" w:cs="Open Sans"/>
        </w:rPr>
        <w:t xml:space="preserve">En el otro extremo, </w:t>
      </w:r>
      <w:r w:rsidRPr="00690D11">
        <w:rPr>
          <w:rFonts w:ascii="Open Sans" w:eastAsia="Open Sans" w:hAnsi="Open Sans" w:cs="Open Sans"/>
          <w:b/>
          <w:bCs/>
        </w:rPr>
        <w:t>Malagón (Ciudad Real) es el municipio más barato para comprar una vivienda de segunda mano. En concreto cuesta 506 euros/m²,</w:t>
      </w:r>
      <w:r>
        <w:rPr>
          <w:rFonts w:ascii="Open Sans" w:eastAsia="Open Sans" w:hAnsi="Open Sans" w:cs="Open Sans"/>
        </w:rPr>
        <w:t xml:space="preserve"> seguido de L'Alcúdia de Crespins en Valencia (594 euros/m²), Mancha Real en Jaén (637 euros/m²), Torreperogil en Jaén (641 euros/m²) y La Carolina en Jaén (664 euros/m²).</w:t>
      </w:r>
    </w:p>
    <w:p w14:paraId="72F342B3" w14:textId="77777777" w:rsidR="000E68F4" w:rsidRDefault="000E68F4">
      <w:pPr>
        <w:spacing w:line="276" w:lineRule="auto"/>
        <w:ind w:right="283"/>
        <w:jc w:val="both"/>
        <w:rPr>
          <w:rFonts w:ascii="Open Sans" w:eastAsia="Open Sans" w:hAnsi="Open Sans" w:cs="Open Sans"/>
          <w:color w:val="000000"/>
        </w:rPr>
      </w:pPr>
    </w:p>
    <w:p w14:paraId="72B1AE50" w14:textId="77777777" w:rsidR="001A03D3" w:rsidRDefault="001A03D3">
      <w:pPr>
        <w:spacing w:line="276" w:lineRule="auto"/>
        <w:ind w:right="283"/>
        <w:jc w:val="both"/>
        <w:rPr>
          <w:rFonts w:ascii="Open Sans" w:eastAsia="Open Sans" w:hAnsi="Open Sans" w:cs="Open Sans"/>
          <w:color w:val="000000"/>
        </w:rPr>
      </w:pPr>
    </w:p>
    <w:p w14:paraId="3255100B" w14:textId="77777777" w:rsidR="001A03D3" w:rsidRDefault="001A03D3">
      <w:pPr>
        <w:spacing w:line="276" w:lineRule="auto"/>
        <w:ind w:right="283"/>
        <w:jc w:val="both"/>
        <w:rPr>
          <w:rFonts w:ascii="Open Sans" w:eastAsia="Open Sans" w:hAnsi="Open Sans" w:cs="Open Sans"/>
          <w:color w:val="000000"/>
        </w:rPr>
      </w:pPr>
    </w:p>
    <w:p w14:paraId="5882AF4D" w14:textId="77777777" w:rsidR="001A03D3" w:rsidRDefault="001A03D3">
      <w:pPr>
        <w:spacing w:line="276" w:lineRule="auto"/>
        <w:ind w:right="283"/>
        <w:jc w:val="both"/>
        <w:rPr>
          <w:rFonts w:ascii="Open Sans" w:eastAsia="Open Sans" w:hAnsi="Open Sans" w:cs="Open Sans"/>
          <w:color w:val="000000"/>
        </w:rPr>
      </w:pPr>
    </w:p>
    <w:p w14:paraId="1CFE35EF" w14:textId="77777777" w:rsidR="001A03D3" w:rsidRDefault="001A03D3">
      <w:pPr>
        <w:spacing w:line="276" w:lineRule="auto"/>
        <w:ind w:right="283"/>
        <w:jc w:val="both"/>
        <w:rPr>
          <w:rFonts w:ascii="Open Sans" w:eastAsia="Open Sans" w:hAnsi="Open Sans" w:cs="Open Sans"/>
          <w:color w:val="000000"/>
        </w:rPr>
      </w:pPr>
    </w:p>
    <w:p w14:paraId="2E6465FA" w14:textId="77777777" w:rsidR="001A03D3" w:rsidRDefault="001A03D3">
      <w:pPr>
        <w:spacing w:line="276" w:lineRule="auto"/>
        <w:ind w:right="283"/>
        <w:jc w:val="both"/>
        <w:rPr>
          <w:rFonts w:ascii="Open Sans" w:eastAsia="Open Sans" w:hAnsi="Open Sans" w:cs="Open Sans"/>
          <w:color w:val="000000"/>
        </w:rPr>
      </w:pPr>
    </w:p>
    <w:p w14:paraId="59F0EABB" w14:textId="77777777" w:rsidR="001A03D3" w:rsidRDefault="001A03D3">
      <w:pPr>
        <w:spacing w:line="276" w:lineRule="auto"/>
        <w:ind w:right="283"/>
        <w:jc w:val="both"/>
        <w:rPr>
          <w:rFonts w:ascii="Open Sans" w:eastAsia="Open Sans" w:hAnsi="Open Sans" w:cs="Open Sans"/>
          <w:color w:val="000000"/>
        </w:rPr>
      </w:pPr>
    </w:p>
    <w:p w14:paraId="1C184E51" w14:textId="77777777" w:rsidR="001A03D3" w:rsidRDefault="001A03D3">
      <w:pPr>
        <w:spacing w:line="276" w:lineRule="auto"/>
        <w:ind w:right="283"/>
        <w:jc w:val="both"/>
        <w:rPr>
          <w:rFonts w:ascii="Open Sans" w:eastAsia="Open Sans" w:hAnsi="Open Sans" w:cs="Open Sans"/>
          <w:color w:val="000000"/>
        </w:rPr>
      </w:pPr>
    </w:p>
    <w:p w14:paraId="5A2517BB" w14:textId="77777777" w:rsidR="001A03D3" w:rsidRDefault="001A03D3">
      <w:pPr>
        <w:spacing w:line="276" w:lineRule="auto"/>
        <w:ind w:right="283"/>
        <w:jc w:val="both"/>
        <w:rPr>
          <w:rFonts w:ascii="Open Sans" w:eastAsia="Open Sans" w:hAnsi="Open Sans" w:cs="Open Sans"/>
          <w:color w:val="000000"/>
        </w:rPr>
      </w:pPr>
    </w:p>
    <w:p w14:paraId="5BB9154A" w14:textId="77777777" w:rsidR="001A03D3" w:rsidRDefault="001A03D3">
      <w:pPr>
        <w:spacing w:line="276" w:lineRule="auto"/>
        <w:ind w:right="283"/>
        <w:jc w:val="both"/>
        <w:rPr>
          <w:rFonts w:ascii="Open Sans" w:eastAsia="Open Sans" w:hAnsi="Open Sans" w:cs="Open Sans"/>
          <w:color w:val="000000"/>
        </w:rPr>
      </w:pPr>
    </w:p>
    <w:p w14:paraId="5869488B" w14:textId="77777777" w:rsidR="001A03D3" w:rsidRDefault="001A03D3">
      <w:pPr>
        <w:spacing w:line="276" w:lineRule="auto"/>
        <w:ind w:right="283"/>
        <w:jc w:val="both"/>
        <w:rPr>
          <w:rFonts w:ascii="Open Sans" w:eastAsia="Open Sans" w:hAnsi="Open Sans" w:cs="Open Sans"/>
          <w:color w:val="000000"/>
        </w:rPr>
      </w:pPr>
    </w:p>
    <w:p w14:paraId="56D8466D" w14:textId="77777777" w:rsidR="001A03D3" w:rsidRDefault="001A03D3">
      <w:pPr>
        <w:spacing w:line="276" w:lineRule="auto"/>
        <w:ind w:right="283"/>
        <w:jc w:val="both"/>
        <w:rPr>
          <w:rFonts w:ascii="Open Sans" w:eastAsia="Open Sans" w:hAnsi="Open Sans" w:cs="Open Sans"/>
          <w:color w:val="000000"/>
        </w:rPr>
      </w:pPr>
    </w:p>
    <w:p w14:paraId="5F626108" w14:textId="77777777" w:rsidR="001A03D3" w:rsidRDefault="001A03D3">
      <w:pPr>
        <w:spacing w:line="276" w:lineRule="auto"/>
        <w:ind w:right="283"/>
        <w:jc w:val="both"/>
        <w:rPr>
          <w:rFonts w:ascii="Open Sans" w:eastAsia="Open Sans" w:hAnsi="Open Sans" w:cs="Open Sans"/>
          <w:color w:val="000000"/>
        </w:rPr>
      </w:pPr>
    </w:p>
    <w:p w14:paraId="6A37726F" w14:textId="77777777" w:rsidR="001A03D3" w:rsidRDefault="001A03D3">
      <w:pPr>
        <w:spacing w:line="276" w:lineRule="auto"/>
        <w:ind w:right="283"/>
        <w:jc w:val="both"/>
        <w:rPr>
          <w:rFonts w:ascii="Open Sans" w:eastAsia="Open Sans" w:hAnsi="Open Sans" w:cs="Open Sans"/>
          <w:color w:val="000000"/>
        </w:rPr>
      </w:pPr>
    </w:p>
    <w:p w14:paraId="3D86AA02" w14:textId="77777777" w:rsidR="001A03D3" w:rsidRDefault="001A03D3">
      <w:pPr>
        <w:spacing w:line="276" w:lineRule="auto"/>
        <w:ind w:right="283"/>
        <w:jc w:val="both"/>
        <w:rPr>
          <w:rFonts w:ascii="Open Sans" w:eastAsia="Open Sans" w:hAnsi="Open Sans" w:cs="Open Sans"/>
          <w:color w:val="000000"/>
        </w:rPr>
      </w:pPr>
    </w:p>
    <w:p w14:paraId="7326D035" w14:textId="77777777" w:rsidR="001A03D3" w:rsidRDefault="001A03D3">
      <w:pPr>
        <w:spacing w:line="276" w:lineRule="auto"/>
        <w:ind w:right="283"/>
        <w:jc w:val="both"/>
        <w:rPr>
          <w:rFonts w:ascii="Open Sans" w:eastAsia="Open Sans" w:hAnsi="Open Sans" w:cs="Open Sans"/>
          <w:color w:val="000000"/>
        </w:rPr>
      </w:pPr>
    </w:p>
    <w:p w14:paraId="4BF9D4BD" w14:textId="77777777" w:rsidR="001A03D3" w:rsidRDefault="001A03D3">
      <w:pPr>
        <w:spacing w:line="276" w:lineRule="auto"/>
        <w:ind w:right="283"/>
        <w:jc w:val="both"/>
        <w:rPr>
          <w:rFonts w:ascii="Open Sans" w:eastAsia="Open Sans" w:hAnsi="Open Sans" w:cs="Open Sans"/>
          <w:color w:val="000000"/>
        </w:rPr>
      </w:pPr>
    </w:p>
    <w:p w14:paraId="5857268B" w14:textId="77777777" w:rsidR="001A03D3" w:rsidRDefault="001A03D3">
      <w:pPr>
        <w:spacing w:line="276" w:lineRule="auto"/>
        <w:ind w:right="283"/>
        <w:jc w:val="both"/>
        <w:rPr>
          <w:rFonts w:ascii="Open Sans" w:eastAsia="Open Sans" w:hAnsi="Open Sans" w:cs="Open Sans"/>
          <w:color w:val="000000"/>
        </w:rPr>
      </w:pPr>
    </w:p>
    <w:p w14:paraId="06EEFB06" w14:textId="77777777" w:rsidR="001A03D3" w:rsidRDefault="001A03D3">
      <w:pPr>
        <w:spacing w:line="276" w:lineRule="auto"/>
        <w:ind w:right="283"/>
        <w:jc w:val="both"/>
        <w:rPr>
          <w:rFonts w:ascii="Open Sans" w:eastAsia="Open Sans" w:hAnsi="Open Sans" w:cs="Open Sans"/>
          <w:color w:val="000000"/>
        </w:rPr>
      </w:pPr>
    </w:p>
    <w:p w14:paraId="10ABE212" w14:textId="77777777" w:rsidR="00BD5AD4" w:rsidRDefault="00BD5AD4">
      <w:pPr>
        <w:spacing w:line="276" w:lineRule="auto"/>
        <w:ind w:right="283"/>
        <w:jc w:val="both"/>
        <w:rPr>
          <w:rFonts w:ascii="Open Sans" w:eastAsia="Open Sans" w:hAnsi="Open Sans" w:cs="Open Sans"/>
          <w:color w:val="000000"/>
        </w:rPr>
      </w:pPr>
    </w:p>
    <w:p w14:paraId="1CB2A4B1" w14:textId="77777777" w:rsidR="001A03D3" w:rsidRDefault="001A03D3">
      <w:pPr>
        <w:spacing w:line="276" w:lineRule="auto"/>
        <w:ind w:right="283"/>
        <w:jc w:val="both"/>
        <w:rPr>
          <w:rFonts w:ascii="Open Sans" w:eastAsia="Open Sans" w:hAnsi="Open Sans" w:cs="Open Sans"/>
          <w:color w:val="000000"/>
        </w:rPr>
      </w:pPr>
    </w:p>
    <w:p w14:paraId="1672CC36" w14:textId="77777777" w:rsidR="001A03D3" w:rsidRDefault="001A03D3">
      <w:pPr>
        <w:spacing w:line="276" w:lineRule="auto"/>
        <w:ind w:right="283"/>
        <w:jc w:val="both"/>
        <w:rPr>
          <w:rFonts w:ascii="Open Sans" w:eastAsia="Open Sans" w:hAnsi="Open Sans" w:cs="Open Sans"/>
          <w:color w:val="000000"/>
        </w:rPr>
      </w:pPr>
    </w:p>
    <w:p w14:paraId="1F4FD4EF" w14:textId="77777777" w:rsidR="001A03D3" w:rsidRDefault="001A03D3">
      <w:pPr>
        <w:spacing w:line="276" w:lineRule="auto"/>
        <w:ind w:right="283"/>
        <w:jc w:val="both"/>
        <w:rPr>
          <w:rFonts w:ascii="Open Sans" w:eastAsia="Open Sans" w:hAnsi="Open Sans" w:cs="Open Sans"/>
          <w:color w:val="000000"/>
        </w:rPr>
      </w:pPr>
    </w:p>
    <w:p w14:paraId="60A721F6" w14:textId="77777777" w:rsidR="001A03D3" w:rsidRDefault="001A03D3">
      <w:pPr>
        <w:spacing w:line="276" w:lineRule="auto"/>
        <w:ind w:right="283"/>
        <w:jc w:val="both"/>
        <w:rPr>
          <w:rFonts w:ascii="Open Sans" w:eastAsia="Open Sans" w:hAnsi="Open Sans" w:cs="Open Sans"/>
          <w:color w:val="000000"/>
        </w:rPr>
      </w:pPr>
    </w:p>
    <w:p w14:paraId="464B1FBD" w14:textId="77777777" w:rsidR="001A03D3" w:rsidRDefault="001A03D3">
      <w:pPr>
        <w:spacing w:line="276" w:lineRule="auto"/>
        <w:ind w:right="283"/>
        <w:jc w:val="both"/>
        <w:rPr>
          <w:rFonts w:ascii="Open Sans" w:eastAsia="Open Sans" w:hAnsi="Open Sans" w:cs="Open Sans"/>
          <w:color w:val="000000"/>
        </w:rPr>
      </w:pPr>
    </w:p>
    <w:p w14:paraId="193899CF" w14:textId="77777777" w:rsidR="000E68F4" w:rsidRDefault="00000000">
      <w:pP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TABLAS DE PRECIOS DE LA VIVIENDA EN VENTA Y DE EVOLUCIONES ANUALES (7)</w:t>
      </w:r>
    </w:p>
    <w:p w14:paraId="2B7161C2" w14:textId="77777777" w:rsidR="000E68F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variación anual (dic.22– dic.23)</w:t>
      </w:r>
    </w:p>
    <w:tbl>
      <w:tblPr>
        <w:tblStyle w:val="a"/>
        <w:tblW w:w="906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085"/>
        <w:gridCol w:w="2155"/>
        <w:gridCol w:w="1701"/>
        <w:gridCol w:w="2121"/>
      </w:tblGrid>
      <w:tr w:rsidR="000E68F4" w14:paraId="011CF6FE" w14:textId="77777777" w:rsidTr="000E68F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37C014D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2155" w:type="dxa"/>
            <w:vAlign w:val="center"/>
          </w:tcPr>
          <w:p w14:paraId="5EED1D67"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p>
          <w:p w14:paraId="498DDE52"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701" w:type="dxa"/>
            <w:vAlign w:val="center"/>
          </w:tcPr>
          <w:p w14:paraId="6296CAD3"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4DEFF517"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c>
          <w:tcPr>
            <w:tcW w:w="2121" w:type="dxa"/>
            <w:vAlign w:val="center"/>
          </w:tcPr>
          <w:p w14:paraId="099A578A"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E68F4" w14:paraId="2EDC10B7"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4F3C280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Canarias </w:t>
            </w:r>
          </w:p>
        </w:tc>
        <w:tc>
          <w:tcPr>
            <w:tcW w:w="2155" w:type="dxa"/>
            <w:vAlign w:val="bottom"/>
          </w:tcPr>
          <w:p w14:paraId="51D9098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2.421 €</w:t>
            </w:r>
          </w:p>
        </w:tc>
        <w:tc>
          <w:tcPr>
            <w:tcW w:w="1701" w:type="dxa"/>
            <w:vAlign w:val="bottom"/>
          </w:tcPr>
          <w:p w14:paraId="0E5096E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w:t>
            </w:r>
          </w:p>
        </w:tc>
        <w:tc>
          <w:tcPr>
            <w:tcW w:w="2121" w:type="dxa"/>
            <w:vAlign w:val="bottom"/>
          </w:tcPr>
          <w:p w14:paraId="44BA019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0E68F4" w14:paraId="36424099"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4B7A16E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Baleares </w:t>
            </w:r>
          </w:p>
        </w:tc>
        <w:tc>
          <w:tcPr>
            <w:tcW w:w="2155" w:type="dxa"/>
            <w:vAlign w:val="bottom"/>
          </w:tcPr>
          <w:p w14:paraId="25CE186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3.847 €</w:t>
            </w:r>
          </w:p>
        </w:tc>
        <w:tc>
          <w:tcPr>
            <w:tcW w:w="1701" w:type="dxa"/>
            <w:vAlign w:val="bottom"/>
          </w:tcPr>
          <w:p w14:paraId="6E8BEC6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c>
          <w:tcPr>
            <w:tcW w:w="2121" w:type="dxa"/>
            <w:vAlign w:val="bottom"/>
          </w:tcPr>
          <w:p w14:paraId="08F83CD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r>
      <w:tr w:rsidR="000E68F4" w14:paraId="19E04E85"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26B4EE2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Comunitat Valenciana </w:t>
            </w:r>
          </w:p>
        </w:tc>
        <w:tc>
          <w:tcPr>
            <w:tcW w:w="2155" w:type="dxa"/>
            <w:vAlign w:val="bottom"/>
          </w:tcPr>
          <w:p w14:paraId="0621D77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1.758 €</w:t>
            </w:r>
          </w:p>
        </w:tc>
        <w:tc>
          <w:tcPr>
            <w:tcW w:w="1701" w:type="dxa"/>
            <w:vAlign w:val="bottom"/>
          </w:tcPr>
          <w:p w14:paraId="5B54B78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c>
          <w:tcPr>
            <w:tcW w:w="2121" w:type="dxa"/>
            <w:vAlign w:val="bottom"/>
          </w:tcPr>
          <w:p w14:paraId="5C112C6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r>
      <w:tr w:rsidR="000E68F4" w14:paraId="4B39C811"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4D31108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Madrid </w:t>
            </w:r>
          </w:p>
        </w:tc>
        <w:tc>
          <w:tcPr>
            <w:tcW w:w="2155" w:type="dxa"/>
            <w:vAlign w:val="bottom"/>
          </w:tcPr>
          <w:p w14:paraId="6E538DB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3.767 €</w:t>
            </w:r>
          </w:p>
        </w:tc>
        <w:tc>
          <w:tcPr>
            <w:tcW w:w="1701" w:type="dxa"/>
            <w:vAlign w:val="bottom"/>
          </w:tcPr>
          <w:p w14:paraId="16717A2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c>
          <w:tcPr>
            <w:tcW w:w="2121" w:type="dxa"/>
            <w:vAlign w:val="bottom"/>
          </w:tcPr>
          <w:p w14:paraId="1A690D8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0E68F4" w14:paraId="5AFDA835"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02BD18F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Navarra </w:t>
            </w:r>
          </w:p>
        </w:tc>
        <w:tc>
          <w:tcPr>
            <w:tcW w:w="2155" w:type="dxa"/>
            <w:vAlign w:val="bottom"/>
          </w:tcPr>
          <w:p w14:paraId="2B732E3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2.064 €</w:t>
            </w:r>
          </w:p>
        </w:tc>
        <w:tc>
          <w:tcPr>
            <w:tcW w:w="1701" w:type="dxa"/>
            <w:vAlign w:val="bottom"/>
          </w:tcPr>
          <w:p w14:paraId="7CC1E60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c>
          <w:tcPr>
            <w:tcW w:w="2121" w:type="dxa"/>
            <w:vAlign w:val="bottom"/>
          </w:tcPr>
          <w:p w14:paraId="35A3764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w:t>
            </w:r>
          </w:p>
        </w:tc>
      </w:tr>
      <w:tr w:rsidR="000E68F4" w14:paraId="1B8FDC5E"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502AE35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Región de Murcia </w:t>
            </w:r>
          </w:p>
        </w:tc>
        <w:tc>
          <w:tcPr>
            <w:tcW w:w="2155" w:type="dxa"/>
            <w:vAlign w:val="bottom"/>
          </w:tcPr>
          <w:p w14:paraId="1860D55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1.308 €</w:t>
            </w:r>
          </w:p>
        </w:tc>
        <w:tc>
          <w:tcPr>
            <w:tcW w:w="1701" w:type="dxa"/>
            <w:vAlign w:val="bottom"/>
          </w:tcPr>
          <w:p w14:paraId="55E4C4F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c>
          <w:tcPr>
            <w:tcW w:w="2121" w:type="dxa"/>
            <w:vAlign w:val="bottom"/>
          </w:tcPr>
          <w:p w14:paraId="4466171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r>
      <w:tr w:rsidR="000E68F4" w14:paraId="3E45AE36"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7905B8E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La Rioja </w:t>
            </w:r>
          </w:p>
        </w:tc>
        <w:tc>
          <w:tcPr>
            <w:tcW w:w="2155" w:type="dxa"/>
            <w:vAlign w:val="bottom"/>
          </w:tcPr>
          <w:p w14:paraId="6B94071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1.670 €</w:t>
            </w:r>
          </w:p>
        </w:tc>
        <w:tc>
          <w:tcPr>
            <w:tcW w:w="1701" w:type="dxa"/>
            <w:vAlign w:val="bottom"/>
          </w:tcPr>
          <w:p w14:paraId="28E17AD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2121" w:type="dxa"/>
            <w:vAlign w:val="bottom"/>
          </w:tcPr>
          <w:p w14:paraId="6D32507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0E68F4" w14:paraId="17DBF176"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1239247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Andalucía </w:t>
            </w:r>
          </w:p>
        </w:tc>
        <w:tc>
          <w:tcPr>
            <w:tcW w:w="2155" w:type="dxa"/>
            <w:vAlign w:val="bottom"/>
          </w:tcPr>
          <w:p w14:paraId="35388A5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1.994 €</w:t>
            </w:r>
          </w:p>
        </w:tc>
        <w:tc>
          <w:tcPr>
            <w:tcW w:w="1701" w:type="dxa"/>
            <w:vAlign w:val="bottom"/>
          </w:tcPr>
          <w:p w14:paraId="55205D1C"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c>
          <w:tcPr>
            <w:tcW w:w="2121" w:type="dxa"/>
            <w:vAlign w:val="bottom"/>
          </w:tcPr>
          <w:p w14:paraId="55A0E0C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w:t>
            </w:r>
          </w:p>
        </w:tc>
      </w:tr>
      <w:tr w:rsidR="000E68F4" w14:paraId="2E2987AE"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6BCAF41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Cantabria </w:t>
            </w:r>
          </w:p>
        </w:tc>
        <w:tc>
          <w:tcPr>
            <w:tcW w:w="2155" w:type="dxa"/>
            <w:vAlign w:val="bottom"/>
          </w:tcPr>
          <w:p w14:paraId="6401EC7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1.912 €</w:t>
            </w:r>
          </w:p>
        </w:tc>
        <w:tc>
          <w:tcPr>
            <w:tcW w:w="1701" w:type="dxa"/>
            <w:vAlign w:val="bottom"/>
          </w:tcPr>
          <w:p w14:paraId="38DA802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121" w:type="dxa"/>
            <w:vAlign w:val="bottom"/>
          </w:tcPr>
          <w:p w14:paraId="317344F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r>
      <w:tr w:rsidR="000E68F4" w14:paraId="4F407185"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0A46F0C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País Vasco </w:t>
            </w:r>
          </w:p>
        </w:tc>
        <w:tc>
          <w:tcPr>
            <w:tcW w:w="2155" w:type="dxa"/>
            <w:vAlign w:val="bottom"/>
          </w:tcPr>
          <w:p w14:paraId="5E9008F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3.091 €</w:t>
            </w:r>
          </w:p>
        </w:tc>
        <w:tc>
          <w:tcPr>
            <w:tcW w:w="1701" w:type="dxa"/>
            <w:vAlign w:val="bottom"/>
          </w:tcPr>
          <w:p w14:paraId="56B3C8A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2121" w:type="dxa"/>
            <w:vAlign w:val="bottom"/>
          </w:tcPr>
          <w:p w14:paraId="4A26D82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0E68F4" w14:paraId="571690C7"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764FCB1D"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Aragón </w:t>
            </w:r>
          </w:p>
        </w:tc>
        <w:tc>
          <w:tcPr>
            <w:tcW w:w="2155" w:type="dxa"/>
            <w:vAlign w:val="bottom"/>
          </w:tcPr>
          <w:p w14:paraId="6E30028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1.746 €</w:t>
            </w:r>
          </w:p>
        </w:tc>
        <w:tc>
          <w:tcPr>
            <w:tcW w:w="1701" w:type="dxa"/>
            <w:vAlign w:val="bottom"/>
          </w:tcPr>
          <w:p w14:paraId="42DE03E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2121" w:type="dxa"/>
            <w:vAlign w:val="bottom"/>
          </w:tcPr>
          <w:p w14:paraId="5A49AA4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0E68F4" w14:paraId="7E68E1A7"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17BD0F7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Cataluña </w:t>
            </w:r>
          </w:p>
        </w:tc>
        <w:tc>
          <w:tcPr>
            <w:tcW w:w="2155" w:type="dxa"/>
            <w:vAlign w:val="bottom"/>
          </w:tcPr>
          <w:p w14:paraId="4B0714A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2.760 €</w:t>
            </w:r>
          </w:p>
        </w:tc>
        <w:tc>
          <w:tcPr>
            <w:tcW w:w="1701" w:type="dxa"/>
            <w:vAlign w:val="bottom"/>
          </w:tcPr>
          <w:p w14:paraId="69B0555C"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2121" w:type="dxa"/>
            <w:vAlign w:val="bottom"/>
          </w:tcPr>
          <w:p w14:paraId="2CC78C9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0E68F4" w14:paraId="1F93B3F0"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18A5C658"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Castilla-La Mancha </w:t>
            </w:r>
          </w:p>
        </w:tc>
        <w:tc>
          <w:tcPr>
            <w:tcW w:w="2155" w:type="dxa"/>
            <w:vAlign w:val="bottom"/>
          </w:tcPr>
          <w:p w14:paraId="2AB6EF6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1.201 €</w:t>
            </w:r>
          </w:p>
        </w:tc>
        <w:tc>
          <w:tcPr>
            <w:tcW w:w="1701" w:type="dxa"/>
            <w:vAlign w:val="bottom"/>
          </w:tcPr>
          <w:p w14:paraId="470BA05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2121" w:type="dxa"/>
            <w:vAlign w:val="bottom"/>
          </w:tcPr>
          <w:p w14:paraId="24139DA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0E68F4" w14:paraId="3D3EF85D"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006AAE5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Asturias </w:t>
            </w:r>
          </w:p>
        </w:tc>
        <w:tc>
          <w:tcPr>
            <w:tcW w:w="2155" w:type="dxa"/>
            <w:vAlign w:val="bottom"/>
          </w:tcPr>
          <w:p w14:paraId="17B01E1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1.658 €</w:t>
            </w:r>
          </w:p>
        </w:tc>
        <w:tc>
          <w:tcPr>
            <w:tcW w:w="1701" w:type="dxa"/>
            <w:vAlign w:val="bottom"/>
          </w:tcPr>
          <w:p w14:paraId="5A805A2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2121" w:type="dxa"/>
            <w:vAlign w:val="bottom"/>
          </w:tcPr>
          <w:p w14:paraId="090FC68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0E68F4" w14:paraId="7678F605"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33CAD5C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Galicia </w:t>
            </w:r>
          </w:p>
        </w:tc>
        <w:tc>
          <w:tcPr>
            <w:tcW w:w="2155" w:type="dxa"/>
            <w:vAlign w:val="bottom"/>
          </w:tcPr>
          <w:p w14:paraId="07785D3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1.720 €</w:t>
            </w:r>
          </w:p>
        </w:tc>
        <w:tc>
          <w:tcPr>
            <w:tcW w:w="1701" w:type="dxa"/>
            <w:vAlign w:val="bottom"/>
          </w:tcPr>
          <w:p w14:paraId="2F9D78C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2121" w:type="dxa"/>
            <w:vAlign w:val="bottom"/>
          </w:tcPr>
          <w:p w14:paraId="472F23B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w:t>
            </w:r>
          </w:p>
        </w:tc>
      </w:tr>
      <w:tr w:rsidR="000E68F4" w14:paraId="565D4CAF"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tcPr>
          <w:p w14:paraId="19830AE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Castilla y León </w:t>
            </w:r>
          </w:p>
        </w:tc>
        <w:tc>
          <w:tcPr>
            <w:tcW w:w="2155" w:type="dxa"/>
            <w:vAlign w:val="bottom"/>
          </w:tcPr>
          <w:p w14:paraId="5346787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1.481 €</w:t>
            </w:r>
          </w:p>
        </w:tc>
        <w:tc>
          <w:tcPr>
            <w:tcW w:w="1701" w:type="dxa"/>
            <w:vAlign w:val="bottom"/>
          </w:tcPr>
          <w:p w14:paraId="518855A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2121" w:type="dxa"/>
            <w:vAlign w:val="bottom"/>
          </w:tcPr>
          <w:p w14:paraId="764BD5F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w:t>
            </w:r>
          </w:p>
        </w:tc>
      </w:tr>
      <w:tr w:rsidR="000E68F4" w14:paraId="2FFD47E4" w14:textId="77777777" w:rsidTr="000E68F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85" w:type="dxa"/>
          </w:tcPr>
          <w:p w14:paraId="5453C67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rPr>
              <w:t xml:space="preserve"> Extremadura </w:t>
            </w:r>
          </w:p>
        </w:tc>
        <w:tc>
          <w:tcPr>
            <w:tcW w:w="2155" w:type="dxa"/>
            <w:vAlign w:val="bottom"/>
          </w:tcPr>
          <w:p w14:paraId="2CF29F5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1.192 €</w:t>
            </w:r>
          </w:p>
        </w:tc>
        <w:tc>
          <w:tcPr>
            <w:tcW w:w="1701" w:type="dxa"/>
            <w:vAlign w:val="bottom"/>
          </w:tcPr>
          <w:p w14:paraId="72D7EF6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2121" w:type="dxa"/>
            <w:vAlign w:val="bottom"/>
          </w:tcPr>
          <w:p w14:paraId="6108F71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r>
      <w:tr w:rsidR="000E68F4" w14:paraId="62A1EDDC" w14:textId="77777777" w:rsidTr="000E68F4">
        <w:trPr>
          <w:trHeight w:val="273"/>
        </w:trPr>
        <w:tc>
          <w:tcPr>
            <w:cnfStyle w:val="001000000000" w:firstRow="0" w:lastRow="0" w:firstColumn="1" w:lastColumn="0" w:oddVBand="0" w:evenVBand="0" w:oddHBand="0" w:evenHBand="0" w:firstRowFirstColumn="0" w:firstRowLastColumn="0" w:lastRowFirstColumn="0" w:lastRowLastColumn="0"/>
            <w:tcW w:w="3085" w:type="dxa"/>
            <w:vAlign w:val="bottom"/>
          </w:tcPr>
          <w:p w14:paraId="22BBB15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sz w:val="22"/>
                <w:szCs w:val="22"/>
              </w:rPr>
              <w:t xml:space="preserve"> España </w:t>
            </w:r>
          </w:p>
        </w:tc>
        <w:tc>
          <w:tcPr>
            <w:tcW w:w="2155" w:type="dxa"/>
            <w:vAlign w:val="bottom"/>
          </w:tcPr>
          <w:p w14:paraId="158E792C"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2.203 €</w:t>
            </w:r>
          </w:p>
        </w:tc>
        <w:tc>
          <w:tcPr>
            <w:tcW w:w="1701" w:type="dxa"/>
            <w:vAlign w:val="bottom"/>
          </w:tcPr>
          <w:p w14:paraId="15CB536B"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c>
          <w:tcPr>
            <w:tcW w:w="2121" w:type="dxa"/>
            <w:vAlign w:val="bottom"/>
          </w:tcPr>
          <w:p w14:paraId="344BFFD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w:t>
            </w:r>
          </w:p>
        </w:tc>
      </w:tr>
    </w:tbl>
    <w:p w14:paraId="792EF134" w14:textId="77777777" w:rsidR="000E68F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variación anual (dic.22– dic.23)</w:t>
      </w:r>
    </w:p>
    <w:tbl>
      <w:tblPr>
        <w:tblStyle w:val="a0"/>
        <w:tblW w:w="893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7"/>
        <w:gridCol w:w="2410"/>
        <w:gridCol w:w="2126"/>
        <w:gridCol w:w="1852"/>
      </w:tblGrid>
      <w:tr w:rsidR="000E68F4" w14:paraId="546DF292" w14:textId="77777777" w:rsidTr="000E68F4">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8E8416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Comunidad</w:t>
            </w:r>
          </w:p>
        </w:tc>
        <w:tc>
          <w:tcPr>
            <w:tcW w:w="2410" w:type="dxa"/>
            <w:vAlign w:val="center"/>
          </w:tcPr>
          <w:p w14:paraId="21216994" w14:textId="77777777" w:rsidR="000E68F4"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Provincia</w:t>
            </w:r>
          </w:p>
        </w:tc>
        <w:tc>
          <w:tcPr>
            <w:tcW w:w="2126" w:type="dxa"/>
          </w:tcPr>
          <w:p w14:paraId="19DC1AD9"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w:t>
            </w:r>
            <w:r>
              <w:rPr>
                <w:rFonts w:ascii="Open Sans" w:eastAsia="Open Sans" w:hAnsi="Open Sans" w:cs="Open Sans"/>
                <w:sz w:val="22"/>
                <w:szCs w:val="22"/>
              </w:rPr>
              <w:t xml:space="preserve"> </w:t>
            </w:r>
            <w:r>
              <w:rPr>
                <w:rFonts w:ascii="Open Sans" w:eastAsia="Open Sans" w:hAnsi="Open Sans" w:cs="Open Sans"/>
                <w:b w:val="0"/>
                <w:sz w:val="22"/>
                <w:szCs w:val="22"/>
              </w:rPr>
              <w:t>(€/m²)</w:t>
            </w:r>
          </w:p>
        </w:tc>
        <w:tc>
          <w:tcPr>
            <w:tcW w:w="1852" w:type="dxa"/>
            <w:vAlign w:val="center"/>
          </w:tcPr>
          <w:p w14:paraId="2BFEC6A2"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6816F97C"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0E68F4" w14:paraId="3007DBD2"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8FFB3C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410" w:type="dxa"/>
            <w:vAlign w:val="bottom"/>
          </w:tcPr>
          <w:p w14:paraId="24A123AD"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w:t>
            </w:r>
          </w:p>
        </w:tc>
        <w:tc>
          <w:tcPr>
            <w:tcW w:w="2126" w:type="dxa"/>
            <w:vAlign w:val="bottom"/>
          </w:tcPr>
          <w:p w14:paraId="54E26EC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2.691 €</w:t>
            </w:r>
          </w:p>
        </w:tc>
        <w:tc>
          <w:tcPr>
            <w:tcW w:w="1852" w:type="dxa"/>
            <w:vAlign w:val="bottom"/>
          </w:tcPr>
          <w:p w14:paraId="0DC0945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w:t>
            </w:r>
          </w:p>
        </w:tc>
      </w:tr>
      <w:tr w:rsidR="000E68F4" w14:paraId="64214104"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888D7B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74C750F4"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w:t>
            </w:r>
          </w:p>
        </w:tc>
        <w:tc>
          <w:tcPr>
            <w:tcW w:w="2126" w:type="dxa"/>
            <w:vAlign w:val="bottom"/>
          </w:tcPr>
          <w:p w14:paraId="1D798E9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3.295 €</w:t>
            </w:r>
          </w:p>
        </w:tc>
        <w:tc>
          <w:tcPr>
            <w:tcW w:w="1852" w:type="dxa"/>
            <w:vAlign w:val="bottom"/>
          </w:tcPr>
          <w:p w14:paraId="5B5EEFC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w:t>
            </w:r>
          </w:p>
        </w:tc>
      </w:tr>
      <w:tr w:rsidR="000E68F4" w14:paraId="41B0F60B"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AC8183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Baleares</w:t>
            </w:r>
          </w:p>
        </w:tc>
        <w:tc>
          <w:tcPr>
            <w:tcW w:w="2410" w:type="dxa"/>
            <w:vAlign w:val="bottom"/>
          </w:tcPr>
          <w:p w14:paraId="19569136"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 Balears</w:t>
            </w:r>
          </w:p>
        </w:tc>
        <w:tc>
          <w:tcPr>
            <w:tcW w:w="2126" w:type="dxa"/>
            <w:vAlign w:val="bottom"/>
          </w:tcPr>
          <w:p w14:paraId="290D8F2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3.847 €</w:t>
            </w:r>
          </w:p>
        </w:tc>
        <w:tc>
          <w:tcPr>
            <w:tcW w:w="1852" w:type="dxa"/>
            <w:vAlign w:val="bottom"/>
          </w:tcPr>
          <w:p w14:paraId="083A5A9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0E68F4" w14:paraId="12F67BB2"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CDBD28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Canarias</w:t>
            </w:r>
          </w:p>
        </w:tc>
        <w:tc>
          <w:tcPr>
            <w:tcW w:w="2410" w:type="dxa"/>
            <w:vAlign w:val="bottom"/>
          </w:tcPr>
          <w:p w14:paraId="58281FF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w:t>
            </w:r>
          </w:p>
        </w:tc>
        <w:tc>
          <w:tcPr>
            <w:tcW w:w="2126" w:type="dxa"/>
            <w:vAlign w:val="bottom"/>
          </w:tcPr>
          <w:p w14:paraId="165E426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2.095 €</w:t>
            </w:r>
          </w:p>
        </w:tc>
        <w:tc>
          <w:tcPr>
            <w:tcW w:w="1852" w:type="dxa"/>
            <w:vAlign w:val="bottom"/>
          </w:tcPr>
          <w:p w14:paraId="3926722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w:t>
            </w:r>
          </w:p>
        </w:tc>
      </w:tr>
      <w:tr w:rsidR="000E68F4" w14:paraId="593FFA40"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4F4054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707A3AD1"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w:t>
            </w:r>
          </w:p>
        </w:tc>
        <w:tc>
          <w:tcPr>
            <w:tcW w:w="2126" w:type="dxa"/>
            <w:vAlign w:val="bottom"/>
          </w:tcPr>
          <w:p w14:paraId="1C2F6A9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1.343 €</w:t>
            </w:r>
          </w:p>
        </w:tc>
        <w:tc>
          <w:tcPr>
            <w:tcW w:w="1852" w:type="dxa"/>
            <w:vAlign w:val="bottom"/>
          </w:tcPr>
          <w:p w14:paraId="62184C9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w:t>
            </w:r>
          </w:p>
        </w:tc>
      </w:tr>
      <w:tr w:rsidR="000E68F4" w14:paraId="55926AA7"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670539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1E42FE94"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w:t>
            </w:r>
          </w:p>
        </w:tc>
        <w:tc>
          <w:tcPr>
            <w:tcW w:w="2126" w:type="dxa"/>
            <w:vAlign w:val="bottom"/>
          </w:tcPr>
          <w:p w14:paraId="0B2D34E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1.445 €</w:t>
            </w:r>
          </w:p>
        </w:tc>
        <w:tc>
          <w:tcPr>
            <w:tcW w:w="1852" w:type="dxa"/>
            <w:vAlign w:val="bottom"/>
          </w:tcPr>
          <w:p w14:paraId="60526FA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0E68F4" w14:paraId="0C2EC143"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D1274B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410" w:type="dxa"/>
            <w:vAlign w:val="bottom"/>
          </w:tcPr>
          <w:p w14:paraId="78146778"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w:t>
            </w:r>
          </w:p>
        </w:tc>
        <w:tc>
          <w:tcPr>
            <w:tcW w:w="2126" w:type="dxa"/>
            <w:vAlign w:val="bottom"/>
          </w:tcPr>
          <w:p w14:paraId="41D2627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1.234 €</w:t>
            </w:r>
          </w:p>
        </w:tc>
        <w:tc>
          <w:tcPr>
            <w:tcW w:w="1852" w:type="dxa"/>
            <w:vAlign w:val="bottom"/>
          </w:tcPr>
          <w:p w14:paraId="3F17B95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0E68F4" w14:paraId="15FFF68A"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8B8DBB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Comunitat Valenciana</w:t>
            </w:r>
          </w:p>
        </w:tc>
        <w:tc>
          <w:tcPr>
            <w:tcW w:w="2410" w:type="dxa"/>
            <w:vAlign w:val="bottom"/>
          </w:tcPr>
          <w:p w14:paraId="66D1D40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w:t>
            </w:r>
          </w:p>
        </w:tc>
        <w:tc>
          <w:tcPr>
            <w:tcW w:w="2126" w:type="dxa"/>
            <w:vAlign w:val="bottom"/>
          </w:tcPr>
          <w:p w14:paraId="1AC09ED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2.024 €</w:t>
            </w:r>
          </w:p>
        </w:tc>
        <w:tc>
          <w:tcPr>
            <w:tcW w:w="1852" w:type="dxa"/>
            <w:vAlign w:val="bottom"/>
          </w:tcPr>
          <w:p w14:paraId="6A994BDB"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0E68F4" w14:paraId="33753447"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7A1C7C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Madrid</w:t>
            </w:r>
          </w:p>
        </w:tc>
        <w:tc>
          <w:tcPr>
            <w:tcW w:w="2410" w:type="dxa"/>
            <w:vAlign w:val="bottom"/>
          </w:tcPr>
          <w:p w14:paraId="3479E740"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w:t>
            </w:r>
          </w:p>
        </w:tc>
        <w:tc>
          <w:tcPr>
            <w:tcW w:w="2126" w:type="dxa"/>
            <w:vAlign w:val="bottom"/>
          </w:tcPr>
          <w:p w14:paraId="43A94071"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3.767 €</w:t>
            </w:r>
          </w:p>
        </w:tc>
        <w:tc>
          <w:tcPr>
            <w:tcW w:w="1852" w:type="dxa"/>
            <w:vAlign w:val="bottom"/>
          </w:tcPr>
          <w:p w14:paraId="4F19FFB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0E68F4" w14:paraId="332793AB"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263653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2A2F4F5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w:t>
            </w:r>
          </w:p>
        </w:tc>
        <w:tc>
          <w:tcPr>
            <w:tcW w:w="2126" w:type="dxa"/>
            <w:vAlign w:val="bottom"/>
          </w:tcPr>
          <w:p w14:paraId="7402A9D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1.809 €</w:t>
            </w:r>
          </w:p>
        </w:tc>
        <w:tc>
          <w:tcPr>
            <w:tcW w:w="1852" w:type="dxa"/>
            <w:vAlign w:val="bottom"/>
          </w:tcPr>
          <w:p w14:paraId="2539BD8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0E68F4" w14:paraId="014987AD"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058DB7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3BE9387B"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w:t>
            </w:r>
          </w:p>
        </w:tc>
        <w:tc>
          <w:tcPr>
            <w:tcW w:w="2126" w:type="dxa"/>
            <w:vAlign w:val="bottom"/>
          </w:tcPr>
          <w:p w14:paraId="7D289A0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1.498 €</w:t>
            </w:r>
          </w:p>
        </w:tc>
        <w:tc>
          <w:tcPr>
            <w:tcW w:w="1852" w:type="dxa"/>
            <w:vAlign w:val="bottom"/>
          </w:tcPr>
          <w:p w14:paraId="19A8F19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0E68F4" w14:paraId="6B834E0C"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CE6AC72"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410" w:type="dxa"/>
            <w:vAlign w:val="bottom"/>
          </w:tcPr>
          <w:p w14:paraId="38727EE3"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Gipuzkoa</w:t>
            </w:r>
          </w:p>
        </w:tc>
        <w:tc>
          <w:tcPr>
            <w:tcW w:w="2126" w:type="dxa"/>
            <w:vAlign w:val="bottom"/>
          </w:tcPr>
          <w:p w14:paraId="1B7A980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3.523 €</w:t>
            </w:r>
          </w:p>
        </w:tc>
        <w:tc>
          <w:tcPr>
            <w:tcW w:w="1852" w:type="dxa"/>
            <w:vAlign w:val="bottom"/>
          </w:tcPr>
          <w:p w14:paraId="4926AB3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0E68F4" w14:paraId="02A8F27F"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755FFD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410" w:type="dxa"/>
            <w:vAlign w:val="bottom"/>
          </w:tcPr>
          <w:p w14:paraId="2945DBDD"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Navarra</w:t>
            </w:r>
          </w:p>
        </w:tc>
        <w:tc>
          <w:tcPr>
            <w:tcW w:w="2126" w:type="dxa"/>
            <w:vAlign w:val="bottom"/>
          </w:tcPr>
          <w:p w14:paraId="78107C8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2.064 €</w:t>
            </w:r>
          </w:p>
        </w:tc>
        <w:tc>
          <w:tcPr>
            <w:tcW w:w="1852" w:type="dxa"/>
            <w:vAlign w:val="bottom"/>
          </w:tcPr>
          <w:p w14:paraId="2B875A8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0E68F4" w14:paraId="2C332437"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66B9282"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410" w:type="dxa"/>
            <w:vAlign w:val="bottom"/>
          </w:tcPr>
          <w:p w14:paraId="07E04AB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w:t>
            </w:r>
          </w:p>
        </w:tc>
        <w:tc>
          <w:tcPr>
            <w:tcW w:w="2126" w:type="dxa"/>
            <w:vAlign w:val="bottom"/>
          </w:tcPr>
          <w:p w14:paraId="429E1B0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1.308 €</w:t>
            </w:r>
          </w:p>
        </w:tc>
        <w:tc>
          <w:tcPr>
            <w:tcW w:w="1852" w:type="dxa"/>
            <w:vAlign w:val="bottom"/>
          </w:tcPr>
          <w:p w14:paraId="467FB44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0E68F4" w14:paraId="6F5E1C7F"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1011C7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62ADA379"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w:t>
            </w:r>
          </w:p>
        </w:tc>
        <w:tc>
          <w:tcPr>
            <w:tcW w:w="2126" w:type="dxa"/>
            <w:vAlign w:val="bottom"/>
          </w:tcPr>
          <w:p w14:paraId="3A65332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1.910 €</w:t>
            </w:r>
          </w:p>
        </w:tc>
        <w:tc>
          <w:tcPr>
            <w:tcW w:w="1852" w:type="dxa"/>
            <w:vAlign w:val="bottom"/>
          </w:tcPr>
          <w:p w14:paraId="5768ED2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0E68F4" w14:paraId="6B84FD08"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8782A9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410" w:type="dxa"/>
            <w:vAlign w:val="bottom"/>
          </w:tcPr>
          <w:p w14:paraId="0507102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w:t>
            </w:r>
          </w:p>
        </w:tc>
        <w:tc>
          <w:tcPr>
            <w:tcW w:w="2126" w:type="dxa"/>
            <w:vAlign w:val="bottom"/>
          </w:tcPr>
          <w:p w14:paraId="7B03FA4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1.629 €</w:t>
            </w:r>
          </w:p>
        </w:tc>
        <w:tc>
          <w:tcPr>
            <w:tcW w:w="1852" w:type="dxa"/>
            <w:vAlign w:val="bottom"/>
          </w:tcPr>
          <w:p w14:paraId="62A4E8D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0E68F4" w14:paraId="419E7E77"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7EC0AF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410" w:type="dxa"/>
            <w:vAlign w:val="bottom"/>
          </w:tcPr>
          <w:p w14:paraId="656CED9B"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Rioja</w:t>
            </w:r>
          </w:p>
        </w:tc>
        <w:tc>
          <w:tcPr>
            <w:tcW w:w="2126" w:type="dxa"/>
            <w:vAlign w:val="bottom"/>
          </w:tcPr>
          <w:p w14:paraId="1EE451A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1.670 €</w:t>
            </w:r>
          </w:p>
        </w:tc>
        <w:tc>
          <w:tcPr>
            <w:tcW w:w="1852" w:type="dxa"/>
            <w:vAlign w:val="bottom"/>
          </w:tcPr>
          <w:p w14:paraId="381CBD7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0E68F4" w14:paraId="1CF564DC"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866601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0A81296D"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w:t>
            </w:r>
          </w:p>
        </w:tc>
        <w:tc>
          <w:tcPr>
            <w:tcW w:w="2126" w:type="dxa"/>
            <w:vAlign w:val="bottom"/>
          </w:tcPr>
          <w:p w14:paraId="181EF0C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2.477 €</w:t>
            </w:r>
          </w:p>
        </w:tc>
        <w:tc>
          <w:tcPr>
            <w:tcW w:w="1852" w:type="dxa"/>
            <w:vAlign w:val="bottom"/>
          </w:tcPr>
          <w:p w14:paraId="76079BE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0E68F4" w14:paraId="0946BA92"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D2B015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410" w:type="dxa"/>
            <w:vAlign w:val="bottom"/>
          </w:tcPr>
          <w:p w14:paraId="45DF7A5D"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w:t>
            </w:r>
          </w:p>
        </w:tc>
        <w:tc>
          <w:tcPr>
            <w:tcW w:w="2126" w:type="dxa"/>
            <w:vAlign w:val="bottom"/>
          </w:tcPr>
          <w:p w14:paraId="2966231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1.265 €</w:t>
            </w:r>
          </w:p>
        </w:tc>
        <w:tc>
          <w:tcPr>
            <w:tcW w:w="1852" w:type="dxa"/>
            <w:vAlign w:val="bottom"/>
          </w:tcPr>
          <w:p w14:paraId="4E5E0DD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0E68F4" w14:paraId="723CC7BB"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9701A0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5CA25D39"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w:t>
            </w:r>
          </w:p>
        </w:tc>
        <w:tc>
          <w:tcPr>
            <w:tcW w:w="2126" w:type="dxa"/>
            <w:vAlign w:val="bottom"/>
          </w:tcPr>
          <w:p w14:paraId="5BDF2AD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1.826 €</w:t>
            </w:r>
          </w:p>
        </w:tc>
        <w:tc>
          <w:tcPr>
            <w:tcW w:w="1852" w:type="dxa"/>
            <w:vAlign w:val="bottom"/>
          </w:tcPr>
          <w:p w14:paraId="1B7BAA3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0E68F4" w14:paraId="6618CCA8"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0C7380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15BD88B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w:t>
            </w:r>
          </w:p>
        </w:tc>
        <w:tc>
          <w:tcPr>
            <w:tcW w:w="2126" w:type="dxa"/>
            <w:vAlign w:val="bottom"/>
          </w:tcPr>
          <w:p w14:paraId="233286F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1.275 €</w:t>
            </w:r>
          </w:p>
        </w:tc>
        <w:tc>
          <w:tcPr>
            <w:tcW w:w="1852" w:type="dxa"/>
            <w:vAlign w:val="bottom"/>
          </w:tcPr>
          <w:p w14:paraId="6471355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0E68F4" w14:paraId="3CBE2781"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07038B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4C3DF0EC"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w:t>
            </w:r>
          </w:p>
        </w:tc>
        <w:tc>
          <w:tcPr>
            <w:tcW w:w="2126" w:type="dxa"/>
            <w:vAlign w:val="bottom"/>
          </w:tcPr>
          <w:p w14:paraId="7F50590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1.805 €</w:t>
            </w:r>
          </w:p>
        </w:tc>
        <w:tc>
          <w:tcPr>
            <w:tcW w:w="1852" w:type="dxa"/>
            <w:vAlign w:val="bottom"/>
          </w:tcPr>
          <w:p w14:paraId="48749D2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0E68F4" w14:paraId="0E1DFE63"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5FE5222"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68A1CD1F"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w:t>
            </w:r>
          </w:p>
        </w:tc>
        <w:tc>
          <w:tcPr>
            <w:tcW w:w="2126" w:type="dxa"/>
            <w:vAlign w:val="bottom"/>
          </w:tcPr>
          <w:p w14:paraId="2247183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1.468 €</w:t>
            </w:r>
          </w:p>
        </w:tc>
        <w:tc>
          <w:tcPr>
            <w:tcW w:w="1852" w:type="dxa"/>
            <w:vAlign w:val="bottom"/>
          </w:tcPr>
          <w:p w14:paraId="1C79F7A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0E68F4" w14:paraId="1097558E"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FB4CB1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410" w:type="dxa"/>
            <w:vAlign w:val="bottom"/>
          </w:tcPr>
          <w:p w14:paraId="45E03B39"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Cantabria</w:t>
            </w:r>
          </w:p>
        </w:tc>
        <w:tc>
          <w:tcPr>
            <w:tcW w:w="2126" w:type="dxa"/>
            <w:vAlign w:val="bottom"/>
          </w:tcPr>
          <w:p w14:paraId="464CDBF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1.912 €</w:t>
            </w:r>
          </w:p>
        </w:tc>
        <w:tc>
          <w:tcPr>
            <w:tcW w:w="1852" w:type="dxa"/>
            <w:vAlign w:val="bottom"/>
          </w:tcPr>
          <w:p w14:paraId="0D9E650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0E68F4" w14:paraId="5C616347"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8B9D40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2C089153"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w:t>
            </w:r>
          </w:p>
        </w:tc>
        <w:tc>
          <w:tcPr>
            <w:tcW w:w="2126" w:type="dxa"/>
            <w:vAlign w:val="bottom"/>
          </w:tcPr>
          <w:p w14:paraId="5FBBE32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1.520 €</w:t>
            </w:r>
          </w:p>
        </w:tc>
        <w:tc>
          <w:tcPr>
            <w:tcW w:w="1852" w:type="dxa"/>
            <w:vAlign w:val="bottom"/>
          </w:tcPr>
          <w:p w14:paraId="4605823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0E68F4" w14:paraId="2F59D19F"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F2A78D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410" w:type="dxa"/>
            <w:vAlign w:val="bottom"/>
          </w:tcPr>
          <w:p w14:paraId="3B6A3548"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w:t>
            </w:r>
          </w:p>
        </w:tc>
        <w:tc>
          <w:tcPr>
            <w:tcW w:w="2126" w:type="dxa"/>
            <w:vAlign w:val="bottom"/>
          </w:tcPr>
          <w:p w14:paraId="748AE3F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1.821 €</w:t>
            </w:r>
          </w:p>
        </w:tc>
        <w:tc>
          <w:tcPr>
            <w:tcW w:w="1852" w:type="dxa"/>
            <w:vAlign w:val="bottom"/>
          </w:tcPr>
          <w:p w14:paraId="0F579E1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r>
      <w:tr w:rsidR="000E68F4" w14:paraId="01A43268"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3CB89B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Aragón</w:t>
            </w:r>
          </w:p>
        </w:tc>
        <w:tc>
          <w:tcPr>
            <w:tcW w:w="2410" w:type="dxa"/>
            <w:vAlign w:val="bottom"/>
          </w:tcPr>
          <w:p w14:paraId="527014B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w:t>
            </w:r>
          </w:p>
        </w:tc>
        <w:tc>
          <w:tcPr>
            <w:tcW w:w="2126" w:type="dxa"/>
            <w:vAlign w:val="bottom"/>
          </w:tcPr>
          <w:p w14:paraId="30D7906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1.590 €</w:t>
            </w:r>
          </w:p>
        </w:tc>
        <w:tc>
          <w:tcPr>
            <w:tcW w:w="1852" w:type="dxa"/>
            <w:vAlign w:val="bottom"/>
          </w:tcPr>
          <w:p w14:paraId="58CB12F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0E68F4" w14:paraId="098058EE"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32E5FA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75175E88"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w:t>
            </w:r>
          </w:p>
        </w:tc>
        <w:tc>
          <w:tcPr>
            <w:tcW w:w="2126" w:type="dxa"/>
            <w:vAlign w:val="bottom"/>
          </w:tcPr>
          <w:p w14:paraId="1C9271D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1.398 €</w:t>
            </w:r>
          </w:p>
        </w:tc>
        <w:tc>
          <w:tcPr>
            <w:tcW w:w="1852" w:type="dxa"/>
            <w:vAlign w:val="bottom"/>
          </w:tcPr>
          <w:p w14:paraId="3926330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0E68F4" w14:paraId="7F23D745"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BE05D9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972DCAC"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w:t>
            </w:r>
          </w:p>
        </w:tc>
        <w:tc>
          <w:tcPr>
            <w:tcW w:w="2126" w:type="dxa"/>
            <w:vAlign w:val="bottom"/>
          </w:tcPr>
          <w:p w14:paraId="1688672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1.097 €</w:t>
            </w:r>
          </w:p>
        </w:tc>
        <w:tc>
          <w:tcPr>
            <w:tcW w:w="1852" w:type="dxa"/>
            <w:vAlign w:val="bottom"/>
          </w:tcPr>
          <w:p w14:paraId="09EA5DF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0E68F4" w14:paraId="5C92435B"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D066CA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1A82FC7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w:t>
            </w:r>
          </w:p>
        </w:tc>
        <w:tc>
          <w:tcPr>
            <w:tcW w:w="2126" w:type="dxa"/>
            <w:vAlign w:val="bottom"/>
          </w:tcPr>
          <w:p w14:paraId="2E1B304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2.061 €</w:t>
            </w:r>
          </w:p>
        </w:tc>
        <w:tc>
          <w:tcPr>
            <w:tcW w:w="1852" w:type="dxa"/>
            <w:vAlign w:val="bottom"/>
          </w:tcPr>
          <w:p w14:paraId="6416DFB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0E68F4" w14:paraId="02FC047F"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22ED0E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410" w:type="dxa"/>
            <w:vAlign w:val="bottom"/>
          </w:tcPr>
          <w:p w14:paraId="0910F56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Bizkaia</w:t>
            </w:r>
          </w:p>
        </w:tc>
        <w:tc>
          <w:tcPr>
            <w:tcW w:w="2126" w:type="dxa"/>
            <w:vAlign w:val="bottom"/>
          </w:tcPr>
          <w:p w14:paraId="6AA32EF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2.999 €</w:t>
            </w:r>
          </w:p>
        </w:tc>
        <w:tc>
          <w:tcPr>
            <w:tcW w:w="1852" w:type="dxa"/>
            <w:vAlign w:val="bottom"/>
          </w:tcPr>
          <w:p w14:paraId="114E46BA"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0E68F4" w14:paraId="3466BF3F"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945351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F124246"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w:t>
            </w:r>
          </w:p>
        </w:tc>
        <w:tc>
          <w:tcPr>
            <w:tcW w:w="2126" w:type="dxa"/>
            <w:vAlign w:val="bottom"/>
          </w:tcPr>
          <w:p w14:paraId="4A85212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1.389 €</w:t>
            </w:r>
          </w:p>
        </w:tc>
        <w:tc>
          <w:tcPr>
            <w:tcW w:w="1852" w:type="dxa"/>
            <w:vAlign w:val="bottom"/>
          </w:tcPr>
          <w:p w14:paraId="705628C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0E68F4" w14:paraId="13C551CE"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4C397D8"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3EA53001"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w:t>
            </w:r>
          </w:p>
        </w:tc>
        <w:tc>
          <w:tcPr>
            <w:tcW w:w="2126" w:type="dxa"/>
            <w:vAlign w:val="bottom"/>
          </w:tcPr>
          <w:p w14:paraId="622F7DD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1.308 €</w:t>
            </w:r>
          </w:p>
        </w:tc>
        <w:tc>
          <w:tcPr>
            <w:tcW w:w="1852" w:type="dxa"/>
            <w:vAlign w:val="bottom"/>
          </w:tcPr>
          <w:p w14:paraId="52FB750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0E68F4" w14:paraId="56995DAD"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13E0118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410" w:type="dxa"/>
            <w:vAlign w:val="bottom"/>
          </w:tcPr>
          <w:p w14:paraId="160CF250"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Asturias</w:t>
            </w:r>
          </w:p>
        </w:tc>
        <w:tc>
          <w:tcPr>
            <w:tcW w:w="2126" w:type="dxa"/>
            <w:vAlign w:val="bottom"/>
          </w:tcPr>
          <w:p w14:paraId="09B8961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1.658 €</w:t>
            </w:r>
          </w:p>
        </w:tc>
        <w:tc>
          <w:tcPr>
            <w:tcW w:w="1852" w:type="dxa"/>
            <w:vAlign w:val="bottom"/>
          </w:tcPr>
          <w:p w14:paraId="0963D97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0E68F4" w14:paraId="30289644"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4AB945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55665C9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w:t>
            </w:r>
          </w:p>
        </w:tc>
        <w:tc>
          <w:tcPr>
            <w:tcW w:w="2126" w:type="dxa"/>
            <w:vAlign w:val="bottom"/>
          </w:tcPr>
          <w:p w14:paraId="52FAF34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1.497 €</w:t>
            </w:r>
          </w:p>
        </w:tc>
        <w:tc>
          <w:tcPr>
            <w:tcW w:w="1852" w:type="dxa"/>
            <w:vAlign w:val="bottom"/>
          </w:tcPr>
          <w:p w14:paraId="0053F69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r>
      <w:tr w:rsidR="000E68F4" w14:paraId="2C3BAA19"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0196F2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AC9A866"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w:t>
            </w:r>
          </w:p>
        </w:tc>
        <w:tc>
          <w:tcPr>
            <w:tcW w:w="2126" w:type="dxa"/>
            <w:vAlign w:val="bottom"/>
          </w:tcPr>
          <w:p w14:paraId="754E0F3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1.288 €</w:t>
            </w:r>
          </w:p>
        </w:tc>
        <w:tc>
          <w:tcPr>
            <w:tcW w:w="1852" w:type="dxa"/>
            <w:vAlign w:val="bottom"/>
          </w:tcPr>
          <w:p w14:paraId="4EABB49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0E68F4" w14:paraId="4EEA1F37"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7F93F2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7FF77162"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w:t>
            </w:r>
          </w:p>
        </w:tc>
        <w:tc>
          <w:tcPr>
            <w:tcW w:w="2126" w:type="dxa"/>
            <w:vAlign w:val="bottom"/>
          </w:tcPr>
          <w:p w14:paraId="52C5B6B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1.624 €</w:t>
            </w:r>
          </w:p>
        </w:tc>
        <w:tc>
          <w:tcPr>
            <w:tcW w:w="1852" w:type="dxa"/>
            <w:vAlign w:val="bottom"/>
          </w:tcPr>
          <w:p w14:paraId="0600272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0E68F4" w14:paraId="44A01161"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6BC4EF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Cataluña</w:t>
            </w:r>
          </w:p>
        </w:tc>
        <w:tc>
          <w:tcPr>
            <w:tcW w:w="2410" w:type="dxa"/>
            <w:vAlign w:val="bottom"/>
          </w:tcPr>
          <w:p w14:paraId="012ED066"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w:t>
            </w:r>
          </w:p>
        </w:tc>
        <w:tc>
          <w:tcPr>
            <w:tcW w:w="2126" w:type="dxa"/>
            <w:vAlign w:val="bottom"/>
          </w:tcPr>
          <w:p w14:paraId="7BFD8B0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3.044 €</w:t>
            </w:r>
          </w:p>
        </w:tc>
        <w:tc>
          <w:tcPr>
            <w:tcW w:w="1852" w:type="dxa"/>
            <w:vAlign w:val="bottom"/>
          </w:tcPr>
          <w:p w14:paraId="48CB91A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0E68F4" w14:paraId="006569B2"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BC7A24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44A9A183"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w:t>
            </w:r>
          </w:p>
        </w:tc>
        <w:tc>
          <w:tcPr>
            <w:tcW w:w="2126" w:type="dxa"/>
            <w:vAlign w:val="bottom"/>
          </w:tcPr>
          <w:p w14:paraId="3AA5F40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1.053 €</w:t>
            </w:r>
          </w:p>
        </w:tc>
        <w:tc>
          <w:tcPr>
            <w:tcW w:w="1852" w:type="dxa"/>
            <w:vAlign w:val="bottom"/>
          </w:tcPr>
          <w:p w14:paraId="0B8ECD4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0E68F4" w14:paraId="1E6A10FA"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D9489C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410" w:type="dxa"/>
            <w:vAlign w:val="bottom"/>
          </w:tcPr>
          <w:p w14:paraId="5676BFB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w:t>
            </w:r>
          </w:p>
        </w:tc>
        <w:tc>
          <w:tcPr>
            <w:tcW w:w="2126" w:type="dxa"/>
            <w:vAlign w:val="bottom"/>
          </w:tcPr>
          <w:p w14:paraId="24A65DC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1.217 €</w:t>
            </w:r>
          </w:p>
        </w:tc>
        <w:tc>
          <w:tcPr>
            <w:tcW w:w="1852" w:type="dxa"/>
            <w:vAlign w:val="bottom"/>
          </w:tcPr>
          <w:p w14:paraId="1D67490C"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0E68F4" w14:paraId="5139EDF7"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61A027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0EDD5930"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w:t>
            </w:r>
          </w:p>
        </w:tc>
        <w:tc>
          <w:tcPr>
            <w:tcW w:w="2126" w:type="dxa"/>
            <w:vAlign w:val="bottom"/>
          </w:tcPr>
          <w:p w14:paraId="5CB344A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1.520 €</w:t>
            </w:r>
          </w:p>
        </w:tc>
        <w:tc>
          <w:tcPr>
            <w:tcW w:w="1852" w:type="dxa"/>
            <w:vAlign w:val="bottom"/>
          </w:tcPr>
          <w:p w14:paraId="645CA52F"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0E68F4" w14:paraId="2044BB9B"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66AFA2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410C0A8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w:t>
            </w:r>
          </w:p>
        </w:tc>
        <w:tc>
          <w:tcPr>
            <w:tcW w:w="2126" w:type="dxa"/>
            <w:vAlign w:val="bottom"/>
          </w:tcPr>
          <w:p w14:paraId="05FBCA4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1.239 €</w:t>
            </w:r>
          </w:p>
        </w:tc>
        <w:tc>
          <w:tcPr>
            <w:tcW w:w="1852" w:type="dxa"/>
            <w:vAlign w:val="bottom"/>
          </w:tcPr>
          <w:p w14:paraId="278B263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0E68F4" w14:paraId="03BBC0CA"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7DDFDA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Galicia</w:t>
            </w:r>
          </w:p>
        </w:tc>
        <w:tc>
          <w:tcPr>
            <w:tcW w:w="2410" w:type="dxa"/>
            <w:vAlign w:val="bottom"/>
          </w:tcPr>
          <w:p w14:paraId="6A59C3EA"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w:t>
            </w:r>
          </w:p>
        </w:tc>
        <w:tc>
          <w:tcPr>
            <w:tcW w:w="2126" w:type="dxa"/>
            <w:vAlign w:val="bottom"/>
          </w:tcPr>
          <w:p w14:paraId="10BDE1B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1.675 €</w:t>
            </w:r>
          </w:p>
        </w:tc>
        <w:tc>
          <w:tcPr>
            <w:tcW w:w="1852" w:type="dxa"/>
            <w:vAlign w:val="bottom"/>
          </w:tcPr>
          <w:p w14:paraId="5F881C8A"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0E68F4" w14:paraId="12D91F87"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54DFB30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Galicia</w:t>
            </w:r>
          </w:p>
        </w:tc>
        <w:tc>
          <w:tcPr>
            <w:tcW w:w="2410" w:type="dxa"/>
            <w:vAlign w:val="bottom"/>
          </w:tcPr>
          <w:p w14:paraId="24E36BAF"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w:t>
            </w:r>
          </w:p>
        </w:tc>
        <w:tc>
          <w:tcPr>
            <w:tcW w:w="2126" w:type="dxa"/>
            <w:vAlign w:val="bottom"/>
          </w:tcPr>
          <w:p w14:paraId="43A6DA2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1.459 €</w:t>
            </w:r>
          </w:p>
        </w:tc>
        <w:tc>
          <w:tcPr>
            <w:tcW w:w="1852" w:type="dxa"/>
            <w:vAlign w:val="bottom"/>
          </w:tcPr>
          <w:p w14:paraId="730B481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r>
      <w:tr w:rsidR="000E68F4" w14:paraId="213AC263"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2E9B460D"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País Vasco</w:t>
            </w:r>
          </w:p>
        </w:tc>
        <w:tc>
          <w:tcPr>
            <w:tcW w:w="2410" w:type="dxa"/>
            <w:vAlign w:val="bottom"/>
          </w:tcPr>
          <w:p w14:paraId="15DB298E"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Araba - Álava</w:t>
            </w:r>
          </w:p>
        </w:tc>
        <w:tc>
          <w:tcPr>
            <w:tcW w:w="2126" w:type="dxa"/>
            <w:vAlign w:val="bottom"/>
          </w:tcPr>
          <w:p w14:paraId="13D5F55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2.629 €</w:t>
            </w:r>
          </w:p>
        </w:tc>
        <w:tc>
          <w:tcPr>
            <w:tcW w:w="1852" w:type="dxa"/>
            <w:vAlign w:val="bottom"/>
          </w:tcPr>
          <w:p w14:paraId="1231F2C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0E68F4" w14:paraId="580454F4"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6640157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4385988E"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w:t>
            </w:r>
          </w:p>
        </w:tc>
        <w:tc>
          <w:tcPr>
            <w:tcW w:w="2126" w:type="dxa"/>
            <w:vAlign w:val="bottom"/>
          </w:tcPr>
          <w:p w14:paraId="773A5D3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1.713 €</w:t>
            </w:r>
          </w:p>
        </w:tc>
        <w:tc>
          <w:tcPr>
            <w:tcW w:w="1852" w:type="dxa"/>
            <w:vAlign w:val="bottom"/>
          </w:tcPr>
          <w:p w14:paraId="151815A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0E68F4" w14:paraId="0B57DC69"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393BFCF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410" w:type="dxa"/>
            <w:vAlign w:val="bottom"/>
          </w:tcPr>
          <w:p w14:paraId="4D637D65"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w:t>
            </w:r>
          </w:p>
        </w:tc>
        <w:tc>
          <w:tcPr>
            <w:tcW w:w="2126" w:type="dxa"/>
            <w:vAlign w:val="bottom"/>
          </w:tcPr>
          <w:p w14:paraId="7CCE6F5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980 €</w:t>
            </w:r>
          </w:p>
        </w:tc>
        <w:tc>
          <w:tcPr>
            <w:tcW w:w="1852" w:type="dxa"/>
            <w:vAlign w:val="bottom"/>
          </w:tcPr>
          <w:p w14:paraId="1692732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r>
      <w:tr w:rsidR="000E68F4" w14:paraId="059F3966"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4AF61B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Castilla y León</w:t>
            </w:r>
          </w:p>
        </w:tc>
        <w:tc>
          <w:tcPr>
            <w:tcW w:w="2410" w:type="dxa"/>
            <w:vAlign w:val="bottom"/>
          </w:tcPr>
          <w:p w14:paraId="174389F6"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w:t>
            </w:r>
          </w:p>
        </w:tc>
        <w:tc>
          <w:tcPr>
            <w:tcW w:w="2126" w:type="dxa"/>
            <w:vAlign w:val="bottom"/>
          </w:tcPr>
          <w:p w14:paraId="151060DC"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1.151 €</w:t>
            </w:r>
          </w:p>
        </w:tc>
        <w:tc>
          <w:tcPr>
            <w:tcW w:w="1852" w:type="dxa"/>
            <w:vAlign w:val="bottom"/>
          </w:tcPr>
          <w:p w14:paraId="30609E2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r>
      <w:tr w:rsidR="000E68F4" w14:paraId="3CC52BD2" w14:textId="77777777" w:rsidTr="000E68F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869B6A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Andalucía</w:t>
            </w:r>
          </w:p>
        </w:tc>
        <w:tc>
          <w:tcPr>
            <w:tcW w:w="2410" w:type="dxa"/>
            <w:vAlign w:val="bottom"/>
          </w:tcPr>
          <w:p w14:paraId="1A8FF749"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w:t>
            </w:r>
          </w:p>
        </w:tc>
        <w:tc>
          <w:tcPr>
            <w:tcW w:w="2126" w:type="dxa"/>
            <w:vAlign w:val="bottom"/>
          </w:tcPr>
          <w:p w14:paraId="200E793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1.006 €</w:t>
            </w:r>
          </w:p>
        </w:tc>
        <w:tc>
          <w:tcPr>
            <w:tcW w:w="1852" w:type="dxa"/>
            <w:vAlign w:val="bottom"/>
          </w:tcPr>
          <w:p w14:paraId="664D410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r>
      <w:tr w:rsidR="000E68F4" w14:paraId="4EA65E2C" w14:textId="77777777" w:rsidTr="000E68F4">
        <w:trPr>
          <w:trHeight w:val="282"/>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732EF58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Extremadura</w:t>
            </w:r>
          </w:p>
        </w:tc>
        <w:tc>
          <w:tcPr>
            <w:tcW w:w="2410" w:type="dxa"/>
            <w:vAlign w:val="bottom"/>
          </w:tcPr>
          <w:p w14:paraId="6B8EE907"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w:t>
            </w:r>
          </w:p>
        </w:tc>
        <w:tc>
          <w:tcPr>
            <w:tcW w:w="2126" w:type="dxa"/>
            <w:vAlign w:val="bottom"/>
          </w:tcPr>
          <w:p w14:paraId="648EA46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1.175 €</w:t>
            </w:r>
          </w:p>
        </w:tc>
        <w:tc>
          <w:tcPr>
            <w:tcW w:w="1852" w:type="dxa"/>
            <w:vAlign w:val="bottom"/>
          </w:tcPr>
          <w:p w14:paraId="4F46152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r>
    </w:tbl>
    <w:p w14:paraId="5F779221" w14:textId="77777777" w:rsidR="000E68F4" w:rsidRDefault="00000000">
      <w:pPr>
        <w:pBdr>
          <w:top w:val="nil"/>
          <w:left w:val="nil"/>
          <w:bottom w:val="nil"/>
          <w:right w:val="nil"/>
          <w:between w:val="nil"/>
        </w:pBdr>
        <w:shd w:val="clear" w:color="auto" w:fill="FFFFFF"/>
        <w:spacing w:before="280" w:after="280" w:line="276" w:lineRule="auto"/>
        <w:ind w:right="283"/>
        <w:rPr>
          <w:rFonts w:ascii="Open Sans Light" w:eastAsia="Open Sans Light" w:hAnsi="Open Sans Light" w:cs="Open Sans Light"/>
          <w:b/>
          <w:color w:val="303AB2"/>
        </w:rPr>
      </w:pPr>
      <w:r>
        <w:rPr>
          <w:rFonts w:ascii="Open Sans Light" w:eastAsia="Open Sans Light" w:hAnsi="Open Sans Light" w:cs="Open Sans Light"/>
          <w:b/>
          <w:color w:val="303AB2"/>
        </w:rPr>
        <w:t>Tabla 3: Capitales de provincia de mayor a menor variación anual (dic.22– dic.23)</w:t>
      </w:r>
    </w:p>
    <w:tbl>
      <w:tblPr>
        <w:tblStyle w:val="a1"/>
        <w:tblW w:w="893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2551"/>
        <w:gridCol w:w="2268"/>
        <w:gridCol w:w="2131"/>
      </w:tblGrid>
      <w:tr w:rsidR="000E68F4" w14:paraId="2452401D" w14:textId="77777777" w:rsidTr="000E68F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92DD528"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Provincia</w:t>
            </w:r>
          </w:p>
        </w:tc>
        <w:tc>
          <w:tcPr>
            <w:tcW w:w="2551" w:type="dxa"/>
            <w:vAlign w:val="center"/>
          </w:tcPr>
          <w:p w14:paraId="3E5718DA" w14:textId="77777777" w:rsidR="000E68F4" w:rsidRDefault="00000000">
            <w:pPr>
              <w:spacing w:line="276" w:lineRule="auto"/>
              <w:ind w:right="28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tcPr>
          <w:p w14:paraId="2E613B50"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Diciembre 2023 (€/m²)</w:t>
            </w:r>
          </w:p>
        </w:tc>
        <w:tc>
          <w:tcPr>
            <w:tcW w:w="2131" w:type="dxa"/>
            <w:vAlign w:val="center"/>
          </w:tcPr>
          <w:p w14:paraId="632D36EA"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w:t>
            </w:r>
          </w:p>
          <w:p w14:paraId="58A09A74" w14:textId="77777777" w:rsidR="000E68F4" w:rsidRDefault="00000000">
            <w:pPr>
              <w:spacing w:line="276" w:lineRule="auto"/>
              <w:ind w:right="283"/>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anual (%)</w:t>
            </w:r>
          </w:p>
        </w:tc>
      </w:tr>
      <w:tr w:rsidR="000E68F4" w14:paraId="46EF71E7"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72689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Soria</w:t>
            </w:r>
          </w:p>
        </w:tc>
        <w:tc>
          <w:tcPr>
            <w:tcW w:w="2551" w:type="dxa"/>
            <w:vAlign w:val="bottom"/>
          </w:tcPr>
          <w:p w14:paraId="7A220F7C"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2268" w:type="dxa"/>
            <w:vAlign w:val="bottom"/>
          </w:tcPr>
          <w:p w14:paraId="07B90A9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1.728 €</w:t>
            </w:r>
          </w:p>
        </w:tc>
        <w:tc>
          <w:tcPr>
            <w:tcW w:w="2131" w:type="dxa"/>
            <w:vAlign w:val="bottom"/>
          </w:tcPr>
          <w:p w14:paraId="60D783F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28,3%</w:t>
            </w:r>
          </w:p>
        </w:tc>
      </w:tr>
      <w:tr w:rsidR="000E68F4" w14:paraId="7E138EC6"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AF1817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Teruel</w:t>
            </w:r>
          </w:p>
        </w:tc>
        <w:tc>
          <w:tcPr>
            <w:tcW w:w="2551" w:type="dxa"/>
            <w:vAlign w:val="bottom"/>
          </w:tcPr>
          <w:p w14:paraId="4E005DD7"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2268" w:type="dxa"/>
            <w:vAlign w:val="bottom"/>
          </w:tcPr>
          <w:p w14:paraId="7F1CD02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1.549 €</w:t>
            </w:r>
          </w:p>
        </w:tc>
        <w:tc>
          <w:tcPr>
            <w:tcW w:w="2131" w:type="dxa"/>
            <w:vAlign w:val="bottom"/>
          </w:tcPr>
          <w:p w14:paraId="0F6A5A3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18,9%</w:t>
            </w:r>
          </w:p>
        </w:tc>
      </w:tr>
      <w:tr w:rsidR="000E68F4" w14:paraId="4872B28C"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F5934D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51" w:type="dxa"/>
            <w:vAlign w:val="bottom"/>
          </w:tcPr>
          <w:p w14:paraId="2C4E1B11"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2268" w:type="dxa"/>
            <w:vAlign w:val="bottom"/>
          </w:tcPr>
          <w:p w14:paraId="4B711CAA"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2.197 €</w:t>
            </w:r>
          </w:p>
        </w:tc>
        <w:tc>
          <w:tcPr>
            <w:tcW w:w="2131" w:type="dxa"/>
            <w:vAlign w:val="bottom"/>
          </w:tcPr>
          <w:p w14:paraId="4D65762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18,6%</w:t>
            </w:r>
          </w:p>
        </w:tc>
      </w:tr>
      <w:tr w:rsidR="000E68F4" w14:paraId="313C0EA8"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33892C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Málaga</w:t>
            </w:r>
          </w:p>
        </w:tc>
        <w:tc>
          <w:tcPr>
            <w:tcW w:w="2551" w:type="dxa"/>
            <w:vAlign w:val="bottom"/>
          </w:tcPr>
          <w:p w14:paraId="5C63C80A"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Málaga Capital</w:t>
            </w:r>
          </w:p>
        </w:tc>
        <w:tc>
          <w:tcPr>
            <w:tcW w:w="2268" w:type="dxa"/>
            <w:vAlign w:val="bottom"/>
          </w:tcPr>
          <w:p w14:paraId="7AFE094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3.331 €</w:t>
            </w:r>
          </w:p>
        </w:tc>
        <w:tc>
          <w:tcPr>
            <w:tcW w:w="2131" w:type="dxa"/>
            <w:vAlign w:val="bottom"/>
          </w:tcPr>
          <w:p w14:paraId="7EB6432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16,7%</w:t>
            </w:r>
          </w:p>
        </w:tc>
      </w:tr>
      <w:tr w:rsidR="000E68F4" w14:paraId="06864085"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80B1FD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Valencia</w:t>
            </w:r>
          </w:p>
        </w:tc>
        <w:tc>
          <w:tcPr>
            <w:tcW w:w="2551" w:type="dxa"/>
            <w:vAlign w:val="bottom"/>
          </w:tcPr>
          <w:p w14:paraId="0DD26384"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2268" w:type="dxa"/>
            <w:vAlign w:val="bottom"/>
          </w:tcPr>
          <w:p w14:paraId="5B40669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2.597 €</w:t>
            </w:r>
          </w:p>
        </w:tc>
        <w:tc>
          <w:tcPr>
            <w:tcW w:w="2131" w:type="dxa"/>
            <w:vAlign w:val="bottom"/>
          </w:tcPr>
          <w:p w14:paraId="50AC8C11"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15,5%</w:t>
            </w:r>
          </w:p>
        </w:tc>
      </w:tr>
      <w:tr w:rsidR="000E68F4" w14:paraId="3ADCC894"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765E7B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4B771033"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268" w:type="dxa"/>
            <w:vAlign w:val="bottom"/>
          </w:tcPr>
          <w:p w14:paraId="31B561A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4.828 €</w:t>
            </w:r>
          </w:p>
        </w:tc>
        <w:tc>
          <w:tcPr>
            <w:tcW w:w="2131" w:type="dxa"/>
            <w:vAlign w:val="bottom"/>
          </w:tcPr>
          <w:p w14:paraId="166EFC9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15,0%</w:t>
            </w:r>
          </w:p>
        </w:tc>
      </w:tr>
      <w:tr w:rsidR="000E68F4" w14:paraId="78BB365A"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07B78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Illes Balears</w:t>
            </w:r>
          </w:p>
        </w:tc>
        <w:tc>
          <w:tcPr>
            <w:tcW w:w="2551" w:type="dxa"/>
            <w:vAlign w:val="bottom"/>
          </w:tcPr>
          <w:p w14:paraId="1A195146"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2268" w:type="dxa"/>
            <w:vAlign w:val="bottom"/>
          </w:tcPr>
          <w:p w14:paraId="584FB4FB"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4.099 €</w:t>
            </w:r>
          </w:p>
        </w:tc>
        <w:tc>
          <w:tcPr>
            <w:tcW w:w="2131" w:type="dxa"/>
            <w:vAlign w:val="bottom"/>
          </w:tcPr>
          <w:p w14:paraId="04DEF72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14,6%</w:t>
            </w:r>
          </w:p>
        </w:tc>
      </w:tr>
      <w:tr w:rsidR="000E68F4" w14:paraId="150EC5D5"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1210F9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2C5FAEC2"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2268" w:type="dxa"/>
            <w:vAlign w:val="bottom"/>
          </w:tcPr>
          <w:p w14:paraId="6DC003F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2.224 €</w:t>
            </w:r>
          </w:p>
        </w:tc>
        <w:tc>
          <w:tcPr>
            <w:tcW w:w="2131" w:type="dxa"/>
            <w:vAlign w:val="bottom"/>
          </w:tcPr>
          <w:p w14:paraId="7A65237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13,8%</w:t>
            </w:r>
          </w:p>
        </w:tc>
      </w:tr>
      <w:tr w:rsidR="000E68F4" w14:paraId="56048578"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2C82D0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Huesca</w:t>
            </w:r>
          </w:p>
        </w:tc>
        <w:tc>
          <w:tcPr>
            <w:tcW w:w="2551" w:type="dxa"/>
            <w:vAlign w:val="bottom"/>
          </w:tcPr>
          <w:p w14:paraId="04737B26"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2268" w:type="dxa"/>
            <w:vAlign w:val="bottom"/>
          </w:tcPr>
          <w:p w14:paraId="5D4816FA"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1.653 €</w:t>
            </w:r>
          </w:p>
        </w:tc>
        <w:tc>
          <w:tcPr>
            <w:tcW w:w="2131" w:type="dxa"/>
            <w:vAlign w:val="bottom"/>
          </w:tcPr>
          <w:p w14:paraId="31A65B2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13,3%</w:t>
            </w:r>
          </w:p>
        </w:tc>
      </w:tr>
      <w:tr w:rsidR="000E68F4" w14:paraId="7950608A"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681284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Lleida</w:t>
            </w:r>
          </w:p>
        </w:tc>
        <w:tc>
          <w:tcPr>
            <w:tcW w:w="2551" w:type="dxa"/>
            <w:vAlign w:val="bottom"/>
          </w:tcPr>
          <w:p w14:paraId="23F41EC4"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2268" w:type="dxa"/>
            <w:vAlign w:val="bottom"/>
          </w:tcPr>
          <w:p w14:paraId="674D044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1.404 €</w:t>
            </w:r>
          </w:p>
        </w:tc>
        <w:tc>
          <w:tcPr>
            <w:tcW w:w="2131" w:type="dxa"/>
            <w:vAlign w:val="bottom"/>
          </w:tcPr>
          <w:p w14:paraId="10AA88D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12,5%</w:t>
            </w:r>
          </w:p>
        </w:tc>
      </w:tr>
      <w:tr w:rsidR="000E68F4" w14:paraId="3EC848F7"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B94966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Huelva</w:t>
            </w:r>
          </w:p>
        </w:tc>
        <w:tc>
          <w:tcPr>
            <w:tcW w:w="2551" w:type="dxa"/>
            <w:vAlign w:val="bottom"/>
          </w:tcPr>
          <w:p w14:paraId="2E5BBD06"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Huelva Capital</w:t>
            </w:r>
          </w:p>
        </w:tc>
        <w:tc>
          <w:tcPr>
            <w:tcW w:w="2268" w:type="dxa"/>
            <w:vAlign w:val="bottom"/>
          </w:tcPr>
          <w:p w14:paraId="106F587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1.425 €</w:t>
            </w:r>
          </w:p>
        </w:tc>
        <w:tc>
          <w:tcPr>
            <w:tcW w:w="2131" w:type="dxa"/>
            <w:vAlign w:val="bottom"/>
          </w:tcPr>
          <w:p w14:paraId="1AA1731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12,2%</w:t>
            </w:r>
          </w:p>
        </w:tc>
      </w:tr>
      <w:tr w:rsidR="000E68F4" w14:paraId="17740DD0"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4A3F3E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40D0223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Las Palmas de Gran Canaria</w:t>
            </w:r>
          </w:p>
        </w:tc>
        <w:tc>
          <w:tcPr>
            <w:tcW w:w="2268" w:type="dxa"/>
            <w:vAlign w:val="bottom"/>
          </w:tcPr>
          <w:p w14:paraId="0BBE185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2.469 €</w:t>
            </w:r>
          </w:p>
        </w:tc>
        <w:tc>
          <w:tcPr>
            <w:tcW w:w="2131" w:type="dxa"/>
            <w:vAlign w:val="bottom"/>
          </w:tcPr>
          <w:p w14:paraId="16B7779A"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11,3%</w:t>
            </w:r>
          </w:p>
        </w:tc>
      </w:tr>
      <w:tr w:rsidR="000E68F4" w14:paraId="53A93CD8"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A42A73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Cantabria</w:t>
            </w:r>
          </w:p>
        </w:tc>
        <w:tc>
          <w:tcPr>
            <w:tcW w:w="2551" w:type="dxa"/>
            <w:vAlign w:val="bottom"/>
          </w:tcPr>
          <w:p w14:paraId="4A170F0D"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Santander</w:t>
            </w:r>
          </w:p>
        </w:tc>
        <w:tc>
          <w:tcPr>
            <w:tcW w:w="2268" w:type="dxa"/>
            <w:vAlign w:val="bottom"/>
          </w:tcPr>
          <w:p w14:paraId="71A9468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2.466 €</w:t>
            </w:r>
          </w:p>
        </w:tc>
        <w:tc>
          <w:tcPr>
            <w:tcW w:w="2131" w:type="dxa"/>
            <w:vAlign w:val="bottom"/>
          </w:tcPr>
          <w:p w14:paraId="06039CF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10,4%</w:t>
            </w:r>
          </w:p>
        </w:tc>
      </w:tr>
      <w:tr w:rsidR="000E68F4" w14:paraId="4C87E90C"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E8FFC2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Granada</w:t>
            </w:r>
          </w:p>
        </w:tc>
        <w:tc>
          <w:tcPr>
            <w:tcW w:w="2551" w:type="dxa"/>
            <w:vAlign w:val="bottom"/>
          </w:tcPr>
          <w:p w14:paraId="14C8CA78"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2268" w:type="dxa"/>
            <w:vAlign w:val="bottom"/>
          </w:tcPr>
          <w:p w14:paraId="760C2BD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2.301 €</w:t>
            </w:r>
          </w:p>
        </w:tc>
        <w:tc>
          <w:tcPr>
            <w:tcW w:w="2131" w:type="dxa"/>
            <w:vAlign w:val="bottom"/>
          </w:tcPr>
          <w:p w14:paraId="4BF9E30B"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10,2%</w:t>
            </w:r>
          </w:p>
        </w:tc>
      </w:tr>
      <w:tr w:rsidR="000E68F4" w14:paraId="22748A57"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504593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Gipuzkoa</w:t>
            </w:r>
          </w:p>
        </w:tc>
        <w:tc>
          <w:tcPr>
            <w:tcW w:w="2551" w:type="dxa"/>
            <w:vAlign w:val="bottom"/>
          </w:tcPr>
          <w:p w14:paraId="62DF3D03"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Donostia - San Sebastián</w:t>
            </w:r>
          </w:p>
        </w:tc>
        <w:tc>
          <w:tcPr>
            <w:tcW w:w="2268" w:type="dxa"/>
            <w:vAlign w:val="bottom"/>
          </w:tcPr>
          <w:p w14:paraId="2934987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6.120 €</w:t>
            </w:r>
          </w:p>
        </w:tc>
        <w:tc>
          <w:tcPr>
            <w:tcW w:w="2131" w:type="dxa"/>
            <w:vAlign w:val="bottom"/>
          </w:tcPr>
          <w:p w14:paraId="61CA218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0E68F4" w14:paraId="2BDCB1A2"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BEBE6B9"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Pontevedra</w:t>
            </w:r>
          </w:p>
        </w:tc>
        <w:tc>
          <w:tcPr>
            <w:tcW w:w="2551" w:type="dxa"/>
            <w:vAlign w:val="bottom"/>
          </w:tcPr>
          <w:p w14:paraId="53FF2D1C"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Pontevedra Capital</w:t>
            </w:r>
          </w:p>
        </w:tc>
        <w:tc>
          <w:tcPr>
            <w:tcW w:w="2268" w:type="dxa"/>
            <w:vAlign w:val="bottom"/>
          </w:tcPr>
          <w:p w14:paraId="7F72663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2.057 €</w:t>
            </w:r>
          </w:p>
        </w:tc>
        <w:tc>
          <w:tcPr>
            <w:tcW w:w="2131" w:type="dxa"/>
            <w:vAlign w:val="bottom"/>
          </w:tcPr>
          <w:p w14:paraId="62C7F3B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r>
      <w:tr w:rsidR="000E68F4" w14:paraId="59C5B83C"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C974FA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Murcia</w:t>
            </w:r>
          </w:p>
        </w:tc>
        <w:tc>
          <w:tcPr>
            <w:tcW w:w="2551" w:type="dxa"/>
            <w:vAlign w:val="bottom"/>
          </w:tcPr>
          <w:p w14:paraId="63D744D5"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2268" w:type="dxa"/>
            <w:vAlign w:val="bottom"/>
          </w:tcPr>
          <w:p w14:paraId="54787BB1"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1.546 €</w:t>
            </w:r>
          </w:p>
        </w:tc>
        <w:tc>
          <w:tcPr>
            <w:tcW w:w="2131" w:type="dxa"/>
            <w:vAlign w:val="bottom"/>
          </w:tcPr>
          <w:p w14:paraId="2D2E06C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r>
      <w:tr w:rsidR="000E68F4" w14:paraId="36429169"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39B06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Segovia</w:t>
            </w:r>
          </w:p>
        </w:tc>
        <w:tc>
          <w:tcPr>
            <w:tcW w:w="2551" w:type="dxa"/>
            <w:vAlign w:val="bottom"/>
          </w:tcPr>
          <w:p w14:paraId="6D309097"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2268" w:type="dxa"/>
            <w:vAlign w:val="bottom"/>
          </w:tcPr>
          <w:p w14:paraId="7B27EDC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1.898 €</w:t>
            </w:r>
          </w:p>
        </w:tc>
        <w:tc>
          <w:tcPr>
            <w:tcW w:w="2131" w:type="dxa"/>
            <w:vAlign w:val="bottom"/>
          </w:tcPr>
          <w:p w14:paraId="45D923E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8,3%</w:t>
            </w:r>
          </w:p>
        </w:tc>
      </w:tr>
      <w:tr w:rsidR="000E68F4" w14:paraId="12E3DF29"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2D129B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Girona</w:t>
            </w:r>
          </w:p>
        </w:tc>
        <w:tc>
          <w:tcPr>
            <w:tcW w:w="2551" w:type="dxa"/>
            <w:vAlign w:val="bottom"/>
          </w:tcPr>
          <w:p w14:paraId="1D3ADACE"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Girona Capital</w:t>
            </w:r>
          </w:p>
        </w:tc>
        <w:tc>
          <w:tcPr>
            <w:tcW w:w="2268" w:type="dxa"/>
            <w:vAlign w:val="bottom"/>
          </w:tcPr>
          <w:p w14:paraId="75E8CB9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2.671 €</w:t>
            </w:r>
          </w:p>
        </w:tc>
        <w:tc>
          <w:tcPr>
            <w:tcW w:w="2131" w:type="dxa"/>
            <w:vAlign w:val="bottom"/>
          </w:tcPr>
          <w:p w14:paraId="7ED6D63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r>
      <w:tr w:rsidR="000E68F4" w14:paraId="129497CA"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AF4D4C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Sevilla</w:t>
            </w:r>
          </w:p>
        </w:tc>
        <w:tc>
          <w:tcPr>
            <w:tcW w:w="2551" w:type="dxa"/>
            <w:vAlign w:val="bottom"/>
          </w:tcPr>
          <w:p w14:paraId="2D93A891"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Sevilla Capital</w:t>
            </w:r>
          </w:p>
        </w:tc>
        <w:tc>
          <w:tcPr>
            <w:tcW w:w="2268" w:type="dxa"/>
            <w:vAlign w:val="bottom"/>
          </w:tcPr>
          <w:p w14:paraId="14B6871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2.396 €</w:t>
            </w:r>
          </w:p>
        </w:tc>
        <w:tc>
          <w:tcPr>
            <w:tcW w:w="2131" w:type="dxa"/>
            <w:vAlign w:val="bottom"/>
          </w:tcPr>
          <w:p w14:paraId="39692A9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7,7%</w:t>
            </w:r>
          </w:p>
        </w:tc>
      </w:tr>
      <w:tr w:rsidR="000E68F4" w14:paraId="71B49039"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98FD02F"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Albacete</w:t>
            </w:r>
          </w:p>
        </w:tc>
        <w:tc>
          <w:tcPr>
            <w:tcW w:w="2551" w:type="dxa"/>
            <w:vAlign w:val="bottom"/>
          </w:tcPr>
          <w:p w14:paraId="4D3296EE"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2268" w:type="dxa"/>
            <w:vAlign w:val="bottom"/>
          </w:tcPr>
          <w:p w14:paraId="28D50BF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1.621 €</w:t>
            </w:r>
          </w:p>
        </w:tc>
        <w:tc>
          <w:tcPr>
            <w:tcW w:w="2131" w:type="dxa"/>
            <w:vAlign w:val="bottom"/>
          </w:tcPr>
          <w:p w14:paraId="1038E4F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7,6%</w:t>
            </w:r>
          </w:p>
        </w:tc>
      </w:tr>
      <w:tr w:rsidR="000E68F4" w14:paraId="40D19401"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70DD943"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Asturias</w:t>
            </w:r>
          </w:p>
        </w:tc>
        <w:tc>
          <w:tcPr>
            <w:tcW w:w="2551" w:type="dxa"/>
            <w:vAlign w:val="bottom"/>
          </w:tcPr>
          <w:p w14:paraId="2954B13D"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2268" w:type="dxa"/>
            <w:vAlign w:val="bottom"/>
          </w:tcPr>
          <w:p w14:paraId="3120391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1.885 €</w:t>
            </w:r>
          </w:p>
        </w:tc>
        <w:tc>
          <w:tcPr>
            <w:tcW w:w="2131" w:type="dxa"/>
            <w:vAlign w:val="bottom"/>
          </w:tcPr>
          <w:p w14:paraId="3C3B0F9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7,0%</w:t>
            </w:r>
          </w:p>
        </w:tc>
      </w:tr>
      <w:tr w:rsidR="000E68F4" w14:paraId="4518E3EF"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27D22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Navarra</w:t>
            </w:r>
          </w:p>
        </w:tc>
        <w:tc>
          <w:tcPr>
            <w:tcW w:w="2551" w:type="dxa"/>
            <w:vAlign w:val="bottom"/>
          </w:tcPr>
          <w:p w14:paraId="69B57881"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2268" w:type="dxa"/>
            <w:vAlign w:val="bottom"/>
          </w:tcPr>
          <w:p w14:paraId="71DCED5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3.041 €</w:t>
            </w:r>
          </w:p>
        </w:tc>
        <w:tc>
          <w:tcPr>
            <w:tcW w:w="2131" w:type="dxa"/>
            <w:vAlign w:val="bottom"/>
          </w:tcPr>
          <w:p w14:paraId="438AF655"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r>
      <w:tr w:rsidR="000E68F4" w14:paraId="5CC3184E"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6ED257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Zaragoza</w:t>
            </w:r>
          </w:p>
        </w:tc>
        <w:tc>
          <w:tcPr>
            <w:tcW w:w="2551" w:type="dxa"/>
            <w:vAlign w:val="bottom"/>
          </w:tcPr>
          <w:p w14:paraId="32C3E1D6"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Zaragoza Capital</w:t>
            </w:r>
          </w:p>
        </w:tc>
        <w:tc>
          <w:tcPr>
            <w:tcW w:w="2268" w:type="dxa"/>
            <w:vAlign w:val="bottom"/>
          </w:tcPr>
          <w:p w14:paraId="1FBB95C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2.069 €</w:t>
            </w:r>
          </w:p>
        </w:tc>
        <w:tc>
          <w:tcPr>
            <w:tcW w:w="2131" w:type="dxa"/>
            <w:vAlign w:val="bottom"/>
          </w:tcPr>
          <w:p w14:paraId="7A6DAE42"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0E68F4" w14:paraId="79BE1FAA"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3884BC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551" w:type="dxa"/>
            <w:vAlign w:val="bottom"/>
          </w:tcPr>
          <w:p w14:paraId="5ECF797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2268" w:type="dxa"/>
            <w:vAlign w:val="bottom"/>
          </w:tcPr>
          <w:p w14:paraId="5873AD3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1.388 €</w:t>
            </w:r>
          </w:p>
        </w:tc>
        <w:tc>
          <w:tcPr>
            <w:tcW w:w="2131" w:type="dxa"/>
            <w:vAlign w:val="bottom"/>
          </w:tcPr>
          <w:p w14:paraId="68C8C86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0E68F4" w14:paraId="021F39E9"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DD1B8B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41A72290"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2268" w:type="dxa"/>
            <w:vAlign w:val="bottom"/>
          </w:tcPr>
          <w:p w14:paraId="43E5B3FF"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1.866 €</w:t>
            </w:r>
          </w:p>
        </w:tc>
        <w:tc>
          <w:tcPr>
            <w:tcW w:w="2131" w:type="dxa"/>
            <w:vAlign w:val="bottom"/>
          </w:tcPr>
          <w:p w14:paraId="5E3714A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r>
      <w:tr w:rsidR="000E68F4" w14:paraId="7F20F920"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2FD55D2"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4BD21948"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2268" w:type="dxa"/>
            <w:vAlign w:val="bottom"/>
          </w:tcPr>
          <w:p w14:paraId="5620AE4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1.969 €</w:t>
            </w:r>
          </w:p>
        </w:tc>
        <w:tc>
          <w:tcPr>
            <w:tcW w:w="2131" w:type="dxa"/>
            <w:vAlign w:val="bottom"/>
          </w:tcPr>
          <w:p w14:paraId="3ECAA4C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6,2%</w:t>
            </w:r>
          </w:p>
        </w:tc>
      </w:tr>
      <w:tr w:rsidR="000E68F4" w14:paraId="3BFBE4B0"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F024AB8"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Toledo</w:t>
            </w:r>
          </w:p>
        </w:tc>
        <w:tc>
          <w:tcPr>
            <w:tcW w:w="2551" w:type="dxa"/>
            <w:vAlign w:val="bottom"/>
          </w:tcPr>
          <w:p w14:paraId="05F945B2"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2268" w:type="dxa"/>
            <w:vAlign w:val="bottom"/>
          </w:tcPr>
          <w:p w14:paraId="46F370C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1.623 €</w:t>
            </w:r>
          </w:p>
        </w:tc>
        <w:tc>
          <w:tcPr>
            <w:tcW w:w="2131" w:type="dxa"/>
            <w:vAlign w:val="bottom"/>
          </w:tcPr>
          <w:p w14:paraId="0439E46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0E68F4" w14:paraId="2A8710B1"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981004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74F4F43E"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2268" w:type="dxa"/>
            <w:vAlign w:val="bottom"/>
          </w:tcPr>
          <w:p w14:paraId="744AD4C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1.573 €</w:t>
            </w:r>
          </w:p>
        </w:tc>
        <w:tc>
          <w:tcPr>
            <w:tcW w:w="2131" w:type="dxa"/>
            <w:vAlign w:val="bottom"/>
          </w:tcPr>
          <w:p w14:paraId="75D2941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w:t>
            </w:r>
          </w:p>
        </w:tc>
      </w:tr>
      <w:tr w:rsidR="000E68F4" w14:paraId="01AD4BB4"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A9818E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Bizkaia</w:t>
            </w:r>
          </w:p>
        </w:tc>
        <w:tc>
          <w:tcPr>
            <w:tcW w:w="2551" w:type="dxa"/>
            <w:vAlign w:val="bottom"/>
          </w:tcPr>
          <w:p w14:paraId="58008ED7"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2268" w:type="dxa"/>
            <w:vAlign w:val="bottom"/>
          </w:tcPr>
          <w:p w14:paraId="2874B309"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3.572 €</w:t>
            </w:r>
          </w:p>
        </w:tc>
        <w:tc>
          <w:tcPr>
            <w:tcW w:w="2131" w:type="dxa"/>
            <w:vAlign w:val="bottom"/>
          </w:tcPr>
          <w:p w14:paraId="20052D7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r>
      <w:tr w:rsidR="000E68F4" w14:paraId="09D69750"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03DF15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Ávila</w:t>
            </w:r>
          </w:p>
        </w:tc>
        <w:tc>
          <w:tcPr>
            <w:tcW w:w="2551" w:type="dxa"/>
            <w:vAlign w:val="bottom"/>
          </w:tcPr>
          <w:p w14:paraId="13604BE3"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2268" w:type="dxa"/>
            <w:vAlign w:val="bottom"/>
          </w:tcPr>
          <w:p w14:paraId="704BED3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1.312 €</w:t>
            </w:r>
          </w:p>
        </w:tc>
        <w:tc>
          <w:tcPr>
            <w:tcW w:w="2131" w:type="dxa"/>
            <w:vAlign w:val="bottom"/>
          </w:tcPr>
          <w:p w14:paraId="2BD79E09"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r>
      <w:tr w:rsidR="000E68F4" w14:paraId="74E9FE2B"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8779BF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Córdoba</w:t>
            </w:r>
          </w:p>
        </w:tc>
        <w:tc>
          <w:tcPr>
            <w:tcW w:w="2551" w:type="dxa"/>
            <w:vAlign w:val="bottom"/>
          </w:tcPr>
          <w:p w14:paraId="6FA6827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2268" w:type="dxa"/>
            <w:vAlign w:val="bottom"/>
          </w:tcPr>
          <w:p w14:paraId="61E8944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1.646 €</w:t>
            </w:r>
          </w:p>
        </w:tc>
        <w:tc>
          <w:tcPr>
            <w:tcW w:w="2131" w:type="dxa"/>
            <w:vAlign w:val="bottom"/>
          </w:tcPr>
          <w:p w14:paraId="328D61B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r>
      <w:tr w:rsidR="000E68F4" w14:paraId="5C19A360"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FC8B846"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62522A9F"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2268" w:type="dxa"/>
            <w:vAlign w:val="bottom"/>
          </w:tcPr>
          <w:p w14:paraId="053A03C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2.903 €</w:t>
            </w:r>
          </w:p>
        </w:tc>
        <w:tc>
          <w:tcPr>
            <w:tcW w:w="2131" w:type="dxa"/>
            <w:vAlign w:val="bottom"/>
          </w:tcPr>
          <w:p w14:paraId="1DAEF5D5"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0E68F4" w14:paraId="7F1A0F5A"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E9D802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 Coruña</w:t>
            </w:r>
          </w:p>
        </w:tc>
        <w:tc>
          <w:tcPr>
            <w:tcW w:w="2551" w:type="dxa"/>
            <w:vAlign w:val="bottom"/>
          </w:tcPr>
          <w:p w14:paraId="5B4A2FAF"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2268" w:type="dxa"/>
            <w:vAlign w:val="bottom"/>
          </w:tcPr>
          <w:p w14:paraId="48142C68"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2.631 €</w:t>
            </w:r>
          </w:p>
        </w:tc>
        <w:tc>
          <w:tcPr>
            <w:tcW w:w="2131" w:type="dxa"/>
            <w:vAlign w:val="bottom"/>
          </w:tcPr>
          <w:p w14:paraId="48F877D5"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r>
      <w:tr w:rsidR="000E68F4" w14:paraId="1F5813F4"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5CBDBE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Ciudad Real</w:t>
            </w:r>
          </w:p>
        </w:tc>
        <w:tc>
          <w:tcPr>
            <w:tcW w:w="2551" w:type="dxa"/>
            <w:vAlign w:val="bottom"/>
          </w:tcPr>
          <w:p w14:paraId="18BF9EC2"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2268" w:type="dxa"/>
            <w:vAlign w:val="bottom"/>
          </w:tcPr>
          <w:p w14:paraId="0A3A45A8"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1.352 €</w:t>
            </w:r>
          </w:p>
        </w:tc>
        <w:tc>
          <w:tcPr>
            <w:tcW w:w="2131" w:type="dxa"/>
            <w:vAlign w:val="bottom"/>
          </w:tcPr>
          <w:p w14:paraId="788EF4F3"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r>
      <w:tr w:rsidR="000E68F4" w14:paraId="4446C50C"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022CE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Tarragona</w:t>
            </w:r>
          </w:p>
        </w:tc>
        <w:tc>
          <w:tcPr>
            <w:tcW w:w="2551" w:type="dxa"/>
            <w:vAlign w:val="bottom"/>
          </w:tcPr>
          <w:p w14:paraId="1B81EC78"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2268" w:type="dxa"/>
            <w:vAlign w:val="bottom"/>
          </w:tcPr>
          <w:p w14:paraId="62597ACD"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1.707 €</w:t>
            </w:r>
          </w:p>
        </w:tc>
        <w:tc>
          <w:tcPr>
            <w:tcW w:w="2131" w:type="dxa"/>
            <w:vAlign w:val="bottom"/>
          </w:tcPr>
          <w:p w14:paraId="1DC9080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0E68F4" w14:paraId="012C5DBD"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A022D88"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Palencia</w:t>
            </w:r>
          </w:p>
        </w:tc>
        <w:tc>
          <w:tcPr>
            <w:tcW w:w="2551" w:type="dxa"/>
            <w:vAlign w:val="bottom"/>
          </w:tcPr>
          <w:p w14:paraId="7099A1E1"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2268" w:type="dxa"/>
            <w:vAlign w:val="bottom"/>
          </w:tcPr>
          <w:p w14:paraId="50E42F05"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1.479 €</w:t>
            </w:r>
          </w:p>
        </w:tc>
        <w:tc>
          <w:tcPr>
            <w:tcW w:w="2131" w:type="dxa"/>
            <w:vAlign w:val="bottom"/>
          </w:tcPr>
          <w:p w14:paraId="5CECBD7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r>
      <w:tr w:rsidR="000E68F4" w14:paraId="6FE10577"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E14CC4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Guadalajara</w:t>
            </w:r>
          </w:p>
        </w:tc>
        <w:tc>
          <w:tcPr>
            <w:tcW w:w="2551" w:type="dxa"/>
            <w:vAlign w:val="bottom"/>
          </w:tcPr>
          <w:p w14:paraId="1EEE084E"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2268" w:type="dxa"/>
            <w:vAlign w:val="bottom"/>
          </w:tcPr>
          <w:p w14:paraId="2CC15A0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1.697 €</w:t>
            </w:r>
          </w:p>
        </w:tc>
        <w:tc>
          <w:tcPr>
            <w:tcW w:w="2131" w:type="dxa"/>
            <w:vAlign w:val="bottom"/>
          </w:tcPr>
          <w:p w14:paraId="10A6F3BB"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r>
      <w:tr w:rsidR="000E68F4" w14:paraId="75F13E7F"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69B951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Cáceres</w:t>
            </w:r>
          </w:p>
        </w:tc>
        <w:tc>
          <w:tcPr>
            <w:tcW w:w="2551" w:type="dxa"/>
            <w:vAlign w:val="bottom"/>
          </w:tcPr>
          <w:p w14:paraId="39B34FF9"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2268" w:type="dxa"/>
            <w:vAlign w:val="bottom"/>
          </w:tcPr>
          <w:p w14:paraId="2F0FDB46"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1.383 €</w:t>
            </w:r>
          </w:p>
        </w:tc>
        <w:tc>
          <w:tcPr>
            <w:tcW w:w="2131" w:type="dxa"/>
            <w:vAlign w:val="bottom"/>
          </w:tcPr>
          <w:p w14:paraId="0E5BE1C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r>
      <w:tr w:rsidR="000E68F4" w14:paraId="062CDBEC"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2F7789C"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Barcelona</w:t>
            </w:r>
          </w:p>
        </w:tc>
        <w:tc>
          <w:tcPr>
            <w:tcW w:w="2551" w:type="dxa"/>
            <w:vAlign w:val="bottom"/>
          </w:tcPr>
          <w:p w14:paraId="2ADAD6DC"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2268" w:type="dxa"/>
            <w:vAlign w:val="bottom"/>
          </w:tcPr>
          <w:p w14:paraId="287175C3"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4.439 €</w:t>
            </w:r>
          </w:p>
        </w:tc>
        <w:tc>
          <w:tcPr>
            <w:tcW w:w="2131" w:type="dxa"/>
            <w:vAlign w:val="bottom"/>
          </w:tcPr>
          <w:p w14:paraId="23BF8A6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r>
      <w:tr w:rsidR="000E68F4" w14:paraId="18513963"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1FDAC0E"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7BBE34DA"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2268" w:type="dxa"/>
            <w:vAlign w:val="bottom"/>
          </w:tcPr>
          <w:p w14:paraId="4AFE9000"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1.594 €</w:t>
            </w:r>
          </w:p>
        </w:tc>
        <w:tc>
          <w:tcPr>
            <w:tcW w:w="2131" w:type="dxa"/>
            <w:vAlign w:val="bottom"/>
          </w:tcPr>
          <w:p w14:paraId="22E723B2"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r>
      <w:tr w:rsidR="000E68F4" w14:paraId="66FF155B"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F1336A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Valladolid</w:t>
            </w:r>
          </w:p>
        </w:tc>
        <w:tc>
          <w:tcPr>
            <w:tcW w:w="2551" w:type="dxa"/>
            <w:vAlign w:val="bottom"/>
          </w:tcPr>
          <w:p w14:paraId="1F24542D"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2268" w:type="dxa"/>
            <w:vAlign w:val="bottom"/>
          </w:tcPr>
          <w:p w14:paraId="4FBDFC1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1.794 €</w:t>
            </w:r>
          </w:p>
        </w:tc>
        <w:tc>
          <w:tcPr>
            <w:tcW w:w="2131" w:type="dxa"/>
            <w:vAlign w:val="bottom"/>
          </w:tcPr>
          <w:p w14:paraId="467DE67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r>
      <w:tr w:rsidR="000E68F4" w14:paraId="59063241"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2E331C0"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Jaén</w:t>
            </w:r>
          </w:p>
        </w:tc>
        <w:tc>
          <w:tcPr>
            <w:tcW w:w="2551" w:type="dxa"/>
            <w:vAlign w:val="bottom"/>
          </w:tcPr>
          <w:p w14:paraId="40F88FF5"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2268" w:type="dxa"/>
            <w:vAlign w:val="bottom"/>
          </w:tcPr>
          <w:p w14:paraId="1AB7717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1.320 €</w:t>
            </w:r>
          </w:p>
        </w:tc>
        <w:tc>
          <w:tcPr>
            <w:tcW w:w="2131" w:type="dxa"/>
            <w:vAlign w:val="bottom"/>
          </w:tcPr>
          <w:p w14:paraId="0A8986D4"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r>
      <w:tr w:rsidR="000E68F4" w14:paraId="5AAD27F7"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DC2CD24"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1544BCA4"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2268" w:type="dxa"/>
            <w:vAlign w:val="bottom"/>
          </w:tcPr>
          <w:p w14:paraId="09059BE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1.473 €</w:t>
            </w:r>
          </w:p>
        </w:tc>
        <w:tc>
          <w:tcPr>
            <w:tcW w:w="2131" w:type="dxa"/>
            <w:vAlign w:val="bottom"/>
          </w:tcPr>
          <w:p w14:paraId="373A8280"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r>
      <w:tr w:rsidR="000E68F4" w14:paraId="2E005B7C"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FE302CD"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02EF44AC"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2268" w:type="dxa"/>
            <w:vAlign w:val="bottom"/>
          </w:tcPr>
          <w:p w14:paraId="302A37E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2.797 €</w:t>
            </w:r>
          </w:p>
        </w:tc>
        <w:tc>
          <w:tcPr>
            <w:tcW w:w="2131" w:type="dxa"/>
            <w:vAlign w:val="bottom"/>
          </w:tcPr>
          <w:p w14:paraId="5EB056D7"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r>
      <w:tr w:rsidR="000E68F4" w14:paraId="045BEFA4"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EC274AB"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Salamanca</w:t>
            </w:r>
          </w:p>
        </w:tc>
        <w:tc>
          <w:tcPr>
            <w:tcW w:w="2551" w:type="dxa"/>
            <w:vAlign w:val="bottom"/>
          </w:tcPr>
          <w:p w14:paraId="6502AF0B"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2268" w:type="dxa"/>
            <w:vAlign w:val="bottom"/>
          </w:tcPr>
          <w:p w14:paraId="33021A8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1.995 €</w:t>
            </w:r>
          </w:p>
        </w:tc>
        <w:tc>
          <w:tcPr>
            <w:tcW w:w="2131" w:type="dxa"/>
            <w:vAlign w:val="bottom"/>
          </w:tcPr>
          <w:p w14:paraId="72C18017"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r>
      <w:tr w:rsidR="000E68F4" w14:paraId="113A560B"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6050EAA"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Almería</w:t>
            </w:r>
          </w:p>
        </w:tc>
        <w:tc>
          <w:tcPr>
            <w:tcW w:w="2551" w:type="dxa"/>
            <w:vAlign w:val="bottom"/>
          </w:tcPr>
          <w:p w14:paraId="1B10706B"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2268" w:type="dxa"/>
            <w:vAlign w:val="bottom"/>
          </w:tcPr>
          <w:p w14:paraId="60B5787C"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1.487 €</w:t>
            </w:r>
          </w:p>
        </w:tc>
        <w:tc>
          <w:tcPr>
            <w:tcW w:w="2131" w:type="dxa"/>
            <w:vAlign w:val="bottom"/>
          </w:tcPr>
          <w:p w14:paraId="2CDC0F0E"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r>
      <w:tr w:rsidR="000E68F4" w14:paraId="32ACF540"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603A231"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Lugo</w:t>
            </w:r>
          </w:p>
        </w:tc>
        <w:tc>
          <w:tcPr>
            <w:tcW w:w="2551" w:type="dxa"/>
            <w:vAlign w:val="bottom"/>
          </w:tcPr>
          <w:p w14:paraId="5471DC22"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2268" w:type="dxa"/>
            <w:vAlign w:val="bottom"/>
          </w:tcPr>
          <w:p w14:paraId="2F16F63E"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1.398 €</w:t>
            </w:r>
          </w:p>
        </w:tc>
        <w:tc>
          <w:tcPr>
            <w:tcW w:w="2131" w:type="dxa"/>
            <w:vAlign w:val="bottom"/>
          </w:tcPr>
          <w:p w14:paraId="1EF185F6"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-0,7%</w:t>
            </w:r>
          </w:p>
        </w:tc>
      </w:tr>
      <w:tr w:rsidR="000E68F4" w14:paraId="55895AE4" w14:textId="77777777" w:rsidTr="000E6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0496BA5"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0BB37927" w14:textId="77777777" w:rsidR="000E68F4" w:rsidRDefault="00000000">
            <w:pPr>
              <w:spacing w:line="276" w:lineRule="auto"/>
              <w:ind w:right="28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2268" w:type="dxa"/>
            <w:vAlign w:val="bottom"/>
          </w:tcPr>
          <w:p w14:paraId="7F3B8955"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1.558 €</w:t>
            </w:r>
          </w:p>
        </w:tc>
        <w:tc>
          <w:tcPr>
            <w:tcW w:w="2131" w:type="dxa"/>
            <w:vAlign w:val="bottom"/>
          </w:tcPr>
          <w:p w14:paraId="2A107C9D" w14:textId="77777777" w:rsidR="000E68F4" w:rsidRDefault="00000000">
            <w:pPr>
              <w:spacing w:line="276" w:lineRule="auto"/>
              <w:ind w:right="28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-1,6%</w:t>
            </w:r>
          </w:p>
        </w:tc>
      </w:tr>
      <w:tr w:rsidR="000E68F4" w14:paraId="79EB86D5" w14:textId="77777777" w:rsidTr="000E68F4">
        <w:trPr>
          <w:trHeight w:val="28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170BE17" w14:textId="77777777" w:rsidR="000E68F4" w:rsidRDefault="00000000">
            <w:pPr>
              <w:spacing w:line="276" w:lineRule="auto"/>
              <w:ind w:right="283"/>
              <w:rPr>
                <w:rFonts w:ascii="Open Sans" w:eastAsia="Open Sans" w:hAnsi="Open Sans" w:cs="Open Sans"/>
                <w:sz w:val="22"/>
                <w:szCs w:val="22"/>
              </w:rPr>
            </w:pPr>
            <w:r>
              <w:rPr>
                <w:rFonts w:ascii="Open Sans" w:eastAsia="Open Sans" w:hAnsi="Open Sans" w:cs="Open Sans"/>
                <w:b w:val="0"/>
                <w:sz w:val="22"/>
                <w:szCs w:val="22"/>
              </w:rPr>
              <w:t>Zamora</w:t>
            </w:r>
          </w:p>
        </w:tc>
        <w:tc>
          <w:tcPr>
            <w:tcW w:w="2551" w:type="dxa"/>
            <w:vAlign w:val="bottom"/>
          </w:tcPr>
          <w:p w14:paraId="2D3922FE" w14:textId="77777777" w:rsidR="000E68F4" w:rsidRDefault="00000000">
            <w:pPr>
              <w:spacing w:line="276" w:lineRule="auto"/>
              <w:ind w:right="28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2268" w:type="dxa"/>
            <w:vAlign w:val="bottom"/>
          </w:tcPr>
          <w:p w14:paraId="04002B51"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1.259 €</w:t>
            </w:r>
          </w:p>
        </w:tc>
        <w:tc>
          <w:tcPr>
            <w:tcW w:w="2131" w:type="dxa"/>
            <w:vAlign w:val="bottom"/>
          </w:tcPr>
          <w:p w14:paraId="158A6904" w14:textId="77777777" w:rsidR="000E68F4" w:rsidRDefault="00000000">
            <w:pPr>
              <w:spacing w:line="276" w:lineRule="auto"/>
              <w:ind w:right="28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-2,7%</w:t>
            </w:r>
          </w:p>
        </w:tc>
      </w:tr>
    </w:tbl>
    <w:p w14:paraId="5BA0850D" w14:textId="77777777" w:rsidR="000E68F4" w:rsidRDefault="000E68F4">
      <w:pPr>
        <w:spacing w:line="276" w:lineRule="auto"/>
        <w:ind w:right="283"/>
        <w:jc w:val="right"/>
        <w:rPr>
          <w:rFonts w:ascii="Open Sans Light" w:eastAsia="Open Sans Light" w:hAnsi="Open Sans Light" w:cs="Open Sans Light"/>
          <w:b/>
          <w:color w:val="303AB2"/>
        </w:rPr>
      </w:pPr>
    </w:p>
    <w:p w14:paraId="76EF2B61" w14:textId="77777777" w:rsidR="00331985" w:rsidRDefault="00331985" w:rsidP="001A03D3">
      <w:pPr>
        <w:spacing w:line="276" w:lineRule="auto"/>
        <w:ind w:right="141"/>
        <w:jc w:val="right"/>
        <w:rPr>
          <w:rFonts w:ascii="Open Sans Light" w:eastAsia="Open Sans Light" w:hAnsi="Open Sans Light" w:cs="Open Sans Light"/>
          <w:b/>
          <w:color w:val="303AB2"/>
        </w:rPr>
      </w:pPr>
    </w:p>
    <w:p w14:paraId="11A0A3F6" w14:textId="77777777" w:rsidR="00331985" w:rsidRDefault="00331985" w:rsidP="001A03D3">
      <w:pPr>
        <w:spacing w:line="276" w:lineRule="auto"/>
        <w:ind w:right="141"/>
        <w:jc w:val="right"/>
        <w:rPr>
          <w:rFonts w:ascii="Open Sans Light" w:eastAsia="Open Sans Light" w:hAnsi="Open Sans Light" w:cs="Open Sans Light"/>
          <w:b/>
          <w:color w:val="303AB2"/>
        </w:rPr>
      </w:pPr>
    </w:p>
    <w:p w14:paraId="08BD8DD1" w14:textId="5ABEBD6D" w:rsidR="001A03D3" w:rsidRDefault="001A03D3" w:rsidP="001A03D3">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AF652DB" w14:textId="77777777" w:rsidR="001A03D3" w:rsidRDefault="001A03D3" w:rsidP="001A03D3">
      <w:pPr>
        <w:shd w:val="clear" w:color="auto" w:fill="FFFFFF"/>
        <w:spacing w:before="280" w:after="280" w:line="276" w:lineRule="auto"/>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1" w:name="_heading=h.2s8eyo1" w:colFirst="0" w:colLast="0"/>
    <w:bookmarkEnd w:id="1"/>
    <w:p w14:paraId="06D583CA" w14:textId="77777777" w:rsidR="001A03D3" w:rsidRDefault="001A03D3" w:rsidP="001A03D3">
      <w:pPr>
        <w:shd w:val="clear" w:color="auto" w:fill="FFFFFF"/>
        <w:spacing w:before="280" w:after="280" w:line="276" w:lineRule="auto"/>
        <w:ind w:right="141"/>
        <w:jc w:val="both"/>
        <w:rPr>
          <w:rFonts w:ascii="Open Sans" w:eastAsia="Open Sans" w:hAnsi="Open Sans" w:cs="Open Sans"/>
          <w:color w:val="000000"/>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1">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482D82F9" w14:textId="77777777" w:rsidR="001A03D3" w:rsidRDefault="00000000" w:rsidP="001A03D3">
      <w:pPr>
        <w:shd w:val="clear" w:color="auto" w:fill="FFFFFF"/>
        <w:spacing w:before="280" w:after="280" w:line="276" w:lineRule="auto"/>
        <w:ind w:right="141"/>
        <w:jc w:val="both"/>
        <w:rPr>
          <w:rFonts w:ascii="Open Sans" w:eastAsia="Open Sans" w:hAnsi="Open Sans" w:cs="Open Sans"/>
          <w:color w:val="000000"/>
          <w:sz w:val="22"/>
          <w:szCs w:val="22"/>
        </w:rPr>
      </w:pPr>
      <w:hyperlink r:id="rId22">
        <w:r w:rsidR="001A03D3">
          <w:rPr>
            <w:rFonts w:ascii="Open Sans" w:eastAsia="Open Sans" w:hAnsi="Open Sans" w:cs="Open Sans"/>
            <w:color w:val="0000FF"/>
            <w:sz w:val="22"/>
            <w:szCs w:val="22"/>
            <w:u w:val="single"/>
          </w:rPr>
          <w:t>Más información sobre Fotocasa</w:t>
        </w:r>
      </w:hyperlink>
      <w:r w:rsidR="001A03D3">
        <w:rPr>
          <w:rFonts w:ascii="Open Sans" w:eastAsia="Open Sans" w:hAnsi="Open Sans" w:cs="Open Sans"/>
          <w:color w:val="000000"/>
          <w:sz w:val="22"/>
          <w:szCs w:val="22"/>
        </w:rPr>
        <w:t xml:space="preserve">. </w:t>
      </w:r>
    </w:p>
    <w:p w14:paraId="150652D7" w14:textId="77777777" w:rsidR="001A03D3" w:rsidRDefault="001A03D3" w:rsidP="001A03D3">
      <w:pPr>
        <w:spacing w:line="276" w:lineRule="auto"/>
        <w:ind w:right="141"/>
        <w:jc w:val="right"/>
        <w:rPr>
          <w:rFonts w:ascii="Open Sans Light" w:eastAsia="Open Sans Light" w:hAnsi="Open Sans Light" w:cs="Open Sans Light"/>
          <w:b/>
          <w:color w:val="303AB2"/>
        </w:rPr>
      </w:pPr>
    </w:p>
    <w:p w14:paraId="2EA4C76A" w14:textId="77777777" w:rsidR="001A03D3" w:rsidRDefault="001A03D3" w:rsidP="001A03D3">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02830806" w14:textId="77777777" w:rsidR="001A03D3" w:rsidRDefault="001A03D3" w:rsidP="001A03D3">
      <w:pPr>
        <w:spacing w:before="143" w:after="200"/>
        <w:ind w:right="141"/>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8">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77D791D6" w14:textId="77777777" w:rsidR="001A03D3" w:rsidRDefault="001A03D3" w:rsidP="001A03D3">
      <w:pPr>
        <w:spacing w:before="143" w:after="200"/>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402BFC6" w14:textId="77777777" w:rsidR="001A03D3" w:rsidRDefault="001A03D3" w:rsidP="001A03D3">
      <w:pPr>
        <w:spacing w:before="143" w:after="200"/>
        <w:ind w:right="141"/>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1883D13E" w14:textId="77777777" w:rsidR="001A03D3" w:rsidRDefault="001A03D3" w:rsidP="001A03D3">
      <w:pPr>
        <w:spacing w:after="160"/>
        <w:ind w:right="141"/>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9">
        <w:r>
          <w:rPr>
            <w:rFonts w:ascii="Open Sans" w:eastAsia="Open Sans" w:hAnsi="Open Sans" w:cs="Open Sans"/>
            <w:color w:val="1155CC"/>
            <w:sz w:val="22"/>
            <w:szCs w:val="22"/>
            <w:u w:val="single"/>
          </w:rPr>
          <w:t>adevinta.es</w:t>
        </w:r>
      </w:hyperlink>
    </w:p>
    <w:p w14:paraId="13FF07D9" w14:textId="77777777" w:rsidR="001A03D3" w:rsidRDefault="001A03D3" w:rsidP="001A03D3">
      <w:pPr>
        <w:spacing w:after="160"/>
        <w:ind w:right="141"/>
        <w:jc w:val="both"/>
        <w:rPr>
          <w:rFonts w:ascii="Open Sans" w:eastAsia="Open Sans" w:hAnsi="Open Sans" w:cs="Open Sans"/>
        </w:rPr>
      </w:pPr>
    </w:p>
    <w:p w14:paraId="39DCDEE2" w14:textId="77777777" w:rsidR="001A03D3" w:rsidRDefault="001A03D3" w:rsidP="001A03D3">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95F4FC7" w14:textId="77777777" w:rsidR="001A03D3" w:rsidRDefault="001A03D3" w:rsidP="001A03D3">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88470AB" w14:textId="77777777" w:rsidR="001A03D3" w:rsidRDefault="00000000" w:rsidP="001A03D3">
      <w:pPr>
        <w:shd w:val="clear" w:color="auto" w:fill="FFFFFF"/>
        <w:spacing w:line="276" w:lineRule="auto"/>
        <w:ind w:right="141"/>
        <w:rPr>
          <w:rFonts w:ascii="Open Sans" w:eastAsia="Open Sans" w:hAnsi="Open Sans" w:cs="Open Sans"/>
          <w:color w:val="0000FF"/>
          <w:sz w:val="22"/>
          <w:szCs w:val="22"/>
          <w:u w:val="single"/>
        </w:rPr>
      </w:pPr>
      <w:hyperlink r:id="rId30">
        <w:r w:rsidR="001A03D3">
          <w:rPr>
            <w:rFonts w:ascii="Open Sans" w:eastAsia="Open Sans" w:hAnsi="Open Sans" w:cs="Open Sans"/>
            <w:color w:val="0000FF"/>
            <w:sz w:val="22"/>
            <w:szCs w:val="22"/>
            <w:u w:val="single"/>
          </w:rPr>
          <w:t>comunicacion@fotocasa.es</w:t>
        </w:r>
      </w:hyperlink>
    </w:p>
    <w:p w14:paraId="5BE30EC3" w14:textId="77777777" w:rsidR="001A03D3" w:rsidRDefault="001A03D3" w:rsidP="001A03D3">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30BA22FC" w14:textId="77777777" w:rsidR="001A03D3" w:rsidRDefault="001A03D3" w:rsidP="001A03D3">
      <w:pPr>
        <w:spacing w:line="276" w:lineRule="auto"/>
        <w:ind w:right="141"/>
        <w:rPr>
          <w:rFonts w:ascii="Open Sans Light" w:eastAsia="Open Sans Light" w:hAnsi="Open Sans Light" w:cs="Open Sans Light"/>
          <w:b/>
          <w:color w:val="303AB2"/>
          <w:sz w:val="22"/>
          <w:szCs w:val="22"/>
        </w:rPr>
      </w:pPr>
    </w:p>
    <w:p w14:paraId="6FDCF6B5" w14:textId="77777777" w:rsidR="001A03D3" w:rsidRDefault="001A03D3" w:rsidP="001A03D3">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AF183CE" w14:textId="77777777" w:rsidR="001A03D3" w:rsidRDefault="001A03D3" w:rsidP="001A03D3">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E5A27A9" w14:textId="77777777" w:rsidR="001A03D3" w:rsidRPr="000E0A6E" w:rsidRDefault="00000000" w:rsidP="001A03D3">
      <w:pPr>
        <w:shd w:val="clear" w:color="auto" w:fill="FFFFFF"/>
        <w:spacing w:line="276" w:lineRule="auto"/>
        <w:ind w:right="141"/>
        <w:rPr>
          <w:rFonts w:ascii="Open Sans" w:eastAsia="Open Sans" w:hAnsi="Open Sans" w:cs="Open Sans"/>
          <w:color w:val="0000FF"/>
          <w:sz w:val="22"/>
          <w:szCs w:val="22"/>
          <w:u w:val="single"/>
          <w:lang w:val="en-US"/>
        </w:rPr>
      </w:pPr>
      <w:hyperlink r:id="rId31">
        <w:r w:rsidR="001A03D3" w:rsidRPr="000E0A6E">
          <w:rPr>
            <w:rFonts w:ascii="Open Sans" w:eastAsia="Open Sans" w:hAnsi="Open Sans" w:cs="Open Sans"/>
            <w:color w:val="0000FF"/>
            <w:sz w:val="22"/>
            <w:szCs w:val="22"/>
            <w:u w:val="single"/>
            <w:lang w:val="en-US"/>
          </w:rPr>
          <w:t>rtorne@llorenteycuenca.com</w:t>
        </w:r>
      </w:hyperlink>
      <w:r w:rsidR="001A03D3" w:rsidRPr="000E0A6E">
        <w:rPr>
          <w:rFonts w:ascii="Open Sans" w:eastAsia="Open Sans" w:hAnsi="Open Sans" w:cs="Open Sans"/>
          <w:color w:val="0000FF"/>
          <w:sz w:val="22"/>
          <w:szCs w:val="22"/>
          <w:lang w:val="en-US"/>
        </w:rPr>
        <w:tab/>
      </w:r>
      <w:r w:rsidR="001A03D3" w:rsidRPr="000E0A6E">
        <w:rPr>
          <w:rFonts w:ascii="Open Sans" w:eastAsia="Open Sans" w:hAnsi="Open Sans" w:cs="Open Sans"/>
          <w:color w:val="0000FF"/>
          <w:sz w:val="22"/>
          <w:szCs w:val="22"/>
          <w:lang w:val="en-US"/>
        </w:rPr>
        <w:tab/>
      </w:r>
      <w:r w:rsidR="001A03D3" w:rsidRPr="000E0A6E">
        <w:rPr>
          <w:rFonts w:ascii="Open Sans" w:eastAsia="Open Sans" w:hAnsi="Open Sans" w:cs="Open Sans"/>
          <w:color w:val="0000FF"/>
          <w:sz w:val="22"/>
          <w:szCs w:val="22"/>
          <w:lang w:val="en-US"/>
        </w:rPr>
        <w:tab/>
      </w:r>
    </w:p>
    <w:p w14:paraId="13B07695" w14:textId="77777777" w:rsidR="001A03D3" w:rsidRPr="000E0A6E" w:rsidRDefault="001A03D3" w:rsidP="001A03D3">
      <w:pPr>
        <w:shd w:val="clear" w:color="auto" w:fill="FFFFFF"/>
        <w:spacing w:line="276" w:lineRule="auto"/>
        <w:ind w:right="141"/>
        <w:rPr>
          <w:rFonts w:ascii="Open Sans" w:eastAsia="Open Sans" w:hAnsi="Open Sans" w:cs="Open Sans"/>
          <w:color w:val="000000"/>
          <w:sz w:val="22"/>
          <w:szCs w:val="22"/>
          <w:lang w:val="en-US"/>
        </w:rPr>
      </w:pPr>
      <w:r w:rsidRPr="000E0A6E">
        <w:rPr>
          <w:rFonts w:ascii="Open Sans" w:eastAsia="Open Sans" w:hAnsi="Open Sans" w:cs="Open Sans"/>
          <w:color w:val="000000"/>
          <w:sz w:val="22"/>
          <w:szCs w:val="22"/>
          <w:lang w:val="en-US"/>
        </w:rPr>
        <w:t xml:space="preserve">638 68 19 85      </w:t>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r w:rsidRPr="000E0A6E">
        <w:rPr>
          <w:rFonts w:ascii="Open Sans" w:eastAsia="Open Sans" w:hAnsi="Open Sans" w:cs="Open Sans"/>
          <w:color w:val="000000"/>
          <w:sz w:val="22"/>
          <w:szCs w:val="22"/>
          <w:lang w:val="en-US"/>
        </w:rPr>
        <w:tab/>
      </w:r>
    </w:p>
    <w:p w14:paraId="73C1F317" w14:textId="77777777" w:rsidR="001A03D3" w:rsidRPr="000E0A6E" w:rsidRDefault="001A03D3" w:rsidP="001A03D3">
      <w:pPr>
        <w:shd w:val="clear" w:color="auto" w:fill="FFFFFF"/>
        <w:spacing w:line="276" w:lineRule="auto"/>
        <w:ind w:right="141"/>
        <w:rPr>
          <w:rFonts w:ascii="Open Sans" w:eastAsia="Open Sans" w:hAnsi="Open Sans" w:cs="Open Sans"/>
          <w:color w:val="000000"/>
          <w:sz w:val="22"/>
          <w:szCs w:val="22"/>
          <w:lang w:val="en-US"/>
        </w:rPr>
      </w:pPr>
      <w:r w:rsidRPr="000E0A6E">
        <w:rPr>
          <w:rFonts w:ascii="Arial" w:eastAsia="Arial" w:hAnsi="Arial" w:cs="Arial"/>
          <w:color w:val="222222"/>
          <w:sz w:val="22"/>
          <w:szCs w:val="22"/>
          <w:lang w:val="en-US"/>
        </w:rPr>
        <w:tab/>
      </w:r>
      <w:r w:rsidRPr="000E0A6E">
        <w:rPr>
          <w:rFonts w:ascii="Arial" w:eastAsia="Arial" w:hAnsi="Arial" w:cs="Arial"/>
          <w:color w:val="222222"/>
          <w:sz w:val="22"/>
          <w:szCs w:val="22"/>
          <w:lang w:val="en-US"/>
        </w:rPr>
        <w:tab/>
      </w:r>
      <w:r w:rsidRPr="000E0A6E">
        <w:rPr>
          <w:rFonts w:ascii="Arial" w:eastAsia="Arial" w:hAnsi="Arial" w:cs="Arial"/>
          <w:color w:val="222222"/>
          <w:sz w:val="22"/>
          <w:szCs w:val="22"/>
          <w:lang w:val="en-US"/>
        </w:rPr>
        <w:tab/>
      </w:r>
      <w:r w:rsidRPr="000E0A6E">
        <w:rPr>
          <w:rFonts w:ascii="Arial" w:eastAsia="Arial" w:hAnsi="Arial" w:cs="Arial"/>
          <w:color w:val="222222"/>
          <w:sz w:val="22"/>
          <w:szCs w:val="22"/>
          <w:lang w:val="en-US"/>
        </w:rPr>
        <w:tab/>
      </w:r>
      <w:r w:rsidRPr="000E0A6E">
        <w:rPr>
          <w:rFonts w:ascii="Arial" w:eastAsia="Arial" w:hAnsi="Arial" w:cs="Arial"/>
          <w:color w:val="222222"/>
          <w:sz w:val="22"/>
          <w:szCs w:val="22"/>
          <w:lang w:val="en-US"/>
        </w:rPr>
        <w:tab/>
        <w:t xml:space="preserve">     </w:t>
      </w:r>
    </w:p>
    <w:p w14:paraId="7297A5B3" w14:textId="77777777" w:rsidR="001A03D3" w:rsidRPr="000E0A6E" w:rsidRDefault="001A03D3" w:rsidP="001A03D3">
      <w:pPr>
        <w:shd w:val="clear" w:color="auto" w:fill="FFFFFF"/>
        <w:ind w:right="141"/>
        <w:rPr>
          <w:rFonts w:ascii="Open Sans" w:eastAsia="Open Sans" w:hAnsi="Open Sans" w:cs="Open Sans"/>
          <w:b/>
          <w:color w:val="000000"/>
          <w:sz w:val="22"/>
          <w:szCs w:val="22"/>
          <w:lang w:val="en-US"/>
        </w:rPr>
      </w:pPr>
      <w:r w:rsidRPr="000E0A6E">
        <w:rPr>
          <w:rFonts w:ascii="Open Sans" w:eastAsia="Open Sans" w:hAnsi="Open Sans" w:cs="Open Sans"/>
          <w:b/>
          <w:color w:val="000000"/>
          <w:sz w:val="22"/>
          <w:szCs w:val="22"/>
          <w:lang w:val="en-US"/>
        </w:rPr>
        <w:t>Fanny Merino</w:t>
      </w:r>
    </w:p>
    <w:p w14:paraId="3EBCB70B" w14:textId="77777777" w:rsidR="001A03D3" w:rsidRPr="000E0A6E" w:rsidRDefault="00000000" w:rsidP="001A03D3">
      <w:pPr>
        <w:shd w:val="clear" w:color="auto" w:fill="FFFFFF"/>
        <w:ind w:right="141"/>
        <w:rPr>
          <w:rFonts w:ascii="Open Sans" w:eastAsia="Open Sans" w:hAnsi="Open Sans" w:cs="Open Sans"/>
          <w:b/>
          <w:color w:val="000000"/>
          <w:sz w:val="22"/>
          <w:szCs w:val="22"/>
          <w:lang w:val="en-US"/>
        </w:rPr>
      </w:pPr>
      <w:hyperlink r:id="rId32">
        <w:r w:rsidR="001A03D3" w:rsidRPr="000E0A6E">
          <w:rPr>
            <w:rFonts w:ascii="Open Sans" w:eastAsia="Open Sans" w:hAnsi="Open Sans" w:cs="Open Sans"/>
            <w:color w:val="0000FF"/>
            <w:sz w:val="22"/>
            <w:szCs w:val="22"/>
            <w:u w:val="single"/>
            <w:lang w:val="en-US"/>
          </w:rPr>
          <w:t>emerino@llorenteycuenca.com</w:t>
        </w:r>
      </w:hyperlink>
      <w:r w:rsidR="001A03D3" w:rsidRPr="000E0A6E">
        <w:rPr>
          <w:rFonts w:ascii="Open Sans" w:eastAsia="Open Sans" w:hAnsi="Open Sans" w:cs="Open Sans"/>
          <w:color w:val="0000FF"/>
          <w:sz w:val="22"/>
          <w:szCs w:val="22"/>
          <w:lang w:val="en-US"/>
        </w:rPr>
        <w:tab/>
      </w:r>
      <w:r w:rsidR="001A03D3" w:rsidRPr="000E0A6E">
        <w:rPr>
          <w:rFonts w:ascii="Open Sans" w:eastAsia="Open Sans" w:hAnsi="Open Sans" w:cs="Open Sans"/>
          <w:color w:val="0000FF"/>
          <w:sz w:val="22"/>
          <w:szCs w:val="22"/>
          <w:lang w:val="en-US"/>
        </w:rPr>
        <w:tab/>
      </w:r>
    </w:p>
    <w:p w14:paraId="68C6F3F1" w14:textId="77777777" w:rsidR="001A03D3" w:rsidRDefault="001A03D3" w:rsidP="001A03D3">
      <w:pPr>
        <w:shd w:val="clear" w:color="auto" w:fill="FFFFFF"/>
        <w:ind w:right="141"/>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33894150" w14:textId="77777777" w:rsidR="001A03D3" w:rsidRDefault="001A03D3" w:rsidP="001A03D3">
      <w:pPr>
        <w:shd w:val="clear" w:color="auto" w:fill="FFFFFF"/>
        <w:ind w:right="141"/>
        <w:rPr>
          <w:rFonts w:ascii="Open Sans" w:eastAsia="Open Sans" w:hAnsi="Open Sans" w:cs="Open Sans"/>
          <w:color w:val="000000"/>
          <w:sz w:val="22"/>
          <w:szCs w:val="22"/>
        </w:rPr>
      </w:pPr>
    </w:p>
    <w:p w14:paraId="339B6EF5" w14:textId="77777777" w:rsidR="001A03D3" w:rsidRDefault="001A03D3" w:rsidP="001A03D3">
      <w:pPr>
        <w:shd w:val="clear" w:color="auto" w:fill="FFFFFF"/>
        <w:ind w:right="141"/>
        <w:rPr>
          <w:rFonts w:ascii="Open Sans" w:eastAsia="Open Sans" w:hAnsi="Open Sans" w:cs="Open Sans"/>
          <w:color w:val="000000"/>
          <w:sz w:val="22"/>
          <w:szCs w:val="22"/>
        </w:rPr>
      </w:pPr>
    </w:p>
    <w:p w14:paraId="7CE8165C" w14:textId="66E8B6E6" w:rsidR="000E68F4" w:rsidRDefault="000E68F4">
      <w:pPr>
        <w:pBdr>
          <w:top w:val="nil"/>
          <w:left w:val="nil"/>
          <w:bottom w:val="nil"/>
          <w:right w:val="nil"/>
          <w:between w:val="nil"/>
        </w:pBdr>
        <w:shd w:val="clear" w:color="auto" w:fill="FFFFFF"/>
        <w:spacing w:line="276" w:lineRule="auto"/>
        <w:ind w:right="283"/>
        <w:jc w:val="right"/>
        <w:rPr>
          <w:rFonts w:ascii="Times New Roman" w:eastAsia="Times New Roman" w:hAnsi="Times New Roman" w:cs="Times New Roman"/>
          <w:color w:val="000000"/>
        </w:rPr>
      </w:pPr>
    </w:p>
    <w:sectPr w:rsidR="000E68F4">
      <w:footerReference w:type="default" r:id="rId3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506E" w14:textId="77777777" w:rsidR="004B5BDD" w:rsidRDefault="004B5BDD">
      <w:r>
        <w:separator/>
      </w:r>
    </w:p>
  </w:endnote>
  <w:endnote w:type="continuationSeparator" w:id="0">
    <w:p w14:paraId="7EA935F8" w14:textId="77777777" w:rsidR="004B5BDD" w:rsidRDefault="004B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panose1 w:val="00000000000000000000"/>
    <w:charset w:val="4D"/>
    <w:family w:val="auto"/>
    <w:notTrueType/>
    <w:pitch w:val="variable"/>
    <w:sig w:usb0="00000001" w:usb1="5000207B" w:usb2="00000010" w:usb3="00000000" w:csb0="0000009B"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6E3C" w14:textId="77777777" w:rsidR="000E68F4" w:rsidRDefault="000E68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3F693" w14:textId="77777777" w:rsidR="004B5BDD" w:rsidRDefault="004B5BDD">
      <w:r>
        <w:separator/>
      </w:r>
    </w:p>
  </w:footnote>
  <w:footnote w:type="continuationSeparator" w:id="0">
    <w:p w14:paraId="58CD172E" w14:textId="77777777" w:rsidR="004B5BDD" w:rsidRDefault="004B5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E15E14"/>
    <w:multiLevelType w:val="multilevel"/>
    <w:tmpl w:val="E0022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3874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F4"/>
    <w:rsid w:val="000E68F4"/>
    <w:rsid w:val="00151C09"/>
    <w:rsid w:val="001A03D3"/>
    <w:rsid w:val="00331985"/>
    <w:rsid w:val="004B5BDD"/>
    <w:rsid w:val="0055416E"/>
    <w:rsid w:val="00602AA7"/>
    <w:rsid w:val="00690D11"/>
    <w:rsid w:val="007E7B34"/>
    <w:rsid w:val="008E1C3C"/>
    <w:rsid w:val="00972F7C"/>
    <w:rsid w:val="00BD5AD4"/>
    <w:rsid w:val="00D13FF7"/>
    <w:rsid w:val="00E470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28BCC"/>
  <w15:docId w15:val="{883D8B2C-E191-4662-BDFA-7C61E13A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Hipervnculo">
    <w:name w:val="Hyperlink"/>
    <w:basedOn w:val="Fuentedeprrafopredeter"/>
    <w:uiPriority w:val="99"/>
    <w:unhideWhenUsed/>
    <w:rsid w:val="0055416E"/>
    <w:rPr>
      <w:color w:val="0000FF" w:themeColor="hyperlink"/>
      <w:u w:val="single"/>
    </w:rPr>
  </w:style>
  <w:style w:type="character" w:styleId="Mencinsinresolver">
    <w:name w:val="Unresolved Mention"/>
    <w:basedOn w:val="Fuentedeprrafopredeter"/>
    <w:uiPriority w:val="99"/>
    <w:semiHidden/>
    <w:unhideWhenUsed/>
    <w:rsid w:val="00554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otocasa.es/es/" TargetMode="External"/><Relationship Id="rId18" Type="http://schemas.openxmlformats.org/officeDocument/2006/relationships/image" Target="media/image6.png"/><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s://www.adevint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infojob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prensa.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www.habitaclia.com/" TargetMode="External"/><Relationship Id="rId32"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fotocasa.es/es/" TargetMode="External"/><Relationship Id="rId28" Type="http://schemas.openxmlformats.org/officeDocument/2006/relationships/hyperlink" Target="https://www.milanuncios.com/" TargetMode="External"/><Relationship Id="rId10" Type="http://schemas.openxmlformats.org/officeDocument/2006/relationships/hyperlink" Target="https://s36360.pcdn.co/wp-content/uploads/2024/01/La-vivienda-en-venta-en-2023.pdf" TargetMode="External"/><Relationship Id="rId19" Type="http://schemas.openxmlformats.org/officeDocument/2006/relationships/hyperlink" Target="https://www.fotocasa.es/indice/" TargetMode="External"/><Relationship Id="rId31" Type="http://schemas.openxmlformats.org/officeDocument/2006/relationships/hyperlink" Target="mailto:rtorne@llorenteycuenca.com" TargetMode="External"/><Relationship Id="rId4" Type="http://schemas.openxmlformats.org/officeDocument/2006/relationships/settings" Target="settings.xml"/><Relationship Id="rId9" Type="http://schemas.openxmlformats.org/officeDocument/2006/relationships/hyperlink" Target="https://youtu.be/WJsK8dK1yH4" TargetMode="External"/><Relationship Id="rId14" Type="http://schemas.openxmlformats.org/officeDocument/2006/relationships/hyperlink" Target="https://youtu.be/WJsK8dK1yH4" TargetMode="External"/><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sV79xqrGoEKjuBo4HcG+eBW1A==">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2489</Words>
  <Characters>13694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12</cp:revision>
  <dcterms:created xsi:type="dcterms:W3CDTF">2024-01-08T08:44:00Z</dcterms:created>
  <dcterms:modified xsi:type="dcterms:W3CDTF">2024-01-08T10:32:00Z</dcterms:modified>
</cp:coreProperties>
</file>