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D333" w14:textId="77777777" w:rsidR="00E96CB2" w:rsidRDefault="00000000">
      <w:r>
        <w:rPr>
          <w:noProof/>
        </w:rPr>
        <w:drawing>
          <wp:anchor distT="0" distB="0" distL="114300" distR="114300" simplePos="0" relativeHeight="251658240" behindDoc="0" locked="0" layoutInCell="1" hidden="0" allowOverlap="1" wp14:anchorId="6E02D0ED" wp14:editId="7D15F367">
            <wp:simplePos x="0" y="0"/>
            <wp:positionH relativeFrom="column">
              <wp:posOffset>-1080132</wp:posOffset>
            </wp:positionH>
            <wp:positionV relativeFrom="paragraph">
              <wp:posOffset>-447671</wp:posOffset>
            </wp:positionV>
            <wp:extent cx="7581265" cy="10191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5CC724B1" w14:textId="77777777" w:rsidR="00E96CB2" w:rsidRDefault="00E96CB2">
      <w:pPr>
        <w:jc w:val="right"/>
        <w:rPr>
          <w:rFonts w:ascii="National" w:eastAsia="National" w:hAnsi="National" w:cs="National"/>
          <w:color w:val="303AB2"/>
          <w:sz w:val="36"/>
          <w:szCs w:val="36"/>
        </w:rPr>
      </w:pPr>
    </w:p>
    <w:p w14:paraId="5ED78572" w14:textId="77777777" w:rsidR="00E96CB2" w:rsidRDefault="00E96CB2">
      <w:pPr>
        <w:jc w:val="right"/>
        <w:rPr>
          <w:rFonts w:ascii="National" w:eastAsia="National" w:hAnsi="National" w:cs="National"/>
          <w:color w:val="303AB2"/>
          <w:sz w:val="36"/>
          <w:szCs w:val="36"/>
        </w:rPr>
      </w:pPr>
    </w:p>
    <w:p w14:paraId="0D275CE1" w14:textId="77777777" w:rsidR="00E96CB2" w:rsidRDefault="00000000">
      <w:pPr>
        <w:spacing w:line="276" w:lineRule="auto"/>
        <w:jc w:val="center"/>
        <w:rPr>
          <w:rFonts w:ascii="National" w:eastAsia="National" w:hAnsi="National" w:cs="National"/>
          <w:b/>
          <w:color w:val="1DBDC5"/>
          <w:sz w:val="36"/>
          <w:szCs w:val="36"/>
        </w:rPr>
      </w:pPr>
      <w:r>
        <w:rPr>
          <w:rFonts w:ascii="National" w:eastAsia="National" w:hAnsi="National" w:cs="National"/>
          <w:b/>
          <w:color w:val="1DBDC5"/>
          <w:sz w:val="36"/>
          <w:szCs w:val="36"/>
        </w:rPr>
        <w:t>OBSERVATORIO DE LA VIVIENDA DIGNA</w:t>
      </w:r>
    </w:p>
    <w:p w14:paraId="3A22DDE2" w14:textId="77777777" w:rsidR="00E96CB2" w:rsidRDefault="00000000">
      <w:pPr>
        <w:spacing w:line="276" w:lineRule="auto"/>
        <w:jc w:val="center"/>
        <w:rPr>
          <w:rFonts w:ascii="National" w:eastAsia="National" w:hAnsi="National" w:cs="National"/>
          <w:b/>
          <w:color w:val="303AB2"/>
          <w:sz w:val="42"/>
          <w:szCs w:val="42"/>
        </w:rPr>
      </w:pPr>
      <w:proofErr w:type="spellStart"/>
      <w:r>
        <w:rPr>
          <w:rFonts w:ascii="National" w:eastAsia="National" w:hAnsi="National" w:cs="National"/>
          <w:b/>
          <w:color w:val="303AB2"/>
          <w:sz w:val="42"/>
          <w:szCs w:val="42"/>
        </w:rPr>
        <w:t>Esade</w:t>
      </w:r>
      <w:proofErr w:type="spellEnd"/>
      <w:r>
        <w:rPr>
          <w:rFonts w:ascii="National" w:eastAsia="National" w:hAnsi="National" w:cs="National"/>
          <w:b/>
          <w:color w:val="303AB2"/>
          <w:sz w:val="42"/>
          <w:szCs w:val="42"/>
        </w:rPr>
        <w:t xml:space="preserve"> crea un nuevo Observatorio para estudiar los desafíos en torno a la vivienda, con la colaboración de Fotocasa</w:t>
      </w:r>
    </w:p>
    <w:p w14:paraId="66A6FF24" w14:textId="77777777" w:rsidR="00E96CB2" w:rsidRDefault="00E96CB2">
      <w:pPr>
        <w:rPr>
          <w:rFonts w:ascii="National" w:eastAsia="National" w:hAnsi="National" w:cs="National"/>
          <w:b/>
          <w:color w:val="303AB2"/>
          <w:sz w:val="16"/>
          <w:szCs w:val="16"/>
        </w:rPr>
      </w:pPr>
    </w:p>
    <w:p w14:paraId="2F96F254" w14:textId="77777777" w:rsidR="00E96CB2" w:rsidRDefault="00000000">
      <w:pPr>
        <w:numPr>
          <w:ilvl w:val="0"/>
          <w:numId w:val="1"/>
        </w:num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w:eastAsia="Open Sans" w:hAnsi="Open Sans" w:cs="Open Sans"/>
          <w:color w:val="303AB2"/>
        </w:rPr>
        <w:t>El nuevo centro de investigación cuenta con un consejo asesor formado por 14 expertos multidisciplinares</w:t>
      </w:r>
    </w:p>
    <w:p w14:paraId="4CDB49B8" w14:textId="77777777" w:rsidR="00E96CB2" w:rsidRDefault="00000000">
      <w:pPr>
        <w:numPr>
          <w:ilvl w:val="0"/>
          <w:numId w:val="1"/>
        </w:num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w:eastAsia="Open Sans" w:hAnsi="Open Sans" w:cs="Open Sans"/>
          <w:color w:val="303AB2"/>
        </w:rPr>
        <w:t>Incluye la creación de un espacio de reflexión y diálogo con los diferentes actores y sectores involucrados en este ámbito</w:t>
      </w:r>
    </w:p>
    <w:p w14:paraId="2F98D999" w14:textId="77777777" w:rsidR="00E96CB2" w:rsidRDefault="00000000">
      <w:pPr>
        <w:pBdr>
          <w:top w:val="nil"/>
          <w:left w:val="nil"/>
          <w:bottom w:val="nil"/>
          <w:right w:val="nil"/>
          <w:between w:val="nil"/>
        </w:pBdr>
        <w:spacing w:line="276" w:lineRule="auto"/>
        <w:ind w:right="283"/>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 de febrero de 2024</w:t>
      </w:r>
    </w:p>
    <w:p w14:paraId="15E08A5E" w14:textId="77777777" w:rsidR="00E96CB2" w:rsidRDefault="00E96CB2">
      <w:pPr>
        <w:spacing w:line="276" w:lineRule="auto"/>
        <w:jc w:val="both"/>
        <w:rPr>
          <w:rFonts w:ascii="Open Sans" w:eastAsia="Open Sans" w:hAnsi="Open Sans" w:cs="Open Sans"/>
          <w:color w:val="000000"/>
        </w:rPr>
      </w:pPr>
    </w:p>
    <w:p w14:paraId="6228EC12" w14:textId="77777777" w:rsidR="00E96CB2"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Instituto de Innovación Social de </w:t>
      </w:r>
      <w:proofErr w:type="spellStart"/>
      <w:r>
        <w:rPr>
          <w:rFonts w:ascii="Open Sans" w:eastAsia="Open Sans" w:hAnsi="Open Sans" w:cs="Open Sans"/>
          <w:color w:val="000000"/>
        </w:rPr>
        <w:t>Esade</w:t>
      </w:r>
      <w:proofErr w:type="spellEnd"/>
      <w:r>
        <w:rPr>
          <w:rFonts w:ascii="Open Sans" w:eastAsia="Open Sans" w:hAnsi="Open Sans" w:cs="Open Sans"/>
          <w:color w:val="000000"/>
        </w:rPr>
        <w:t xml:space="preserve"> ha creado el </w:t>
      </w:r>
      <w:r>
        <w:rPr>
          <w:rFonts w:ascii="Open Sans" w:eastAsia="Open Sans" w:hAnsi="Open Sans" w:cs="Open Sans"/>
          <w:b/>
          <w:i/>
          <w:color w:val="000000"/>
        </w:rPr>
        <w:t>Observatorio de la Vivienda Digna</w:t>
      </w:r>
      <w:r>
        <w:rPr>
          <w:rFonts w:ascii="Open Sans" w:eastAsia="Open Sans" w:hAnsi="Open Sans" w:cs="Open Sans"/>
          <w:color w:val="000000"/>
        </w:rPr>
        <w:t xml:space="preserve"> con la voluntad de analizar y visibilizar los diferentes retos sociales que se plantean en torno a la vivienda, desde un punto de vista social, internacional e intersectorial. El objetivo es generar, compartir y divulgar conocimiento sobre este ámbito, a la vez que fomentar el debate social, la reflexión y el aprendizaje.</w:t>
      </w:r>
    </w:p>
    <w:p w14:paraId="56F56A05" w14:textId="77777777" w:rsidR="00E96CB2" w:rsidRDefault="00E96CB2">
      <w:pPr>
        <w:spacing w:line="276" w:lineRule="auto"/>
        <w:jc w:val="both"/>
        <w:rPr>
          <w:rFonts w:ascii="Open Sans" w:eastAsia="Open Sans" w:hAnsi="Open Sans" w:cs="Open Sans"/>
          <w:color w:val="000000"/>
        </w:rPr>
      </w:pPr>
    </w:p>
    <w:p w14:paraId="1FF128D8" w14:textId="77777777" w:rsidR="00E96CB2"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director del Instituto de Innovación Social de </w:t>
      </w:r>
      <w:proofErr w:type="spellStart"/>
      <w:r>
        <w:rPr>
          <w:rFonts w:ascii="Open Sans" w:eastAsia="Open Sans" w:hAnsi="Open Sans" w:cs="Open Sans"/>
          <w:color w:val="000000"/>
        </w:rPr>
        <w:t>Esade</w:t>
      </w:r>
      <w:proofErr w:type="spellEnd"/>
      <w:r>
        <w:rPr>
          <w:rFonts w:ascii="Open Sans" w:eastAsia="Open Sans" w:hAnsi="Open Sans" w:cs="Open Sans"/>
          <w:color w:val="000000"/>
        </w:rPr>
        <w:t xml:space="preserve">, </w:t>
      </w:r>
      <w:r>
        <w:rPr>
          <w:rFonts w:ascii="Open Sans" w:eastAsia="Open Sans" w:hAnsi="Open Sans" w:cs="Open Sans"/>
          <w:b/>
          <w:color w:val="000000"/>
        </w:rPr>
        <w:t>Ignasi Martí</w:t>
      </w:r>
      <w:r>
        <w:rPr>
          <w:rFonts w:ascii="Open Sans" w:eastAsia="Open Sans" w:hAnsi="Open Sans" w:cs="Open Sans"/>
          <w:color w:val="000000"/>
        </w:rPr>
        <w:t xml:space="preserve">, junto con </w:t>
      </w:r>
      <w:r>
        <w:rPr>
          <w:rFonts w:ascii="Open Sans" w:eastAsia="Open Sans" w:hAnsi="Open Sans" w:cs="Open Sans"/>
          <w:b/>
          <w:color w:val="000000"/>
        </w:rPr>
        <w:t>Susanna Salvador</w:t>
      </w:r>
      <w:r>
        <w:rPr>
          <w:rFonts w:ascii="Open Sans" w:eastAsia="Open Sans" w:hAnsi="Open Sans" w:cs="Open Sans"/>
          <w:color w:val="000000"/>
        </w:rPr>
        <w:t xml:space="preserve">, serán los encargados de impulsar y desarrollar este Observatorio. Además, contarán con un Consejo Asesor que tendrá un papel de guía, identificando los horizontes en materia de vivienda digna. En palabras de Martí, “se trata de un proyecto, pionero en </w:t>
      </w:r>
      <w:proofErr w:type="spellStart"/>
      <w:r>
        <w:rPr>
          <w:rFonts w:ascii="Open Sans" w:eastAsia="Open Sans" w:hAnsi="Open Sans" w:cs="Open Sans"/>
          <w:color w:val="000000"/>
        </w:rPr>
        <w:t>Esade</w:t>
      </w:r>
      <w:proofErr w:type="spellEnd"/>
      <w:r>
        <w:rPr>
          <w:rFonts w:ascii="Open Sans" w:eastAsia="Open Sans" w:hAnsi="Open Sans" w:cs="Open Sans"/>
          <w:color w:val="000000"/>
        </w:rPr>
        <w:t xml:space="preserve"> por su temática, que incluye la creación de un espacio de reflexión y diálogo con los diferentes actores y sectores involucrados en este ámbito, que permitirá ayudar a estudiantes, ciudadanos y organizaciones de diferentes sectores a abordar los desafíos sociales relacionados con la vivienda”.</w:t>
      </w:r>
    </w:p>
    <w:p w14:paraId="01B8B6F2" w14:textId="77777777" w:rsidR="00E96CB2" w:rsidRDefault="00E96CB2">
      <w:pPr>
        <w:spacing w:line="276" w:lineRule="auto"/>
        <w:jc w:val="both"/>
        <w:rPr>
          <w:rFonts w:ascii="Open Sans" w:eastAsia="Open Sans" w:hAnsi="Open Sans" w:cs="Open Sans"/>
          <w:color w:val="000000"/>
        </w:rPr>
      </w:pPr>
    </w:p>
    <w:p w14:paraId="264F188A" w14:textId="085500E7" w:rsidR="00E96CB2" w:rsidRDefault="00000000">
      <w:pPr>
        <w:pBdr>
          <w:top w:val="nil"/>
          <w:left w:val="nil"/>
          <w:bottom w:val="nil"/>
          <w:right w:val="nil"/>
          <w:between w:val="nil"/>
        </w:pBdr>
        <w:spacing w:line="276" w:lineRule="auto"/>
        <w:ind w:right="283"/>
        <w:jc w:val="both"/>
        <w:rPr>
          <w:rFonts w:ascii="Open Sans" w:eastAsia="Open Sans" w:hAnsi="Open Sans" w:cs="Open Sans"/>
        </w:rPr>
      </w:pPr>
      <w:r>
        <w:rPr>
          <w:rFonts w:ascii="Open Sans" w:eastAsia="Open Sans" w:hAnsi="Open Sans" w:cs="Open Sans"/>
        </w:rPr>
        <w:t xml:space="preserve">“Esta iniciativa surge de la necesidad de impulsar un mercado más accesible, reduciendo las desigualdades económicas, urbanas, sociales y medioambientales existentes y que cada vez resultan más notorias. La </w:t>
      </w:r>
      <w:r>
        <w:rPr>
          <w:rFonts w:ascii="Open Sans" w:eastAsia="Open Sans" w:hAnsi="Open Sans" w:cs="Open Sans"/>
        </w:rPr>
        <w:lastRenderedPageBreak/>
        <w:t xml:space="preserve">vivienda depende de diversos factores como son los factores demográficos, los ciclos económicos, las políticas incentivadoras como ayudas o beneficios fiscales, así como las leyes de oferta y demanda, la financiación y, por supuesto, de los precios del inmueble. Estos aspectos, unidos a las condiciones laborales que en los últimos años han cohabitado en nuestro país, como la precariedad de los ocupados o el incremento de la temporalidad en los contratos, obstaculizan el acceso a la vivienda de los ciudadanos. Por ello, para Fotocasa este observatorio forma parte del compromiso social que llevamos a cabo dentro de </w:t>
      </w:r>
      <w:r>
        <w:rPr>
          <w:rFonts w:ascii="Open Sans" w:eastAsia="Open Sans" w:hAnsi="Open Sans" w:cs="Open Sans"/>
          <w:i/>
        </w:rPr>
        <w:t>Proyecto Vivienda</w:t>
      </w:r>
      <w:r>
        <w:rPr>
          <w:rFonts w:ascii="Open Sans" w:eastAsia="Open Sans" w:hAnsi="Open Sans" w:cs="Open Sans"/>
        </w:rPr>
        <w:t xml:space="preserve"> con el que pretendemos ser un punto de apoyo para la sociedad”, explica </w:t>
      </w:r>
      <w:r w:rsidRPr="00390365">
        <w:rPr>
          <w:rFonts w:ascii="Open Sans" w:eastAsia="Open Sans" w:hAnsi="Open Sans" w:cs="Open Sans"/>
          <w:b/>
          <w:bCs/>
        </w:rPr>
        <w:t>María Mato</w:t>
      </w:r>
      <w:r>
        <w:rPr>
          <w:rFonts w:ascii="Open Sans" w:eastAsia="Open Sans" w:hAnsi="Open Sans" w:cs="Open Sans"/>
        </w:rPr>
        <w:t xml:space="preserve">s, directora de Estudios y portavoz de </w:t>
      </w:r>
      <w:hyperlink r:id="rId9" w:history="1">
        <w:r w:rsidRPr="00390365">
          <w:rPr>
            <w:rStyle w:val="Hipervnculo"/>
            <w:rFonts w:ascii="Open Sans" w:eastAsia="Open Sans" w:hAnsi="Open Sans" w:cs="Open Sans"/>
          </w:rPr>
          <w:t>Fotocasa</w:t>
        </w:r>
      </w:hyperlink>
      <w:r>
        <w:rPr>
          <w:rFonts w:ascii="Open Sans" w:eastAsia="Open Sans" w:hAnsi="Open Sans" w:cs="Open Sans"/>
        </w:rPr>
        <w:t>.</w:t>
      </w:r>
    </w:p>
    <w:p w14:paraId="436D2992" w14:textId="77777777" w:rsidR="00E96CB2" w:rsidRDefault="00E96CB2">
      <w:pPr>
        <w:pBdr>
          <w:top w:val="nil"/>
          <w:left w:val="nil"/>
          <w:bottom w:val="nil"/>
          <w:right w:val="nil"/>
          <w:between w:val="nil"/>
        </w:pBdr>
        <w:spacing w:line="276" w:lineRule="auto"/>
        <w:ind w:right="283"/>
        <w:jc w:val="both"/>
        <w:rPr>
          <w:rFonts w:ascii="Open Sans" w:eastAsia="Open Sans" w:hAnsi="Open Sans" w:cs="Open Sans"/>
          <w:color w:val="303AB2"/>
        </w:rPr>
      </w:pPr>
    </w:p>
    <w:p w14:paraId="4DE0A2CD" w14:textId="77777777" w:rsidR="00E96CB2" w:rsidRDefault="00000000">
      <w:pPr>
        <w:pBdr>
          <w:top w:val="nil"/>
          <w:left w:val="nil"/>
          <w:bottom w:val="nil"/>
          <w:right w:val="nil"/>
          <w:between w:val="nil"/>
        </w:pBdr>
        <w:spacing w:line="276" w:lineRule="auto"/>
        <w:ind w:right="283"/>
        <w:jc w:val="both"/>
        <w:rPr>
          <w:rFonts w:ascii="Open Sans" w:eastAsia="Open Sans" w:hAnsi="Open Sans" w:cs="Open Sans"/>
          <w:b/>
          <w:color w:val="303AB2"/>
        </w:rPr>
      </w:pPr>
      <w:r>
        <w:rPr>
          <w:rFonts w:ascii="Open Sans" w:eastAsia="Open Sans" w:hAnsi="Open Sans" w:cs="Open Sans"/>
          <w:b/>
          <w:color w:val="303AB2"/>
        </w:rPr>
        <w:t>La problemática de la vivienda digna</w:t>
      </w:r>
    </w:p>
    <w:p w14:paraId="3DD2675E" w14:textId="77777777" w:rsidR="00E96CB2" w:rsidRDefault="00E96CB2">
      <w:pPr>
        <w:spacing w:line="276" w:lineRule="auto"/>
        <w:jc w:val="both"/>
        <w:rPr>
          <w:rFonts w:ascii="Open Sans" w:eastAsia="Open Sans" w:hAnsi="Open Sans" w:cs="Open Sans"/>
          <w:color w:val="000000"/>
        </w:rPr>
      </w:pPr>
    </w:p>
    <w:p w14:paraId="4BD45345" w14:textId="77777777" w:rsidR="00E96CB2"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La vivienda digna, reconocida como un derecho fundamental por la Declaración Universal de Derechos Humanos, sigue siendo una problemática global, afectando a más del 20% de la población mundial, según la ONU. Más de 1.800 millones de personas carecen de vivienda adecuada, viviendo en condiciones precarias que ponen en peligro su vida, salud y bienestar emocional. El análisis de la vivienda no solo se limita a su estado físico y ubicación, sino también a su impacto en las relaciones familiares, comunitarias y sociales, ya que estas condiciones determinan el presente y futuro de las personas. Esto implica ver la vivienda no solo como un techo, sino en términos de hogar, pues influye en la salud integral y la integración social, siendo crucial para recuperar la dignidad y el sentido de pertenencia.</w:t>
      </w:r>
    </w:p>
    <w:p w14:paraId="2B8B5AE7" w14:textId="77777777" w:rsidR="00E96CB2" w:rsidRDefault="00E96CB2">
      <w:pPr>
        <w:spacing w:line="276" w:lineRule="auto"/>
        <w:jc w:val="both"/>
        <w:rPr>
          <w:rFonts w:ascii="Open Sans" w:eastAsia="Open Sans" w:hAnsi="Open Sans" w:cs="Open Sans"/>
          <w:color w:val="000000"/>
        </w:rPr>
      </w:pPr>
    </w:p>
    <w:p w14:paraId="1C2B2BC8" w14:textId="77777777" w:rsidR="00E96CB2"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Según los expertos, se trata de “vivir y no sólo de sobrevivir”. Los hogares juegan un rol vital en la provisión de oportunidades y contribuye a la definición de la OMS de salud, que incluye la dimensión física, mental y social. La importancia de mantener y asegurar un hogar, sentirse en el hogar (especialmente si se ha pasado por situaciones previas de exclusión residencial) contribuye a recuperar la dignidad y un sentido de sí mismos. En este sentido, según Martí “un alojamiento digno y adecuado no garantiza por sí solo la integración social, pero es una condición indispensable. De hecho, existe un vínculo estrecho entre vivienda indigna y exclusión social”.</w:t>
      </w:r>
    </w:p>
    <w:p w14:paraId="3F3B65A8" w14:textId="77777777" w:rsidR="00E96CB2" w:rsidRDefault="00E96CB2">
      <w:pPr>
        <w:spacing w:line="276" w:lineRule="auto"/>
        <w:jc w:val="both"/>
        <w:rPr>
          <w:rFonts w:ascii="Open Sans" w:eastAsia="Open Sans" w:hAnsi="Open Sans" w:cs="Open Sans"/>
          <w:color w:val="000000"/>
        </w:rPr>
      </w:pPr>
    </w:p>
    <w:p w14:paraId="64B7BB3D" w14:textId="77777777" w:rsidR="00E96CB2" w:rsidRDefault="00E96CB2">
      <w:pPr>
        <w:pBdr>
          <w:top w:val="nil"/>
          <w:left w:val="nil"/>
          <w:bottom w:val="nil"/>
          <w:right w:val="nil"/>
          <w:between w:val="nil"/>
        </w:pBdr>
        <w:spacing w:line="276" w:lineRule="auto"/>
        <w:ind w:right="283"/>
        <w:jc w:val="both"/>
        <w:rPr>
          <w:rFonts w:ascii="Open Sans" w:eastAsia="Open Sans" w:hAnsi="Open Sans" w:cs="Open Sans"/>
          <w:b/>
          <w:color w:val="303AB2"/>
        </w:rPr>
      </w:pPr>
    </w:p>
    <w:p w14:paraId="779711DC" w14:textId="77777777" w:rsidR="00E96CB2" w:rsidRDefault="00000000">
      <w:pPr>
        <w:pBdr>
          <w:top w:val="nil"/>
          <w:left w:val="nil"/>
          <w:bottom w:val="nil"/>
          <w:right w:val="nil"/>
          <w:between w:val="nil"/>
        </w:pBdr>
        <w:spacing w:line="276" w:lineRule="auto"/>
        <w:ind w:right="283"/>
        <w:jc w:val="both"/>
        <w:rPr>
          <w:rFonts w:ascii="Open Sans" w:eastAsia="Open Sans" w:hAnsi="Open Sans" w:cs="Open Sans"/>
          <w:b/>
          <w:color w:val="303AB2"/>
        </w:rPr>
      </w:pPr>
      <w:r>
        <w:rPr>
          <w:rFonts w:ascii="Open Sans" w:eastAsia="Open Sans" w:hAnsi="Open Sans" w:cs="Open Sans"/>
          <w:b/>
          <w:color w:val="303AB2"/>
        </w:rPr>
        <w:lastRenderedPageBreak/>
        <w:t>Espacio de reflexión</w:t>
      </w:r>
    </w:p>
    <w:p w14:paraId="79952B0A" w14:textId="77777777" w:rsidR="00E96CB2" w:rsidRDefault="00E96CB2">
      <w:pPr>
        <w:spacing w:line="276" w:lineRule="auto"/>
        <w:jc w:val="both"/>
        <w:rPr>
          <w:rFonts w:ascii="Open Sans" w:eastAsia="Open Sans" w:hAnsi="Open Sans" w:cs="Open Sans"/>
          <w:color w:val="000000"/>
        </w:rPr>
      </w:pPr>
    </w:p>
    <w:p w14:paraId="4F8D84A7" w14:textId="77777777" w:rsidR="0039036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De manera anual, se llevará a cabo el “</w:t>
      </w:r>
      <w:r>
        <w:rPr>
          <w:rFonts w:ascii="Open Sans" w:eastAsia="Open Sans" w:hAnsi="Open Sans" w:cs="Open Sans"/>
          <w:b/>
          <w:i/>
          <w:color w:val="000000"/>
        </w:rPr>
        <w:t>Foro de la Vivienda Digna</w:t>
      </w:r>
      <w:r>
        <w:rPr>
          <w:rFonts w:ascii="Open Sans" w:eastAsia="Open Sans" w:hAnsi="Open Sans" w:cs="Open Sans"/>
          <w:color w:val="000000"/>
        </w:rPr>
        <w:t xml:space="preserve">”, el cual reunirá a destacados agentes y organizaciones del ecosistema. El Foro se erigirá como un espacio propicio para la reflexión, el intercambio de ideas y el diálogo en torno al ámbito de estudio, abordándolo desde diversas perspectivas. Las conclusiones alcanzadas durante el Foro serán integradas en el estudio anual que, a finales de año, se publicará abordando la temática central de este año: la identificación y descripción de los elementos tangibles e intangibles que, según los españoles, caracterizan la dignidad de la vivienda. </w:t>
      </w:r>
    </w:p>
    <w:p w14:paraId="04824797" w14:textId="77777777" w:rsidR="00390365" w:rsidRDefault="00390365">
      <w:pPr>
        <w:spacing w:line="276" w:lineRule="auto"/>
        <w:jc w:val="both"/>
        <w:rPr>
          <w:rFonts w:ascii="Open Sans" w:eastAsia="Open Sans" w:hAnsi="Open Sans" w:cs="Open Sans"/>
          <w:color w:val="000000"/>
        </w:rPr>
      </w:pPr>
    </w:p>
    <w:p w14:paraId="689197BB" w14:textId="77777777" w:rsidR="00390365" w:rsidRPr="00390365" w:rsidRDefault="00000000" w:rsidP="00390365">
      <w:pPr>
        <w:pBdr>
          <w:top w:val="nil"/>
          <w:left w:val="nil"/>
          <w:bottom w:val="nil"/>
          <w:right w:val="nil"/>
          <w:between w:val="nil"/>
        </w:pBdr>
        <w:spacing w:line="276" w:lineRule="auto"/>
        <w:ind w:right="283"/>
        <w:jc w:val="both"/>
        <w:rPr>
          <w:rFonts w:ascii="Open Sans" w:eastAsia="Open Sans" w:hAnsi="Open Sans" w:cs="Open Sans"/>
          <w:b/>
          <w:color w:val="303AB2"/>
        </w:rPr>
      </w:pPr>
      <w:r w:rsidRPr="00390365">
        <w:rPr>
          <w:rFonts w:ascii="Open Sans" w:eastAsia="Open Sans" w:hAnsi="Open Sans" w:cs="Open Sans"/>
          <w:b/>
          <w:color w:val="303AB2"/>
        </w:rPr>
        <w:t xml:space="preserve">Consejo Asesor del </w:t>
      </w:r>
      <w:r w:rsidRPr="00390365">
        <w:rPr>
          <w:rFonts w:ascii="Open Sans" w:eastAsia="Open Sans" w:hAnsi="Open Sans" w:cs="Open Sans"/>
          <w:b/>
          <w:i/>
          <w:iCs/>
          <w:color w:val="303AB2"/>
        </w:rPr>
        <w:t>Observatorio de la Vivienda Digna</w:t>
      </w:r>
      <w:r w:rsidRPr="00390365">
        <w:rPr>
          <w:rFonts w:ascii="Open Sans" w:eastAsia="Open Sans" w:hAnsi="Open Sans" w:cs="Open Sans"/>
          <w:b/>
          <w:color w:val="303AB2"/>
        </w:rPr>
        <w:t xml:space="preserve"> </w:t>
      </w:r>
    </w:p>
    <w:p w14:paraId="4C2585D7" w14:textId="77777777" w:rsidR="00390365" w:rsidRDefault="00390365">
      <w:pPr>
        <w:spacing w:line="276" w:lineRule="auto"/>
        <w:jc w:val="both"/>
        <w:rPr>
          <w:rFonts w:ascii="Open Sans" w:eastAsia="Open Sans" w:hAnsi="Open Sans" w:cs="Open Sans"/>
          <w:color w:val="000000"/>
        </w:rPr>
      </w:pPr>
    </w:p>
    <w:p w14:paraId="6AA1243A" w14:textId="3476C9B9" w:rsidR="00E96CB2"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Observatorio contará con un Consejo Asesor multidisciplinario, diseñado para abordar el tema de la vivienda desde diversas perspectivas, fomentando así un diálogo enriquecedor entre ellas. Estará formado por José Manuel </w:t>
      </w:r>
      <w:proofErr w:type="spellStart"/>
      <w:r>
        <w:rPr>
          <w:rFonts w:ascii="Open Sans" w:eastAsia="Open Sans" w:hAnsi="Open Sans" w:cs="Open Sans"/>
          <w:color w:val="000000"/>
        </w:rPr>
        <w:t>Caballol</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HogarSí</w:t>
      </w:r>
      <w:proofErr w:type="spellEnd"/>
      <w:r>
        <w:rPr>
          <w:rFonts w:ascii="Open Sans" w:eastAsia="Open Sans" w:hAnsi="Open Sans" w:cs="Open Sans"/>
          <w:color w:val="000000"/>
        </w:rPr>
        <w:t xml:space="preserve">; Joan </w:t>
      </w:r>
      <w:proofErr w:type="spellStart"/>
      <w:r>
        <w:rPr>
          <w:rFonts w:ascii="Open Sans" w:eastAsia="Open Sans" w:hAnsi="Open Sans" w:cs="Open Sans"/>
          <w:color w:val="000000"/>
        </w:rPr>
        <w:t>Canimas</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Universitat</w:t>
      </w:r>
      <w:proofErr w:type="spellEnd"/>
      <w:r>
        <w:rPr>
          <w:rFonts w:ascii="Open Sans" w:eastAsia="Open Sans" w:hAnsi="Open Sans" w:cs="Open Sans"/>
          <w:color w:val="000000"/>
        </w:rPr>
        <w:t xml:space="preserve"> de Girona; Jesús Leal Maldonado, Universidad Complutense de Madrid; Albert Sales, </w:t>
      </w:r>
      <w:proofErr w:type="spellStart"/>
      <w:r>
        <w:rPr>
          <w:rFonts w:ascii="Open Sans" w:eastAsia="Open Sans" w:hAnsi="Open Sans" w:cs="Open Sans"/>
          <w:color w:val="000000"/>
        </w:rPr>
        <w:t>Universitat</w:t>
      </w:r>
      <w:proofErr w:type="spellEnd"/>
      <w:r>
        <w:rPr>
          <w:rFonts w:ascii="Open Sans" w:eastAsia="Open Sans" w:hAnsi="Open Sans" w:cs="Open Sans"/>
          <w:color w:val="000000"/>
        </w:rPr>
        <w:t xml:space="preserve"> Pompeu Fabra; Carlota Sáez de Tejada, </w:t>
      </w:r>
      <w:proofErr w:type="spellStart"/>
      <w:r>
        <w:rPr>
          <w:rFonts w:ascii="Open Sans" w:eastAsia="Open Sans" w:hAnsi="Open Sans" w:cs="Open Sans"/>
          <w:color w:val="000000"/>
        </w:rPr>
        <w:t>Institut</w:t>
      </w:r>
      <w:proofErr w:type="spellEnd"/>
      <w:r>
        <w:rPr>
          <w:rFonts w:ascii="Open Sans" w:eastAsia="Open Sans" w:hAnsi="Open Sans" w:cs="Open Sans"/>
          <w:color w:val="000000"/>
        </w:rPr>
        <w:t xml:space="preserve"> de </w:t>
      </w:r>
      <w:proofErr w:type="spellStart"/>
      <w:r>
        <w:rPr>
          <w:rFonts w:ascii="Open Sans" w:eastAsia="Open Sans" w:hAnsi="Open Sans" w:cs="Open Sans"/>
          <w:color w:val="000000"/>
        </w:rPr>
        <w:t>Salut</w:t>
      </w:r>
      <w:proofErr w:type="spellEnd"/>
      <w:r>
        <w:rPr>
          <w:rFonts w:ascii="Open Sans" w:eastAsia="Open Sans" w:hAnsi="Open Sans" w:cs="Open Sans"/>
          <w:color w:val="000000"/>
        </w:rPr>
        <w:t xml:space="preserve"> Global; Paula Rivas, Green </w:t>
      </w:r>
      <w:proofErr w:type="spellStart"/>
      <w:r>
        <w:rPr>
          <w:rFonts w:ascii="Open Sans" w:eastAsia="Open Sans" w:hAnsi="Open Sans" w:cs="Open Sans"/>
          <w:color w:val="000000"/>
        </w:rPr>
        <w:t>Building</w:t>
      </w:r>
      <w:proofErr w:type="spellEnd"/>
      <w:r>
        <w:rPr>
          <w:rFonts w:ascii="Open Sans" w:eastAsia="Open Sans" w:hAnsi="Open Sans" w:cs="Open Sans"/>
          <w:color w:val="000000"/>
        </w:rPr>
        <w:t xml:space="preserve"> Council; Sonia Lacalle, Cáritas Barcelona; Susanna Roig, Taula del Tercer Sector; Javier Burón, </w:t>
      </w:r>
      <w:proofErr w:type="spellStart"/>
      <w:r>
        <w:rPr>
          <w:rFonts w:ascii="Open Sans" w:eastAsia="Open Sans" w:hAnsi="Open Sans" w:cs="Open Sans"/>
          <w:color w:val="000000"/>
        </w:rPr>
        <w:t>Nasuvinsa</w:t>
      </w:r>
      <w:proofErr w:type="spellEnd"/>
      <w:r>
        <w:rPr>
          <w:rFonts w:ascii="Open Sans" w:eastAsia="Open Sans" w:hAnsi="Open Sans" w:cs="Open Sans"/>
          <w:color w:val="000000"/>
        </w:rPr>
        <w:t>; Ismael Blanco, IGOP-</w:t>
      </w:r>
      <w:proofErr w:type="spellStart"/>
      <w:r>
        <w:rPr>
          <w:rFonts w:ascii="Open Sans" w:eastAsia="Open Sans" w:hAnsi="Open Sans" w:cs="Open Sans"/>
          <w:color w:val="000000"/>
        </w:rPr>
        <w:t>Universitat</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Autònoma</w:t>
      </w:r>
      <w:proofErr w:type="spellEnd"/>
      <w:r>
        <w:rPr>
          <w:rFonts w:ascii="Open Sans" w:eastAsia="Open Sans" w:hAnsi="Open Sans" w:cs="Open Sans"/>
          <w:color w:val="000000"/>
        </w:rPr>
        <w:t xml:space="preserve"> de Barcelona; Pau Pérez de Acha, SAREB; Omar </w:t>
      </w:r>
      <w:proofErr w:type="spellStart"/>
      <w:r>
        <w:rPr>
          <w:rFonts w:ascii="Open Sans" w:eastAsia="Open Sans" w:hAnsi="Open Sans" w:cs="Open Sans"/>
          <w:color w:val="000000"/>
        </w:rPr>
        <w:t>Rachedi</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Esade</w:t>
      </w:r>
      <w:proofErr w:type="spellEnd"/>
      <w:r>
        <w:rPr>
          <w:rFonts w:ascii="Open Sans" w:eastAsia="Open Sans" w:hAnsi="Open Sans" w:cs="Open Sans"/>
          <w:color w:val="000000"/>
        </w:rPr>
        <w:t xml:space="preserve">; Sergio </w:t>
      </w:r>
      <w:proofErr w:type="spellStart"/>
      <w:r>
        <w:rPr>
          <w:rFonts w:ascii="Open Sans" w:eastAsia="Open Sans" w:hAnsi="Open Sans" w:cs="Open Sans"/>
          <w:color w:val="000000"/>
        </w:rPr>
        <w:t>Llebaria</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Esade</w:t>
      </w:r>
      <w:proofErr w:type="spellEnd"/>
      <w:r>
        <w:rPr>
          <w:rFonts w:ascii="Open Sans" w:eastAsia="Open Sans" w:hAnsi="Open Sans" w:cs="Open Sans"/>
          <w:color w:val="000000"/>
        </w:rPr>
        <w:t xml:space="preserve">; y Jordi Nin, </w:t>
      </w:r>
      <w:proofErr w:type="spellStart"/>
      <w:r>
        <w:rPr>
          <w:rFonts w:ascii="Open Sans" w:eastAsia="Open Sans" w:hAnsi="Open Sans" w:cs="Open Sans"/>
          <w:color w:val="000000"/>
        </w:rPr>
        <w:t>Esade</w:t>
      </w:r>
      <w:proofErr w:type="spellEnd"/>
      <w:r>
        <w:rPr>
          <w:rFonts w:ascii="Open Sans" w:eastAsia="Open Sans" w:hAnsi="Open Sans" w:cs="Open Sans"/>
          <w:color w:val="000000"/>
        </w:rPr>
        <w:t>.</w:t>
      </w:r>
    </w:p>
    <w:p w14:paraId="42F7C02D" w14:textId="77777777" w:rsidR="00E96CB2" w:rsidRDefault="00E96CB2">
      <w:pPr>
        <w:spacing w:line="276" w:lineRule="auto"/>
        <w:jc w:val="both"/>
        <w:rPr>
          <w:rFonts w:ascii="Open Sans" w:eastAsia="Open Sans" w:hAnsi="Open Sans" w:cs="Open Sans"/>
          <w:color w:val="000000"/>
        </w:rPr>
      </w:pPr>
    </w:p>
    <w:p w14:paraId="359468E6" w14:textId="08114D38" w:rsidR="00E96CB2"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Asimismo, contará con la colaboración de </w:t>
      </w:r>
      <w:hyperlink r:id="rId10" w:history="1">
        <w:r w:rsidRPr="00390365">
          <w:rPr>
            <w:rStyle w:val="Hipervnculo"/>
            <w:rFonts w:ascii="Open Sans" w:eastAsia="Open Sans" w:hAnsi="Open Sans" w:cs="Open Sans"/>
          </w:rPr>
          <w:t>Fotocasa</w:t>
        </w:r>
      </w:hyperlink>
      <w:r>
        <w:rPr>
          <w:rFonts w:ascii="Open Sans" w:eastAsia="Open Sans" w:hAnsi="Open Sans" w:cs="Open Sans"/>
          <w:color w:val="000000"/>
        </w:rPr>
        <w:t xml:space="preserve">, </w:t>
      </w:r>
      <w:r w:rsidRPr="00390365">
        <w:rPr>
          <w:rFonts w:ascii="Open Sans" w:eastAsia="Open Sans" w:hAnsi="Open Sans" w:cs="Open Sans"/>
          <w:b/>
          <w:bCs/>
          <w:color w:val="000000"/>
        </w:rPr>
        <w:t xml:space="preserve">Leroy </w:t>
      </w:r>
      <w:proofErr w:type="spellStart"/>
      <w:r w:rsidRPr="00390365">
        <w:rPr>
          <w:rFonts w:ascii="Open Sans" w:eastAsia="Open Sans" w:hAnsi="Open Sans" w:cs="Open Sans"/>
          <w:b/>
          <w:bCs/>
          <w:color w:val="000000"/>
        </w:rPr>
        <w:t>Merlin</w:t>
      </w:r>
      <w:proofErr w:type="spellEnd"/>
      <w:r w:rsidRPr="00390365">
        <w:rPr>
          <w:rFonts w:ascii="Open Sans" w:eastAsia="Open Sans" w:hAnsi="Open Sans" w:cs="Open Sans"/>
          <w:b/>
          <w:bCs/>
          <w:color w:val="000000"/>
        </w:rPr>
        <w:t xml:space="preserve"> y </w:t>
      </w:r>
      <w:proofErr w:type="spellStart"/>
      <w:r w:rsidRPr="00390365">
        <w:rPr>
          <w:rFonts w:ascii="Open Sans" w:eastAsia="Open Sans" w:hAnsi="Open Sans" w:cs="Open Sans"/>
          <w:b/>
          <w:bCs/>
          <w:color w:val="000000"/>
        </w:rPr>
        <w:t>Neinor</w:t>
      </w:r>
      <w:proofErr w:type="spellEnd"/>
      <w:r w:rsidRPr="00390365">
        <w:rPr>
          <w:rFonts w:ascii="Open Sans" w:eastAsia="Open Sans" w:hAnsi="Open Sans" w:cs="Open Sans"/>
          <w:b/>
          <w:bCs/>
          <w:color w:val="000000"/>
        </w:rPr>
        <w:t xml:space="preserve"> </w:t>
      </w:r>
      <w:proofErr w:type="spellStart"/>
      <w:r w:rsidRPr="00390365">
        <w:rPr>
          <w:rFonts w:ascii="Open Sans" w:eastAsia="Open Sans" w:hAnsi="Open Sans" w:cs="Open Sans"/>
          <w:b/>
          <w:bCs/>
          <w:color w:val="000000"/>
        </w:rPr>
        <w:t>Homes</w:t>
      </w:r>
      <w:proofErr w:type="spellEnd"/>
      <w:r>
        <w:rPr>
          <w:rFonts w:ascii="Open Sans" w:eastAsia="Open Sans" w:hAnsi="Open Sans" w:cs="Open Sans"/>
          <w:color w:val="000000"/>
        </w:rPr>
        <w:t xml:space="preserve">, quienes se comprometen con la misión y los objetivos del Observatorio, desempeñando un papel esencial para avanzar en su visión y misión. “La participación de estas entidades refleja un interés mutuo en promover condiciones de vivienda digna y mejorar la calidad de vida de las personas, valores que resuenan con su compromiso social y responsabilidad corporativa”, según destaca </w:t>
      </w:r>
      <w:r w:rsidRPr="00390365">
        <w:rPr>
          <w:rFonts w:ascii="Open Sans" w:eastAsia="Open Sans" w:hAnsi="Open Sans" w:cs="Open Sans"/>
          <w:b/>
          <w:bCs/>
          <w:color w:val="000000"/>
        </w:rPr>
        <w:t>Martí</w:t>
      </w:r>
      <w:r>
        <w:rPr>
          <w:rFonts w:ascii="Open Sans" w:eastAsia="Open Sans" w:hAnsi="Open Sans" w:cs="Open Sans"/>
          <w:color w:val="000000"/>
        </w:rPr>
        <w:t>.</w:t>
      </w:r>
    </w:p>
    <w:p w14:paraId="1988FE46" w14:textId="77777777" w:rsidR="00E96CB2" w:rsidRDefault="00E96CB2">
      <w:pPr>
        <w:spacing w:line="276" w:lineRule="auto"/>
        <w:jc w:val="both"/>
        <w:rPr>
          <w:rFonts w:ascii="Open Sans" w:eastAsia="Open Sans" w:hAnsi="Open Sans" w:cs="Open Sans"/>
          <w:color w:val="000000"/>
        </w:rPr>
      </w:pPr>
    </w:p>
    <w:p w14:paraId="39F76319" w14:textId="77777777" w:rsidR="00390365" w:rsidRDefault="00390365">
      <w:pPr>
        <w:spacing w:line="276" w:lineRule="auto"/>
        <w:jc w:val="both"/>
        <w:rPr>
          <w:rFonts w:ascii="Open Sans" w:eastAsia="Open Sans" w:hAnsi="Open Sans" w:cs="Open Sans"/>
          <w:color w:val="000000"/>
        </w:rPr>
      </w:pPr>
    </w:p>
    <w:p w14:paraId="6CC48F43" w14:textId="77777777" w:rsidR="00390365" w:rsidRDefault="00390365">
      <w:pPr>
        <w:spacing w:line="276" w:lineRule="auto"/>
        <w:jc w:val="both"/>
        <w:rPr>
          <w:rFonts w:ascii="Open Sans" w:eastAsia="Open Sans" w:hAnsi="Open Sans" w:cs="Open Sans"/>
          <w:color w:val="000000"/>
        </w:rPr>
      </w:pPr>
    </w:p>
    <w:p w14:paraId="1367C94C" w14:textId="77777777" w:rsidR="00390365" w:rsidRDefault="00390365">
      <w:pPr>
        <w:spacing w:line="276" w:lineRule="auto"/>
        <w:jc w:val="both"/>
        <w:rPr>
          <w:rFonts w:ascii="Open Sans" w:eastAsia="Open Sans" w:hAnsi="Open Sans" w:cs="Open Sans"/>
          <w:color w:val="000000"/>
        </w:rPr>
      </w:pPr>
    </w:p>
    <w:p w14:paraId="5A6C9A88" w14:textId="77777777" w:rsidR="00390365" w:rsidRDefault="00390365">
      <w:pPr>
        <w:spacing w:line="276" w:lineRule="auto"/>
        <w:jc w:val="both"/>
        <w:rPr>
          <w:rFonts w:ascii="Open Sans" w:eastAsia="Open Sans" w:hAnsi="Open Sans" w:cs="Open Sans"/>
          <w:color w:val="000000"/>
        </w:rPr>
      </w:pPr>
    </w:p>
    <w:p w14:paraId="378F782E" w14:textId="77777777" w:rsidR="00E96CB2" w:rsidRDefault="00E96CB2">
      <w:pPr>
        <w:spacing w:line="276" w:lineRule="auto"/>
        <w:jc w:val="both"/>
        <w:rPr>
          <w:rFonts w:ascii="Open Sans" w:eastAsia="Open Sans" w:hAnsi="Open Sans" w:cs="Open Sans"/>
          <w:color w:val="000000"/>
        </w:rPr>
      </w:pPr>
    </w:p>
    <w:p w14:paraId="160251C2" w14:textId="77777777" w:rsidR="00E96CB2" w:rsidRDefault="00000000">
      <w:pPr>
        <w:spacing w:line="276" w:lineRule="auto"/>
        <w:ind w:right="-142"/>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Esade</w:t>
      </w:r>
      <w:proofErr w:type="spellEnd"/>
      <w:r>
        <w:rPr>
          <w:rFonts w:ascii="Open Sans Light" w:eastAsia="Open Sans Light" w:hAnsi="Open Sans Light" w:cs="Open Sans Light"/>
          <w:b/>
          <w:color w:val="303AB2"/>
        </w:rPr>
        <w:t xml:space="preserve"> y </w:t>
      </w:r>
      <w:proofErr w:type="spellStart"/>
      <w:r>
        <w:rPr>
          <w:rFonts w:ascii="Open Sans Light" w:eastAsia="Open Sans Light" w:hAnsi="Open Sans Light" w:cs="Open Sans Light"/>
          <w:b/>
          <w:color w:val="303AB2"/>
        </w:rPr>
        <w:t>Esade</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Alumni</w:t>
      </w:r>
      <w:proofErr w:type="spellEnd"/>
    </w:p>
    <w:p w14:paraId="7207392B" w14:textId="77777777" w:rsidR="00E96CB2" w:rsidRDefault="00000000">
      <w:pPr>
        <w:shd w:val="clear" w:color="auto" w:fill="FFFFFF"/>
        <w:spacing w:before="280" w:after="280" w:line="276" w:lineRule="auto"/>
        <w:ind w:right="-14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Fundada en 1958, </w:t>
      </w:r>
      <w:proofErr w:type="spellStart"/>
      <w:r>
        <w:rPr>
          <w:rFonts w:ascii="Open Sans" w:eastAsia="Open Sans" w:hAnsi="Open Sans" w:cs="Open Sans"/>
          <w:color w:val="000000"/>
          <w:sz w:val="22"/>
          <w:szCs w:val="22"/>
        </w:rPr>
        <w:t>Esade</w:t>
      </w:r>
      <w:proofErr w:type="spellEnd"/>
      <w:r>
        <w:rPr>
          <w:rFonts w:ascii="Open Sans" w:eastAsia="Open Sans" w:hAnsi="Open Sans" w:cs="Open Sans"/>
          <w:color w:val="000000"/>
          <w:sz w:val="22"/>
          <w:szCs w:val="22"/>
        </w:rPr>
        <w:t xml:space="preserve"> es una institución académica global, con campus en Barcelona y Madrid, que cuenta con un ecosistema de alianzas internacionales y está presente en todo el mundo mediante acuerdos de colaboración con 185 universidades y escuelas de negocios. Cada año, 12.000 alumnos de más de 100 nacionalidades participan en cursos de sus tres áreas formativas: Business </w:t>
      </w:r>
      <w:proofErr w:type="spellStart"/>
      <w:r>
        <w:rPr>
          <w:rFonts w:ascii="Open Sans" w:eastAsia="Open Sans" w:hAnsi="Open Sans" w:cs="Open Sans"/>
          <w:color w:val="000000"/>
          <w:sz w:val="22"/>
          <w:szCs w:val="22"/>
        </w:rPr>
        <w:t>School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Law</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School</w:t>
      </w:r>
      <w:proofErr w:type="spellEnd"/>
      <w:r>
        <w:rPr>
          <w:rFonts w:ascii="Open Sans" w:eastAsia="Open Sans" w:hAnsi="Open Sans" w:cs="Open Sans"/>
          <w:color w:val="000000"/>
          <w:sz w:val="22"/>
          <w:szCs w:val="22"/>
        </w:rPr>
        <w:t xml:space="preserve"> y Executive </w:t>
      </w:r>
      <w:proofErr w:type="spellStart"/>
      <w:r>
        <w:rPr>
          <w:rFonts w:ascii="Open Sans" w:eastAsia="Open Sans" w:hAnsi="Open Sans" w:cs="Open Sans"/>
          <w:color w:val="000000"/>
          <w:sz w:val="22"/>
          <w:szCs w:val="22"/>
        </w:rPr>
        <w:t>Education</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Esade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Alumni</w:t>
      </w:r>
      <w:proofErr w:type="spellEnd"/>
      <w:r>
        <w:rPr>
          <w:rFonts w:ascii="Open Sans" w:eastAsia="Open Sans" w:hAnsi="Open Sans" w:cs="Open Sans"/>
          <w:color w:val="000000"/>
          <w:sz w:val="22"/>
          <w:szCs w:val="22"/>
        </w:rPr>
        <w:t xml:space="preserve">, la asociación de antiguos alumnos de </w:t>
      </w:r>
      <w:proofErr w:type="spellStart"/>
      <w:r>
        <w:rPr>
          <w:rFonts w:ascii="Open Sans" w:eastAsia="Open Sans" w:hAnsi="Open Sans" w:cs="Open Sans"/>
          <w:color w:val="000000"/>
          <w:sz w:val="22"/>
          <w:szCs w:val="22"/>
        </w:rPr>
        <w:t>Esade</w:t>
      </w:r>
      <w:proofErr w:type="spellEnd"/>
      <w:r>
        <w:rPr>
          <w:rFonts w:ascii="Open Sans" w:eastAsia="Open Sans" w:hAnsi="Open Sans" w:cs="Open Sans"/>
          <w:color w:val="000000"/>
          <w:sz w:val="22"/>
          <w:szCs w:val="22"/>
        </w:rPr>
        <w:t xml:space="preserve">, es una comunidad global y diversa de más de 72.000 profesionales que trabajan por el progreso de las organizaciones y el impacto positivo en la sociedad. </w:t>
      </w:r>
      <w:proofErr w:type="spellStart"/>
      <w:r>
        <w:rPr>
          <w:rFonts w:ascii="Open Sans" w:eastAsia="Open Sans" w:hAnsi="Open Sans" w:cs="Open Sans"/>
          <w:color w:val="000000"/>
          <w:sz w:val="22"/>
          <w:szCs w:val="22"/>
        </w:rPr>
        <w:t>Esade</w:t>
      </w:r>
      <w:proofErr w:type="spellEnd"/>
      <w:r>
        <w:rPr>
          <w:rFonts w:ascii="Open Sans" w:eastAsia="Open Sans" w:hAnsi="Open Sans" w:cs="Open Sans"/>
          <w:color w:val="000000"/>
          <w:sz w:val="22"/>
          <w:szCs w:val="22"/>
        </w:rPr>
        <w:t xml:space="preserve"> ocupa destacadas posiciones en los principales rankings mundiales, como los del </w:t>
      </w:r>
      <w:proofErr w:type="spellStart"/>
      <w:r>
        <w:rPr>
          <w:rFonts w:ascii="Open Sans" w:eastAsia="Open Sans" w:hAnsi="Open Sans" w:cs="Open Sans"/>
          <w:color w:val="000000"/>
          <w:sz w:val="22"/>
          <w:szCs w:val="22"/>
        </w:rPr>
        <w:t>Financial</w:t>
      </w:r>
      <w:proofErr w:type="spellEnd"/>
      <w:r>
        <w:rPr>
          <w:rFonts w:ascii="Open Sans" w:eastAsia="Open Sans" w:hAnsi="Open Sans" w:cs="Open Sans"/>
          <w:color w:val="000000"/>
          <w:sz w:val="22"/>
          <w:szCs w:val="22"/>
        </w:rPr>
        <w:t xml:space="preserve"> Times,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Economist, QS o </w:t>
      </w:r>
      <w:proofErr w:type="spellStart"/>
      <w:r>
        <w:rPr>
          <w:rFonts w:ascii="Open Sans" w:eastAsia="Open Sans" w:hAnsi="Open Sans" w:cs="Open Sans"/>
          <w:color w:val="000000"/>
          <w:sz w:val="22"/>
          <w:szCs w:val="22"/>
        </w:rPr>
        <w:t>AméricaEconomía</w:t>
      </w:r>
      <w:proofErr w:type="spellEnd"/>
      <w:r>
        <w:rPr>
          <w:rFonts w:ascii="Open Sans" w:eastAsia="Open Sans" w:hAnsi="Open Sans" w:cs="Open Sans"/>
          <w:color w:val="000000"/>
          <w:sz w:val="22"/>
          <w:szCs w:val="22"/>
        </w:rPr>
        <w:t xml:space="preserve">, que avalan la excelencia del modelo académico y la experiencia educativa en </w:t>
      </w:r>
      <w:proofErr w:type="spellStart"/>
      <w:r>
        <w:rPr>
          <w:rFonts w:ascii="Open Sans" w:eastAsia="Open Sans" w:hAnsi="Open Sans" w:cs="Open Sans"/>
          <w:color w:val="000000"/>
          <w:sz w:val="22"/>
          <w:szCs w:val="22"/>
        </w:rPr>
        <w:t>Esade</w:t>
      </w:r>
      <w:proofErr w:type="spellEnd"/>
      <w:r>
        <w:rPr>
          <w:rFonts w:ascii="Open Sans" w:eastAsia="Open Sans" w:hAnsi="Open Sans" w:cs="Open Sans"/>
          <w:color w:val="000000"/>
          <w:sz w:val="22"/>
          <w:szCs w:val="22"/>
        </w:rPr>
        <w:t xml:space="preserve">, así como el prestigio de su profesorado y la investigación de impacto social. </w:t>
      </w:r>
      <w:proofErr w:type="spellStart"/>
      <w:r>
        <w:rPr>
          <w:rFonts w:ascii="Open Sans" w:eastAsia="Open Sans" w:hAnsi="Open Sans" w:cs="Open Sans"/>
          <w:color w:val="000000"/>
          <w:sz w:val="22"/>
          <w:szCs w:val="22"/>
        </w:rPr>
        <w:t>Esade</w:t>
      </w:r>
      <w:proofErr w:type="spellEnd"/>
      <w:r>
        <w:rPr>
          <w:rFonts w:ascii="Open Sans" w:eastAsia="Open Sans" w:hAnsi="Open Sans" w:cs="Open Sans"/>
          <w:color w:val="000000"/>
          <w:sz w:val="22"/>
          <w:szCs w:val="22"/>
        </w:rPr>
        <w:t xml:space="preserve"> es miembro de la Universidad Ramon Llull. www.esade.edu</w:t>
      </w:r>
    </w:p>
    <w:p w14:paraId="1A292195" w14:textId="77777777" w:rsidR="00E96CB2" w:rsidRDefault="00E96CB2">
      <w:pPr>
        <w:spacing w:line="276" w:lineRule="auto"/>
        <w:jc w:val="both"/>
        <w:rPr>
          <w:rFonts w:ascii="Open Sans" w:eastAsia="Open Sans" w:hAnsi="Open Sans" w:cs="Open Sans"/>
          <w:color w:val="000000"/>
        </w:rPr>
      </w:pPr>
    </w:p>
    <w:p w14:paraId="36FA0774" w14:textId="77777777" w:rsidR="00E96CB2" w:rsidRDefault="00000000">
      <w:pPr>
        <w:spacing w:line="276" w:lineRule="auto"/>
        <w:ind w:right="-14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0FCBB11" w14:textId="77777777" w:rsidR="00E96CB2" w:rsidRDefault="00000000">
      <w:pPr>
        <w:shd w:val="clear" w:color="auto" w:fill="FFFFFF"/>
        <w:spacing w:before="280" w:after="280" w:line="276" w:lineRule="auto"/>
        <w:ind w:right="-142"/>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6AA1516A" w14:textId="77777777" w:rsidR="00E96CB2" w:rsidRDefault="00000000">
      <w:pPr>
        <w:shd w:val="clear" w:color="auto" w:fill="FFFFFF"/>
        <w:spacing w:before="280" w:after="280" w:line="276" w:lineRule="auto"/>
        <w:ind w:right="-142"/>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49BD5255" w14:textId="77777777" w:rsidR="00E96CB2" w:rsidRDefault="00000000">
      <w:pPr>
        <w:shd w:val="clear" w:color="auto" w:fill="FFFFFF"/>
        <w:spacing w:before="280" w:after="280" w:line="276" w:lineRule="auto"/>
        <w:ind w:right="-142"/>
        <w:jc w:val="both"/>
        <w:rPr>
          <w:rFonts w:ascii="Open Sans" w:eastAsia="Open Sans" w:hAnsi="Open Sans" w:cs="Open Sans"/>
          <w:color w:val="000000"/>
          <w:sz w:val="22"/>
          <w:szCs w:val="22"/>
        </w:rPr>
      </w:pPr>
      <w:hyperlink r:id="rId13">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F0C6642" w14:textId="77777777" w:rsidR="00E96CB2" w:rsidRDefault="00E96CB2">
      <w:pPr>
        <w:spacing w:line="276" w:lineRule="auto"/>
        <w:ind w:right="-142"/>
        <w:jc w:val="right"/>
        <w:rPr>
          <w:rFonts w:ascii="Open Sans Light" w:eastAsia="Open Sans Light" w:hAnsi="Open Sans Light" w:cs="Open Sans Light"/>
          <w:b/>
          <w:color w:val="303AB2"/>
        </w:rPr>
      </w:pPr>
    </w:p>
    <w:p w14:paraId="19BBFAF3" w14:textId="77777777" w:rsidR="00E96CB2" w:rsidRDefault="00000000">
      <w:pPr>
        <w:spacing w:line="276" w:lineRule="auto"/>
        <w:ind w:right="-14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B96F140" w14:textId="77777777" w:rsidR="00E96CB2" w:rsidRDefault="00000000">
      <w:pPr>
        <w:spacing w:before="143" w:after="200"/>
        <w:ind w:right="-142"/>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4">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5">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6">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7">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8B20E33" w14:textId="77777777" w:rsidR="00E96CB2" w:rsidRDefault="00000000">
      <w:pPr>
        <w:spacing w:before="143" w:after="200"/>
        <w:ind w:right="-14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w:t>
      </w:r>
      <w:r>
        <w:rPr>
          <w:rFonts w:ascii="Open Sans" w:eastAsia="Open Sans" w:hAnsi="Open Sans" w:cs="Open Sans"/>
          <w:color w:val="000000"/>
          <w:sz w:val="22"/>
          <w:szCs w:val="22"/>
        </w:rPr>
        <w:lastRenderedPageBreak/>
        <w:t>innovadora, otorgando una nueva oportunidad a quienes la están buscando y dando a las cosas una segunda vida.</w:t>
      </w:r>
    </w:p>
    <w:p w14:paraId="71D78E38" w14:textId="77777777" w:rsidR="00E96CB2" w:rsidRDefault="00000000">
      <w:pPr>
        <w:spacing w:before="143" w:after="200"/>
        <w:ind w:right="-142"/>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7577F66C" w14:textId="77777777" w:rsidR="00E96CB2" w:rsidRDefault="00000000">
      <w:pPr>
        <w:spacing w:after="160"/>
        <w:ind w:right="-142"/>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19">
        <w:r>
          <w:rPr>
            <w:rFonts w:ascii="Open Sans" w:eastAsia="Open Sans" w:hAnsi="Open Sans" w:cs="Open Sans"/>
            <w:color w:val="1155CC"/>
            <w:sz w:val="22"/>
            <w:szCs w:val="22"/>
            <w:u w:val="single"/>
          </w:rPr>
          <w:t>adevinta.es</w:t>
        </w:r>
      </w:hyperlink>
    </w:p>
    <w:p w14:paraId="163585A6" w14:textId="77777777" w:rsidR="00E96CB2" w:rsidRDefault="00E96CB2">
      <w:pPr>
        <w:spacing w:after="160"/>
        <w:ind w:right="-142"/>
        <w:jc w:val="both"/>
        <w:rPr>
          <w:rFonts w:ascii="Open Sans" w:eastAsia="Open Sans" w:hAnsi="Open Sans" w:cs="Open Sans"/>
        </w:rPr>
      </w:pPr>
    </w:p>
    <w:p w14:paraId="1E54E0E3" w14:textId="77777777" w:rsidR="00E96CB2" w:rsidRDefault="00000000">
      <w:pPr>
        <w:spacing w:line="276" w:lineRule="auto"/>
        <w:ind w:right="-142"/>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3944250E" w14:textId="77777777" w:rsidR="00E96CB2" w:rsidRDefault="00000000">
      <w:pPr>
        <w:shd w:val="clear" w:color="auto" w:fill="FFFFFF"/>
        <w:spacing w:line="276" w:lineRule="auto"/>
        <w:ind w:right="-142"/>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64E5398" w14:textId="77777777" w:rsidR="00E96CB2" w:rsidRDefault="00000000">
      <w:pPr>
        <w:shd w:val="clear" w:color="auto" w:fill="FFFFFF"/>
        <w:spacing w:line="276" w:lineRule="auto"/>
        <w:ind w:right="-142"/>
        <w:rPr>
          <w:rFonts w:ascii="Open Sans" w:eastAsia="Open Sans" w:hAnsi="Open Sans" w:cs="Open Sans"/>
          <w:color w:val="0000FF"/>
          <w:sz w:val="22"/>
          <w:szCs w:val="22"/>
          <w:u w:val="single"/>
        </w:rPr>
      </w:pPr>
      <w:hyperlink r:id="rId20">
        <w:r>
          <w:rPr>
            <w:rFonts w:ascii="Open Sans" w:eastAsia="Open Sans" w:hAnsi="Open Sans" w:cs="Open Sans"/>
            <w:color w:val="0000FF"/>
            <w:sz w:val="22"/>
            <w:szCs w:val="22"/>
            <w:u w:val="single"/>
          </w:rPr>
          <w:t>comunicacion@fotocasa.es</w:t>
        </w:r>
      </w:hyperlink>
    </w:p>
    <w:p w14:paraId="05E9A8F7" w14:textId="77777777" w:rsidR="00E96CB2" w:rsidRDefault="00000000">
      <w:pPr>
        <w:shd w:val="clear" w:color="auto" w:fill="FFFFFF"/>
        <w:spacing w:line="276" w:lineRule="auto"/>
        <w:ind w:right="-142"/>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003CECA" w14:textId="77777777" w:rsidR="00E96CB2" w:rsidRDefault="00E96CB2">
      <w:pPr>
        <w:spacing w:line="276" w:lineRule="auto"/>
        <w:ind w:right="-142"/>
        <w:rPr>
          <w:rFonts w:ascii="Open Sans Light" w:eastAsia="Open Sans Light" w:hAnsi="Open Sans Light" w:cs="Open Sans Light"/>
          <w:b/>
          <w:color w:val="303AB2"/>
          <w:sz w:val="22"/>
          <w:szCs w:val="22"/>
        </w:rPr>
      </w:pPr>
    </w:p>
    <w:p w14:paraId="5D210B06" w14:textId="77777777" w:rsidR="00E96CB2" w:rsidRDefault="00000000">
      <w:pPr>
        <w:spacing w:line="276" w:lineRule="auto"/>
        <w:ind w:right="-142"/>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7B0D7E5" w14:textId="77777777" w:rsidR="00E96CB2" w:rsidRDefault="00000000">
      <w:pPr>
        <w:shd w:val="clear" w:color="auto" w:fill="FFFFFF"/>
        <w:spacing w:line="276" w:lineRule="auto"/>
        <w:ind w:right="-142"/>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3657498E" w14:textId="77777777" w:rsidR="00E96CB2" w:rsidRPr="008050B5" w:rsidRDefault="00000000">
      <w:pPr>
        <w:shd w:val="clear" w:color="auto" w:fill="FFFFFF"/>
        <w:spacing w:line="276" w:lineRule="auto"/>
        <w:ind w:right="-142"/>
        <w:rPr>
          <w:rFonts w:ascii="Open Sans" w:eastAsia="Open Sans" w:hAnsi="Open Sans" w:cs="Open Sans"/>
          <w:color w:val="0000FF"/>
          <w:sz w:val="22"/>
          <w:szCs w:val="22"/>
          <w:u w:val="single"/>
          <w:lang w:val="en-US"/>
        </w:rPr>
      </w:pPr>
      <w:hyperlink r:id="rId21">
        <w:r w:rsidRPr="008050B5">
          <w:rPr>
            <w:rFonts w:ascii="Open Sans" w:eastAsia="Open Sans" w:hAnsi="Open Sans" w:cs="Open Sans"/>
            <w:color w:val="0000FF"/>
            <w:sz w:val="22"/>
            <w:szCs w:val="22"/>
            <w:u w:val="single"/>
            <w:lang w:val="en-US"/>
          </w:rPr>
          <w:t>rtorne@llorenteycuenca.com</w:t>
        </w:r>
      </w:hyperlink>
      <w:r w:rsidRPr="008050B5">
        <w:rPr>
          <w:rFonts w:ascii="Open Sans" w:eastAsia="Open Sans" w:hAnsi="Open Sans" w:cs="Open Sans"/>
          <w:color w:val="0000FF"/>
          <w:sz w:val="22"/>
          <w:szCs w:val="22"/>
          <w:lang w:val="en-US"/>
        </w:rPr>
        <w:tab/>
      </w:r>
      <w:r w:rsidRPr="008050B5">
        <w:rPr>
          <w:rFonts w:ascii="Open Sans" w:eastAsia="Open Sans" w:hAnsi="Open Sans" w:cs="Open Sans"/>
          <w:color w:val="0000FF"/>
          <w:sz w:val="22"/>
          <w:szCs w:val="22"/>
          <w:lang w:val="en-US"/>
        </w:rPr>
        <w:tab/>
      </w:r>
      <w:r w:rsidRPr="008050B5">
        <w:rPr>
          <w:rFonts w:ascii="Open Sans" w:eastAsia="Open Sans" w:hAnsi="Open Sans" w:cs="Open Sans"/>
          <w:color w:val="0000FF"/>
          <w:sz w:val="22"/>
          <w:szCs w:val="22"/>
          <w:lang w:val="en-US"/>
        </w:rPr>
        <w:tab/>
      </w:r>
    </w:p>
    <w:p w14:paraId="4DAD8C80" w14:textId="77777777" w:rsidR="00E96CB2" w:rsidRPr="008050B5" w:rsidRDefault="00000000">
      <w:pPr>
        <w:shd w:val="clear" w:color="auto" w:fill="FFFFFF"/>
        <w:spacing w:line="276" w:lineRule="auto"/>
        <w:ind w:right="-142"/>
        <w:rPr>
          <w:rFonts w:ascii="Open Sans" w:eastAsia="Open Sans" w:hAnsi="Open Sans" w:cs="Open Sans"/>
          <w:color w:val="000000"/>
          <w:sz w:val="22"/>
          <w:szCs w:val="22"/>
          <w:lang w:val="en-US"/>
        </w:rPr>
      </w:pPr>
      <w:r w:rsidRPr="008050B5">
        <w:rPr>
          <w:rFonts w:ascii="Open Sans" w:eastAsia="Open Sans" w:hAnsi="Open Sans" w:cs="Open Sans"/>
          <w:color w:val="000000"/>
          <w:sz w:val="22"/>
          <w:szCs w:val="22"/>
          <w:lang w:val="en-US"/>
        </w:rPr>
        <w:t xml:space="preserve">638 68 19 85      </w:t>
      </w:r>
      <w:r w:rsidRPr="008050B5">
        <w:rPr>
          <w:rFonts w:ascii="Open Sans" w:eastAsia="Open Sans" w:hAnsi="Open Sans" w:cs="Open Sans"/>
          <w:color w:val="000000"/>
          <w:sz w:val="22"/>
          <w:szCs w:val="22"/>
          <w:lang w:val="en-US"/>
        </w:rPr>
        <w:tab/>
      </w:r>
    </w:p>
    <w:p w14:paraId="15F3E205" w14:textId="77777777" w:rsidR="00E96CB2" w:rsidRPr="008050B5" w:rsidRDefault="00000000">
      <w:pPr>
        <w:shd w:val="clear" w:color="auto" w:fill="FFFFFF"/>
        <w:spacing w:line="276" w:lineRule="auto"/>
        <w:ind w:right="-142"/>
        <w:rPr>
          <w:rFonts w:ascii="Open Sans" w:eastAsia="Open Sans" w:hAnsi="Open Sans" w:cs="Open Sans"/>
          <w:color w:val="000000"/>
          <w:sz w:val="22"/>
          <w:szCs w:val="22"/>
          <w:lang w:val="en-US"/>
        </w:rPr>
      </w:pPr>
      <w:r w:rsidRPr="008050B5">
        <w:rPr>
          <w:rFonts w:ascii="Open Sans" w:eastAsia="Open Sans" w:hAnsi="Open Sans" w:cs="Open Sans"/>
          <w:color w:val="000000"/>
          <w:sz w:val="22"/>
          <w:szCs w:val="22"/>
          <w:lang w:val="en-US"/>
        </w:rPr>
        <w:tab/>
      </w:r>
      <w:r w:rsidRPr="008050B5">
        <w:rPr>
          <w:rFonts w:ascii="Open Sans" w:eastAsia="Open Sans" w:hAnsi="Open Sans" w:cs="Open Sans"/>
          <w:color w:val="000000"/>
          <w:sz w:val="22"/>
          <w:szCs w:val="22"/>
          <w:lang w:val="en-US"/>
        </w:rPr>
        <w:tab/>
      </w:r>
      <w:r w:rsidRPr="008050B5">
        <w:rPr>
          <w:rFonts w:ascii="Open Sans" w:eastAsia="Open Sans" w:hAnsi="Open Sans" w:cs="Open Sans"/>
          <w:color w:val="000000"/>
          <w:sz w:val="22"/>
          <w:szCs w:val="22"/>
          <w:lang w:val="en-US"/>
        </w:rPr>
        <w:tab/>
      </w:r>
      <w:r w:rsidRPr="008050B5">
        <w:rPr>
          <w:rFonts w:ascii="Open Sans" w:eastAsia="Open Sans" w:hAnsi="Open Sans" w:cs="Open Sans"/>
          <w:color w:val="000000"/>
          <w:sz w:val="22"/>
          <w:szCs w:val="22"/>
          <w:lang w:val="en-US"/>
        </w:rPr>
        <w:tab/>
      </w:r>
      <w:r w:rsidRPr="008050B5">
        <w:rPr>
          <w:rFonts w:ascii="Open Sans" w:eastAsia="Open Sans" w:hAnsi="Open Sans" w:cs="Open Sans"/>
          <w:color w:val="000000"/>
          <w:sz w:val="22"/>
          <w:szCs w:val="22"/>
          <w:lang w:val="en-US"/>
        </w:rPr>
        <w:tab/>
      </w:r>
      <w:r w:rsidRPr="008050B5">
        <w:rPr>
          <w:rFonts w:ascii="Open Sans" w:eastAsia="Open Sans" w:hAnsi="Open Sans" w:cs="Open Sans"/>
          <w:color w:val="000000"/>
          <w:sz w:val="22"/>
          <w:szCs w:val="22"/>
          <w:lang w:val="en-US"/>
        </w:rPr>
        <w:tab/>
      </w:r>
      <w:r w:rsidRPr="008050B5">
        <w:rPr>
          <w:rFonts w:ascii="Open Sans" w:eastAsia="Open Sans" w:hAnsi="Open Sans" w:cs="Open Sans"/>
          <w:color w:val="000000"/>
          <w:sz w:val="22"/>
          <w:szCs w:val="22"/>
          <w:lang w:val="en-US"/>
        </w:rPr>
        <w:tab/>
      </w:r>
      <w:r w:rsidRPr="008050B5">
        <w:rPr>
          <w:rFonts w:ascii="Arial" w:eastAsia="Arial" w:hAnsi="Arial" w:cs="Arial"/>
          <w:color w:val="222222"/>
          <w:sz w:val="22"/>
          <w:szCs w:val="22"/>
          <w:lang w:val="en-US"/>
        </w:rPr>
        <w:tab/>
      </w:r>
      <w:r w:rsidRPr="008050B5">
        <w:rPr>
          <w:rFonts w:ascii="Arial" w:eastAsia="Arial" w:hAnsi="Arial" w:cs="Arial"/>
          <w:color w:val="222222"/>
          <w:sz w:val="22"/>
          <w:szCs w:val="22"/>
          <w:lang w:val="en-US"/>
        </w:rPr>
        <w:tab/>
        <w:t xml:space="preserve">     </w:t>
      </w:r>
    </w:p>
    <w:p w14:paraId="48329349" w14:textId="77777777" w:rsidR="00E96CB2" w:rsidRPr="008050B5" w:rsidRDefault="00000000">
      <w:pPr>
        <w:shd w:val="clear" w:color="auto" w:fill="FFFFFF"/>
        <w:ind w:right="-142"/>
        <w:rPr>
          <w:rFonts w:ascii="Open Sans" w:eastAsia="Open Sans" w:hAnsi="Open Sans" w:cs="Open Sans"/>
          <w:b/>
          <w:color w:val="000000"/>
          <w:sz w:val="22"/>
          <w:szCs w:val="22"/>
          <w:lang w:val="en-US"/>
        </w:rPr>
      </w:pPr>
      <w:r w:rsidRPr="008050B5">
        <w:rPr>
          <w:rFonts w:ascii="Open Sans" w:eastAsia="Open Sans" w:hAnsi="Open Sans" w:cs="Open Sans"/>
          <w:b/>
          <w:color w:val="000000"/>
          <w:sz w:val="22"/>
          <w:szCs w:val="22"/>
          <w:lang w:val="en-US"/>
        </w:rPr>
        <w:t>Fanny Merino</w:t>
      </w:r>
    </w:p>
    <w:p w14:paraId="57493D92" w14:textId="77777777" w:rsidR="00E96CB2" w:rsidRPr="008050B5" w:rsidRDefault="00000000">
      <w:pPr>
        <w:shd w:val="clear" w:color="auto" w:fill="FFFFFF"/>
        <w:ind w:right="-142"/>
        <w:rPr>
          <w:rFonts w:ascii="Open Sans" w:eastAsia="Open Sans" w:hAnsi="Open Sans" w:cs="Open Sans"/>
          <w:b/>
          <w:color w:val="000000"/>
          <w:sz w:val="22"/>
          <w:szCs w:val="22"/>
          <w:lang w:val="en-US"/>
        </w:rPr>
      </w:pPr>
      <w:hyperlink r:id="rId22">
        <w:r w:rsidRPr="008050B5">
          <w:rPr>
            <w:rFonts w:ascii="Open Sans" w:eastAsia="Open Sans" w:hAnsi="Open Sans" w:cs="Open Sans"/>
            <w:color w:val="0000FF"/>
            <w:sz w:val="22"/>
            <w:szCs w:val="22"/>
            <w:u w:val="single"/>
            <w:lang w:val="en-US"/>
          </w:rPr>
          <w:t>emerino@llorenteycuenca.com</w:t>
        </w:r>
      </w:hyperlink>
      <w:r w:rsidRPr="008050B5">
        <w:rPr>
          <w:rFonts w:ascii="Open Sans" w:eastAsia="Open Sans" w:hAnsi="Open Sans" w:cs="Open Sans"/>
          <w:color w:val="0000FF"/>
          <w:sz w:val="22"/>
          <w:szCs w:val="22"/>
          <w:lang w:val="en-US"/>
        </w:rPr>
        <w:tab/>
      </w:r>
      <w:r w:rsidRPr="008050B5">
        <w:rPr>
          <w:rFonts w:ascii="Open Sans" w:eastAsia="Open Sans" w:hAnsi="Open Sans" w:cs="Open Sans"/>
          <w:color w:val="0000FF"/>
          <w:sz w:val="22"/>
          <w:szCs w:val="22"/>
          <w:lang w:val="en-US"/>
        </w:rPr>
        <w:tab/>
      </w:r>
    </w:p>
    <w:p w14:paraId="2FCBF304" w14:textId="77777777" w:rsidR="00E96CB2" w:rsidRDefault="00000000">
      <w:pPr>
        <w:shd w:val="clear" w:color="auto" w:fill="FFFFFF"/>
        <w:ind w:right="-142"/>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3E36A649" w14:textId="77777777" w:rsidR="00E96CB2" w:rsidRDefault="00E96CB2">
      <w:pPr>
        <w:shd w:val="clear" w:color="auto" w:fill="FFFFFF"/>
        <w:ind w:right="-142"/>
        <w:rPr>
          <w:rFonts w:ascii="Open Sans" w:eastAsia="Open Sans" w:hAnsi="Open Sans" w:cs="Open Sans"/>
          <w:color w:val="000000"/>
          <w:sz w:val="22"/>
          <w:szCs w:val="22"/>
        </w:rPr>
      </w:pPr>
    </w:p>
    <w:p w14:paraId="51962372" w14:textId="77777777" w:rsidR="00E96CB2" w:rsidRDefault="00E96CB2">
      <w:pPr>
        <w:shd w:val="clear" w:color="auto" w:fill="FFFFFF"/>
        <w:ind w:right="-142"/>
        <w:rPr>
          <w:rFonts w:ascii="Open Sans" w:eastAsia="Open Sans" w:hAnsi="Open Sans" w:cs="Open Sans"/>
          <w:color w:val="000000"/>
          <w:sz w:val="22"/>
          <w:szCs w:val="22"/>
        </w:rPr>
      </w:pPr>
    </w:p>
    <w:p w14:paraId="07DABFF5" w14:textId="77777777" w:rsidR="00E96CB2" w:rsidRDefault="00E96CB2">
      <w:pPr>
        <w:spacing w:line="276" w:lineRule="auto"/>
        <w:ind w:right="-142"/>
        <w:jc w:val="right"/>
      </w:pPr>
    </w:p>
    <w:sectPr w:rsidR="00E96CB2">
      <w:footerReference w:type="default" r:id="rId23"/>
      <w:pgSz w:w="11900" w:h="16840"/>
      <w:pgMar w:top="1417" w:right="141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F1B3" w14:textId="77777777" w:rsidR="0094492E" w:rsidRDefault="0094492E">
      <w:r>
        <w:separator/>
      </w:r>
    </w:p>
  </w:endnote>
  <w:endnote w:type="continuationSeparator" w:id="0">
    <w:p w14:paraId="59ACFD2B" w14:textId="77777777" w:rsidR="0094492E" w:rsidRDefault="0094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D965" w14:textId="77777777" w:rsidR="00E96CB2" w:rsidRDefault="00E96CB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0ED1" w14:textId="77777777" w:rsidR="0094492E" w:rsidRDefault="0094492E">
      <w:r>
        <w:separator/>
      </w:r>
    </w:p>
  </w:footnote>
  <w:footnote w:type="continuationSeparator" w:id="0">
    <w:p w14:paraId="2E609B20" w14:textId="77777777" w:rsidR="0094492E" w:rsidRDefault="0094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86CED"/>
    <w:multiLevelType w:val="multilevel"/>
    <w:tmpl w:val="0D026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364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B2"/>
    <w:rsid w:val="00390365"/>
    <w:rsid w:val="003A39DA"/>
    <w:rsid w:val="008050B5"/>
    <w:rsid w:val="0094492E"/>
    <w:rsid w:val="00E96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F1BF"/>
  <w15:docId w15:val="{0D0FB5B3-6694-4DD8-8B46-2E0229DD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8">
    <w:name w:val="8"/>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7">
    <w:name w:val="7"/>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6">
    <w:name w:val="6"/>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
    <w:name w:val="5"/>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
    <w:name w:val="4"/>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
    <w:name w:val="3"/>
    <w:basedOn w:val="TableNormal1"/>
    <w:tblPr>
      <w:tblStyleRowBandSize w:val="1"/>
      <w:tblStyleColBandSize w:val="1"/>
      <w:tblCellMar>
        <w:left w:w="115" w:type="dxa"/>
        <w:right w:w="115" w:type="dxa"/>
      </w:tblCellMar>
    </w:tblPr>
    <w:tcPr>
      <w:shd w:val="clear" w:color="auto"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5B4B04"/>
    <w:rPr>
      <w:color w:val="0000FF" w:themeColor="hyperlink"/>
      <w:u w:val="single"/>
    </w:rPr>
  </w:style>
  <w:style w:type="character" w:styleId="Mencinsinresolver">
    <w:name w:val="Unresolved Mention"/>
    <w:basedOn w:val="Fuentedeprrafopredeter"/>
    <w:uiPriority w:val="99"/>
    <w:semiHidden/>
    <w:unhideWhenUsed/>
    <w:rsid w:val="005B4B04"/>
    <w:rPr>
      <w:color w:val="605E5C"/>
      <w:shd w:val="clear" w:color="auto" w:fill="E1DFDD"/>
    </w:rPr>
  </w:style>
  <w:style w:type="table" w:styleId="Tablaconcuadrcula">
    <w:name w:val="Table Grid"/>
    <w:basedOn w:val="Tablanormal"/>
    <w:uiPriority w:val="39"/>
    <w:rsid w:val="0029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2955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2">
    <w:name w:val="2"/>
    <w:basedOn w:val="TableNormal1"/>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1">
    <w:name w:val="1"/>
    <w:basedOn w:val="TableNormal1"/>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quienes-somos/" TargetMode="External"/><Relationship Id="rId18"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prensa.fotocasa.es" TargetMode="External"/><Relationship Id="rId17" Type="http://schemas.openxmlformats.org/officeDocument/2006/relationships/hyperlink" Target="https://www.coche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ind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abitaclia.com/" TargetMode="External"/><Relationship Id="rId23" Type="http://schemas.openxmlformats.org/officeDocument/2006/relationships/footer" Target="footer1.xml"/><Relationship Id="rId10" Type="http://schemas.openxmlformats.org/officeDocument/2006/relationships/hyperlink" Target="https://www.fotocasa,es" TargetMode="External"/><Relationship Id="rId19"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es/" TargetMode="External"/><Relationship Id="rId22" Type="http://schemas.openxmlformats.org/officeDocument/2006/relationships/hyperlink" Target="mailto:emerino@llorenteycuen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O9n9niJGkXXsem2KDS+P+sgng==">CgMxLjAyCWguMnM4ZXlvMTgAciExY1VhSzJncC1PaDFUWWN1UUJlLUU5eHhkTjZTRkoyVjY=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1470</Words>
  <Characters>8089</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2</cp:revision>
  <dcterms:created xsi:type="dcterms:W3CDTF">2024-01-15T14:55:00Z</dcterms:created>
  <dcterms:modified xsi:type="dcterms:W3CDTF">2024-01-31T10:43:00Z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32155b42-5118-4e37-94f2-fef8b188b727</vt:lpwstr>
  </property>
  <property fmtid="{D5CDD505-2E9C-101B-9397-08002B2CF9AE}" pid="4" name="MSIP_Label_defa4170-0d19-0005-0004-bc88714345d2_ActionId">
    <vt:lpwstr>8b50aaad-4742-499e-a96a-24a7e48c8594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2024-01-15T09:39:23Z</vt:lpwstr>
  </property>
  <property fmtid="{D5CDD505-2E9C-101B-9397-08002B2CF9AE}" pid="8" name="MSIP_Label_defa4170-0d19-0005-0004-bc88714345d2_Method">
    <vt:lpwstr>Standard</vt:lpwstr>
  </property>
</Properties>
</file>