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C37" w:rsidRDefault="00000000">
      <w:pPr>
        <w:ind w:right="-574"/>
      </w:pPr>
      <w:r>
        <w:rPr>
          <w:noProof/>
        </w:rPr>
        <w:drawing>
          <wp:anchor distT="0" distB="0" distL="114300" distR="114300" simplePos="0" relativeHeight="251658240" behindDoc="0" locked="0" layoutInCell="1" hidden="0" allowOverlap="1" wp14:anchorId="5AD5EC57" wp14:editId="5BD8BE8A">
            <wp:simplePos x="0" y="0"/>
            <wp:positionH relativeFrom="column">
              <wp:posOffset>-1080132</wp:posOffset>
            </wp:positionH>
            <wp:positionV relativeFrom="paragraph">
              <wp:posOffset>-556257</wp:posOffset>
            </wp:positionV>
            <wp:extent cx="7581265" cy="1019175"/>
            <wp:effectExtent l="0" t="0" r="0" b="0"/>
            <wp:wrapNone/>
            <wp:docPr id="1978792749"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0000002" w14:textId="77777777" w:rsidR="00660C37" w:rsidRDefault="00660C37">
      <w:pPr>
        <w:ind w:right="-574"/>
        <w:jc w:val="right"/>
        <w:rPr>
          <w:rFonts w:ascii="National" w:eastAsia="National" w:hAnsi="National" w:cs="National"/>
          <w:color w:val="303AB2"/>
          <w:sz w:val="36"/>
          <w:szCs w:val="36"/>
        </w:rPr>
      </w:pPr>
    </w:p>
    <w:p w14:paraId="00000003" w14:textId="77777777" w:rsidR="00660C37" w:rsidRDefault="00660C37">
      <w:pPr>
        <w:spacing w:line="276" w:lineRule="auto"/>
        <w:ind w:right="-574"/>
        <w:jc w:val="center"/>
        <w:rPr>
          <w:rFonts w:ascii="National" w:eastAsia="National" w:hAnsi="National" w:cs="National"/>
          <w:b/>
          <w:color w:val="1DBDC5"/>
          <w:sz w:val="30"/>
          <w:szCs w:val="30"/>
        </w:rPr>
      </w:pPr>
      <w:bookmarkStart w:id="0" w:name="_heading=h.gjdgxs" w:colFirst="0" w:colLast="0"/>
      <w:bookmarkEnd w:id="0"/>
    </w:p>
    <w:p w14:paraId="00000004" w14:textId="77777777" w:rsidR="00660C37" w:rsidRDefault="00000000">
      <w:pPr>
        <w:spacing w:line="276" w:lineRule="auto"/>
        <w:ind w:right="-574"/>
        <w:jc w:val="center"/>
        <w:rPr>
          <w:rFonts w:ascii="National" w:eastAsia="National" w:hAnsi="National" w:cs="National"/>
          <w:b/>
          <w:color w:val="1DBDC5"/>
          <w:sz w:val="32"/>
          <w:szCs w:val="32"/>
        </w:rPr>
      </w:pPr>
      <w:r>
        <w:rPr>
          <w:rFonts w:ascii="National" w:eastAsia="National" w:hAnsi="National" w:cs="National"/>
          <w:b/>
          <w:color w:val="1DBDC5"/>
          <w:sz w:val="32"/>
          <w:szCs w:val="32"/>
        </w:rPr>
        <w:t>OBSERVATORIO PRECIO DE LA VIVIENDA EN ALQUILER</w:t>
      </w:r>
    </w:p>
    <w:p w14:paraId="00000005" w14:textId="77777777" w:rsidR="00660C37" w:rsidRDefault="00000000">
      <w:pPr>
        <w:pBdr>
          <w:top w:val="nil"/>
          <w:left w:val="nil"/>
          <w:bottom w:val="nil"/>
          <w:right w:val="nil"/>
          <w:between w:val="nil"/>
        </w:pBdr>
        <w:spacing w:line="276" w:lineRule="auto"/>
        <w:ind w:left="284"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El precio del alquiler ha subido más del 80% de media en las capitales de provincia catalanas en los últimos 10 años</w:t>
      </w:r>
    </w:p>
    <w:p w14:paraId="00000006" w14:textId="77777777" w:rsidR="00660C37" w:rsidRDefault="00660C37">
      <w:pPr>
        <w:pBdr>
          <w:top w:val="nil"/>
          <w:left w:val="nil"/>
          <w:bottom w:val="nil"/>
          <w:right w:val="nil"/>
          <w:between w:val="nil"/>
        </w:pBdr>
        <w:spacing w:line="276" w:lineRule="auto"/>
        <w:ind w:left="284" w:right="-574"/>
        <w:rPr>
          <w:rFonts w:ascii="National" w:eastAsia="National" w:hAnsi="National" w:cs="National"/>
          <w:b/>
          <w:color w:val="303AB2"/>
          <w:sz w:val="18"/>
          <w:szCs w:val="18"/>
        </w:rPr>
      </w:pPr>
    </w:p>
    <w:p w14:paraId="00000007" w14:textId="77777777" w:rsidR="00660C37" w:rsidRDefault="00660C37">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00000008" w14:textId="77777777" w:rsidR="00660C3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una década el precio en Girona </w:t>
      </w:r>
      <w:r>
        <w:rPr>
          <w:rFonts w:ascii="Open Sans" w:eastAsia="Open Sans" w:hAnsi="Open Sans" w:cs="Open Sans"/>
          <w:sz w:val="22"/>
          <w:szCs w:val="22"/>
        </w:rPr>
        <w:t>se ha incrementado</w:t>
      </w:r>
      <w:r>
        <w:rPr>
          <w:rFonts w:ascii="Open Sans" w:eastAsia="Open Sans" w:hAnsi="Open Sans" w:cs="Open Sans"/>
          <w:color w:val="000000"/>
          <w:sz w:val="22"/>
          <w:szCs w:val="22"/>
        </w:rPr>
        <w:t xml:space="preserve"> un 106%, en Barcelona ha </w:t>
      </w:r>
      <w:r>
        <w:rPr>
          <w:rFonts w:ascii="Open Sans" w:eastAsia="Open Sans" w:hAnsi="Open Sans" w:cs="Open Sans"/>
          <w:sz w:val="22"/>
          <w:szCs w:val="22"/>
        </w:rPr>
        <w:t>aumentado</w:t>
      </w:r>
      <w:r>
        <w:rPr>
          <w:rFonts w:ascii="Open Sans" w:eastAsia="Open Sans" w:hAnsi="Open Sans" w:cs="Open Sans"/>
          <w:color w:val="000000"/>
          <w:sz w:val="22"/>
          <w:szCs w:val="22"/>
        </w:rPr>
        <w:t xml:space="preserve"> un 88%, en Tarragona </w:t>
      </w:r>
      <w:r>
        <w:rPr>
          <w:rFonts w:ascii="Open Sans" w:eastAsia="Open Sans" w:hAnsi="Open Sans" w:cs="Open Sans"/>
          <w:sz w:val="22"/>
          <w:szCs w:val="22"/>
        </w:rPr>
        <w:t>ha subido</w:t>
      </w:r>
      <w:r>
        <w:rPr>
          <w:rFonts w:ascii="Open Sans" w:eastAsia="Open Sans" w:hAnsi="Open Sans" w:cs="Open Sans"/>
          <w:color w:val="000000"/>
          <w:sz w:val="22"/>
          <w:szCs w:val="22"/>
        </w:rPr>
        <w:t xml:space="preserve"> un 71% y en Lleida un 60%</w:t>
      </w:r>
    </w:p>
    <w:p w14:paraId="00000009" w14:textId="77777777" w:rsidR="00660C3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Alquilar un piso de 80 metros cuadrados en Barcelona cuesta de media 1.700 €</w:t>
      </w:r>
      <w:r>
        <w:rPr>
          <w:rFonts w:ascii="Open Sans" w:eastAsia="Open Sans" w:hAnsi="Open Sans" w:cs="Open Sans"/>
          <w:sz w:val="22"/>
          <w:szCs w:val="22"/>
        </w:rPr>
        <w:t xml:space="preserve">, mientras </w:t>
      </w:r>
      <w:r>
        <w:rPr>
          <w:rFonts w:ascii="Open Sans" w:eastAsia="Open Sans" w:hAnsi="Open Sans" w:cs="Open Sans"/>
          <w:color w:val="000000"/>
          <w:sz w:val="22"/>
          <w:szCs w:val="22"/>
        </w:rPr>
        <w:t xml:space="preserve">hace </w:t>
      </w:r>
      <w:r>
        <w:rPr>
          <w:rFonts w:ascii="Open Sans" w:eastAsia="Open Sans" w:hAnsi="Open Sans" w:cs="Open Sans"/>
          <w:sz w:val="22"/>
          <w:szCs w:val="22"/>
        </w:rPr>
        <w:t>una década</w:t>
      </w:r>
      <w:r>
        <w:rPr>
          <w:rFonts w:ascii="Open Sans" w:eastAsia="Open Sans" w:hAnsi="Open Sans" w:cs="Open Sans"/>
          <w:color w:val="000000"/>
          <w:sz w:val="22"/>
          <w:szCs w:val="22"/>
        </w:rPr>
        <w:t xml:space="preserve"> costaba 909 €</w:t>
      </w:r>
    </w:p>
    <w:p w14:paraId="0000000A" w14:textId="77777777" w:rsidR="00660C3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Badalona y L’Hospitalet de Llobregat son los municipios catalanes </w:t>
      </w:r>
      <w:r>
        <w:rPr>
          <w:rFonts w:ascii="Open Sans" w:eastAsia="Open Sans" w:hAnsi="Open Sans" w:cs="Open Sans"/>
          <w:sz w:val="22"/>
          <w:szCs w:val="22"/>
        </w:rPr>
        <w:t>en los que más se ha incrementado el precio</w:t>
      </w:r>
      <w:r>
        <w:rPr>
          <w:rFonts w:ascii="Open Sans" w:eastAsia="Open Sans" w:hAnsi="Open Sans" w:cs="Open Sans"/>
          <w:color w:val="000000"/>
          <w:sz w:val="22"/>
          <w:szCs w:val="22"/>
        </w:rPr>
        <w:t xml:space="preserve"> en 10 años</w:t>
      </w:r>
      <w:r>
        <w:rPr>
          <w:rFonts w:ascii="Open Sans" w:eastAsia="Open Sans" w:hAnsi="Open Sans" w:cs="Open Sans"/>
          <w:sz w:val="22"/>
          <w:szCs w:val="22"/>
        </w:rPr>
        <w:t xml:space="preserve"> (</w:t>
      </w:r>
      <w:r>
        <w:rPr>
          <w:rFonts w:ascii="Open Sans" w:eastAsia="Open Sans" w:hAnsi="Open Sans" w:cs="Open Sans"/>
          <w:color w:val="000000"/>
          <w:sz w:val="22"/>
          <w:szCs w:val="22"/>
        </w:rPr>
        <w:t>por encima del 100%)</w:t>
      </w:r>
    </w:p>
    <w:p w14:paraId="0000000B" w14:textId="77777777" w:rsidR="00660C37"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sz w:val="22"/>
          <w:szCs w:val="22"/>
        </w:rPr>
        <w:t>Una vivienda en</w:t>
      </w:r>
      <w:r>
        <w:rPr>
          <w:rFonts w:ascii="Open Sans" w:eastAsia="Open Sans" w:hAnsi="Open Sans" w:cs="Open Sans"/>
          <w:color w:val="000000"/>
          <w:sz w:val="22"/>
          <w:szCs w:val="22"/>
        </w:rPr>
        <w:t xml:space="preserve"> L’Hospitalet de Llobregat </w:t>
      </w:r>
      <w:r>
        <w:rPr>
          <w:rFonts w:ascii="Open Sans" w:eastAsia="Open Sans" w:hAnsi="Open Sans" w:cs="Open Sans"/>
          <w:sz w:val="22"/>
          <w:szCs w:val="22"/>
        </w:rPr>
        <w:t>de 80 metros cuesta</w:t>
      </w:r>
      <w:r>
        <w:rPr>
          <w:rFonts w:ascii="Open Sans" w:eastAsia="Open Sans" w:hAnsi="Open Sans" w:cs="Open Sans"/>
          <w:color w:val="000000"/>
          <w:sz w:val="22"/>
          <w:szCs w:val="22"/>
        </w:rPr>
        <w:t xml:space="preserve"> casi 800 € más al mes que</w:t>
      </w:r>
      <w:r>
        <w:rPr>
          <w:rFonts w:ascii="Open Sans" w:eastAsia="Open Sans" w:hAnsi="Open Sans" w:cs="Open Sans"/>
          <w:sz w:val="22"/>
          <w:szCs w:val="22"/>
        </w:rPr>
        <w:t xml:space="preserve"> en 2014</w:t>
      </w:r>
    </w:p>
    <w:p w14:paraId="0000000C" w14:textId="77777777" w:rsidR="00660C37" w:rsidRDefault="00660C37">
      <w:pPr>
        <w:spacing w:line="276" w:lineRule="auto"/>
        <w:ind w:right="-574"/>
        <w:rPr>
          <w:rFonts w:ascii="Open Sans Light" w:eastAsia="Open Sans Light" w:hAnsi="Open Sans Light" w:cs="Open Sans Light"/>
          <w:b/>
          <w:color w:val="303AB2"/>
          <w:sz w:val="22"/>
          <w:szCs w:val="22"/>
        </w:rPr>
      </w:pPr>
    </w:p>
    <w:p w14:paraId="0000000D" w14:textId="4DC97228" w:rsidR="00660C37"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w:t>
      </w:r>
      <w:r w:rsidR="003C2B75">
        <w:rPr>
          <w:rFonts w:ascii="Open Sans Light" w:eastAsia="Open Sans Light" w:hAnsi="Open Sans Light" w:cs="Open Sans Light"/>
          <w:b/>
          <w:color w:val="303AB2"/>
          <w:sz w:val="22"/>
          <w:szCs w:val="22"/>
        </w:rPr>
        <w:t xml:space="preserve">, 18 de </w:t>
      </w:r>
      <w:r>
        <w:rPr>
          <w:rFonts w:ascii="Open Sans Light" w:eastAsia="Open Sans Light" w:hAnsi="Open Sans Light" w:cs="Open Sans Light"/>
          <w:b/>
          <w:color w:val="303AB2"/>
          <w:sz w:val="22"/>
          <w:szCs w:val="22"/>
        </w:rPr>
        <w:t>marzo de 2024</w:t>
      </w:r>
    </w:p>
    <w:p w14:paraId="0000000E" w14:textId="0E0628FD"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Tras la entrada en vigor del nuevo Índice de Referencia de Precios de Alquiler, que permitirá poner topes a las rentas en mercados residenciales tensos, el portal inmobiliario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crea el “</w:t>
      </w:r>
      <w:r>
        <w:rPr>
          <w:rFonts w:ascii="Open Sans" w:eastAsia="Open Sans" w:hAnsi="Open Sans" w:cs="Open Sans"/>
          <w:b/>
          <w:i/>
          <w:sz w:val="22"/>
          <w:szCs w:val="22"/>
        </w:rPr>
        <w:t>Observatorio del precio de la vivienda en alquiler</w:t>
      </w:r>
      <w:r>
        <w:rPr>
          <w:rFonts w:ascii="Open Sans" w:eastAsia="Open Sans" w:hAnsi="Open Sans" w:cs="Open Sans"/>
          <w:sz w:val="22"/>
          <w:szCs w:val="22"/>
        </w:rPr>
        <w:t xml:space="preserve"> </w:t>
      </w:r>
      <w:r w:rsidRPr="003C2B75">
        <w:rPr>
          <w:rFonts w:ascii="Open Sans" w:eastAsia="Open Sans" w:hAnsi="Open Sans" w:cs="Open Sans"/>
          <w:b/>
          <w:i/>
          <w:sz w:val="22"/>
          <w:szCs w:val="22"/>
        </w:rPr>
        <w:t>en zonas tensionadas</w:t>
      </w:r>
      <w:r w:rsidR="003C2B75">
        <w:rPr>
          <w:rFonts w:ascii="Open Sans" w:eastAsia="Open Sans" w:hAnsi="Open Sans" w:cs="Open Sans"/>
          <w:b/>
          <w:i/>
          <w:sz w:val="22"/>
          <w:szCs w:val="22"/>
        </w:rPr>
        <w:t>”</w:t>
      </w:r>
      <w:r>
        <w:rPr>
          <w:rFonts w:ascii="Open Sans" w:eastAsia="Open Sans" w:hAnsi="Open Sans" w:cs="Open Sans"/>
          <w:sz w:val="22"/>
          <w:szCs w:val="22"/>
        </w:rPr>
        <w:t xml:space="preserve">, para conocer el impacto de la medida en la evolución de los precios. Como punto de partida, y como hasta la fecha solo Cataluña ha designado 140 municipios en riesgo,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traza un </w:t>
      </w:r>
      <w:r>
        <w:rPr>
          <w:rFonts w:ascii="Open Sans" w:eastAsia="Open Sans" w:hAnsi="Open Sans" w:cs="Open Sans"/>
          <w:b/>
          <w:sz w:val="22"/>
          <w:szCs w:val="22"/>
        </w:rPr>
        <w:t>análisis de la evolución del precio de la vivienda en Cataluña en los últimos 10 años</w:t>
      </w:r>
      <w:r>
        <w:rPr>
          <w:rFonts w:ascii="Open Sans" w:eastAsia="Open Sans" w:hAnsi="Open Sans" w:cs="Open Sans"/>
          <w:sz w:val="22"/>
          <w:szCs w:val="22"/>
        </w:rPr>
        <w:t>.</w:t>
      </w:r>
    </w:p>
    <w:p w14:paraId="0000000F"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Al examinar</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las cuatro capitales de provincia catalanas</w:t>
      </w:r>
      <w:r>
        <w:rPr>
          <w:rFonts w:ascii="Open Sans" w:eastAsia="Open Sans" w:hAnsi="Open Sans" w:cs="Open Sans"/>
          <w:color w:val="000000"/>
          <w:sz w:val="22"/>
          <w:szCs w:val="22"/>
        </w:rPr>
        <w:t xml:space="preserve"> se observa que </w:t>
      </w:r>
      <w:r>
        <w:rPr>
          <w:rFonts w:ascii="Open Sans" w:eastAsia="Open Sans" w:hAnsi="Open Sans" w:cs="Open Sans"/>
          <w:sz w:val="22"/>
          <w:szCs w:val="22"/>
        </w:rPr>
        <w:t>desde hace</w:t>
      </w:r>
      <w:r>
        <w:rPr>
          <w:rFonts w:ascii="Open Sans" w:eastAsia="Open Sans" w:hAnsi="Open Sans" w:cs="Open Sans"/>
          <w:color w:val="000000"/>
          <w:sz w:val="22"/>
          <w:szCs w:val="22"/>
        </w:rPr>
        <w:t xml:space="preserve"> 10 años el precio de la vivienda en alquiler se ha incrementado, de media, más del 80%. Así, </w:t>
      </w:r>
      <w:r>
        <w:rPr>
          <w:rFonts w:ascii="Open Sans" w:eastAsia="Open Sans" w:hAnsi="Open Sans" w:cs="Open Sans"/>
          <w:b/>
          <w:color w:val="000000"/>
          <w:sz w:val="22"/>
          <w:szCs w:val="22"/>
        </w:rPr>
        <w:t xml:space="preserve">Girona es la capital de provincia que ha sufrido un mayor </w:t>
      </w:r>
      <w:r>
        <w:rPr>
          <w:rFonts w:ascii="Open Sans" w:eastAsia="Open Sans" w:hAnsi="Open Sans" w:cs="Open Sans"/>
          <w:b/>
          <w:sz w:val="22"/>
          <w:szCs w:val="22"/>
        </w:rPr>
        <w:t>aumento</w:t>
      </w:r>
      <w:r>
        <w:rPr>
          <w:rFonts w:ascii="Open Sans" w:eastAsia="Open Sans" w:hAnsi="Open Sans" w:cs="Open Sans"/>
          <w:b/>
          <w:color w:val="000000"/>
          <w:sz w:val="22"/>
          <w:szCs w:val="22"/>
        </w:rPr>
        <w:t xml:space="preserve"> del precio de</w:t>
      </w:r>
      <w:r>
        <w:rPr>
          <w:rFonts w:ascii="Open Sans" w:eastAsia="Open Sans" w:hAnsi="Open Sans" w:cs="Open Sans"/>
          <w:b/>
          <w:sz w:val="22"/>
          <w:szCs w:val="22"/>
        </w:rPr>
        <w:t xml:space="preserve">l </w:t>
      </w:r>
      <w:r>
        <w:rPr>
          <w:rFonts w:ascii="Open Sans" w:eastAsia="Open Sans" w:hAnsi="Open Sans" w:cs="Open Sans"/>
          <w:b/>
          <w:color w:val="000000"/>
          <w:sz w:val="22"/>
          <w:szCs w:val="22"/>
        </w:rPr>
        <w:t xml:space="preserve">alquiler en </w:t>
      </w:r>
      <w:r>
        <w:rPr>
          <w:rFonts w:ascii="Open Sans" w:eastAsia="Open Sans" w:hAnsi="Open Sans" w:cs="Open Sans"/>
          <w:b/>
          <w:sz w:val="22"/>
          <w:szCs w:val="22"/>
        </w:rPr>
        <w:t>la última década</w:t>
      </w:r>
      <w:r>
        <w:rPr>
          <w:rFonts w:ascii="Open Sans" w:eastAsia="Open Sans" w:hAnsi="Open Sans" w:cs="Open Sans"/>
          <w:b/>
          <w:color w:val="000000"/>
          <w:sz w:val="22"/>
          <w:szCs w:val="22"/>
        </w:rPr>
        <w:t>, en concreto ha crecido un 106% desde 2014</w:t>
      </w:r>
      <w:r>
        <w:rPr>
          <w:rFonts w:ascii="Open Sans" w:eastAsia="Open Sans" w:hAnsi="Open Sans" w:cs="Open Sans"/>
          <w:color w:val="000000"/>
          <w:sz w:val="22"/>
          <w:szCs w:val="22"/>
        </w:rPr>
        <w:t xml:space="preserve"> hasta ahora. En segundo lugar, se encuentra la ciudad de Barcelona que ha visto crecer un 88% el precio del a</w:t>
      </w:r>
      <w:r>
        <w:rPr>
          <w:rFonts w:ascii="Open Sans" w:eastAsia="Open Sans" w:hAnsi="Open Sans" w:cs="Open Sans"/>
          <w:sz w:val="22"/>
          <w:szCs w:val="22"/>
        </w:rPr>
        <w:t>rrendamiento</w:t>
      </w:r>
      <w:r>
        <w:rPr>
          <w:rFonts w:ascii="Open Sans" w:eastAsia="Open Sans" w:hAnsi="Open Sans" w:cs="Open Sans"/>
          <w:color w:val="000000"/>
          <w:sz w:val="22"/>
          <w:szCs w:val="22"/>
        </w:rPr>
        <w:t xml:space="preserve"> en 10 años. En tercer lugar, </w:t>
      </w:r>
      <w:r>
        <w:rPr>
          <w:rFonts w:ascii="Open Sans" w:eastAsia="Open Sans" w:hAnsi="Open Sans" w:cs="Open Sans"/>
          <w:sz w:val="22"/>
          <w:szCs w:val="22"/>
        </w:rPr>
        <w:t>se sitúa</w:t>
      </w:r>
      <w:r>
        <w:rPr>
          <w:rFonts w:ascii="Open Sans" w:eastAsia="Open Sans" w:hAnsi="Open Sans" w:cs="Open Sans"/>
          <w:color w:val="000000"/>
          <w:sz w:val="22"/>
          <w:szCs w:val="22"/>
        </w:rPr>
        <w:t xml:space="preserve"> la ciudad de Tarragona con un incremento medio del 71% en 10 años y en el caso de Lleida el precio de</w:t>
      </w:r>
      <w:r>
        <w:rPr>
          <w:rFonts w:ascii="Open Sans" w:eastAsia="Open Sans" w:hAnsi="Open Sans" w:cs="Open Sans"/>
          <w:sz w:val="22"/>
          <w:szCs w:val="22"/>
        </w:rPr>
        <w:t xml:space="preserve"> la renta</w:t>
      </w:r>
      <w:r>
        <w:rPr>
          <w:rFonts w:ascii="Open Sans" w:eastAsia="Open Sans" w:hAnsi="Open Sans" w:cs="Open Sans"/>
          <w:color w:val="000000"/>
          <w:sz w:val="22"/>
          <w:szCs w:val="22"/>
        </w:rPr>
        <w:t xml:space="preserve"> ha subido un 60% desde 2014 hasta la actualidad.</w:t>
      </w:r>
    </w:p>
    <w:p w14:paraId="00000010"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Además, cabe destacar que </w:t>
      </w:r>
      <w:r>
        <w:rPr>
          <w:rFonts w:ascii="Open Sans" w:eastAsia="Open Sans" w:hAnsi="Open Sans" w:cs="Open Sans"/>
          <w:b/>
          <w:color w:val="000000"/>
          <w:sz w:val="22"/>
          <w:szCs w:val="22"/>
        </w:rPr>
        <w:t>las cuatro provincias catalanas se encuentran en máximos históricos</w:t>
      </w:r>
      <w:r>
        <w:rPr>
          <w:rFonts w:ascii="Open Sans" w:eastAsia="Open Sans" w:hAnsi="Open Sans" w:cs="Open Sans"/>
          <w:color w:val="000000"/>
          <w:sz w:val="22"/>
          <w:szCs w:val="22"/>
        </w:rPr>
        <w:t xml:space="preserve">, superando los años del boom inmobiliario, y el precio del alquiler nunca había estado tan </w:t>
      </w:r>
      <w:r>
        <w:rPr>
          <w:rFonts w:ascii="Open Sans" w:eastAsia="Open Sans" w:hAnsi="Open Sans" w:cs="Open Sans"/>
          <w:sz w:val="22"/>
          <w:szCs w:val="22"/>
        </w:rPr>
        <w:t>alto</w:t>
      </w:r>
      <w:r>
        <w:rPr>
          <w:rFonts w:ascii="Open Sans" w:eastAsia="Open Sans" w:hAnsi="Open Sans" w:cs="Open Sans"/>
          <w:color w:val="000000"/>
          <w:sz w:val="22"/>
          <w:szCs w:val="22"/>
        </w:rPr>
        <w:t xml:space="preserve"> en estos municipios como en este </w:t>
      </w:r>
      <w:r>
        <w:rPr>
          <w:rFonts w:ascii="Open Sans" w:eastAsia="Open Sans" w:hAnsi="Open Sans" w:cs="Open Sans"/>
          <w:sz w:val="22"/>
          <w:szCs w:val="22"/>
        </w:rPr>
        <w:t xml:space="preserve">momento de </w:t>
      </w:r>
      <w:r>
        <w:rPr>
          <w:rFonts w:ascii="Open Sans" w:eastAsia="Open Sans" w:hAnsi="Open Sans" w:cs="Open Sans"/>
          <w:color w:val="000000"/>
          <w:sz w:val="22"/>
          <w:szCs w:val="22"/>
        </w:rPr>
        <w:t xml:space="preserve">2024. </w:t>
      </w:r>
      <w:r>
        <w:rPr>
          <w:rFonts w:ascii="Open Sans" w:eastAsia="Open Sans" w:hAnsi="Open Sans" w:cs="Open Sans"/>
          <w:sz w:val="22"/>
          <w:szCs w:val="22"/>
        </w:rPr>
        <w:t>A</w:t>
      </w:r>
      <w:r>
        <w:rPr>
          <w:rFonts w:ascii="Open Sans" w:eastAsia="Open Sans" w:hAnsi="Open Sans" w:cs="Open Sans"/>
          <w:color w:val="000000"/>
          <w:sz w:val="22"/>
          <w:szCs w:val="22"/>
        </w:rPr>
        <w:t xml:space="preserve"> esta casuística de precios elevados se le suma la caída generalizada de la oferta de vivienda en alquiler, lo que dificulta todavía más la corrección de los precios frente a la elevada demanda que hay en </w:t>
      </w:r>
      <w:r>
        <w:rPr>
          <w:rFonts w:ascii="Open Sans" w:eastAsia="Open Sans" w:hAnsi="Open Sans" w:cs="Open Sans"/>
          <w:sz w:val="22"/>
          <w:szCs w:val="22"/>
        </w:rPr>
        <w:t>ahora</w:t>
      </w:r>
      <w:r>
        <w:rPr>
          <w:rFonts w:ascii="Open Sans" w:eastAsia="Open Sans" w:hAnsi="Open Sans" w:cs="Open Sans"/>
          <w:color w:val="000000"/>
          <w:sz w:val="22"/>
          <w:szCs w:val="22"/>
        </w:rPr>
        <w:t xml:space="preserve"> en el mercado.</w:t>
      </w:r>
    </w:p>
    <w:p w14:paraId="00000011" w14:textId="77777777" w:rsidR="00660C37" w:rsidRDefault="00000000">
      <w:pPr>
        <w:spacing w:line="276" w:lineRule="auto"/>
        <w:ind w:right="-574"/>
        <w:jc w:val="center"/>
        <w:rPr>
          <w:rFonts w:ascii="Open Sans Light" w:eastAsia="Open Sans Light" w:hAnsi="Open Sans Light" w:cs="Open Sans Light"/>
          <w:b/>
          <w:color w:val="303AB2"/>
          <w:sz w:val="32"/>
          <w:szCs w:val="32"/>
        </w:rPr>
      </w:pPr>
      <w:r>
        <w:rPr>
          <w:rFonts w:ascii="Open Sans Light" w:eastAsia="Open Sans Light" w:hAnsi="Open Sans Light" w:cs="Open Sans Light"/>
          <w:b/>
          <w:color w:val="303AB2"/>
          <w:sz w:val="32"/>
          <w:szCs w:val="32"/>
        </w:rPr>
        <w:t>Evolución precio alquiler capitales catalanas</w:t>
      </w:r>
    </w:p>
    <w:p w14:paraId="00000012" w14:textId="6B281377" w:rsidR="00660C37" w:rsidRDefault="004C650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w:drawing>
          <wp:inline distT="0" distB="0" distL="0" distR="0" wp14:anchorId="7B7FA2A7" wp14:editId="6284454C">
            <wp:extent cx="5775960" cy="2621280"/>
            <wp:effectExtent l="0" t="0" r="0" b="7620"/>
            <wp:docPr id="1732770730" name="Gráfico 1">
              <a:extLst xmlns:a="http://schemas.openxmlformats.org/drawingml/2006/main">
                <a:ext uri="{FF2B5EF4-FFF2-40B4-BE49-F238E27FC236}">
                  <a16:creationId xmlns:a16="http://schemas.microsoft.com/office/drawing/2014/main" id="{FA651382-0C5A-FC4D-EA64-4765708018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00013" w14:textId="790C8F16"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r>
        <w:rPr>
          <w:rFonts w:ascii="Open Sans" w:eastAsia="Open Sans" w:hAnsi="Open Sans" w:cs="Open Sans"/>
          <w:sz w:val="22"/>
          <w:szCs w:val="22"/>
        </w:rPr>
        <w:t xml:space="preserve">“Nuestra intención es medir de forma objetiva el impacto que este índice de precios tiene en los municipios declarados como tensionados. De momento, el punto de partida indica que el precio en las localidades catalanas está en máximos, después de un calentamiento muy significativo tras el impacto de la pandemia. De hecho, el análisis muestra cómo Cataluña y sus provincias se encuentran en una situación crítica en la que el encarecimiento del alquiler parece no tener freno y supone un obstáculo para el 40% de quienes interactúan en este </w:t>
      </w:r>
      <w:r w:rsidR="000E61F9">
        <w:rPr>
          <w:rFonts w:ascii="Open Sans" w:eastAsia="Open Sans" w:hAnsi="Open Sans" w:cs="Open Sans"/>
          <w:sz w:val="22"/>
          <w:szCs w:val="22"/>
        </w:rPr>
        <w:t>mercado “</w:t>
      </w:r>
      <w:r>
        <w:rPr>
          <w:rFonts w:ascii="Open Sans" w:eastAsia="Open Sans" w:hAnsi="Open Sans" w:cs="Open Sans"/>
          <w:sz w:val="22"/>
          <w:szCs w:val="22"/>
        </w:rPr>
        <w:t xml:space="preserve">, </w:t>
      </w:r>
      <w:r>
        <w:rPr>
          <w:rFonts w:ascii="Open Sans" w:eastAsia="Open Sans" w:hAnsi="Open Sans" w:cs="Open Sans"/>
          <w:b/>
          <w:sz w:val="22"/>
          <w:szCs w:val="22"/>
        </w:rPr>
        <w:t xml:space="preserve">explica María Matos, directora de Estudios y portavoz de </w:t>
      </w:r>
      <w:hyperlink r:id="rId12">
        <w:r>
          <w:rPr>
            <w:rFonts w:ascii="Open Sans" w:eastAsia="Open Sans" w:hAnsi="Open Sans" w:cs="Open Sans"/>
            <w:b/>
            <w:color w:val="1155CC"/>
            <w:sz w:val="22"/>
            <w:szCs w:val="22"/>
            <w:u w:val="single"/>
          </w:rPr>
          <w:t>Fotocasa</w:t>
        </w:r>
      </w:hyperlink>
      <w:r>
        <w:rPr>
          <w:rFonts w:ascii="Open Sans" w:eastAsia="Open Sans" w:hAnsi="Open Sans" w:cs="Open Sans"/>
          <w:b/>
          <w:sz w:val="22"/>
          <w:szCs w:val="22"/>
        </w:rPr>
        <w:t xml:space="preserve">. </w:t>
      </w:r>
    </w:p>
    <w:p w14:paraId="00000014"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trasladamos esta realidad a precios, se observa que </w:t>
      </w:r>
      <w:r>
        <w:rPr>
          <w:rFonts w:ascii="Open Sans" w:eastAsia="Open Sans" w:hAnsi="Open Sans" w:cs="Open Sans"/>
          <w:b/>
          <w:color w:val="000000"/>
          <w:sz w:val="22"/>
          <w:szCs w:val="22"/>
        </w:rPr>
        <w:t>Barcelona cuenta con el precio de la vivienda en alquiler más caro de Cataluña y de España</w:t>
      </w:r>
      <w:r>
        <w:rPr>
          <w:rFonts w:ascii="Open Sans" w:eastAsia="Open Sans" w:hAnsi="Open Sans" w:cs="Open Sans"/>
          <w:color w:val="000000"/>
          <w:sz w:val="22"/>
          <w:szCs w:val="22"/>
        </w:rPr>
        <w:t xml:space="preserve">. Así, el </w:t>
      </w:r>
      <w:r>
        <w:rPr>
          <w:rFonts w:ascii="Open Sans" w:eastAsia="Open Sans" w:hAnsi="Open Sans" w:cs="Open Sans"/>
          <w:sz w:val="22"/>
          <w:szCs w:val="22"/>
        </w:rPr>
        <w:t>coste</w:t>
      </w:r>
      <w:r>
        <w:rPr>
          <w:rFonts w:ascii="Open Sans" w:eastAsia="Open Sans" w:hAnsi="Open Sans" w:cs="Open Sans"/>
          <w:color w:val="000000"/>
          <w:sz w:val="22"/>
          <w:szCs w:val="22"/>
        </w:rPr>
        <w:t xml:space="preserve"> medio del alquiler se sitúa en los 21,32 €/m2 que, traducido a un piso de 80 metros cuadrados con tres habitaciones y un baño, </w:t>
      </w:r>
      <w:r>
        <w:rPr>
          <w:rFonts w:ascii="Open Sans" w:eastAsia="Open Sans" w:hAnsi="Open Sans" w:cs="Open Sans"/>
          <w:sz w:val="22"/>
          <w:szCs w:val="22"/>
        </w:rPr>
        <w:t>rondaría los</w:t>
      </w:r>
      <w:r>
        <w:rPr>
          <w:rFonts w:ascii="Open Sans" w:eastAsia="Open Sans" w:hAnsi="Open Sans" w:cs="Open Sans"/>
          <w:color w:val="000000"/>
          <w:sz w:val="22"/>
          <w:szCs w:val="22"/>
        </w:rPr>
        <w:t xml:space="preserve"> 1.700 € al mes. En el caso de Girona el precio medio de una vivienda de 80 metros sería de 1.200 € </w:t>
      </w:r>
      <w:r>
        <w:rPr>
          <w:rFonts w:ascii="Open Sans" w:eastAsia="Open Sans" w:hAnsi="Open Sans" w:cs="Open Sans"/>
          <w:sz w:val="22"/>
          <w:szCs w:val="22"/>
        </w:rPr>
        <w:t>mensuales,</w:t>
      </w:r>
      <w:r>
        <w:rPr>
          <w:rFonts w:ascii="Open Sans" w:eastAsia="Open Sans" w:hAnsi="Open Sans" w:cs="Open Sans"/>
          <w:color w:val="000000"/>
          <w:sz w:val="22"/>
          <w:szCs w:val="22"/>
        </w:rPr>
        <w:t xml:space="preserve"> ya que el precio medio se sitúa en los 15,07 €/m2. Le sigue Tarragona con un precio medio de 11,70 €/m2</w:t>
      </w:r>
      <w:r>
        <w:rPr>
          <w:rFonts w:ascii="Open Sans" w:eastAsia="Open Sans" w:hAnsi="Open Sans" w:cs="Open Sans"/>
          <w:sz w:val="22"/>
          <w:szCs w:val="22"/>
        </w:rPr>
        <w:t xml:space="preserve">, que se traslada a </w:t>
      </w:r>
      <w:r>
        <w:rPr>
          <w:rFonts w:ascii="Open Sans" w:eastAsia="Open Sans" w:hAnsi="Open Sans" w:cs="Open Sans"/>
          <w:color w:val="000000"/>
          <w:sz w:val="22"/>
          <w:szCs w:val="22"/>
        </w:rPr>
        <w:t xml:space="preserve">936 € al mes por un piso de 80 metros. En </w:t>
      </w:r>
      <w:r>
        <w:rPr>
          <w:rFonts w:ascii="Open Sans" w:eastAsia="Open Sans" w:hAnsi="Open Sans" w:cs="Open Sans"/>
          <w:sz w:val="22"/>
          <w:szCs w:val="22"/>
        </w:rPr>
        <w:t>cuarto</w:t>
      </w:r>
      <w:r>
        <w:rPr>
          <w:rFonts w:ascii="Open Sans" w:eastAsia="Open Sans" w:hAnsi="Open Sans" w:cs="Open Sans"/>
          <w:color w:val="000000"/>
          <w:sz w:val="22"/>
          <w:szCs w:val="22"/>
        </w:rPr>
        <w:t xml:space="preserve"> lugar, Lleida es la capital de provincia con el precio más asequible, en concreto un piso de 80 metros cuesta 664 € al mes y cuenta con un precio medio de 8,31 €/m2.</w:t>
      </w:r>
    </w:p>
    <w:p w14:paraId="00000015" w14:textId="77777777" w:rsidR="00660C3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Evolución precio alquiler capitales de provincia catalanas</w:t>
      </w:r>
    </w:p>
    <w:p w14:paraId="00000016" w14:textId="77777777" w:rsidR="00660C37" w:rsidRDefault="00660C37">
      <w:pPr>
        <w:spacing w:line="276" w:lineRule="auto"/>
        <w:ind w:right="-574"/>
        <w:rPr>
          <w:rFonts w:ascii="Open Sans Light" w:eastAsia="Open Sans Light" w:hAnsi="Open Sans Light" w:cs="Open Sans Light"/>
          <w:b/>
          <w:color w:val="303AB2"/>
          <w:sz w:val="28"/>
          <w:szCs w:val="28"/>
        </w:rPr>
      </w:pPr>
    </w:p>
    <w:tbl>
      <w:tblPr>
        <w:tblStyle w:val="a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3"/>
        <w:gridCol w:w="1129"/>
        <w:gridCol w:w="1184"/>
        <w:gridCol w:w="1276"/>
        <w:gridCol w:w="1559"/>
        <w:gridCol w:w="1701"/>
      </w:tblGrid>
      <w:tr w:rsidR="00660C37" w14:paraId="672D698E" w14:textId="77777777" w:rsidTr="00660C3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93" w:type="dxa"/>
          </w:tcPr>
          <w:p w14:paraId="00000017" w14:textId="77777777" w:rsidR="00660C37" w:rsidRDefault="00000000">
            <w:pPr>
              <w:jc w:val="center"/>
              <w:rPr>
                <w:rFonts w:ascii="Open Sans" w:eastAsia="Open Sans" w:hAnsi="Open Sans" w:cs="Open Sans"/>
                <w:sz w:val="22"/>
                <w:szCs w:val="22"/>
              </w:rPr>
            </w:pPr>
            <w:r>
              <w:rPr>
                <w:rFonts w:ascii="Open Sans" w:eastAsia="Open Sans" w:hAnsi="Open Sans" w:cs="Open Sans"/>
                <w:b w:val="0"/>
                <w:sz w:val="22"/>
                <w:szCs w:val="22"/>
              </w:rPr>
              <w:t>Municipios</w:t>
            </w:r>
          </w:p>
        </w:tc>
        <w:tc>
          <w:tcPr>
            <w:tcW w:w="1129" w:type="dxa"/>
          </w:tcPr>
          <w:p w14:paraId="00000018"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2014</w:t>
            </w:r>
          </w:p>
        </w:tc>
        <w:tc>
          <w:tcPr>
            <w:tcW w:w="1184" w:type="dxa"/>
          </w:tcPr>
          <w:p w14:paraId="00000019"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2019</w:t>
            </w:r>
          </w:p>
        </w:tc>
        <w:tc>
          <w:tcPr>
            <w:tcW w:w="1276" w:type="dxa"/>
          </w:tcPr>
          <w:p w14:paraId="0000001A"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2024</w:t>
            </w:r>
          </w:p>
        </w:tc>
        <w:tc>
          <w:tcPr>
            <w:tcW w:w="1559" w:type="dxa"/>
          </w:tcPr>
          <w:p w14:paraId="0000001B"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Incremento 5 años</w:t>
            </w:r>
          </w:p>
        </w:tc>
        <w:tc>
          <w:tcPr>
            <w:tcW w:w="1701" w:type="dxa"/>
          </w:tcPr>
          <w:p w14:paraId="0000001C"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Incremento 10 años</w:t>
            </w:r>
          </w:p>
        </w:tc>
      </w:tr>
      <w:tr w:rsidR="00660C37" w14:paraId="54376033" w14:textId="77777777" w:rsidTr="00660C3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93" w:type="dxa"/>
          </w:tcPr>
          <w:p w14:paraId="0000001D" w14:textId="77777777" w:rsidR="00660C37"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129" w:type="dxa"/>
          </w:tcPr>
          <w:p w14:paraId="0000001E"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11,37 €</w:t>
            </w:r>
          </w:p>
        </w:tc>
        <w:tc>
          <w:tcPr>
            <w:tcW w:w="1184" w:type="dxa"/>
          </w:tcPr>
          <w:p w14:paraId="0000001F"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17,67 €</w:t>
            </w:r>
          </w:p>
        </w:tc>
        <w:tc>
          <w:tcPr>
            <w:tcW w:w="1276" w:type="dxa"/>
          </w:tcPr>
          <w:p w14:paraId="00000020"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21,32 €</w:t>
            </w:r>
          </w:p>
        </w:tc>
        <w:tc>
          <w:tcPr>
            <w:tcW w:w="1559" w:type="dxa"/>
          </w:tcPr>
          <w:p w14:paraId="00000021"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21%</w:t>
            </w:r>
          </w:p>
        </w:tc>
        <w:tc>
          <w:tcPr>
            <w:tcW w:w="1701" w:type="dxa"/>
          </w:tcPr>
          <w:p w14:paraId="00000022"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88%</w:t>
            </w:r>
          </w:p>
        </w:tc>
      </w:tr>
      <w:tr w:rsidR="00660C37" w14:paraId="6B7268C7" w14:textId="77777777" w:rsidTr="00660C37">
        <w:tc>
          <w:tcPr>
            <w:cnfStyle w:val="001000000000" w:firstRow="0" w:lastRow="0" w:firstColumn="1" w:lastColumn="0" w:oddVBand="0" w:evenVBand="0" w:oddHBand="0" w:evenHBand="0" w:firstRowFirstColumn="0" w:firstRowLastColumn="0" w:lastRowFirstColumn="0" w:lastRowLastColumn="0"/>
            <w:tcW w:w="1793" w:type="dxa"/>
          </w:tcPr>
          <w:p w14:paraId="00000023" w14:textId="77777777" w:rsidR="00660C37"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129" w:type="dxa"/>
          </w:tcPr>
          <w:p w14:paraId="00000024"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7,33 €</w:t>
            </w:r>
          </w:p>
        </w:tc>
        <w:tc>
          <w:tcPr>
            <w:tcW w:w="1184" w:type="dxa"/>
          </w:tcPr>
          <w:p w14:paraId="00000025"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10,38 €</w:t>
            </w:r>
          </w:p>
        </w:tc>
        <w:tc>
          <w:tcPr>
            <w:tcW w:w="1276" w:type="dxa"/>
          </w:tcPr>
          <w:p w14:paraId="00000026"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15,07 €</w:t>
            </w:r>
          </w:p>
        </w:tc>
        <w:tc>
          <w:tcPr>
            <w:tcW w:w="1559" w:type="dxa"/>
          </w:tcPr>
          <w:p w14:paraId="00000027"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45%</w:t>
            </w:r>
          </w:p>
        </w:tc>
        <w:tc>
          <w:tcPr>
            <w:tcW w:w="1701" w:type="dxa"/>
          </w:tcPr>
          <w:p w14:paraId="00000028"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w:t>
            </w:r>
          </w:p>
        </w:tc>
      </w:tr>
      <w:tr w:rsidR="00660C37" w14:paraId="1F2A9BD9" w14:textId="77777777" w:rsidTr="00660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0000029" w14:textId="77777777" w:rsidR="00660C37"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129" w:type="dxa"/>
          </w:tcPr>
          <w:p w14:paraId="0000002A"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6,84 €</w:t>
            </w:r>
          </w:p>
        </w:tc>
        <w:tc>
          <w:tcPr>
            <w:tcW w:w="1184" w:type="dxa"/>
          </w:tcPr>
          <w:p w14:paraId="0000002B"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8,75 €</w:t>
            </w:r>
          </w:p>
        </w:tc>
        <w:tc>
          <w:tcPr>
            <w:tcW w:w="1276" w:type="dxa"/>
          </w:tcPr>
          <w:p w14:paraId="0000002C"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11,70 €</w:t>
            </w:r>
          </w:p>
        </w:tc>
        <w:tc>
          <w:tcPr>
            <w:tcW w:w="1559" w:type="dxa"/>
          </w:tcPr>
          <w:p w14:paraId="0000002D"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34%</w:t>
            </w:r>
          </w:p>
        </w:tc>
        <w:tc>
          <w:tcPr>
            <w:tcW w:w="1701" w:type="dxa"/>
          </w:tcPr>
          <w:p w14:paraId="0000002E"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71%</w:t>
            </w:r>
          </w:p>
        </w:tc>
      </w:tr>
      <w:tr w:rsidR="00660C37" w14:paraId="40A9898E"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2F" w14:textId="77777777" w:rsidR="00660C37"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129" w:type="dxa"/>
          </w:tcPr>
          <w:p w14:paraId="00000030"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5,20 €</w:t>
            </w:r>
          </w:p>
        </w:tc>
        <w:tc>
          <w:tcPr>
            <w:tcW w:w="1184" w:type="dxa"/>
          </w:tcPr>
          <w:p w14:paraId="00000031"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6,83 €</w:t>
            </w:r>
          </w:p>
        </w:tc>
        <w:tc>
          <w:tcPr>
            <w:tcW w:w="1276" w:type="dxa"/>
          </w:tcPr>
          <w:p w14:paraId="00000032"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8,31 €</w:t>
            </w:r>
          </w:p>
        </w:tc>
        <w:tc>
          <w:tcPr>
            <w:tcW w:w="1559" w:type="dxa"/>
          </w:tcPr>
          <w:p w14:paraId="00000033"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22%</w:t>
            </w:r>
          </w:p>
        </w:tc>
        <w:tc>
          <w:tcPr>
            <w:tcW w:w="1701" w:type="dxa"/>
          </w:tcPr>
          <w:p w14:paraId="00000034"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60%</w:t>
            </w:r>
          </w:p>
        </w:tc>
      </w:tr>
    </w:tbl>
    <w:p w14:paraId="00000035"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Así, hace 10 años en Barcelona se pagaba de media 910 € por un piso de 80 metros. Esto quiere decir que ahora se paga casi 800 € más que en 2014. En el caso de Girona en 2014, un piso medio de 80 metros cuadrados costaba</w:t>
      </w:r>
      <w:r>
        <w:rPr>
          <w:rFonts w:ascii="Open Sans" w:eastAsia="Open Sans" w:hAnsi="Open Sans" w:cs="Open Sans"/>
          <w:sz w:val="22"/>
          <w:szCs w:val="22"/>
        </w:rPr>
        <w:t xml:space="preserve"> 586 €</w:t>
      </w:r>
      <w:r>
        <w:rPr>
          <w:rFonts w:ascii="Open Sans" w:eastAsia="Open Sans" w:hAnsi="Open Sans" w:cs="Open Sans"/>
          <w:color w:val="000000"/>
          <w:sz w:val="22"/>
          <w:szCs w:val="22"/>
        </w:rPr>
        <w:t xml:space="preserve"> y ahora el precio se ha incrementado en 619 € hasta los 1.200 €. En el caso de Tarragona se pagaba de media 547 € y ahora se ha incrementado en 388 € al mes hasta los 936 € y en el caso de Lleida, el coste </w:t>
      </w:r>
      <w:r>
        <w:rPr>
          <w:rFonts w:ascii="Open Sans" w:eastAsia="Open Sans" w:hAnsi="Open Sans" w:cs="Open Sans"/>
          <w:sz w:val="22"/>
          <w:szCs w:val="22"/>
        </w:rPr>
        <w:t>ha aumentado</w:t>
      </w:r>
      <w:r>
        <w:rPr>
          <w:rFonts w:ascii="Open Sans" w:eastAsia="Open Sans" w:hAnsi="Open Sans" w:cs="Open Sans"/>
          <w:color w:val="000000"/>
          <w:sz w:val="22"/>
          <w:szCs w:val="22"/>
        </w:rPr>
        <w:t xml:space="preserve"> 250 € en 10 años al pasar de los 415 € de 2014 a los 664 € de 2024. </w:t>
      </w:r>
    </w:p>
    <w:p w14:paraId="00000036" w14:textId="77777777" w:rsidR="00660C3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Diferencia precio piso 80 metros cuadrado 2014 vs 2024</w:t>
      </w:r>
    </w:p>
    <w:p w14:paraId="00000037" w14:textId="77777777" w:rsidR="00660C37" w:rsidRDefault="00660C37">
      <w:pPr>
        <w:spacing w:line="276" w:lineRule="auto"/>
        <w:ind w:right="-574"/>
        <w:jc w:val="center"/>
        <w:rPr>
          <w:rFonts w:ascii="Open Sans Light" w:eastAsia="Open Sans Light" w:hAnsi="Open Sans Light" w:cs="Open Sans Light"/>
          <w:b/>
          <w:color w:val="303AB2"/>
          <w:sz w:val="28"/>
          <w:szCs w:val="28"/>
        </w:rPr>
      </w:pPr>
    </w:p>
    <w:tbl>
      <w:tblPr>
        <w:tblStyle w:val="a4"/>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127"/>
        <w:gridCol w:w="2203"/>
        <w:gridCol w:w="2049"/>
      </w:tblGrid>
      <w:tr w:rsidR="00660C37" w14:paraId="430EEF7E" w14:textId="77777777" w:rsidTr="00660C3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263" w:type="dxa"/>
          </w:tcPr>
          <w:p w14:paraId="00000038" w14:textId="77777777" w:rsidR="00660C37" w:rsidRDefault="00000000">
            <w:pPr>
              <w:jc w:val="center"/>
              <w:rPr>
                <w:rFonts w:ascii="Open Sans" w:eastAsia="Open Sans" w:hAnsi="Open Sans" w:cs="Open Sans"/>
                <w:sz w:val="22"/>
                <w:szCs w:val="22"/>
              </w:rPr>
            </w:pPr>
            <w:r>
              <w:rPr>
                <w:rFonts w:ascii="Open Sans" w:eastAsia="Open Sans" w:hAnsi="Open Sans" w:cs="Open Sans"/>
                <w:b w:val="0"/>
                <w:sz w:val="22"/>
                <w:szCs w:val="22"/>
              </w:rPr>
              <w:t>Municipios</w:t>
            </w:r>
          </w:p>
        </w:tc>
        <w:tc>
          <w:tcPr>
            <w:tcW w:w="2127" w:type="dxa"/>
          </w:tcPr>
          <w:p w14:paraId="00000039"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2014 piso 80 metros</w:t>
            </w:r>
          </w:p>
        </w:tc>
        <w:tc>
          <w:tcPr>
            <w:tcW w:w="2203" w:type="dxa"/>
          </w:tcPr>
          <w:p w14:paraId="0000003A"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2024 piso 80 metros</w:t>
            </w:r>
          </w:p>
        </w:tc>
        <w:tc>
          <w:tcPr>
            <w:tcW w:w="2049" w:type="dxa"/>
          </w:tcPr>
          <w:p w14:paraId="0000003B"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Diferencia precio 10 años</w:t>
            </w:r>
          </w:p>
        </w:tc>
      </w:tr>
      <w:tr w:rsidR="00660C37" w14:paraId="2F06859F" w14:textId="77777777" w:rsidTr="00660C3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263" w:type="dxa"/>
          </w:tcPr>
          <w:p w14:paraId="0000003C" w14:textId="77777777" w:rsidR="00660C37" w:rsidRDefault="00000000">
            <w:r>
              <w:t>Barcelona</w:t>
            </w:r>
          </w:p>
        </w:tc>
        <w:tc>
          <w:tcPr>
            <w:tcW w:w="2127" w:type="dxa"/>
            <w:vAlign w:val="bottom"/>
          </w:tcPr>
          <w:p w14:paraId="0000003D"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910 €</w:t>
            </w:r>
          </w:p>
        </w:tc>
        <w:tc>
          <w:tcPr>
            <w:tcW w:w="2203" w:type="dxa"/>
            <w:vAlign w:val="bottom"/>
          </w:tcPr>
          <w:p w14:paraId="0000003E"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1.706 €</w:t>
            </w:r>
          </w:p>
        </w:tc>
        <w:tc>
          <w:tcPr>
            <w:tcW w:w="2049" w:type="dxa"/>
            <w:vAlign w:val="bottom"/>
          </w:tcPr>
          <w:p w14:paraId="0000003F"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796 €/mes</w:t>
            </w:r>
          </w:p>
        </w:tc>
      </w:tr>
      <w:tr w:rsidR="00660C37" w14:paraId="2840FE3A" w14:textId="77777777" w:rsidTr="00660C37">
        <w:tc>
          <w:tcPr>
            <w:cnfStyle w:val="001000000000" w:firstRow="0" w:lastRow="0" w:firstColumn="1" w:lastColumn="0" w:oddVBand="0" w:evenVBand="0" w:oddHBand="0" w:evenHBand="0" w:firstRowFirstColumn="0" w:firstRowLastColumn="0" w:lastRowFirstColumn="0" w:lastRowLastColumn="0"/>
            <w:tcW w:w="2263" w:type="dxa"/>
          </w:tcPr>
          <w:p w14:paraId="00000040" w14:textId="77777777" w:rsidR="00660C37" w:rsidRDefault="00000000">
            <w:r>
              <w:t>Girona</w:t>
            </w:r>
          </w:p>
        </w:tc>
        <w:tc>
          <w:tcPr>
            <w:tcW w:w="2127" w:type="dxa"/>
            <w:vAlign w:val="bottom"/>
          </w:tcPr>
          <w:p w14:paraId="00000041"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586 €</w:t>
            </w:r>
          </w:p>
        </w:tc>
        <w:tc>
          <w:tcPr>
            <w:tcW w:w="2203" w:type="dxa"/>
            <w:vAlign w:val="bottom"/>
          </w:tcPr>
          <w:p w14:paraId="00000042"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1.206 €</w:t>
            </w:r>
          </w:p>
        </w:tc>
        <w:tc>
          <w:tcPr>
            <w:tcW w:w="2049" w:type="dxa"/>
            <w:vAlign w:val="bottom"/>
          </w:tcPr>
          <w:p w14:paraId="00000043"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619 €/mes</w:t>
            </w:r>
          </w:p>
        </w:tc>
      </w:tr>
      <w:tr w:rsidR="00660C37" w14:paraId="6065CC43" w14:textId="77777777" w:rsidTr="00660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000044" w14:textId="77777777" w:rsidR="00660C37" w:rsidRDefault="00000000">
            <w:r>
              <w:t>Tarragona</w:t>
            </w:r>
          </w:p>
        </w:tc>
        <w:tc>
          <w:tcPr>
            <w:tcW w:w="2127" w:type="dxa"/>
            <w:vAlign w:val="bottom"/>
          </w:tcPr>
          <w:p w14:paraId="00000045"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547 €</w:t>
            </w:r>
          </w:p>
        </w:tc>
        <w:tc>
          <w:tcPr>
            <w:tcW w:w="2203" w:type="dxa"/>
            <w:vAlign w:val="bottom"/>
          </w:tcPr>
          <w:p w14:paraId="00000046"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936 €</w:t>
            </w:r>
          </w:p>
        </w:tc>
        <w:tc>
          <w:tcPr>
            <w:tcW w:w="2049" w:type="dxa"/>
            <w:vAlign w:val="bottom"/>
          </w:tcPr>
          <w:p w14:paraId="00000047"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389 €/mes</w:t>
            </w:r>
          </w:p>
        </w:tc>
      </w:tr>
      <w:tr w:rsidR="00660C37" w14:paraId="3C5A1456"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2263" w:type="dxa"/>
          </w:tcPr>
          <w:p w14:paraId="00000048" w14:textId="77777777" w:rsidR="00660C37" w:rsidRDefault="00000000">
            <w:r>
              <w:t>Lleida</w:t>
            </w:r>
          </w:p>
        </w:tc>
        <w:tc>
          <w:tcPr>
            <w:tcW w:w="2127" w:type="dxa"/>
            <w:vAlign w:val="bottom"/>
          </w:tcPr>
          <w:p w14:paraId="00000049"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416 €</w:t>
            </w:r>
          </w:p>
        </w:tc>
        <w:tc>
          <w:tcPr>
            <w:tcW w:w="2203" w:type="dxa"/>
            <w:vAlign w:val="bottom"/>
          </w:tcPr>
          <w:p w14:paraId="0000004A"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665 €</w:t>
            </w:r>
          </w:p>
        </w:tc>
        <w:tc>
          <w:tcPr>
            <w:tcW w:w="2049" w:type="dxa"/>
            <w:vAlign w:val="bottom"/>
          </w:tcPr>
          <w:p w14:paraId="0000004B"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249 €/mes</w:t>
            </w:r>
          </w:p>
        </w:tc>
      </w:tr>
    </w:tbl>
    <w:p w14:paraId="0000004C" w14:textId="77777777" w:rsidR="00660C37" w:rsidRDefault="00660C37">
      <w:pPr>
        <w:spacing w:line="276" w:lineRule="auto"/>
        <w:ind w:right="-574"/>
        <w:rPr>
          <w:rFonts w:ascii="Open Sans Light" w:eastAsia="Open Sans Light" w:hAnsi="Open Sans Light" w:cs="Open Sans Light"/>
          <w:b/>
          <w:color w:val="303AB2"/>
        </w:rPr>
      </w:pPr>
    </w:p>
    <w:p w14:paraId="0000004D" w14:textId="77777777" w:rsidR="00660C37" w:rsidRDefault="00660C37">
      <w:pPr>
        <w:spacing w:line="276" w:lineRule="auto"/>
        <w:ind w:right="-574"/>
        <w:rPr>
          <w:rFonts w:ascii="Open Sans Light" w:eastAsia="Open Sans Light" w:hAnsi="Open Sans Light" w:cs="Open Sans Light"/>
          <w:b/>
          <w:color w:val="303AB2"/>
        </w:rPr>
      </w:pPr>
    </w:p>
    <w:p w14:paraId="00000050" w14:textId="77777777" w:rsidR="00660C37" w:rsidRDefault="00000000">
      <w:pPr>
        <w:spacing w:line="276" w:lineRule="auto"/>
        <w:ind w:right="-574"/>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Badalona y L’Hospitalet de Llobregat suben más de un 100% en 10 años</w:t>
      </w:r>
    </w:p>
    <w:p w14:paraId="00000051"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Siguiendo con el análisis del resto de municipios con mayor volumen de oferta de vivienda en alquiler, </w:t>
      </w:r>
      <w:r>
        <w:rPr>
          <w:rFonts w:ascii="Open Sans" w:eastAsia="Open Sans" w:hAnsi="Open Sans" w:cs="Open Sans"/>
          <w:b/>
          <w:color w:val="000000"/>
          <w:sz w:val="22"/>
          <w:szCs w:val="22"/>
        </w:rPr>
        <w:t>Badalona es el municipio que muestra una subida del precio del alquiler más pronunciada en los últimos 10 años</w:t>
      </w:r>
      <w:r>
        <w:rPr>
          <w:rFonts w:ascii="Open Sans" w:eastAsia="Open Sans" w:hAnsi="Open Sans" w:cs="Open Sans"/>
          <w:color w:val="000000"/>
          <w:sz w:val="22"/>
          <w:szCs w:val="22"/>
        </w:rPr>
        <w:t xml:space="preserve">. En concreto, se incrementa el precio un 112% lo que hace que en 2024 se esté pagando, de media, 1.440 € por un piso de 80 metros cuadrados, cuando en 2014 </w:t>
      </w:r>
      <w:r>
        <w:rPr>
          <w:rFonts w:ascii="Open Sans" w:eastAsia="Open Sans" w:hAnsi="Open Sans" w:cs="Open Sans"/>
          <w:sz w:val="22"/>
          <w:szCs w:val="22"/>
        </w:rPr>
        <w:t>costaba</w:t>
      </w:r>
      <w:r>
        <w:rPr>
          <w:rFonts w:ascii="Open Sans" w:eastAsia="Open Sans" w:hAnsi="Open Sans" w:cs="Open Sans"/>
          <w:color w:val="000000"/>
          <w:sz w:val="22"/>
          <w:szCs w:val="22"/>
        </w:rPr>
        <w:t xml:space="preserve"> 680 €, es decir, que en 10 años hay una diferencia de 760 € </w:t>
      </w:r>
      <w:r>
        <w:rPr>
          <w:rFonts w:ascii="Open Sans" w:eastAsia="Open Sans" w:hAnsi="Open Sans" w:cs="Open Sans"/>
          <w:sz w:val="22"/>
          <w:szCs w:val="22"/>
        </w:rPr>
        <w:t>mensuales</w:t>
      </w:r>
      <w:r>
        <w:rPr>
          <w:rFonts w:ascii="Open Sans" w:eastAsia="Open Sans" w:hAnsi="Open Sans" w:cs="Open Sans"/>
          <w:color w:val="000000"/>
          <w:sz w:val="22"/>
          <w:szCs w:val="22"/>
        </w:rPr>
        <w:t xml:space="preserve">. </w:t>
      </w:r>
    </w:p>
    <w:p w14:paraId="00000052"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 L’Hospitalet de Llobregat el incremento del precio en </w:t>
      </w:r>
      <w:r>
        <w:rPr>
          <w:rFonts w:ascii="Open Sans" w:eastAsia="Open Sans" w:hAnsi="Open Sans" w:cs="Open Sans"/>
          <w:sz w:val="22"/>
          <w:szCs w:val="22"/>
        </w:rPr>
        <w:t>la última década</w:t>
      </w:r>
      <w:r>
        <w:rPr>
          <w:rFonts w:ascii="Open Sans" w:eastAsia="Open Sans" w:hAnsi="Open Sans" w:cs="Open Sans"/>
          <w:color w:val="000000"/>
          <w:sz w:val="22"/>
          <w:szCs w:val="22"/>
        </w:rPr>
        <w:t xml:space="preserve"> ha sido del 109% y ha hecho que se convierta en uno de los municipios catalanes </w:t>
      </w:r>
      <w:r>
        <w:rPr>
          <w:rFonts w:ascii="Open Sans" w:eastAsia="Open Sans" w:hAnsi="Open Sans" w:cs="Open Sans"/>
          <w:sz w:val="22"/>
          <w:szCs w:val="22"/>
        </w:rPr>
        <w:t>con el precio más alto del arrendamiento</w:t>
      </w:r>
      <w:r>
        <w:rPr>
          <w:rFonts w:ascii="Open Sans" w:eastAsia="Open Sans" w:hAnsi="Open Sans" w:cs="Open Sans"/>
          <w:color w:val="000000"/>
          <w:sz w:val="22"/>
          <w:szCs w:val="22"/>
        </w:rPr>
        <w:t xml:space="preserve">. De hecho, un piso de 80 metros cuadrados en 2024 </w:t>
      </w:r>
      <w:r>
        <w:rPr>
          <w:rFonts w:ascii="Open Sans" w:eastAsia="Open Sans" w:hAnsi="Open Sans" w:cs="Open Sans"/>
          <w:color w:val="000000"/>
          <w:sz w:val="22"/>
          <w:szCs w:val="22"/>
        </w:rPr>
        <w:lastRenderedPageBreak/>
        <w:t>cuesta de media 1520 €, mientras que en 2014 el precio medio era de 728 € y esto hace que en 10 años el precio haya crecido de medi</w:t>
      </w:r>
      <w:r>
        <w:rPr>
          <w:rFonts w:ascii="Open Sans" w:eastAsia="Open Sans" w:hAnsi="Open Sans" w:cs="Open Sans"/>
          <w:sz w:val="22"/>
          <w:szCs w:val="22"/>
        </w:rPr>
        <w:t>a</w:t>
      </w:r>
      <w:r>
        <w:rPr>
          <w:rFonts w:ascii="Open Sans" w:eastAsia="Open Sans" w:hAnsi="Open Sans" w:cs="Open Sans"/>
          <w:color w:val="000000"/>
          <w:sz w:val="22"/>
          <w:szCs w:val="22"/>
        </w:rPr>
        <w:t xml:space="preserve"> en 795 € al mes. </w:t>
      </w:r>
    </w:p>
    <w:p w14:paraId="00000053" w14:textId="77777777" w:rsidR="00660C37"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tercer municipio </w:t>
      </w:r>
      <w:r>
        <w:rPr>
          <w:rFonts w:ascii="Open Sans" w:eastAsia="Open Sans" w:hAnsi="Open Sans" w:cs="Open Sans"/>
          <w:sz w:val="22"/>
          <w:szCs w:val="22"/>
        </w:rPr>
        <w:t>en el que más ha subido el</w:t>
      </w:r>
      <w:r>
        <w:rPr>
          <w:rFonts w:ascii="Open Sans" w:eastAsia="Open Sans" w:hAnsi="Open Sans" w:cs="Open Sans"/>
          <w:color w:val="000000"/>
          <w:sz w:val="22"/>
          <w:szCs w:val="22"/>
        </w:rPr>
        <w:t xml:space="preserve"> precio es Terrassa, en concreto en 10 años ha visto aumentar el alquiler un 81%, seguido de Sitges, donde el precio se ha incrementado un 79% y Sant Cugat del Vallès, que cuenta con un precio un 70% más elevado que hace 10 años. </w:t>
      </w:r>
    </w:p>
    <w:p w14:paraId="00000054" w14:textId="77777777" w:rsidR="00660C3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Evolución precio alquiler municipios catalanes</w:t>
      </w:r>
    </w:p>
    <w:p w14:paraId="00000055" w14:textId="77777777" w:rsidR="00660C37" w:rsidRDefault="00660C37">
      <w:pPr>
        <w:spacing w:line="276" w:lineRule="auto"/>
        <w:ind w:right="-574"/>
        <w:jc w:val="center"/>
        <w:rPr>
          <w:rFonts w:ascii="Open Sans Light" w:eastAsia="Open Sans Light" w:hAnsi="Open Sans Light" w:cs="Open Sans Light"/>
          <w:b/>
          <w:color w:val="303AB2"/>
          <w:sz w:val="28"/>
          <w:szCs w:val="28"/>
        </w:rPr>
      </w:pPr>
    </w:p>
    <w:tbl>
      <w:tblPr>
        <w:tblStyle w:val="a5"/>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3"/>
        <w:gridCol w:w="1129"/>
        <w:gridCol w:w="1184"/>
        <w:gridCol w:w="1276"/>
        <w:gridCol w:w="1559"/>
        <w:gridCol w:w="1701"/>
      </w:tblGrid>
      <w:tr w:rsidR="00660C37" w14:paraId="66CAF398" w14:textId="77777777" w:rsidTr="00660C3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793" w:type="dxa"/>
          </w:tcPr>
          <w:p w14:paraId="00000056" w14:textId="77777777" w:rsidR="00660C37" w:rsidRDefault="00000000">
            <w:pPr>
              <w:jc w:val="center"/>
              <w:rPr>
                <w:rFonts w:ascii="Open Sans" w:eastAsia="Open Sans" w:hAnsi="Open Sans" w:cs="Open Sans"/>
                <w:sz w:val="22"/>
                <w:szCs w:val="22"/>
              </w:rPr>
            </w:pPr>
            <w:r>
              <w:rPr>
                <w:rFonts w:ascii="Open Sans" w:eastAsia="Open Sans" w:hAnsi="Open Sans" w:cs="Open Sans"/>
                <w:b w:val="0"/>
                <w:sz w:val="22"/>
                <w:szCs w:val="22"/>
              </w:rPr>
              <w:t>Municipios</w:t>
            </w:r>
          </w:p>
        </w:tc>
        <w:tc>
          <w:tcPr>
            <w:tcW w:w="1129" w:type="dxa"/>
          </w:tcPr>
          <w:p w14:paraId="00000057"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2014</w:t>
            </w:r>
          </w:p>
        </w:tc>
        <w:tc>
          <w:tcPr>
            <w:tcW w:w="1184" w:type="dxa"/>
          </w:tcPr>
          <w:p w14:paraId="00000058"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2019</w:t>
            </w:r>
          </w:p>
        </w:tc>
        <w:tc>
          <w:tcPr>
            <w:tcW w:w="1276" w:type="dxa"/>
          </w:tcPr>
          <w:p w14:paraId="00000059"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2024</w:t>
            </w:r>
          </w:p>
        </w:tc>
        <w:tc>
          <w:tcPr>
            <w:tcW w:w="1559" w:type="dxa"/>
          </w:tcPr>
          <w:p w14:paraId="0000005A"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Incremento 5 años</w:t>
            </w:r>
          </w:p>
        </w:tc>
        <w:tc>
          <w:tcPr>
            <w:tcW w:w="1701" w:type="dxa"/>
          </w:tcPr>
          <w:p w14:paraId="0000005B"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Incremento 10 años</w:t>
            </w:r>
          </w:p>
        </w:tc>
      </w:tr>
      <w:tr w:rsidR="00660C37" w14:paraId="12EFEB95" w14:textId="77777777" w:rsidTr="00660C3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93" w:type="dxa"/>
          </w:tcPr>
          <w:p w14:paraId="0000005C" w14:textId="77777777" w:rsidR="00660C37" w:rsidRDefault="00000000">
            <w:pPr>
              <w:rPr>
                <w:rFonts w:ascii="Open Sans" w:eastAsia="Open Sans" w:hAnsi="Open Sans" w:cs="Open Sans"/>
                <w:sz w:val="22"/>
                <w:szCs w:val="22"/>
              </w:rPr>
            </w:pPr>
            <w:r>
              <w:t>Badalona</w:t>
            </w:r>
          </w:p>
        </w:tc>
        <w:tc>
          <w:tcPr>
            <w:tcW w:w="1129" w:type="dxa"/>
          </w:tcPr>
          <w:p w14:paraId="0000005D"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8,55 €</w:t>
            </w:r>
          </w:p>
        </w:tc>
        <w:tc>
          <w:tcPr>
            <w:tcW w:w="1184" w:type="dxa"/>
          </w:tcPr>
          <w:p w14:paraId="0000005E"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12,82 €</w:t>
            </w:r>
          </w:p>
        </w:tc>
        <w:tc>
          <w:tcPr>
            <w:tcW w:w="1276" w:type="dxa"/>
          </w:tcPr>
          <w:p w14:paraId="0000005F"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18,11 €</w:t>
            </w:r>
          </w:p>
        </w:tc>
        <w:tc>
          <w:tcPr>
            <w:tcW w:w="1559" w:type="dxa"/>
          </w:tcPr>
          <w:p w14:paraId="00000060"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41%</w:t>
            </w:r>
          </w:p>
        </w:tc>
        <w:tc>
          <w:tcPr>
            <w:tcW w:w="1701" w:type="dxa"/>
          </w:tcPr>
          <w:p w14:paraId="00000061"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112%</w:t>
            </w:r>
          </w:p>
        </w:tc>
      </w:tr>
      <w:tr w:rsidR="00660C37" w14:paraId="192D730C" w14:textId="77777777" w:rsidTr="00660C37">
        <w:tc>
          <w:tcPr>
            <w:cnfStyle w:val="001000000000" w:firstRow="0" w:lastRow="0" w:firstColumn="1" w:lastColumn="0" w:oddVBand="0" w:evenVBand="0" w:oddHBand="0" w:evenHBand="0" w:firstRowFirstColumn="0" w:firstRowLastColumn="0" w:lastRowFirstColumn="0" w:lastRowLastColumn="0"/>
            <w:tcW w:w="1793" w:type="dxa"/>
          </w:tcPr>
          <w:p w14:paraId="00000062" w14:textId="77777777" w:rsidR="00660C37" w:rsidRDefault="00000000">
            <w:pPr>
              <w:rPr>
                <w:rFonts w:ascii="Open Sans" w:eastAsia="Open Sans" w:hAnsi="Open Sans" w:cs="Open Sans"/>
                <w:sz w:val="22"/>
                <w:szCs w:val="22"/>
              </w:rPr>
            </w:pPr>
            <w:r>
              <w:t>L'Hospitalet de Llobregat</w:t>
            </w:r>
          </w:p>
        </w:tc>
        <w:tc>
          <w:tcPr>
            <w:tcW w:w="1129" w:type="dxa"/>
          </w:tcPr>
          <w:p w14:paraId="00000063"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9,10 €</w:t>
            </w:r>
          </w:p>
        </w:tc>
        <w:tc>
          <w:tcPr>
            <w:tcW w:w="1184" w:type="dxa"/>
          </w:tcPr>
          <w:p w14:paraId="00000064"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15,61 €</w:t>
            </w:r>
          </w:p>
        </w:tc>
        <w:tc>
          <w:tcPr>
            <w:tcW w:w="1276" w:type="dxa"/>
          </w:tcPr>
          <w:p w14:paraId="00000065"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19,05 €</w:t>
            </w:r>
          </w:p>
        </w:tc>
        <w:tc>
          <w:tcPr>
            <w:tcW w:w="1559" w:type="dxa"/>
          </w:tcPr>
          <w:p w14:paraId="00000066"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22%</w:t>
            </w:r>
          </w:p>
        </w:tc>
        <w:tc>
          <w:tcPr>
            <w:tcW w:w="1701" w:type="dxa"/>
          </w:tcPr>
          <w:p w14:paraId="00000067"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109%</w:t>
            </w:r>
          </w:p>
        </w:tc>
      </w:tr>
      <w:tr w:rsidR="00660C37" w14:paraId="7FA34482" w14:textId="77777777" w:rsidTr="00660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14:paraId="00000068" w14:textId="77777777" w:rsidR="00660C37" w:rsidRDefault="00000000">
            <w:pPr>
              <w:rPr>
                <w:rFonts w:ascii="Open Sans" w:eastAsia="Open Sans" w:hAnsi="Open Sans" w:cs="Open Sans"/>
                <w:sz w:val="22"/>
                <w:szCs w:val="22"/>
              </w:rPr>
            </w:pPr>
            <w:r>
              <w:t>Manresa</w:t>
            </w:r>
          </w:p>
        </w:tc>
        <w:tc>
          <w:tcPr>
            <w:tcW w:w="1129" w:type="dxa"/>
          </w:tcPr>
          <w:p w14:paraId="00000069"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5,32 €</w:t>
            </w:r>
          </w:p>
        </w:tc>
        <w:tc>
          <w:tcPr>
            <w:tcW w:w="1184" w:type="dxa"/>
          </w:tcPr>
          <w:p w14:paraId="0000006A"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7,21 €</w:t>
            </w:r>
          </w:p>
        </w:tc>
        <w:tc>
          <w:tcPr>
            <w:tcW w:w="1276" w:type="dxa"/>
          </w:tcPr>
          <w:p w14:paraId="0000006B"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8,22 €</w:t>
            </w:r>
          </w:p>
        </w:tc>
        <w:tc>
          <w:tcPr>
            <w:tcW w:w="1559" w:type="dxa"/>
          </w:tcPr>
          <w:p w14:paraId="0000006C"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14%</w:t>
            </w:r>
          </w:p>
        </w:tc>
        <w:tc>
          <w:tcPr>
            <w:tcW w:w="1701" w:type="dxa"/>
          </w:tcPr>
          <w:p w14:paraId="0000006D"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55%</w:t>
            </w:r>
          </w:p>
        </w:tc>
      </w:tr>
      <w:tr w:rsidR="00660C37" w14:paraId="3588356D"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6E" w14:textId="77777777" w:rsidR="00660C37" w:rsidRDefault="00000000">
            <w:pPr>
              <w:rPr>
                <w:rFonts w:ascii="Open Sans" w:eastAsia="Open Sans" w:hAnsi="Open Sans" w:cs="Open Sans"/>
                <w:sz w:val="22"/>
                <w:szCs w:val="22"/>
              </w:rPr>
            </w:pPr>
            <w:r>
              <w:t>Reus</w:t>
            </w:r>
          </w:p>
        </w:tc>
        <w:tc>
          <w:tcPr>
            <w:tcW w:w="1129" w:type="dxa"/>
          </w:tcPr>
          <w:p w14:paraId="0000006F"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6,25 €</w:t>
            </w:r>
          </w:p>
        </w:tc>
        <w:tc>
          <w:tcPr>
            <w:tcW w:w="1184" w:type="dxa"/>
          </w:tcPr>
          <w:p w14:paraId="00000070"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7,60 €</w:t>
            </w:r>
          </w:p>
        </w:tc>
        <w:tc>
          <w:tcPr>
            <w:tcW w:w="1276" w:type="dxa"/>
          </w:tcPr>
          <w:p w14:paraId="00000071"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8,85 €</w:t>
            </w:r>
          </w:p>
        </w:tc>
        <w:tc>
          <w:tcPr>
            <w:tcW w:w="1559" w:type="dxa"/>
          </w:tcPr>
          <w:p w14:paraId="00000072"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16%</w:t>
            </w:r>
          </w:p>
        </w:tc>
        <w:tc>
          <w:tcPr>
            <w:tcW w:w="1701" w:type="dxa"/>
          </w:tcPr>
          <w:p w14:paraId="00000073"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42%</w:t>
            </w:r>
          </w:p>
        </w:tc>
      </w:tr>
      <w:tr w:rsidR="00660C37" w14:paraId="4576565D" w14:textId="77777777" w:rsidTr="00660C3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74" w14:textId="77777777" w:rsidR="00660C37" w:rsidRDefault="00000000">
            <w:pPr>
              <w:rPr>
                <w:rFonts w:ascii="Open Sans" w:eastAsia="Open Sans" w:hAnsi="Open Sans" w:cs="Open Sans"/>
                <w:sz w:val="22"/>
                <w:szCs w:val="22"/>
              </w:rPr>
            </w:pPr>
            <w:r>
              <w:t>Sabadell</w:t>
            </w:r>
          </w:p>
        </w:tc>
        <w:tc>
          <w:tcPr>
            <w:tcW w:w="1129" w:type="dxa"/>
          </w:tcPr>
          <w:p w14:paraId="00000075"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7,36 €</w:t>
            </w:r>
          </w:p>
        </w:tc>
        <w:tc>
          <w:tcPr>
            <w:tcW w:w="1184" w:type="dxa"/>
          </w:tcPr>
          <w:p w14:paraId="00000076"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10,41 €</w:t>
            </w:r>
          </w:p>
        </w:tc>
        <w:tc>
          <w:tcPr>
            <w:tcW w:w="1276" w:type="dxa"/>
          </w:tcPr>
          <w:p w14:paraId="00000077"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11,88 €</w:t>
            </w:r>
          </w:p>
        </w:tc>
        <w:tc>
          <w:tcPr>
            <w:tcW w:w="1559" w:type="dxa"/>
          </w:tcPr>
          <w:p w14:paraId="00000078"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14%</w:t>
            </w:r>
          </w:p>
        </w:tc>
        <w:tc>
          <w:tcPr>
            <w:tcW w:w="1701" w:type="dxa"/>
          </w:tcPr>
          <w:p w14:paraId="00000079"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61%</w:t>
            </w:r>
          </w:p>
        </w:tc>
      </w:tr>
      <w:tr w:rsidR="00660C37" w14:paraId="67DBF75D"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7A" w14:textId="77777777" w:rsidR="00660C37" w:rsidRDefault="00000000">
            <w:pPr>
              <w:rPr>
                <w:rFonts w:ascii="Open Sans" w:eastAsia="Open Sans" w:hAnsi="Open Sans" w:cs="Open Sans"/>
                <w:sz w:val="22"/>
                <w:szCs w:val="22"/>
              </w:rPr>
            </w:pPr>
            <w:r>
              <w:t>Sant Cugat del Vallès</w:t>
            </w:r>
          </w:p>
        </w:tc>
        <w:tc>
          <w:tcPr>
            <w:tcW w:w="1129" w:type="dxa"/>
          </w:tcPr>
          <w:p w14:paraId="0000007B"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10,59 €</w:t>
            </w:r>
          </w:p>
        </w:tc>
        <w:tc>
          <w:tcPr>
            <w:tcW w:w="1184" w:type="dxa"/>
          </w:tcPr>
          <w:p w14:paraId="0000007C"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15,49 €</w:t>
            </w:r>
          </w:p>
        </w:tc>
        <w:tc>
          <w:tcPr>
            <w:tcW w:w="1276" w:type="dxa"/>
          </w:tcPr>
          <w:p w14:paraId="0000007D"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18,03 €</w:t>
            </w:r>
          </w:p>
        </w:tc>
        <w:tc>
          <w:tcPr>
            <w:tcW w:w="1559" w:type="dxa"/>
          </w:tcPr>
          <w:p w14:paraId="0000007E"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16%</w:t>
            </w:r>
          </w:p>
        </w:tc>
        <w:tc>
          <w:tcPr>
            <w:tcW w:w="1701" w:type="dxa"/>
          </w:tcPr>
          <w:p w14:paraId="0000007F"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70%</w:t>
            </w:r>
          </w:p>
        </w:tc>
      </w:tr>
      <w:tr w:rsidR="00660C37" w14:paraId="7CAD92DB" w14:textId="77777777" w:rsidTr="00660C3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80" w14:textId="77777777" w:rsidR="00660C37" w:rsidRDefault="00000000">
            <w:pPr>
              <w:rPr>
                <w:rFonts w:ascii="Open Sans" w:eastAsia="Open Sans" w:hAnsi="Open Sans" w:cs="Open Sans"/>
                <w:sz w:val="22"/>
                <w:szCs w:val="22"/>
              </w:rPr>
            </w:pPr>
            <w:r>
              <w:t>Sitges</w:t>
            </w:r>
          </w:p>
        </w:tc>
        <w:tc>
          <w:tcPr>
            <w:tcW w:w="1129" w:type="dxa"/>
          </w:tcPr>
          <w:p w14:paraId="00000081"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10,50 €</w:t>
            </w:r>
          </w:p>
        </w:tc>
        <w:tc>
          <w:tcPr>
            <w:tcW w:w="1184" w:type="dxa"/>
          </w:tcPr>
          <w:p w14:paraId="00000082"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14,85 €</w:t>
            </w:r>
          </w:p>
        </w:tc>
        <w:tc>
          <w:tcPr>
            <w:tcW w:w="1276" w:type="dxa"/>
          </w:tcPr>
          <w:p w14:paraId="00000083"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18,78 €</w:t>
            </w:r>
          </w:p>
        </w:tc>
        <w:tc>
          <w:tcPr>
            <w:tcW w:w="1559" w:type="dxa"/>
          </w:tcPr>
          <w:p w14:paraId="00000084"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26%</w:t>
            </w:r>
          </w:p>
        </w:tc>
        <w:tc>
          <w:tcPr>
            <w:tcW w:w="1701" w:type="dxa"/>
          </w:tcPr>
          <w:p w14:paraId="00000085"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b/>
              </w:rPr>
              <w:t>79%</w:t>
            </w:r>
          </w:p>
        </w:tc>
      </w:tr>
      <w:tr w:rsidR="00660C37" w14:paraId="29E7E73A"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793" w:type="dxa"/>
          </w:tcPr>
          <w:p w14:paraId="00000086" w14:textId="77777777" w:rsidR="00660C37" w:rsidRDefault="00000000">
            <w:pPr>
              <w:rPr>
                <w:rFonts w:ascii="Open Sans" w:eastAsia="Open Sans" w:hAnsi="Open Sans" w:cs="Open Sans"/>
                <w:sz w:val="22"/>
                <w:szCs w:val="22"/>
              </w:rPr>
            </w:pPr>
            <w:r>
              <w:t>Terrassa</w:t>
            </w:r>
          </w:p>
        </w:tc>
        <w:tc>
          <w:tcPr>
            <w:tcW w:w="1129" w:type="dxa"/>
          </w:tcPr>
          <w:p w14:paraId="00000087"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7,10 €</w:t>
            </w:r>
          </w:p>
        </w:tc>
        <w:tc>
          <w:tcPr>
            <w:tcW w:w="1184" w:type="dxa"/>
          </w:tcPr>
          <w:p w14:paraId="00000088"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9,91 €</w:t>
            </w:r>
          </w:p>
        </w:tc>
        <w:tc>
          <w:tcPr>
            <w:tcW w:w="1276" w:type="dxa"/>
          </w:tcPr>
          <w:p w14:paraId="00000089"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12,86 €</w:t>
            </w:r>
          </w:p>
        </w:tc>
        <w:tc>
          <w:tcPr>
            <w:tcW w:w="1559" w:type="dxa"/>
          </w:tcPr>
          <w:p w14:paraId="0000008A"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30%</w:t>
            </w:r>
          </w:p>
        </w:tc>
        <w:tc>
          <w:tcPr>
            <w:tcW w:w="1701" w:type="dxa"/>
          </w:tcPr>
          <w:p w14:paraId="0000008B"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b/>
              </w:rPr>
              <w:t>81%</w:t>
            </w:r>
          </w:p>
        </w:tc>
      </w:tr>
    </w:tbl>
    <w:p w14:paraId="0000008D" w14:textId="77777777" w:rsidR="00660C37" w:rsidRDefault="00660C37">
      <w:pPr>
        <w:spacing w:line="276" w:lineRule="auto"/>
        <w:ind w:right="-574"/>
        <w:jc w:val="center"/>
        <w:rPr>
          <w:rFonts w:ascii="Open Sans Light" w:eastAsia="Open Sans Light" w:hAnsi="Open Sans Light" w:cs="Open Sans Light"/>
          <w:b/>
          <w:color w:val="303AB2"/>
          <w:sz w:val="28"/>
          <w:szCs w:val="28"/>
        </w:rPr>
      </w:pPr>
    </w:p>
    <w:p w14:paraId="00000090" w14:textId="77777777" w:rsidR="00660C37"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Diferencia precio piso 80 metros cuadrados 2014 vs 2024</w:t>
      </w:r>
    </w:p>
    <w:p w14:paraId="00000091" w14:textId="77777777" w:rsidR="00660C37" w:rsidRDefault="00660C37">
      <w:pPr>
        <w:spacing w:line="276" w:lineRule="auto"/>
        <w:ind w:right="-574"/>
        <w:jc w:val="center"/>
        <w:rPr>
          <w:rFonts w:ascii="Open Sans Light" w:eastAsia="Open Sans Light" w:hAnsi="Open Sans Light" w:cs="Open Sans Light"/>
          <w:b/>
          <w:color w:val="303AB2"/>
          <w:sz w:val="28"/>
          <w:szCs w:val="28"/>
        </w:rPr>
      </w:pPr>
    </w:p>
    <w:tbl>
      <w:tblPr>
        <w:tblStyle w:val="a6"/>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985"/>
        <w:gridCol w:w="141"/>
        <w:gridCol w:w="2127"/>
        <w:gridCol w:w="141"/>
        <w:gridCol w:w="2410"/>
      </w:tblGrid>
      <w:tr w:rsidR="00660C37" w14:paraId="409E65BA" w14:textId="77777777" w:rsidTr="00660C37">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38" w:type="dxa"/>
          </w:tcPr>
          <w:p w14:paraId="00000092" w14:textId="77777777" w:rsidR="00660C37" w:rsidRDefault="00000000">
            <w:pPr>
              <w:jc w:val="center"/>
              <w:rPr>
                <w:rFonts w:ascii="Open Sans" w:eastAsia="Open Sans" w:hAnsi="Open Sans" w:cs="Open Sans"/>
                <w:sz w:val="22"/>
                <w:szCs w:val="22"/>
              </w:rPr>
            </w:pPr>
            <w:r>
              <w:rPr>
                <w:rFonts w:ascii="Open Sans" w:eastAsia="Open Sans" w:hAnsi="Open Sans" w:cs="Open Sans"/>
                <w:b w:val="0"/>
                <w:sz w:val="22"/>
                <w:szCs w:val="22"/>
              </w:rPr>
              <w:t>Municipios</w:t>
            </w:r>
          </w:p>
        </w:tc>
        <w:tc>
          <w:tcPr>
            <w:tcW w:w="2126" w:type="dxa"/>
            <w:gridSpan w:val="2"/>
          </w:tcPr>
          <w:p w14:paraId="00000093"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2014 piso 80 metros</w:t>
            </w:r>
          </w:p>
        </w:tc>
        <w:tc>
          <w:tcPr>
            <w:tcW w:w="2268" w:type="dxa"/>
            <w:gridSpan w:val="2"/>
          </w:tcPr>
          <w:p w14:paraId="00000095"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2024 piso   80 metros</w:t>
            </w:r>
          </w:p>
        </w:tc>
        <w:tc>
          <w:tcPr>
            <w:tcW w:w="2410" w:type="dxa"/>
          </w:tcPr>
          <w:p w14:paraId="00000097" w14:textId="77777777" w:rsidR="00660C37"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Diferencia precio    10 años</w:t>
            </w:r>
          </w:p>
        </w:tc>
      </w:tr>
      <w:tr w:rsidR="00660C37" w14:paraId="17B15941" w14:textId="77777777" w:rsidTr="00660C37">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38" w:type="dxa"/>
          </w:tcPr>
          <w:p w14:paraId="00000098" w14:textId="77777777" w:rsidR="00660C37" w:rsidRDefault="00000000">
            <w:pPr>
              <w:rPr>
                <w:rFonts w:ascii="Open Sans" w:eastAsia="Open Sans" w:hAnsi="Open Sans" w:cs="Open Sans"/>
                <w:sz w:val="22"/>
                <w:szCs w:val="22"/>
              </w:rPr>
            </w:pPr>
            <w:r>
              <w:t>Badalona</w:t>
            </w:r>
          </w:p>
        </w:tc>
        <w:tc>
          <w:tcPr>
            <w:tcW w:w="1985" w:type="dxa"/>
          </w:tcPr>
          <w:p w14:paraId="00000099"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684 €</w:t>
            </w:r>
          </w:p>
        </w:tc>
        <w:tc>
          <w:tcPr>
            <w:tcW w:w="2268" w:type="dxa"/>
            <w:gridSpan w:val="2"/>
          </w:tcPr>
          <w:p w14:paraId="0000009A"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1.449 €</w:t>
            </w:r>
          </w:p>
        </w:tc>
        <w:tc>
          <w:tcPr>
            <w:tcW w:w="2551" w:type="dxa"/>
            <w:gridSpan w:val="2"/>
          </w:tcPr>
          <w:p w14:paraId="0000009C"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 xml:space="preserve">764 </w:t>
            </w:r>
            <w:r>
              <w:rPr>
                <w:rFonts w:ascii="Open Sans" w:eastAsia="Open Sans" w:hAnsi="Open Sans" w:cs="Open Sans"/>
                <w:sz w:val="22"/>
                <w:szCs w:val="22"/>
              </w:rPr>
              <w:t>€/mes</w:t>
            </w:r>
          </w:p>
        </w:tc>
      </w:tr>
      <w:tr w:rsidR="00660C37" w14:paraId="09B9CD70" w14:textId="77777777" w:rsidTr="00660C37">
        <w:tc>
          <w:tcPr>
            <w:cnfStyle w:val="001000000000" w:firstRow="0" w:lastRow="0" w:firstColumn="1" w:lastColumn="0" w:oddVBand="0" w:evenVBand="0" w:oddHBand="0" w:evenHBand="0" w:firstRowFirstColumn="0" w:firstRowLastColumn="0" w:lastRowFirstColumn="0" w:lastRowLastColumn="0"/>
            <w:tcW w:w="1838" w:type="dxa"/>
          </w:tcPr>
          <w:p w14:paraId="0000009E" w14:textId="77777777" w:rsidR="00660C37" w:rsidRDefault="00000000">
            <w:pPr>
              <w:rPr>
                <w:rFonts w:ascii="Open Sans" w:eastAsia="Open Sans" w:hAnsi="Open Sans" w:cs="Open Sans"/>
                <w:sz w:val="22"/>
                <w:szCs w:val="22"/>
              </w:rPr>
            </w:pPr>
            <w:r>
              <w:t>L'Hospitalet de Llobregat</w:t>
            </w:r>
          </w:p>
        </w:tc>
        <w:tc>
          <w:tcPr>
            <w:tcW w:w="1985" w:type="dxa"/>
          </w:tcPr>
          <w:p w14:paraId="0000009F"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728 €</w:t>
            </w:r>
          </w:p>
        </w:tc>
        <w:tc>
          <w:tcPr>
            <w:tcW w:w="2268" w:type="dxa"/>
            <w:gridSpan w:val="2"/>
          </w:tcPr>
          <w:p w14:paraId="000000A0"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1.524 €</w:t>
            </w:r>
          </w:p>
        </w:tc>
        <w:tc>
          <w:tcPr>
            <w:tcW w:w="2551" w:type="dxa"/>
            <w:gridSpan w:val="2"/>
          </w:tcPr>
          <w:p w14:paraId="000000A2"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 xml:space="preserve">796 </w:t>
            </w:r>
            <w:r>
              <w:rPr>
                <w:rFonts w:ascii="Open Sans" w:eastAsia="Open Sans" w:hAnsi="Open Sans" w:cs="Open Sans"/>
                <w:sz w:val="22"/>
                <w:szCs w:val="22"/>
              </w:rPr>
              <w:t>€/mes</w:t>
            </w:r>
          </w:p>
        </w:tc>
      </w:tr>
      <w:tr w:rsidR="00660C37" w14:paraId="380AE55B" w14:textId="77777777" w:rsidTr="00660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0000A4" w14:textId="77777777" w:rsidR="00660C37" w:rsidRDefault="00000000">
            <w:pPr>
              <w:rPr>
                <w:rFonts w:ascii="Open Sans" w:eastAsia="Open Sans" w:hAnsi="Open Sans" w:cs="Open Sans"/>
                <w:sz w:val="22"/>
                <w:szCs w:val="22"/>
              </w:rPr>
            </w:pPr>
            <w:r>
              <w:t>Manresa</w:t>
            </w:r>
          </w:p>
        </w:tc>
        <w:tc>
          <w:tcPr>
            <w:tcW w:w="1985" w:type="dxa"/>
          </w:tcPr>
          <w:p w14:paraId="000000A5"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426 €</w:t>
            </w:r>
          </w:p>
        </w:tc>
        <w:tc>
          <w:tcPr>
            <w:tcW w:w="2268" w:type="dxa"/>
            <w:gridSpan w:val="2"/>
          </w:tcPr>
          <w:p w14:paraId="000000A6"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658 €</w:t>
            </w:r>
          </w:p>
        </w:tc>
        <w:tc>
          <w:tcPr>
            <w:tcW w:w="2551" w:type="dxa"/>
            <w:gridSpan w:val="2"/>
          </w:tcPr>
          <w:p w14:paraId="000000A8"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 xml:space="preserve">232 </w:t>
            </w:r>
            <w:r>
              <w:rPr>
                <w:rFonts w:ascii="Open Sans" w:eastAsia="Open Sans" w:hAnsi="Open Sans" w:cs="Open Sans"/>
                <w:sz w:val="22"/>
                <w:szCs w:val="22"/>
              </w:rPr>
              <w:t>€/mes</w:t>
            </w:r>
          </w:p>
        </w:tc>
      </w:tr>
      <w:tr w:rsidR="00660C37" w14:paraId="150D9938"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838" w:type="dxa"/>
          </w:tcPr>
          <w:p w14:paraId="000000AA" w14:textId="77777777" w:rsidR="00660C37" w:rsidRDefault="00000000">
            <w:pPr>
              <w:rPr>
                <w:rFonts w:ascii="Open Sans" w:eastAsia="Open Sans" w:hAnsi="Open Sans" w:cs="Open Sans"/>
                <w:sz w:val="22"/>
                <w:szCs w:val="22"/>
              </w:rPr>
            </w:pPr>
            <w:r>
              <w:t>Reus</w:t>
            </w:r>
          </w:p>
        </w:tc>
        <w:tc>
          <w:tcPr>
            <w:tcW w:w="1985" w:type="dxa"/>
          </w:tcPr>
          <w:p w14:paraId="000000AB"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500 €</w:t>
            </w:r>
          </w:p>
        </w:tc>
        <w:tc>
          <w:tcPr>
            <w:tcW w:w="2268" w:type="dxa"/>
            <w:gridSpan w:val="2"/>
          </w:tcPr>
          <w:p w14:paraId="000000AC"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708 €</w:t>
            </w:r>
          </w:p>
        </w:tc>
        <w:tc>
          <w:tcPr>
            <w:tcW w:w="2551" w:type="dxa"/>
            <w:gridSpan w:val="2"/>
          </w:tcPr>
          <w:p w14:paraId="000000AE"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 xml:space="preserve">208 </w:t>
            </w:r>
            <w:r>
              <w:rPr>
                <w:rFonts w:ascii="Open Sans" w:eastAsia="Open Sans" w:hAnsi="Open Sans" w:cs="Open Sans"/>
                <w:sz w:val="22"/>
                <w:szCs w:val="22"/>
              </w:rPr>
              <w:t>€/mes</w:t>
            </w:r>
          </w:p>
        </w:tc>
      </w:tr>
      <w:tr w:rsidR="00660C37" w14:paraId="45BBC5EC" w14:textId="77777777" w:rsidTr="00660C3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38" w:type="dxa"/>
          </w:tcPr>
          <w:p w14:paraId="000000B0" w14:textId="77777777" w:rsidR="00660C37" w:rsidRDefault="00000000">
            <w:pPr>
              <w:rPr>
                <w:rFonts w:ascii="Open Sans" w:eastAsia="Open Sans" w:hAnsi="Open Sans" w:cs="Open Sans"/>
                <w:sz w:val="22"/>
                <w:szCs w:val="22"/>
              </w:rPr>
            </w:pPr>
            <w:r>
              <w:t>Sabadell</w:t>
            </w:r>
          </w:p>
        </w:tc>
        <w:tc>
          <w:tcPr>
            <w:tcW w:w="1985" w:type="dxa"/>
          </w:tcPr>
          <w:p w14:paraId="000000B1"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589 €</w:t>
            </w:r>
          </w:p>
        </w:tc>
        <w:tc>
          <w:tcPr>
            <w:tcW w:w="2268" w:type="dxa"/>
            <w:gridSpan w:val="2"/>
          </w:tcPr>
          <w:p w14:paraId="000000B2"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950 €</w:t>
            </w:r>
          </w:p>
        </w:tc>
        <w:tc>
          <w:tcPr>
            <w:tcW w:w="2551" w:type="dxa"/>
            <w:gridSpan w:val="2"/>
          </w:tcPr>
          <w:p w14:paraId="000000B4"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 xml:space="preserve">361 </w:t>
            </w:r>
            <w:r>
              <w:rPr>
                <w:rFonts w:ascii="Open Sans" w:eastAsia="Open Sans" w:hAnsi="Open Sans" w:cs="Open Sans"/>
                <w:sz w:val="22"/>
                <w:szCs w:val="22"/>
              </w:rPr>
              <w:t>€/mes</w:t>
            </w:r>
          </w:p>
        </w:tc>
      </w:tr>
      <w:tr w:rsidR="00660C37" w14:paraId="4FA4BAA3"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838" w:type="dxa"/>
          </w:tcPr>
          <w:p w14:paraId="000000B6" w14:textId="77777777" w:rsidR="00660C37" w:rsidRDefault="00000000">
            <w:pPr>
              <w:rPr>
                <w:rFonts w:ascii="Open Sans" w:eastAsia="Open Sans" w:hAnsi="Open Sans" w:cs="Open Sans"/>
                <w:sz w:val="22"/>
                <w:szCs w:val="22"/>
              </w:rPr>
            </w:pPr>
            <w:r>
              <w:t>Sant Cugat del Vallès</w:t>
            </w:r>
          </w:p>
        </w:tc>
        <w:tc>
          <w:tcPr>
            <w:tcW w:w="1985" w:type="dxa"/>
          </w:tcPr>
          <w:p w14:paraId="000000B7"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847 €</w:t>
            </w:r>
          </w:p>
        </w:tc>
        <w:tc>
          <w:tcPr>
            <w:tcW w:w="2268" w:type="dxa"/>
            <w:gridSpan w:val="2"/>
          </w:tcPr>
          <w:p w14:paraId="000000B8"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1.442 €</w:t>
            </w:r>
          </w:p>
        </w:tc>
        <w:tc>
          <w:tcPr>
            <w:tcW w:w="2551" w:type="dxa"/>
            <w:gridSpan w:val="2"/>
          </w:tcPr>
          <w:p w14:paraId="000000BA"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 xml:space="preserve">595 </w:t>
            </w:r>
            <w:r>
              <w:rPr>
                <w:rFonts w:ascii="Open Sans" w:eastAsia="Open Sans" w:hAnsi="Open Sans" w:cs="Open Sans"/>
                <w:sz w:val="22"/>
                <w:szCs w:val="22"/>
              </w:rPr>
              <w:t>€/mes</w:t>
            </w:r>
          </w:p>
        </w:tc>
      </w:tr>
      <w:tr w:rsidR="00660C37" w14:paraId="7D98D920" w14:textId="77777777" w:rsidTr="00660C3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38" w:type="dxa"/>
          </w:tcPr>
          <w:p w14:paraId="000000BC" w14:textId="77777777" w:rsidR="00660C37" w:rsidRDefault="00000000">
            <w:pPr>
              <w:rPr>
                <w:rFonts w:ascii="Open Sans" w:eastAsia="Open Sans" w:hAnsi="Open Sans" w:cs="Open Sans"/>
                <w:sz w:val="22"/>
                <w:szCs w:val="22"/>
              </w:rPr>
            </w:pPr>
            <w:r>
              <w:t>Sitges</w:t>
            </w:r>
          </w:p>
        </w:tc>
        <w:tc>
          <w:tcPr>
            <w:tcW w:w="1985" w:type="dxa"/>
          </w:tcPr>
          <w:p w14:paraId="000000BD"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840 €</w:t>
            </w:r>
          </w:p>
        </w:tc>
        <w:tc>
          <w:tcPr>
            <w:tcW w:w="2268" w:type="dxa"/>
            <w:gridSpan w:val="2"/>
          </w:tcPr>
          <w:p w14:paraId="000000BE"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1.502 €</w:t>
            </w:r>
          </w:p>
        </w:tc>
        <w:tc>
          <w:tcPr>
            <w:tcW w:w="2551" w:type="dxa"/>
            <w:gridSpan w:val="2"/>
          </w:tcPr>
          <w:p w14:paraId="000000C0" w14:textId="77777777" w:rsidR="00660C37"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t xml:space="preserve">663 </w:t>
            </w:r>
            <w:r>
              <w:rPr>
                <w:rFonts w:ascii="Open Sans" w:eastAsia="Open Sans" w:hAnsi="Open Sans" w:cs="Open Sans"/>
                <w:sz w:val="22"/>
                <w:szCs w:val="22"/>
              </w:rPr>
              <w:t>€/mes</w:t>
            </w:r>
          </w:p>
        </w:tc>
      </w:tr>
      <w:tr w:rsidR="00660C37" w14:paraId="6BCE9FA0" w14:textId="77777777" w:rsidTr="00660C37">
        <w:trPr>
          <w:trHeight w:val="495"/>
        </w:trPr>
        <w:tc>
          <w:tcPr>
            <w:cnfStyle w:val="001000000000" w:firstRow="0" w:lastRow="0" w:firstColumn="1" w:lastColumn="0" w:oddVBand="0" w:evenVBand="0" w:oddHBand="0" w:evenHBand="0" w:firstRowFirstColumn="0" w:firstRowLastColumn="0" w:lastRowFirstColumn="0" w:lastRowLastColumn="0"/>
            <w:tcW w:w="1838" w:type="dxa"/>
          </w:tcPr>
          <w:p w14:paraId="000000C2" w14:textId="77777777" w:rsidR="00660C37" w:rsidRDefault="00000000">
            <w:pPr>
              <w:rPr>
                <w:rFonts w:ascii="Open Sans" w:eastAsia="Open Sans" w:hAnsi="Open Sans" w:cs="Open Sans"/>
                <w:sz w:val="22"/>
                <w:szCs w:val="22"/>
              </w:rPr>
            </w:pPr>
            <w:r>
              <w:lastRenderedPageBreak/>
              <w:t>Terrassa</w:t>
            </w:r>
          </w:p>
        </w:tc>
        <w:tc>
          <w:tcPr>
            <w:tcW w:w="1985" w:type="dxa"/>
          </w:tcPr>
          <w:p w14:paraId="000000C3"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568 €</w:t>
            </w:r>
          </w:p>
        </w:tc>
        <w:tc>
          <w:tcPr>
            <w:tcW w:w="2268" w:type="dxa"/>
            <w:gridSpan w:val="2"/>
          </w:tcPr>
          <w:p w14:paraId="000000C4"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1.029 €</w:t>
            </w:r>
          </w:p>
        </w:tc>
        <w:tc>
          <w:tcPr>
            <w:tcW w:w="2551" w:type="dxa"/>
            <w:gridSpan w:val="2"/>
          </w:tcPr>
          <w:p w14:paraId="000000C6" w14:textId="77777777" w:rsidR="00660C37"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t>461 €/mes</w:t>
            </w:r>
          </w:p>
        </w:tc>
      </w:tr>
    </w:tbl>
    <w:p w14:paraId="000000C8" w14:textId="77777777" w:rsidR="00660C37" w:rsidRDefault="00660C37">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00000C9" w14:textId="77777777" w:rsidR="00660C37" w:rsidRDefault="00000000">
      <w:pPr>
        <w:spacing w:line="276" w:lineRule="auto"/>
        <w:ind w:right="-291"/>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00000CA" w14:textId="77777777" w:rsidR="00660C37" w:rsidRDefault="00000000">
      <w:pPr>
        <w:shd w:val="clear" w:color="auto" w:fill="FFFFFF"/>
        <w:spacing w:before="280" w:after="280" w:line="276" w:lineRule="auto"/>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00000CB" w14:textId="77777777" w:rsidR="00660C37" w:rsidRDefault="00000000">
      <w:pPr>
        <w:shd w:val="clear" w:color="auto" w:fill="FFFFFF"/>
        <w:spacing w:before="280" w:after="280" w:line="276" w:lineRule="auto"/>
        <w:ind w:right="-291"/>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5">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p>
    <w:p w14:paraId="000000CC" w14:textId="77777777" w:rsidR="00660C37" w:rsidRDefault="00000000">
      <w:pPr>
        <w:shd w:val="clear" w:color="auto" w:fill="FFFFFF"/>
        <w:spacing w:before="280" w:after="280" w:line="276" w:lineRule="auto"/>
        <w:ind w:right="-291"/>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CD" w14:textId="77777777" w:rsidR="00660C37" w:rsidRDefault="00660C37">
      <w:pPr>
        <w:spacing w:line="276" w:lineRule="auto"/>
        <w:ind w:right="-291"/>
        <w:jc w:val="right"/>
        <w:rPr>
          <w:rFonts w:ascii="Open Sans Light" w:eastAsia="Open Sans Light" w:hAnsi="Open Sans Light" w:cs="Open Sans Light"/>
          <w:b/>
          <w:color w:val="303AB2"/>
        </w:rPr>
      </w:pPr>
    </w:p>
    <w:p w14:paraId="000000CE" w14:textId="77777777" w:rsidR="00660C37" w:rsidRDefault="00000000">
      <w:pPr>
        <w:spacing w:line="276" w:lineRule="auto"/>
        <w:ind w:right="-291"/>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000000CF" w14:textId="77777777" w:rsidR="00660C37" w:rsidRDefault="00000000">
      <w:pPr>
        <w:spacing w:before="143" w:after="200"/>
        <w:ind w:right="-291"/>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2">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000000D0" w14:textId="77777777" w:rsidR="00660C37" w:rsidRDefault="00000000">
      <w:pPr>
        <w:spacing w:before="143" w:after="200"/>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0000D1" w14:textId="77777777" w:rsidR="00660C37" w:rsidRDefault="00000000">
      <w:pPr>
        <w:spacing w:before="143" w:after="200"/>
        <w:ind w:right="-291"/>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10 países. El conjunto de sus plataformas locales recibe un promedio de 3.000 millones de visitas cada mes. </w:t>
      </w:r>
    </w:p>
    <w:p w14:paraId="000000D2" w14:textId="77777777" w:rsidR="00660C37" w:rsidRDefault="00000000">
      <w:pPr>
        <w:spacing w:after="160"/>
        <w:ind w:right="-291"/>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000000D3" w14:textId="77777777" w:rsidR="00660C37" w:rsidRDefault="00660C37">
      <w:pPr>
        <w:spacing w:after="160"/>
        <w:ind w:right="-291"/>
        <w:jc w:val="both"/>
        <w:rPr>
          <w:rFonts w:ascii="Open Sans" w:eastAsia="Open Sans" w:hAnsi="Open Sans" w:cs="Open Sans"/>
        </w:rPr>
      </w:pPr>
    </w:p>
    <w:p w14:paraId="000000D4" w14:textId="77777777" w:rsidR="00660C37" w:rsidRDefault="00000000">
      <w:pPr>
        <w:spacing w:line="276" w:lineRule="auto"/>
        <w:ind w:right="-291"/>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000000D5" w14:textId="77777777" w:rsidR="00660C37" w:rsidRDefault="00000000">
      <w:pPr>
        <w:shd w:val="clear" w:color="auto" w:fill="FFFFFF"/>
        <w:spacing w:line="276" w:lineRule="auto"/>
        <w:ind w:right="-291"/>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00000D6" w14:textId="77777777" w:rsidR="00660C37" w:rsidRDefault="00000000">
      <w:pPr>
        <w:shd w:val="clear" w:color="auto" w:fill="FFFFFF"/>
        <w:spacing w:line="276" w:lineRule="auto"/>
        <w:ind w:right="-291"/>
        <w:rPr>
          <w:rFonts w:ascii="Open Sans" w:eastAsia="Open Sans" w:hAnsi="Open Sans" w:cs="Open Sans"/>
          <w:color w:val="0000FF"/>
          <w:sz w:val="22"/>
          <w:szCs w:val="22"/>
          <w:u w:val="single"/>
        </w:rPr>
      </w:pPr>
      <w:hyperlink r:id="rId24">
        <w:r>
          <w:rPr>
            <w:rFonts w:ascii="Open Sans" w:eastAsia="Open Sans" w:hAnsi="Open Sans" w:cs="Open Sans"/>
            <w:color w:val="0000FF"/>
            <w:sz w:val="22"/>
            <w:szCs w:val="22"/>
            <w:u w:val="single"/>
          </w:rPr>
          <w:t>comunicacion@fotocasa.es</w:t>
        </w:r>
      </w:hyperlink>
    </w:p>
    <w:p w14:paraId="000000D7" w14:textId="77777777" w:rsidR="00660C37" w:rsidRDefault="00000000">
      <w:pPr>
        <w:shd w:val="clear" w:color="auto" w:fill="FFFFFF"/>
        <w:spacing w:line="276" w:lineRule="auto"/>
        <w:ind w:right="-291"/>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00000D8" w14:textId="77777777" w:rsidR="00660C37" w:rsidRDefault="00660C37">
      <w:pPr>
        <w:spacing w:line="276" w:lineRule="auto"/>
        <w:ind w:right="-291"/>
        <w:rPr>
          <w:rFonts w:ascii="Open Sans Light" w:eastAsia="Open Sans Light" w:hAnsi="Open Sans Light" w:cs="Open Sans Light"/>
          <w:b/>
          <w:color w:val="303AB2"/>
          <w:sz w:val="22"/>
          <w:szCs w:val="22"/>
        </w:rPr>
      </w:pPr>
    </w:p>
    <w:p w14:paraId="000000D9" w14:textId="77777777" w:rsidR="00660C37" w:rsidRDefault="00660C37">
      <w:pPr>
        <w:spacing w:line="276" w:lineRule="auto"/>
        <w:ind w:right="-291"/>
        <w:rPr>
          <w:rFonts w:ascii="Open Sans Light" w:eastAsia="Open Sans Light" w:hAnsi="Open Sans Light" w:cs="Open Sans Light"/>
          <w:b/>
          <w:color w:val="303AB2"/>
          <w:sz w:val="22"/>
          <w:szCs w:val="22"/>
        </w:rPr>
      </w:pPr>
    </w:p>
    <w:p w14:paraId="000000DA" w14:textId="77777777" w:rsidR="00660C37" w:rsidRDefault="00000000">
      <w:pPr>
        <w:spacing w:line="276" w:lineRule="auto"/>
        <w:ind w:right="-291"/>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000000DB" w14:textId="77777777" w:rsidR="00660C37" w:rsidRDefault="00000000">
      <w:pPr>
        <w:shd w:val="clear" w:color="auto" w:fill="FFFFFF"/>
        <w:spacing w:line="276" w:lineRule="auto"/>
        <w:ind w:right="-291"/>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00000DC" w14:textId="77777777" w:rsidR="00660C37" w:rsidRPr="004C650C" w:rsidRDefault="00000000">
      <w:pPr>
        <w:shd w:val="clear" w:color="auto" w:fill="FFFFFF"/>
        <w:spacing w:line="276" w:lineRule="auto"/>
        <w:ind w:right="-291"/>
        <w:rPr>
          <w:rFonts w:ascii="Open Sans" w:eastAsia="Open Sans" w:hAnsi="Open Sans" w:cs="Open Sans"/>
          <w:color w:val="0000FF"/>
          <w:sz w:val="22"/>
          <w:szCs w:val="22"/>
          <w:u w:val="single"/>
          <w:lang w:val="en-US"/>
        </w:rPr>
      </w:pPr>
      <w:hyperlink r:id="rId25">
        <w:r w:rsidRPr="004C650C">
          <w:rPr>
            <w:rFonts w:ascii="Open Sans" w:eastAsia="Open Sans" w:hAnsi="Open Sans" w:cs="Open Sans"/>
            <w:color w:val="0000FF"/>
            <w:sz w:val="22"/>
            <w:szCs w:val="22"/>
            <w:u w:val="single"/>
            <w:lang w:val="en-US"/>
          </w:rPr>
          <w:t>rtorne@llorenteycuenca.com</w:t>
        </w:r>
      </w:hyperlink>
      <w:r w:rsidRPr="004C650C">
        <w:rPr>
          <w:rFonts w:ascii="Open Sans" w:eastAsia="Open Sans" w:hAnsi="Open Sans" w:cs="Open Sans"/>
          <w:color w:val="0000FF"/>
          <w:sz w:val="22"/>
          <w:szCs w:val="22"/>
          <w:lang w:val="en-US"/>
        </w:rPr>
        <w:tab/>
      </w:r>
      <w:r w:rsidRPr="004C650C">
        <w:rPr>
          <w:rFonts w:ascii="Open Sans" w:eastAsia="Open Sans" w:hAnsi="Open Sans" w:cs="Open Sans"/>
          <w:color w:val="0000FF"/>
          <w:sz w:val="22"/>
          <w:szCs w:val="22"/>
          <w:lang w:val="en-US"/>
        </w:rPr>
        <w:tab/>
      </w:r>
      <w:r w:rsidRPr="004C650C">
        <w:rPr>
          <w:rFonts w:ascii="Open Sans" w:eastAsia="Open Sans" w:hAnsi="Open Sans" w:cs="Open Sans"/>
          <w:color w:val="0000FF"/>
          <w:sz w:val="22"/>
          <w:szCs w:val="22"/>
          <w:lang w:val="en-US"/>
        </w:rPr>
        <w:tab/>
      </w:r>
    </w:p>
    <w:p w14:paraId="000000DD" w14:textId="77777777" w:rsidR="00660C37" w:rsidRPr="004C650C" w:rsidRDefault="00000000">
      <w:pPr>
        <w:shd w:val="clear" w:color="auto" w:fill="FFFFFF"/>
        <w:spacing w:line="276" w:lineRule="auto"/>
        <w:ind w:right="-291"/>
        <w:rPr>
          <w:rFonts w:ascii="Open Sans" w:eastAsia="Open Sans" w:hAnsi="Open Sans" w:cs="Open Sans"/>
          <w:color w:val="000000"/>
          <w:sz w:val="22"/>
          <w:szCs w:val="22"/>
          <w:lang w:val="en-US"/>
        </w:rPr>
      </w:pPr>
      <w:r w:rsidRPr="004C650C">
        <w:rPr>
          <w:rFonts w:ascii="Open Sans" w:eastAsia="Open Sans" w:hAnsi="Open Sans" w:cs="Open Sans"/>
          <w:color w:val="000000"/>
          <w:sz w:val="22"/>
          <w:szCs w:val="22"/>
          <w:lang w:val="en-US"/>
        </w:rPr>
        <w:t xml:space="preserve">638 68 19 85      </w:t>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r w:rsidRPr="004C650C">
        <w:rPr>
          <w:rFonts w:ascii="Open Sans" w:eastAsia="Open Sans" w:hAnsi="Open Sans" w:cs="Open Sans"/>
          <w:color w:val="000000"/>
          <w:sz w:val="22"/>
          <w:szCs w:val="22"/>
          <w:lang w:val="en-US"/>
        </w:rPr>
        <w:tab/>
      </w:r>
    </w:p>
    <w:p w14:paraId="000000DE" w14:textId="77777777" w:rsidR="00660C37" w:rsidRPr="004C650C" w:rsidRDefault="00000000">
      <w:pPr>
        <w:shd w:val="clear" w:color="auto" w:fill="FFFFFF"/>
        <w:ind w:right="-291"/>
        <w:rPr>
          <w:rFonts w:ascii="Arial" w:eastAsia="Arial" w:hAnsi="Arial" w:cs="Arial"/>
          <w:color w:val="222222"/>
          <w:sz w:val="22"/>
          <w:szCs w:val="22"/>
          <w:lang w:val="en-US"/>
        </w:rPr>
      </w:pPr>
      <w:r w:rsidRPr="004C650C">
        <w:rPr>
          <w:rFonts w:ascii="Arial" w:eastAsia="Arial" w:hAnsi="Arial" w:cs="Arial"/>
          <w:color w:val="222222"/>
          <w:sz w:val="22"/>
          <w:szCs w:val="22"/>
          <w:lang w:val="en-US"/>
        </w:rPr>
        <w:tab/>
      </w:r>
    </w:p>
    <w:p w14:paraId="000000DF" w14:textId="77777777" w:rsidR="00660C37" w:rsidRPr="004C650C" w:rsidRDefault="00000000">
      <w:pPr>
        <w:shd w:val="clear" w:color="auto" w:fill="FFFFFF"/>
        <w:ind w:right="-291"/>
        <w:rPr>
          <w:rFonts w:ascii="Arial" w:eastAsia="Arial" w:hAnsi="Arial" w:cs="Arial"/>
          <w:color w:val="222222"/>
          <w:sz w:val="22"/>
          <w:szCs w:val="22"/>
          <w:lang w:val="en-US"/>
        </w:rPr>
      </w:pPr>
      <w:r w:rsidRPr="004C650C">
        <w:rPr>
          <w:rFonts w:ascii="Arial" w:eastAsia="Arial" w:hAnsi="Arial" w:cs="Arial"/>
          <w:color w:val="222222"/>
          <w:sz w:val="22"/>
          <w:szCs w:val="22"/>
          <w:lang w:val="en-US"/>
        </w:rPr>
        <w:tab/>
      </w:r>
      <w:r w:rsidRPr="004C650C">
        <w:rPr>
          <w:rFonts w:ascii="Arial" w:eastAsia="Arial" w:hAnsi="Arial" w:cs="Arial"/>
          <w:color w:val="222222"/>
          <w:sz w:val="22"/>
          <w:szCs w:val="22"/>
          <w:lang w:val="en-US"/>
        </w:rPr>
        <w:tab/>
      </w:r>
      <w:r w:rsidRPr="004C650C">
        <w:rPr>
          <w:rFonts w:ascii="Arial" w:eastAsia="Arial" w:hAnsi="Arial" w:cs="Arial"/>
          <w:color w:val="222222"/>
          <w:sz w:val="22"/>
          <w:szCs w:val="22"/>
          <w:lang w:val="en-US"/>
        </w:rPr>
        <w:tab/>
      </w:r>
      <w:r w:rsidRPr="004C650C">
        <w:rPr>
          <w:rFonts w:ascii="Arial" w:eastAsia="Arial" w:hAnsi="Arial" w:cs="Arial"/>
          <w:color w:val="222222"/>
          <w:sz w:val="22"/>
          <w:szCs w:val="22"/>
          <w:lang w:val="en-US"/>
        </w:rPr>
        <w:tab/>
      </w:r>
      <w:r w:rsidRPr="004C650C">
        <w:rPr>
          <w:rFonts w:ascii="Arial" w:eastAsia="Arial" w:hAnsi="Arial" w:cs="Arial"/>
          <w:color w:val="222222"/>
          <w:sz w:val="22"/>
          <w:szCs w:val="22"/>
          <w:lang w:val="en-US"/>
        </w:rPr>
        <w:tab/>
      </w:r>
      <w:r w:rsidRPr="004C650C">
        <w:rPr>
          <w:rFonts w:ascii="Arial" w:eastAsia="Arial" w:hAnsi="Arial" w:cs="Arial"/>
          <w:color w:val="222222"/>
          <w:sz w:val="22"/>
          <w:szCs w:val="22"/>
          <w:lang w:val="en-US"/>
        </w:rPr>
        <w:tab/>
        <w:t xml:space="preserve">     </w:t>
      </w:r>
    </w:p>
    <w:p w14:paraId="000000E0" w14:textId="77777777" w:rsidR="00660C37" w:rsidRPr="004C650C" w:rsidRDefault="00000000">
      <w:pPr>
        <w:shd w:val="clear" w:color="auto" w:fill="FFFFFF"/>
        <w:ind w:right="-291"/>
        <w:rPr>
          <w:rFonts w:ascii="Open Sans" w:eastAsia="Open Sans" w:hAnsi="Open Sans" w:cs="Open Sans"/>
          <w:b/>
          <w:color w:val="000000"/>
          <w:sz w:val="22"/>
          <w:szCs w:val="22"/>
          <w:lang w:val="en-US"/>
        </w:rPr>
      </w:pPr>
      <w:r w:rsidRPr="004C650C">
        <w:rPr>
          <w:rFonts w:ascii="Open Sans" w:eastAsia="Open Sans" w:hAnsi="Open Sans" w:cs="Open Sans"/>
          <w:b/>
          <w:color w:val="000000"/>
          <w:sz w:val="22"/>
          <w:szCs w:val="22"/>
          <w:lang w:val="en-US"/>
        </w:rPr>
        <w:t>Fanny Merino</w:t>
      </w:r>
    </w:p>
    <w:p w14:paraId="000000E1" w14:textId="77777777" w:rsidR="00660C37" w:rsidRPr="004C650C" w:rsidRDefault="00000000">
      <w:pPr>
        <w:shd w:val="clear" w:color="auto" w:fill="FFFFFF"/>
        <w:ind w:right="-291"/>
        <w:rPr>
          <w:rFonts w:ascii="Open Sans" w:eastAsia="Open Sans" w:hAnsi="Open Sans" w:cs="Open Sans"/>
          <w:b/>
          <w:color w:val="000000"/>
          <w:sz w:val="22"/>
          <w:szCs w:val="22"/>
          <w:lang w:val="en-US"/>
        </w:rPr>
      </w:pPr>
      <w:hyperlink r:id="rId26">
        <w:r w:rsidRPr="004C650C">
          <w:rPr>
            <w:rFonts w:ascii="Open Sans" w:eastAsia="Open Sans" w:hAnsi="Open Sans" w:cs="Open Sans"/>
            <w:color w:val="0000FF"/>
            <w:sz w:val="22"/>
            <w:szCs w:val="22"/>
            <w:u w:val="single"/>
            <w:lang w:val="en-US"/>
          </w:rPr>
          <w:t>emerino@llorenteycuenca.com</w:t>
        </w:r>
      </w:hyperlink>
      <w:r w:rsidRPr="004C650C">
        <w:rPr>
          <w:rFonts w:ascii="Open Sans" w:eastAsia="Open Sans" w:hAnsi="Open Sans" w:cs="Open Sans"/>
          <w:color w:val="0000FF"/>
          <w:sz w:val="22"/>
          <w:szCs w:val="22"/>
          <w:lang w:val="en-US"/>
        </w:rPr>
        <w:tab/>
      </w:r>
      <w:r w:rsidRPr="004C650C">
        <w:rPr>
          <w:rFonts w:ascii="Open Sans" w:eastAsia="Open Sans" w:hAnsi="Open Sans" w:cs="Open Sans"/>
          <w:color w:val="0000FF"/>
          <w:sz w:val="22"/>
          <w:szCs w:val="22"/>
          <w:lang w:val="en-US"/>
        </w:rPr>
        <w:tab/>
      </w:r>
    </w:p>
    <w:p w14:paraId="000000E2" w14:textId="77777777" w:rsidR="00660C37" w:rsidRDefault="00000000">
      <w:pPr>
        <w:shd w:val="clear" w:color="auto" w:fill="FFFFFF"/>
        <w:ind w:right="-291"/>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00000E3" w14:textId="77777777" w:rsidR="00660C37" w:rsidRDefault="00660C37">
      <w:pPr>
        <w:shd w:val="clear" w:color="auto" w:fill="FFFFFF"/>
        <w:ind w:right="-291"/>
        <w:rPr>
          <w:rFonts w:ascii="Open Sans" w:eastAsia="Open Sans" w:hAnsi="Open Sans" w:cs="Open Sans"/>
          <w:color w:val="000000"/>
          <w:sz w:val="22"/>
          <w:szCs w:val="22"/>
        </w:rPr>
      </w:pPr>
    </w:p>
    <w:p w14:paraId="000000E4" w14:textId="77777777" w:rsidR="00660C37" w:rsidRDefault="00660C37">
      <w:pPr>
        <w:shd w:val="clear" w:color="auto" w:fill="FFFFFF"/>
        <w:ind w:right="-291"/>
        <w:rPr>
          <w:rFonts w:ascii="Open Sans" w:eastAsia="Open Sans" w:hAnsi="Open Sans" w:cs="Open Sans"/>
          <w:color w:val="000000"/>
          <w:sz w:val="22"/>
          <w:szCs w:val="22"/>
        </w:rPr>
      </w:pPr>
    </w:p>
    <w:p w14:paraId="000000E5" w14:textId="77777777" w:rsidR="00660C37" w:rsidRDefault="00660C37">
      <w:pPr>
        <w:spacing w:line="276" w:lineRule="auto"/>
        <w:ind w:right="-858"/>
        <w:jc w:val="right"/>
        <w:rPr>
          <w:rFonts w:ascii="Open Sans" w:eastAsia="Open Sans" w:hAnsi="Open Sans" w:cs="Open Sans"/>
          <w:color w:val="000000"/>
          <w:sz w:val="21"/>
          <w:szCs w:val="21"/>
        </w:rPr>
      </w:pPr>
    </w:p>
    <w:sectPr w:rsidR="00660C37">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8449" w14:textId="77777777" w:rsidR="00C62FFB" w:rsidRDefault="00C62FFB">
      <w:r>
        <w:separator/>
      </w:r>
    </w:p>
  </w:endnote>
  <w:endnote w:type="continuationSeparator" w:id="0">
    <w:p w14:paraId="4245B9ED" w14:textId="77777777" w:rsidR="00C62FFB" w:rsidRDefault="00C6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660C37" w:rsidRDefault="00660C3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2C19" w14:textId="77777777" w:rsidR="00C62FFB" w:rsidRDefault="00C62FFB">
      <w:r>
        <w:separator/>
      </w:r>
    </w:p>
  </w:footnote>
  <w:footnote w:type="continuationSeparator" w:id="0">
    <w:p w14:paraId="5B4A4A8A" w14:textId="77777777" w:rsidR="00C62FFB" w:rsidRDefault="00C62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5C2"/>
    <w:multiLevelType w:val="multilevel"/>
    <w:tmpl w:val="2C2C02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994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37"/>
    <w:rsid w:val="000E61F9"/>
    <w:rsid w:val="003C2B75"/>
    <w:rsid w:val="004C650C"/>
    <w:rsid w:val="00660C37"/>
    <w:rsid w:val="00876E8E"/>
    <w:rsid w:val="00BA0B2F"/>
    <w:rsid w:val="00C62FFB"/>
    <w:rsid w:val="00E40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BFD8"/>
  <w15:docId w15:val="{10103909-87E4-4D48-93D3-62DEC987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7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0"/>
    <w:tblPr>
      <w:tblStyleRowBandSize w:val="1"/>
      <w:tblStyleColBandSize w:val="1"/>
      <w:tblCellMar>
        <w:left w:w="70" w:type="dxa"/>
        <w:right w:w="70" w:type="dxa"/>
      </w:tblCellMar>
    </w:tblPr>
  </w:style>
  <w:style w:type="table" w:customStyle="1" w:styleId="5">
    <w:name w:val="5"/>
    <w:basedOn w:val="TableNormal10"/>
    <w:tblPr>
      <w:tblStyleRowBandSize w:val="1"/>
      <w:tblStyleColBandSize w:val="1"/>
      <w:tblCellMar>
        <w:left w:w="70" w:type="dxa"/>
        <w:right w:w="70" w:type="dxa"/>
      </w:tblCellMar>
    </w:tblPr>
  </w:style>
  <w:style w:type="table" w:customStyle="1" w:styleId="4">
    <w:name w:val="4"/>
    <w:basedOn w:val="TableNormal10"/>
    <w:tblPr>
      <w:tblStyleRowBandSize w:val="1"/>
      <w:tblStyleColBandSize w:val="1"/>
      <w:tblCellMar>
        <w:left w:w="70" w:type="dxa"/>
        <w:right w:w="70" w:type="dxa"/>
      </w:tblCellMar>
    </w:tbl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table" w:customStyle="1" w:styleId="1">
    <w:name w:val="1"/>
    <w:basedOn w:val="TableNormal10"/>
    <w:tblPr>
      <w:tblStyleRowBandSize w:val="1"/>
      <w:tblStyleColBandSize w:val="1"/>
      <w:tblCellMar>
        <w:left w:w="70" w:type="dxa"/>
        <w:right w:w="70" w:type="dxa"/>
      </w:tblCellMar>
    </w:tblPr>
  </w:style>
  <w:style w:type="table" w:customStyle="1" w:styleId="12">
    <w:name w:val="12"/>
    <w:basedOn w:val="TableNormal2"/>
    <w:tblPr>
      <w:tblStyleRowBandSize w:val="1"/>
      <w:tblStyleColBandSize w:val="1"/>
      <w:tblCellMar>
        <w:left w:w="115" w:type="dxa"/>
        <w:right w:w="115"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115" w:type="dxa"/>
        <w:right w:w="115" w:type="dxa"/>
      </w:tblCellMar>
    </w:tblPr>
  </w:style>
  <w:style w:type="table" w:customStyle="1" w:styleId="9">
    <w:name w:val="9"/>
    <w:basedOn w:val="TableNormal2"/>
    <w:tblPr>
      <w:tblStyleRowBandSize w:val="1"/>
      <w:tblStyleColBandSize w:val="1"/>
      <w:tblCellMar>
        <w:left w:w="70" w:type="dxa"/>
        <w:right w:w="70" w:type="dxa"/>
      </w:tblCellMar>
    </w:tblPr>
  </w:style>
  <w:style w:type="table" w:customStyle="1" w:styleId="8">
    <w:name w:val="8"/>
    <w:basedOn w:val="TableNormal2"/>
    <w:tblPr>
      <w:tblStyleRowBandSize w:val="1"/>
      <w:tblStyleColBandSize w:val="1"/>
      <w:tblCellMar>
        <w:left w:w="115" w:type="dxa"/>
        <w:right w:w="115" w:type="dxa"/>
      </w:tblCellMar>
    </w:tblPr>
  </w:style>
  <w:style w:type="table" w:customStyle="1" w:styleId="7">
    <w:name w:val="7"/>
    <w:basedOn w:val="TableNormal2"/>
    <w:tblPr>
      <w:tblStyleRowBandSize w:val="1"/>
      <w:tblStyleColBandSize w:val="1"/>
      <w:tblCellMar>
        <w:left w:w="115" w:type="dxa"/>
        <w:right w:w="115" w:type="dxa"/>
      </w:tblCellMar>
    </w:tblPr>
  </w:style>
  <w:style w:type="paragraph" w:styleId="Asuntodelcomentario">
    <w:name w:val="annotation subject"/>
    <w:basedOn w:val="Textocomentario"/>
    <w:next w:val="Textocomentario"/>
    <w:link w:val="AsuntodelcomentarioCar"/>
    <w:uiPriority w:val="99"/>
    <w:semiHidden/>
    <w:unhideWhenUsed/>
    <w:rsid w:val="002C22FC"/>
    <w:rPr>
      <w:b/>
      <w:bCs/>
    </w:rPr>
  </w:style>
  <w:style w:type="character" w:customStyle="1" w:styleId="AsuntodelcomentarioCar">
    <w:name w:val="Asunto del comentario Car"/>
    <w:basedOn w:val="TextocomentarioCar"/>
    <w:link w:val="Asuntodelcomentario"/>
    <w:uiPriority w:val="99"/>
    <w:semiHidden/>
    <w:rsid w:val="002C22FC"/>
    <w:rPr>
      <w:b/>
      <w:bCs/>
      <w:sz w:val="20"/>
      <w:szCs w:val="20"/>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fotocasa.es/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http://adevinta.es" TargetMode="External"/><Relationship Id="rId28" Type="http://schemas.openxmlformats.org/officeDocument/2006/relationships/fontTable" Target="fontTable.xml"/><Relationship Id="rId10" Type="http://schemas.openxmlformats.org/officeDocument/2006/relationships/hyperlink" Target="https://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hyperlink" Target="https://www.milanuncios.com/"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G:\Unidades%20compartidas\Prensa\Prensa%20Inmobiliaria\Fotocasa\NOTAS%20DE%20PRENSA\2024_NOTAS%20DE%20PRENSA\38.%20An&#225;lisis%20alquiler%20Catalu&#241;a\PANEL%20CONTROL%20MUNICIPIOS%20CATALU&#209;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'CAPITALES CATALANAS'!$A$2</c:f>
              <c:strCache>
                <c:ptCount val="1"/>
                <c:pt idx="0">
                  <c:v>Barcelona</c:v>
                </c:pt>
              </c:strCache>
            </c:strRef>
          </c:tx>
          <c:spPr>
            <a:ln w="28575" cap="rnd">
              <a:solidFill>
                <a:schemeClr val="accent1"/>
              </a:solidFill>
              <a:round/>
            </a:ln>
            <a:effectLst/>
          </c:spPr>
          <c:marker>
            <c:symbol val="none"/>
          </c:marker>
          <c:dLbls>
            <c:dLbl>
              <c:idx val="18"/>
              <c:layout>
                <c:manualLayout>
                  <c:x val="-1.6743946419371648E-2"/>
                  <c:y val="-4.8617441507140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9-4317-A605-CBD8C4F66F2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'CAPITALES CATALANAS'!$B$1:$T$1</c:f>
              <c:numCache>
                <c:formatCode>General</c:formatCod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numCache>
            </c:numRef>
          </c:cat>
          <c:val>
            <c:numRef>
              <c:f>'CAPITALES CATALANAS'!$B$2:$T$2</c:f>
              <c:numCache>
                <c:formatCode>0.00</c:formatCode>
                <c:ptCount val="19"/>
                <c:pt idx="0">
                  <c:v>13.413433081467582</c:v>
                </c:pt>
                <c:pt idx="1">
                  <c:v>14.691592261720819</c:v>
                </c:pt>
                <c:pt idx="2">
                  <c:v>14.376539380185777</c:v>
                </c:pt>
                <c:pt idx="3">
                  <c:v>13.125831301620355</c:v>
                </c:pt>
                <c:pt idx="4">
                  <c:v>12.660220000000001</c:v>
                </c:pt>
                <c:pt idx="5">
                  <c:v>12.445080000000001</c:v>
                </c:pt>
                <c:pt idx="6">
                  <c:v>11.13514</c:v>
                </c:pt>
                <c:pt idx="7">
                  <c:v>10.552006056912401</c:v>
                </c:pt>
                <c:pt idx="8">
                  <c:v>11.370100000000001</c:v>
                </c:pt>
                <c:pt idx="9">
                  <c:v>14.69</c:v>
                </c:pt>
                <c:pt idx="10">
                  <c:v>16.88</c:v>
                </c:pt>
                <c:pt idx="11">
                  <c:v>17.46</c:v>
                </c:pt>
                <c:pt idx="12">
                  <c:v>17.21</c:v>
                </c:pt>
                <c:pt idx="13">
                  <c:v>17.670000000000002</c:v>
                </c:pt>
                <c:pt idx="14">
                  <c:v>15.54</c:v>
                </c:pt>
                <c:pt idx="15">
                  <c:v>16.82</c:v>
                </c:pt>
                <c:pt idx="16">
                  <c:v>19.55</c:v>
                </c:pt>
                <c:pt idx="17">
                  <c:v>20.96</c:v>
                </c:pt>
                <c:pt idx="18" formatCode="#,##0.00\ &quot;€&quot;">
                  <c:v>21.32</c:v>
                </c:pt>
              </c:numCache>
            </c:numRef>
          </c:val>
          <c:smooth val="0"/>
          <c:extLst>
            <c:ext xmlns:c16="http://schemas.microsoft.com/office/drawing/2014/chart" uri="{C3380CC4-5D6E-409C-BE32-E72D297353CC}">
              <c16:uniqueId val="{00000001-F9A9-4317-A605-CBD8C4F66F25}"/>
            </c:ext>
          </c:extLst>
        </c:ser>
        <c:ser>
          <c:idx val="1"/>
          <c:order val="1"/>
          <c:tx>
            <c:strRef>
              <c:f>'CAPITALES CATALANAS'!$A$3</c:f>
              <c:strCache>
                <c:ptCount val="1"/>
                <c:pt idx="0">
                  <c:v>Girona</c:v>
                </c:pt>
              </c:strCache>
            </c:strRef>
          </c:tx>
          <c:spPr>
            <a:ln w="28575" cap="rnd">
              <a:solidFill>
                <a:schemeClr val="accent2">
                  <a:lumMod val="75000"/>
                </a:schemeClr>
              </a:solidFill>
              <a:round/>
            </a:ln>
            <a:effectLst/>
          </c:spPr>
          <c:marker>
            <c:symbol val="none"/>
          </c:marker>
          <c:dLbls>
            <c:dLbl>
              <c:idx val="18"/>
              <c:layout>
                <c:manualLayout>
                  <c:x val="-1.9319938176197836E-2"/>
                  <c:y val="-4.8617441507140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A9-4317-A605-CBD8C4F66F25}"/>
                </c:ext>
              </c:extLst>
            </c:dLbl>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'CAPITALES CATALANAS'!$B$1:$T$1</c:f>
              <c:numCache>
                <c:formatCode>General</c:formatCod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numCache>
            </c:numRef>
          </c:cat>
          <c:val>
            <c:numRef>
              <c:f>'CAPITALES CATALANAS'!$B$3:$T$3</c:f>
              <c:numCache>
                <c:formatCode>0.00</c:formatCode>
                <c:ptCount val="19"/>
                <c:pt idx="0">
                  <c:v>9.7059238618612849</c:v>
                </c:pt>
                <c:pt idx="1">
                  <c:v>10.353920811341888</c:v>
                </c:pt>
                <c:pt idx="2">
                  <c:v>9.7377905759274892</c:v>
                </c:pt>
                <c:pt idx="3">
                  <c:v>9.0853975339996023</c:v>
                </c:pt>
                <c:pt idx="4">
                  <c:v>8.6597480000000004</c:v>
                </c:pt>
                <c:pt idx="5">
                  <c:v>8.2466609999999996</c:v>
                </c:pt>
                <c:pt idx="6">
                  <c:v>7.6268739999999999</c:v>
                </c:pt>
                <c:pt idx="7">
                  <c:v>7.2621859526539101</c:v>
                </c:pt>
                <c:pt idx="8">
                  <c:v>7.3284000000000002</c:v>
                </c:pt>
                <c:pt idx="9">
                  <c:v>7.72</c:v>
                </c:pt>
                <c:pt idx="10">
                  <c:v>8.16</c:v>
                </c:pt>
                <c:pt idx="11">
                  <c:v>9.0399999999999991</c:v>
                </c:pt>
                <c:pt idx="12">
                  <c:v>9.7799999999999994</c:v>
                </c:pt>
                <c:pt idx="13">
                  <c:v>10.38</c:v>
                </c:pt>
                <c:pt idx="14">
                  <c:v>9.93</c:v>
                </c:pt>
                <c:pt idx="15">
                  <c:v>10.74</c:v>
                </c:pt>
                <c:pt idx="16">
                  <c:v>11.64</c:v>
                </c:pt>
                <c:pt idx="17">
                  <c:v>13.46</c:v>
                </c:pt>
                <c:pt idx="18" formatCode="#,##0.00\ &quot;€&quot;">
                  <c:v>15.07</c:v>
                </c:pt>
              </c:numCache>
            </c:numRef>
          </c:val>
          <c:smooth val="0"/>
          <c:extLst>
            <c:ext xmlns:c16="http://schemas.microsoft.com/office/drawing/2014/chart" uri="{C3380CC4-5D6E-409C-BE32-E72D297353CC}">
              <c16:uniqueId val="{00000003-F9A9-4317-A605-CBD8C4F66F25}"/>
            </c:ext>
          </c:extLst>
        </c:ser>
        <c:ser>
          <c:idx val="2"/>
          <c:order val="2"/>
          <c:tx>
            <c:strRef>
              <c:f>'CAPITALES CATALANAS'!$A$5</c:f>
              <c:strCache>
                <c:ptCount val="1"/>
                <c:pt idx="0">
                  <c:v>Lleida</c:v>
                </c:pt>
              </c:strCache>
            </c:strRef>
          </c:tx>
          <c:spPr>
            <a:ln w="28575" cap="rnd">
              <a:solidFill>
                <a:srgbClr val="00B0F0"/>
              </a:solidFill>
              <a:round/>
            </a:ln>
            <a:effectLst/>
          </c:spPr>
          <c:marker>
            <c:symbol val="none"/>
          </c:marker>
          <c:dLbls>
            <c:dLbl>
              <c:idx val="18"/>
              <c:layout>
                <c:manualLayout>
                  <c:x val="-2.0607934054611025E-2"/>
                  <c:y val="-5.1656031601337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A9-4317-A605-CBD8C4F66F25}"/>
                </c:ext>
              </c:extLst>
            </c:dLbl>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'CAPITALES CATALANAS'!$B$1:$T$1</c:f>
              <c:numCache>
                <c:formatCode>General</c:formatCod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numCache>
            </c:numRef>
          </c:cat>
          <c:val>
            <c:numRef>
              <c:f>'CAPITALES CATALANAS'!$B$5:$T$5</c:f>
              <c:numCache>
                <c:formatCode>0.00</c:formatCode>
                <c:ptCount val="19"/>
                <c:pt idx="0">
                  <c:v>6.5735239941284007</c:v>
                </c:pt>
                <c:pt idx="1">
                  <c:v>7.3815670334576922</c:v>
                </c:pt>
                <c:pt idx="2">
                  <c:v>6.7611107290896557</c:v>
                </c:pt>
                <c:pt idx="3">
                  <c:v>6.386202922656512</c:v>
                </c:pt>
                <c:pt idx="4">
                  <c:v>6.3256769999999998</c:v>
                </c:pt>
                <c:pt idx="5">
                  <c:v>6.1842620000000004</c:v>
                </c:pt>
                <c:pt idx="6">
                  <c:v>5.6398640000000002</c:v>
                </c:pt>
                <c:pt idx="7">
                  <c:v>5.3790581230923298</c:v>
                </c:pt>
                <c:pt idx="8">
                  <c:v>5.1961000000000004</c:v>
                </c:pt>
                <c:pt idx="9">
                  <c:v>5.37</c:v>
                </c:pt>
                <c:pt idx="10">
                  <c:v>5.43</c:v>
                </c:pt>
                <c:pt idx="11">
                  <c:v>6.1</c:v>
                </c:pt>
                <c:pt idx="12">
                  <c:v>6.22</c:v>
                </c:pt>
                <c:pt idx="13">
                  <c:v>6.83</c:v>
                </c:pt>
                <c:pt idx="14">
                  <c:v>6.98</c:v>
                </c:pt>
                <c:pt idx="15">
                  <c:v>7.55</c:v>
                </c:pt>
                <c:pt idx="16">
                  <c:v>7.55</c:v>
                </c:pt>
                <c:pt idx="17">
                  <c:v>8.2899999999999991</c:v>
                </c:pt>
                <c:pt idx="18" formatCode="#,##0.00\ &quot;€&quot;">
                  <c:v>8.31</c:v>
                </c:pt>
              </c:numCache>
            </c:numRef>
          </c:val>
          <c:smooth val="0"/>
          <c:extLst>
            <c:ext xmlns:c16="http://schemas.microsoft.com/office/drawing/2014/chart" uri="{C3380CC4-5D6E-409C-BE32-E72D297353CC}">
              <c16:uniqueId val="{00000005-F9A9-4317-A605-CBD8C4F66F25}"/>
            </c:ext>
          </c:extLst>
        </c:ser>
        <c:ser>
          <c:idx val="3"/>
          <c:order val="3"/>
          <c:tx>
            <c:strRef>
              <c:f>'CAPITALES CATALANAS'!$A$4</c:f>
              <c:strCache>
                <c:ptCount val="1"/>
                <c:pt idx="0">
                  <c:v>Tarragona</c:v>
                </c:pt>
              </c:strCache>
            </c:strRef>
          </c:tx>
          <c:spPr>
            <a:ln w="28575" cap="rnd">
              <a:solidFill>
                <a:srgbClr val="00B050"/>
              </a:solidFill>
              <a:round/>
            </a:ln>
            <a:effectLst/>
          </c:spPr>
          <c:marker>
            <c:symbol val="none"/>
          </c:marker>
          <c:dLbls>
            <c:dLbl>
              <c:idx val="18"/>
              <c:layout>
                <c:manualLayout>
                  <c:x val="-1.287995878413189E-2"/>
                  <c:y val="-3.950167122455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9A9-4317-A605-CBD8C4F66F25}"/>
                </c:ext>
              </c:extLst>
            </c:dLbl>
            <c:spPr>
              <a:noFill/>
              <a:ln>
                <a:noFill/>
              </a:ln>
              <a:effectLst/>
            </c:spPr>
            <c:txPr>
              <a:bodyPr rot="0" spcFirstLastPara="1" vertOverflow="ellipsis" vert="horz" wrap="square" lIns="38100" tIns="19050" rIns="38100" bIns="19050" anchor="ctr" anchorCtr="0">
                <a:spAutoFit/>
              </a:bodyPr>
              <a:lstStyle/>
              <a:p>
                <a:pPr algn="ctr">
                  <a:defRPr lang="en-US" sz="1050" b="1"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'CAPITALES CATALANAS'!$B$1:$T$1</c:f>
              <c:numCache>
                <c:formatCode>General</c:formatCode>
                <c:ptCount val="19"/>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numCache>
            </c:numRef>
          </c:cat>
          <c:val>
            <c:numRef>
              <c:f>'CAPITALES CATALANAS'!$B$4:$T$4</c:f>
              <c:numCache>
                <c:formatCode>0.00</c:formatCode>
                <c:ptCount val="19"/>
                <c:pt idx="1">
                  <c:v>9.317802200278857</c:v>
                </c:pt>
                <c:pt idx="2">
                  <c:v>8.4873451306295173</c:v>
                </c:pt>
                <c:pt idx="3">
                  <c:v>8.064515376708199</c:v>
                </c:pt>
                <c:pt idx="4">
                  <c:v>7.864001</c:v>
                </c:pt>
                <c:pt idx="5">
                  <c:v>7.5107900000000001</c:v>
                </c:pt>
                <c:pt idx="6">
                  <c:v>7.0836069999999998</c:v>
                </c:pt>
                <c:pt idx="7">
                  <c:v>6.7249059652099801</c:v>
                </c:pt>
                <c:pt idx="8">
                  <c:v>6.8406000000000002</c:v>
                </c:pt>
                <c:pt idx="9">
                  <c:v>7.02</c:v>
                </c:pt>
                <c:pt idx="10">
                  <c:v>7.24</c:v>
                </c:pt>
                <c:pt idx="11">
                  <c:v>7.64</c:v>
                </c:pt>
                <c:pt idx="12">
                  <c:v>8.17</c:v>
                </c:pt>
                <c:pt idx="13">
                  <c:v>8.75</c:v>
                </c:pt>
                <c:pt idx="14">
                  <c:v>8.81</c:v>
                </c:pt>
                <c:pt idx="15">
                  <c:v>8.6199999999999992</c:v>
                </c:pt>
                <c:pt idx="16">
                  <c:v>9.65</c:v>
                </c:pt>
                <c:pt idx="17">
                  <c:v>11.15</c:v>
                </c:pt>
                <c:pt idx="18" formatCode="#,##0.00\ &quot;€&quot;">
                  <c:v>11.7</c:v>
                </c:pt>
              </c:numCache>
            </c:numRef>
          </c:val>
          <c:smooth val="0"/>
          <c:extLst>
            <c:ext xmlns:c16="http://schemas.microsoft.com/office/drawing/2014/chart" uri="{C3380CC4-5D6E-409C-BE32-E72D297353CC}">
              <c16:uniqueId val="{00000007-F9A9-4317-A605-CBD8C4F66F25}"/>
            </c:ext>
          </c:extLst>
        </c:ser>
        <c:dLbls>
          <c:showLegendKey val="0"/>
          <c:showVal val="0"/>
          <c:showCatName val="0"/>
          <c:showSerName val="0"/>
          <c:showPercent val="0"/>
          <c:showBubbleSize val="0"/>
        </c:dLbls>
        <c:smooth val="0"/>
        <c:axId val="978373631"/>
        <c:axId val="1766024255"/>
      </c:lineChart>
      <c:catAx>
        <c:axId val="9783736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6024255"/>
        <c:crosses val="autoZero"/>
        <c:auto val="1"/>
        <c:lblAlgn val="ctr"/>
        <c:lblOffset val="100"/>
        <c:noMultiLvlLbl val="0"/>
      </c:catAx>
      <c:valAx>
        <c:axId val="1766024255"/>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7837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FH+cqk1/oBLDyXcHhRRj5KDLdw==">CgMxLjAaJwoBMBIiCiAIBCocCgtBQUFCSTlxQjdfVRAIGgtBQUFCSTlxQjdfVSLrAQoLQUFBQkk5cUI3X1USuQEKC0FBQUJJOXFCN19VEgtBQUFCSTlxQjdfVRoWCgl0ZXh0L2h0bWwSCWNvbXByb2JhciIXCgp0ZXh0L3BsYWluEgljb21wcm9iYXIqGyIVMTA4MjA4NTcyMTUyMDQ4ODkwODAyKAA4ADCb7bft4TE4m+237eExShAKCnRleHQvcGxhaW4SAjEzWgxlczR2YnBjdmw1N3VyAiAAeACaAQYIABAAGACqAQsSCWNvbXByb2JhcrABALgBABib7bft4TEgm+237eExMABCEGtpeC5hNDdtcTNhdjFib2wyCGguZ2pkZ3hzMgloLjJzOGV5bzE4AHIhMTNXVV9UdTdZaUs2U0tObHMzUnBfZ2VoaHBONS1KLT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1500</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2024-02-14T16:14:00Z</dcterms:created>
  <dcterms:modified xsi:type="dcterms:W3CDTF">2024-03-15T08:09:00Z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2024-02-12T17:59:27Z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7c1ba31c-f741-41bc-abfd-3de2ea7cf936</vt:lpwstr>
  </property>
  <property fmtid="{D5CDD505-2E9C-101B-9397-08002B2CF9AE}" pid="8" name="MSIP_Label_defa4170-0d19-0005-0004-bc88714345d2_ContentBits">
    <vt:lpwstr>0</vt:lpwstr>
  </property>
</Properties>
</file>