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0DDFE" w14:textId="77777777" w:rsidR="00911C50"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7F9EB5F4" wp14:editId="06B74004">
            <wp:simplePos x="0" y="0"/>
            <wp:positionH relativeFrom="column">
              <wp:posOffset>-1078864</wp:posOffset>
            </wp:positionH>
            <wp:positionV relativeFrom="paragraph">
              <wp:posOffset>-350452</wp:posOffset>
            </wp:positionV>
            <wp:extent cx="7581265" cy="1019175"/>
            <wp:effectExtent l="0" t="0" r="0" b="0"/>
            <wp:wrapNone/>
            <wp:docPr id="2095489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013EF4" w14:textId="77777777" w:rsidR="00911C50" w:rsidRDefault="00911C50">
      <w:pPr>
        <w:ind w:right="-574"/>
        <w:jc w:val="right"/>
        <w:rPr>
          <w:rFonts w:ascii="National" w:eastAsia="National" w:hAnsi="National" w:cs="National"/>
          <w:color w:val="303AB2"/>
          <w:sz w:val="36"/>
          <w:szCs w:val="36"/>
        </w:rPr>
      </w:pPr>
    </w:p>
    <w:p w14:paraId="7ED8DCC5" w14:textId="77777777" w:rsidR="00911C50" w:rsidRDefault="00911C50">
      <w:pPr>
        <w:ind w:right="-574"/>
        <w:jc w:val="right"/>
        <w:rPr>
          <w:rFonts w:ascii="National" w:eastAsia="National" w:hAnsi="National" w:cs="National"/>
          <w:color w:val="303AB2"/>
          <w:sz w:val="36"/>
          <w:szCs w:val="36"/>
        </w:rPr>
      </w:pPr>
    </w:p>
    <w:p w14:paraId="609A725E" w14:textId="77777777" w:rsidR="00911C50" w:rsidRDefault="00911C50">
      <w:pPr>
        <w:ind w:right="-574"/>
        <w:rPr>
          <w:rFonts w:ascii="National" w:eastAsia="National" w:hAnsi="National" w:cs="National"/>
          <w:color w:val="303AB2"/>
          <w:sz w:val="16"/>
          <w:szCs w:val="16"/>
        </w:rPr>
      </w:pPr>
    </w:p>
    <w:p w14:paraId="20226348" w14:textId="77777777" w:rsidR="00911C50" w:rsidRDefault="00000000">
      <w:pPr>
        <w:spacing w:line="276" w:lineRule="auto"/>
        <w:ind w:right="-574"/>
        <w:jc w:val="center"/>
        <w:rPr>
          <w:rFonts w:ascii="National" w:eastAsia="National" w:hAnsi="National" w:cs="National"/>
          <w:b/>
          <w:color w:val="1DBDC5"/>
          <w:sz w:val="38"/>
          <w:szCs w:val="38"/>
        </w:rPr>
      </w:pPr>
      <w:bookmarkStart w:id="1" w:name="_heading=h.30j0zll" w:colFirst="0" w:colLast="0"/>
      <w:bookmarkEnd w:id="1"/>
      <w:r>
        <w:rPr>
          <w:rFonts w:ascii="National" w:eastAsia="National" w:hAnsi="National" w:cs="National"/>
          <w:b/>
          <w:color w:val="1DBDC5"/>
          <w:sz w:val="38"/>
          <w:szCs w:val="38"/>
        </w:rPr>
        <w:t xml:space="preserve">T1-2024: ANÁLISIS RENTABILIDAD VIVIENDA </w:t>
      </w:r>
    </w:p>
    <w:p w14:paraId="6247808B" w14:textId="77777777" w:rsidR="00911C50" w:rsidRDefault="00000000">
      <w:pPr>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El barrio con mayor rentabilidad de España ofrece un 12% y el menos rentable un 1,6%</w:t>
      </w:r>
    </w:p>
    <w:p w14:paraId="6C1B47F5" w14:textId="77777777" w:rsidR="00911C50" w:rsidRDefault="00911C50">
      <w:pPr>
        <w:ind w:right="-574"/>
        <w:rPr>
          <w:rFonts w:ascii="National" w:eastAsia="National" w:hAnsi="National" w:cs="National"/>
          <w:b/>
          <w:color w:val="303AB2"/>
          <w:sz w:val="16"/>
          <w:szCs w:val="16"/>
        </w:rPr>
      </w:pPr>
    </w:p>
    <w:p w14:paraId="6DA47EAF" w14:textId="77777777" w:rsidR="00911C5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El barrio con la mayor rentabilidad de España es el barrio sevillano de Torreblanca con un 12,6% de rentabilidad, mientras que el</w:t>
      </w:r>
      <w:r>
        <w:rPr>
          <w:color w:val="000000"/>
        </w:rPr>
        <w:t xml:space="preserve"> </w:t>
      </w:r>
      <w:r>
        <w:rPr>
          <w:rFonts w:ascii="Open Sans" w:eastAsia="Open Sans" w:hAnsi="Open Sans" w:cs="Open Sans"/>
          <w:color w:val="000000"/>
        </w:rPr>
        <w:t>Centro Histórico de Málaga es el barrio menos rentable con 1,6%</w:t>
      </w:r>
    </w:p>
    <w:p w14:paraId="5A9CE301" w14:textId="77777777" w:rsidR="00911C5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En el madrileño barrio de Orcasur - 12 de octubre la rentabilidad cae en 7 puntos porcentuales en un aña al pasar del 15% al 7,9% en 2024</w:t>
      </w:r>
    </w:p>
    <w:p w14:paraId="4FBD78B3" w14:textId="77777777" w:rsidR="00911C50" w:rsidRDefault="00911C50">
      <w:pPr>
        <w:spacing w:line="276" w:lineRule="auto"/>
        <w:ind w:right="-574"/>
        <w:rPr>
          <w:rFonts w:ascii="Open Sans Light" w:eastAsia="Open Sans Light" w:hAnsi="Open Sans Light" w:cs="Open Sans Light"/>
          <w:color w:val="303AB2"/>
        </w:rPr>
      </w:pPr>
    </w:p>
    <w:p w14:paraId="32CC54FA" w14:textId="77777777" w:rsidR="00911C50"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29 de abril de 2024</w:t>
      </w:r>
    </w:p>
    <w:p w14:paraId="63E4CE83" w14:textId="77777777" w:rsidR="00911C5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de la vivienda en España cerró el primer trimestre de 2024 en 6,6%, igual que hace un año, aunque este retorno medio de la inversión varía si se hace foco entre los distintos barrios de las grandes ciudades de España. El barrio que más rentabilidad ofrece en estos momentos alcanza el 12% (tres puntos menos que el máximo del 1T-2023),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2024”,</w:t>
      </w:r>
      <w:r>
        <w:rPr>
          <w:rFonts w:ascii="Open Sans" w:eastAsia="Open Sans" w:hAnsi="Open Sans" w:cs="Open Sans"/>
          <w:color w:val="000000"/>
          <w:sz w:val="22"/>
          <w:szCs w:val="22"/>
        </w:rPr>
        <w:t xml:space="preserve"> basado en el análisis de los precios de la vivienda en venta y alquiler de marzo de 2024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5BD373AB" w14:textId="77777777" w:rsidR="00911C50"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sz w:val="22"/>
          <w:szCs w:val="22"/>
        </w:rPr>
      </w:pPr>
      <w:r>
        <w:rPr>
          <w:rFonts w:ascii="Open Sans Light" w:eastAsia="Open Sans Light" w:hAnsi="Open Sans Light" w:cs="Open Sans Light"/>
          <w:b/>
          <w:color w:val="303AB2"/>
          <w:sz w:val="30"/>
          <w:szCs w:val="30"/>
        </w:rPr>
        <w:t xml:space="preserve">Rentabilidad en primer trimestre de 2024 por barrios </w:t>
      </w:r>
      <w:r>
        <w:rPr>
          <w:rFonts w:ascii="Times New Roman" w:eastAsia="Times New Roman" w:hAnsi="Times New Roman" w:cs="Times New Roman"/>
          <w:color w:val="000000"/>
        </w:rPr>
        <w:t xml:space="preserve"> </w:t>
      </w:r>
      <w:r>
        <w:rPr>
          <w:rFonts w:ascii="Open Sans" w:eastAsia="Open Sans" w:hAnsi="Open Sans" w:cs="Open Sans"/>
          <w:noProof/>
          <w:sz w:val="22"/>
          <w:szCs w:val="22"/>
        </w:rPr>
        <w:drawing>
          <wp:inline distT="0" distB="0" distL="0" distR="0" wp14:anchorId="3F1F7BFF" wp14:editId="35E4B55D">
            <wp:extent cx="5447665" cy="2788920"/>
            <wp:effectExtent l="0" t="0" r="0" b="0"/>
            <wp:docPr id="2095489979" name="Gráfico 2095489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095F88" w14:textId="77777777" w:rsidR="00911C50" w:rsidRPr="00141B2B" w:rsidRDefault="00000000" w:rsidP="00141B2B">
      <w:pPr>
        <w:shd w:val="clear" w:color="auto" w:fill="FFFFFF"/>
        <w:spacing w:before="280" w:after="280" w:line="276" w:lineRule="auto"/>
        <w:ind w:left="-142" w:right="-574"/>
        <w:jc w:val="both"/>
        <w:rPr>
          <w:rFonts w:ascii="Open Sans" w:eastAsia="Open Sans" w:hAnsi="Open Sans" w:cs="Open Sans"/>
          <w:b/>
          <w:bCs/>
          <w:sz w:val="22"/>
          <w:szCs w:val="22"/>
        </w:rPr>
      </w:pPr>
      <w:r>
        <w:rPr>
          <w:rFonts w:ascii="Open Sans" w:eastAsia="Open Sans" w:hAnsi="Open Sans" w:cs="Open Sans"/>
          <w:sz w:val="22"/>
          <w:szCs w:val="22"/>
        </w:rPr>
        <w:lastRenderedPageBreak/>
        <w:t xml:space="preserve">“La rentabilidad de los barrios se mantiene en niveles muy positivos y estables a pesar del gran encarecimiento del precio de compraventa, lo que hace que el rendimiento de comprar y poner en alquiler la vivienda se resienta. De hecho, los barrios de mayor rentabilidad se ubican en las zonas de las ciudades con el metro cuadrado de compra más asequible, en el que el alquiler (en máximos) eleva el beneficio obtenido. Con estos datos, se certifica que el inmobiliario sigue siendo considerado como el activo más seguro y con mayor rendimiento, manteniendo así su atractivo como principal opción de inversión para los ahorradores durante periodos de incertidumbre económica. De hecho, se ha duplicado el porcentaje de inversores individuales que han optado por la vivienda como un refugio de valor, confiando en su fiabilidad y su sólida recuperación”, </w:t>
      </w:r>
      <w:r w:rsidRPr="00141B2B">
        <w:rPr>
          <w:rFonts w:ascii="Open Sans" w:eastAsia="Open Sans" w:hAnsi="Open Sans" w:cs="Open Sans"/>
          <w:b/>
          <w:bCs/>
          <w:sz w:val="22"/>
          <w:szCs w:val="22"/>
        </w:rPr>
        <w:t>explica María Matos, directora de Estudios y portavoz de</w:t>
      </w:r>
      <w:hyperlink r:id="rId11">
        <w:r w:rsidRPr="00141B2B">
          <w:rPr>
            <w:rFonts w:ascii="Open Sans" w:eastAsia="Open Sans" w:hAnsi="Open Sans" w:cs="Open Sans"/>
            <w:b/>
            <w:bCs/>
            <w:color w:val="1155CC"/>
            <w:sz w:val="22"/>
            <w:szCs w:val="22"/>
            <w:u w:val="single"/>
          </w:rPr>
          <w:t xml:space="preserve"> Fotocasa.</w:t>
        </w:r>
      </w:hyperlink>
    </w:p>
    <w:p w14:paraId="34A2BA46"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primer trimestre de 2024 </w:t>
      </w:r>
      <w:r>
        <w:rPr>
          <w:rFonts w:ascii="Open Sans" w:eastAsia="Open Sans" w:hAnsi="Open Sans" w:cs="Open Sans"/>
          <w:b/>
          <w:color w:val="000000"/>
          <w:sz w:val="22"/>
          <w:szCs w:val="22"/>
        </w:rPr>
        <w:t>la máxima rentabilidad de la vivienda se detecta en el barrio de Torreblanca (Este - Alcosa- Torreblanca de Sevilla capital) con un 12,6%.</w:t>
      </w:r>
      <w:r>
        <w:rPr>
          <w:rFonts w:ascii="Open Sans" w:eastAsia="Open Sans" w:hAnsi="Open Sans" w:cs="Open Sans"/>
          <w:color w:val="000000"/>
          <w:sz w:val="22"/>
          <w:szCs w:val="22"/>
        </w:rPr>
        <w:t xml:space="preserve"> Un año antes, en el primer trimestre de 2023 la máxima rentabilidad se produjo en la capital de país, en concreto en el barrio de Orcasur - 12 de octubre (distrito de Usera de Madrid) con un 15%. En este caso, en tan solo un año este distrito ha caído 7 puntos en la rentabilidad ya que en el primer trimestre de 2024 ofrece una rentabilidad media del 7,9%</w:t>
      </w:r>
    </w:p>
    <w:p w14:paraId="10CF3A88" w14:textId="77777777" w:rsidR="00141B2B" w:rsidRDefault="00141B2B">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61D0EF69" w14:textId="7CFCFEFD"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rentabilidad en los barrios de España</w:t>
      </w:r>
    </w:p>
    <w:p w14:paraId="277D8323"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FF0000"/>
          <w:sz w:val="22"/>
          <w:szCs w:val="22"/>
        </w:rPr>
      </w:pPr>
      <w:r>
        <w:rPr>
          <w:rFonts w:ascii="Open Sans" w:eastAsia="Open Sans" w:hAnsi="Open Sans" w:cs="Open Sans"/>
          <w:color w:val="000000"/>
          <w:sz w:val="22"/>
          <w:szCs w:val="22"/>
        </w:rPr>
        <w:t>Del análisis se desprende que el 3% de los barrios estudiados (374 barrios en total) tienen una rentabilidad igual o por encima de la media de España (6,6%) y en tan solo siete barrios aumenta la rentabilidad respecto al año anterior.</w:t>
      </w:r>
    </w:p>
    <w:p w14:paraId="151C9016"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bookmarkStart w:id="2" w:name="_heading=h.1fob9te" w:colFirst="0" w:colLast="0"/>
      <w:bookmarkEnd w:id="2"/>
      <w:r>
        <w:rPr>
          <w:rFonts w:ascii="Open Sans" w:eastAsia="Open Sans" w:hAnsi="Open Sans" w:cs="Open Sans"/>
          <w:b/>
          <w:color w:val="000000"/>
          <w:sz w:val="22"/>
          <w:szCs w:val="22"/>
        </w:rPr>
        <w:t>El barrio con la rentabilidad más alta de España es Torreblanca (Sevilla), que cierra el primer trimestre de 2024 con un 12,6%, frente a los 8,3% de rentabilidad del mismo periodo de 2023</w:t>
      </w:r>
      <w:r>
        <w:rPr>
          <w:rFonts w:ascii="Open Sans" w:eastAsia="Open Sans" w:hAnsi="Open Sans" w:cs="Open Sans"/>
          <w:color w:val="000000"/>
          <w:sz w:val="22"/>
          <w:szCs w:val="22"/>
        </w:rPr>
        <w:t xml:space="preserve">. Le siguen muy de cerca los barrios de Pajarillos Bajos (Valladolid capital) con 9,1%, Cartuja (Granada capital) con 8,9%, Orcasur - 12 de octubre (Madrid capital) con 7,9%, Los Rosales (Madrid capital) con 7,6%, Mariola (Lleida capital) con 7,6%, Sant Martí de Provençals (Barcelona capital) con 7,6%, Fozaneldi – Tenderina (Oviedo) con 7,4%, Tejares - Chamberí – Alcades (Salamanca capital) con 7,2%, Centre Històric (Lleida capital) con 7,2%, Rondilla (Valladolid capital) con 7,1% y Milán - </w:t>
      </w:r>
      <w:proofErr w:type="spellStart"/>
      <w:r>
        <w:rPr>
          <w:rFonts w:ascii="Open Sans" w:eastAsia="Open Sans" w:hAnsi="Open Sans" w:cs="Open Sans"/>
          <w:color w:val="000000"/>
          <w:sz w:val="22"/>
          <w:szCs w:val="22"/>
        </w:rPr>
        <w:t>Pumarín</w:t>
      </w:r>
      <w:proofErr w:type="spellEnd"/>
      <w:r>
        <w:rPr>
          <w:rFonts w:ascii="Open Sans" w:eastAsia="Open Sans" w:hAnsi="Open Sans" w:cs="Open Sans"/>
          <w:color w:val="000000"/>
          <w:sz w:val="22"/>
          <w:szCs w:val="22"/>
        </w:rPr>
        <w:t xml:space="preserve"> (Oviedo) con 7,0%, todas ellos con una rentabilidad por encima de la media de España (6,6%).</w:t>
      </w:r>
    </w:p>
    <w:p w14:paraId="55EAFB30" w14:textId="77777777" w:rsidR="00141B2B" w:rsidRDefault="00141B2B">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67CEA0D5" w14:textId="77777777" w:rsidR="00141B2B" w:rsidRDefault="00141B2B">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03D06294" w14:textId="77777777" w:rsidR="00911C50" w:rsidRDefault="00000000">
      <w:pPr>
        <w:pBdr>
          <w:top w:val="nil"/>
          <w:left w:val="nil"/>
          <w:bottom w:val="nil"/>
          <w:right w:val="nil"/>
          <w:between w:val="nil"/>
        </w:pBdr>
        <w:shd w:val="clear" w:color="auto" w:fill="FFFFFF"/>
        <w:spacing w:after="225" w:line="276" w:lineRule="auto"/>
        <w:ind w:left="-142"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Ranking de los diez barrios más rentables en 1T-2023 y 1T-2024</w:t>
      </w:r>
    </w:p>
    <w:tbl>
      <w:tblPr>
        <w:tblStyle w:val="a"/>
        <w:tblW w:w="91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82"/>
        <w:gridCol w:w="2269"/>
        <w:gridCol w:w="1560"/>
        <w:gridCol w:w="1419"/>
        <w:gridCol w:w="1905"/>
      </w:tblGrid>
      <w:tr w:rsidR="00911C50" w14:paraId="045AE558" w14:textId="77777777">
        <w:trPr>
          <w:trHeight w:val="547"/>
        </w:trPr>
        <w:tc>
          <w:tcPr>
            <w:tcW w:w="1982" w:type="dxa"/>
            <w:tcBorders>
              <w:top w:val="single" w:sz="4" w:space="0" w:color="FFFFFF"/>
              <w:left w:val="single" w:sz="4" w:space="0" w:color="FFFFFF"/>
              <w:bottom w:val="single" w:sz="4" w:space="0" w:color="FFFFFF"/>
              <w:right w:val="nil"/>
            </w:tcBorders>
            <w:shd w:val="clear" w:color="auto" w:fill="4472C4"/>
            <w:vAlign w:val="center"/>
          </w:tcPr>
          <w:p w14:paraId="6C627F49" w14:textId="77777777" w:rsidR="00911C50" w:rsidRDefault="00000000">
            <w:pPr>
              <w:rPr>
                <w:rFonts w:ascii="Open Sans" w:eastAsia="Open Sans" w:hAnsi="Open Sans" w:cs="Open Sans"/>
                <w:b/>
                <w:color w:val="FFFFFF"/>
                <w:sz w:val="22"/>
                <w:szCs w:val="22"/>
              </w:rPr>
            </w:pPr>
            <w:r>
              <w:rPr>
                <w:rFonts w:ascii="Open Sans" w:eastAsia="Open Sans" w:hAnsi="Open Sans" w:cs="Open Sans"/>
                <w:b/>
                <w:color w:val="FFFFFF"/>
                <w:sz w:val="22"/>
                <w:szCs w:val="22"/>
              </w:rPr>
              <w:t>Ciudades</w:t>
            </w:r>
          </w:p>
        </w:tc>
        <w:tc>
          <w:tcPr>
            <w:tcW w:w="2269" w:type="dxa"/>
            <w:tcBorders>
              <w:top w:val="single" w:sz="4" w:space="0" w:color="FFFFFF"/>
              <w:left w:val="nil"/>
              <w:bottom w:val="single" w:sz="4" w:space="0" w:color="FFFFFF"/>
              <w:right w:val="nil"/>
            </w:tcBorders>
            <w:shd w:val="clear" w:color="auto" w:fill="4472C4"/>
            <w:vAlign w:val="center"/>
          </w:tcPr>
          <w:p w14:paraId="19BA0437" w14:textId="77777777" w:rsidR="00911C50" w:rsidRDefault="00000000">
            <w:pPr>
              <w:rPr>
                <w:rFonts w:ascii="Open Sans" w:eastAsia="Open Sans" w:hAnsi="Open Sans" w:cs="Open Sans"/>
                <w:b/>
                <w:color w:val="FFFFFF"/>
                <w:sz w:val="22"/>
                <w:szCs w:val="22"/>
              </w:rPr>
            </w:pPr>
            <w:r>
              <w:rPr>
                <w:b/>
                <w:color w:val="FFFFFF"/>
                <w:sz w:val="22"/>
                <w:szCs w:val="22"/>
              </w:rPr>
              <w:t>Barrios</w:t>
            </w:r>
          </w:p>
        </w:tc>
        <w:tc>
          <w:tcPr>
            <w:tcW w:w="1560" w:type="dxa"/>
            <w:tcBorders>
              <w:top w:val="single" w:sz="4" w:space="0" w:color="FFFFFF"/>
              <w:left w:val="nil"/>
              <w:bottom w:val="single" w:sz="4" w:space="0" w:color="FFFFFF"/>
              <w:right w:val="nil"/>
            </w:tcBorders>
            <w:shd w:val="clear" w:color="auto" w:fill="4472C4"/>
            <w:vAlign w:val="center"/>
          </w:tcPr>
          <w:p w14:paraId="10406CA7" w14:textId="77777777" w:rsidR="00911C50" w:rsidRDefault="00000000">
            <w:pPr>
              <w:rPr>
                <w:b/>
                <w:color w:val="FFFFFF"/>
                <w:sz w:val="22"/>
                <w:szCs w:val="22"/>
              </w:rPr>
            </w:pPr>
            <w:r>
              <w:rPr>
                <w:b/>
                <w:color w:val="FFFFFF"/>
                <w:sz w:val="22"/>
                <w:szCs w:val="22"/>
              </w:rPr>
              <w:t>Rentabilidad</w:t>
            </w:r>
          </w:p>
          <w:p w14:paraId="1294FEC3" w14:textId="77777777" w:rsidR="00911C50" w:rsidRDefault="00000000">
            <w:pPr>
              <w:rPr>
                <w:b/>
                <w:color w:val="FFFFFF"/>
                <w:sz w:val="22"/>
                <w:szCs w:val="22"/>
              </w:rPr>
            </w:pPr>
            <w:r>
              <w:rPr>
                <w:b/>
                <w:color w:val="FFFFFF"/>
                <w:sz w:val="22"/>
                <w:szCs w:val="22"/>
              </w:rPr>
              <w:t>1T-2023</w:t>
            </w:r>
          </w:p>
        </w:tc>
        <w:tc>
          <w:tcPr>
            <w:tcW w:w="1419" w:type="dxa"/>
            <w:tcBorders>
              <w:top w:val="single" w:sz="4" w:space="0" w:color="FFFFFF"/>
              <w:left w:val="nil"/>
              <w:bottom w:val="single" w:sz="4" w:space="0" w:color="FFFFFF"/>
              <w:right w:val="nil"/>
            </w:tcBorders>
            <w:shd w:val="clear" w:color="auto" w:fill="4472C4"/>
            <w:vAlign w:val="center"/>
          </w:tcPr>
          <w:p w14:paraId="78FE4C3D" w14:textId="77777777" w:rsidR="00911C50" w:rsidRDefault="00000000">
            <w:pPr>
              <w:rPr>
                <w:b/>
                <w:color w:val="FFFFFF"/>
                <w:sz w:val="22"/>
                <w:szCs w:val="22"/>
              </w:rPr>
            </w:pPr>
            <w:r>
              <w:rPr>
                <w:b/>
                <w:color w:val="FFFFFF"/>
                <w:sz w:val="22"/>
                <w:szCs w:val="22"/>
              </w:rPr>
              <w:t>Rentabilidad</w:t>
            </w:r>
          </w:p>
          <w:p w14:paraId="4EBFB25A" w14:textId="77777777" w:rsidR="00911C50" w:rsidRDefault="00000000">
            <w:pPr>
              <w:rPr>
                <w:b/>
                <w:color w:val="FFFFFF"/>
                <w:sz w:val="22"/>
                <w:szCs w:val="22"/>
              </w:rPr>
            </w:pPr>
            <w:r>
              <w:rPr>
                <w:b/>
                <w:color w:val="FFFFFF"/>
                <w:sz w:val="22"/>
                <w:szCs w:val="22"/>
              </w:rPr>
              <w:t>1T-2024</w:t>
            </w:r>
          </w:p>
        </w:tc>
        <w:tc>
          <w:tcPr>
            <w:tcW w:w="1905" w:type="dxa"/>
            <w:tcBorders>
              <w:top w:val="single" w:sz="4" w:space="0" w:color="FFFFFF"/>
              <w:left w:val="nil"/>
              <w:bottom w:val="single" w:sz="4" w:space="0" w:color="FFFFFF"/>
              <w:right w:val="nil"/>
            </w:tcBorders>
            <w:shd w:val="clear" w:color="auto" w:fill="4472C4"/>
            <w:vAlign w:val="center"/>
          </w:tcPr>
          <w:p w14:paraId="2B29F9A4" w14:textId="77777777" w:rsidR="00911C50" w:rsidRDefault="00000000">
            <w:pPr>
              <w:rPr>
                <w:b/>
                <w:color w:val="FFFFFF"/>
                <w:sz w:val="22"/>
                <w:szCs w:val="22"/>
              </w:rPr>
            </w:pPr>
            <w:r>
              <w:rPr>
                <w:b/>
                <w:color w:val="FFFFFF"/>
                <w:sz w:val="22"/>
                <w:szCs w:val="22"/>
              </w:rPr>
              <w:t>Diferencia puntos 2023 vs 2024</w:t>
            </w:r>
          </w:p>
        </w:tc>
      </w:tr>
      <w:tr w:rsidR="00911C50" w14:paraId="166A5AB9"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2E1D0F80" w14:textId="77777777" w:rsidR="00911C50" w:rsidRDefault="00000000">
            <w:pPr>
              <w:rPr>
                <w:color w:val="FFFFFF"/>
                <w:sz w:val="22"/>
                <w:szCs w:val="22"/>
              </w:rPr>
            </w:pPr>
            <w:r>
              <w:rPr>
                <w:rFonts w:ascii="Open Sans" w:eastAsia="Open Sans" w:hAnsi="Open Sans" w:cs="Open Sans"/>
                <w:color w:val="FFFFFF"/>
                <w:sz w:val="22"/>
                <w:szCs w:val="22"/>
              </w:rPr>
              <w:t>Sevilla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BE8739F"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Torreblanca</w:t>
            </w:r>
          </w:p>
        </w:tc>
        <w:tc>
          <w:tcPr>
            <w:tcW w:w="1560"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0FA8779A"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8,3%</w:t>
            </w:r>
          </w:p>
        </w:tc>
        <w:tc>
          <w:tcPr>
            <w:tcW w:w="141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4D010472"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12,6%</w:t>
            </w:r>
          </w:p>
        </w:tc>
        <w:tc>
          <w:tcPr>
            <w:tcW w:w="1905"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3B14576A"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4,4 </w:t>
            </w:r>
          </w:p>
        </w:tc>
      </w:tr>
      <w:tr w:rsidR="00911C50" w14:paraId="3310A6E3"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09271D30"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Valladolid capital</w:t>
            </w:r>
          </w:p>
        </w:tc>
        <w:tc>
          <w:tcPr>
            <w:tcW w:w="226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3C9773D5"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Pajarillos Bajos</w:t>
            </w:r>
          </w:p>
        </w:tc>
        <w:tc>
          <w:tcPr>
            <w:tcW w:w="1560"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19439177"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 xml:space="preserve"> -</w:t>
            </w:r>
          </w:p>
        </w:tc>
        <w:tc>
          <w:tcPr>
            <w:tcW w:w="141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503048F6"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9,1%</w:t>
            </w:r>
          </w:p>
        </w:tc>
        <w:tc>
          <w:tcPr>
            <w:tcW w:w="1905"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676BF130" w14:textId="77777777" w:rsidR="00911C50"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 xml:space="preserve"> -</w:t>
            </w:r>
          </w:p>
        </w:tc>
      </w:tr>
      <w:tr w:rsidR="00911C50" w14:paraId="15DCF54D" w14:textId="77777777">
        <w:trPr>
          <w:trHeight w:val="286"/>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20DF3440"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Granada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DE4304D"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Cartuja</w:t>
            </w:r>
          </w:p>
        </w:tc>
        <w:tc>
          <w:tcPr>
            <w:tcW w:w="1560"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61DC487"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 xml:space="preserve"> -</w:t>
            </w:r>
          </w:p>
        </w:tc>
        <w:tc>
          <w:tcPr>
            <w:tcW w:w="141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5F093E9E"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8,9%</w:t>
            </w:r>
          </w:p>
        </w:tc>
        <w:tc>
          <w:tcPr>
            <w:tcW w:w="1905"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00B4097F" w14:textId="77777777" w:rsidR="00911C50"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 xml:space="preserve"> -</w:t>
            </w:r>
          </w:p>
        </w:tc>
      </w:tr>
      <w:tr w:rsidR="00911C50" w14:paraId="6B064B4B"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58BB4C3C"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24688728"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Orcasur - 12 de octubre</w:t>
            </w:r>
          </w:p>
        </w:tc>
        <w:tc>
          <w:tcPr>
            <w:tcW w:w="1560"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5915D429"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15,0%</w:t>
            </w:r>
          </w:p>
        </w:tc>
        <w:tc>
          <w:tcPr>
            <w:tcW w:w="141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3578FF70"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7,9%</w:t>
            </w:r>
          </w:p>
        </w:tc>
        <w:tc>
          <w:tcPr>
            <w:tcW w:w="1905"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7DEC3DA8"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- 7,1 </w:t>
            </w:r>
          </w:p>
        </w:tc>
      </w:tr>
      <w:tr w:rsidR="00911C50" w14:paraId="032C0809"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6B83606C"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A1709E5"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Los Rosales</w:t>
            </w:r>
          </w:p>
        </w:tc>
        <w:tc>
          <w:tcPr>
            <w:tcW w:w="1560"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50E35701"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8,4%</w:t>
            </w:r>
          </w:p>
        </w:tc>
        <w:tc>
          <w:tcPr>
            <w:tcW w:w="141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3C8D9FC6"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7,6%</w:t>
            </w:r>
          </w:p>
        </w:tc>
        <w:tc>
          <w:tcPr>
            <w:tcW w:w="1905"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03743AD"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- 0,8 </w:t>
            </w:r>
          </w:p>
        </w:tc>
      </w:tr>
      <w:tr w:rsidR="00911C50" w14:paraId="5E5503D3"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4B3CFFFC"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Lleida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7E3541A9"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Mariola</w:t>
            </w:r>
          </w:p>
        </w:tc>
        <w:tc>
          <w:tcPr>
            <w:tcW w:w="1560"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5C24DC71"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 xml:space="preserve"> -</w:t>
            </w:r>
          </w:p>
        </w:tc>
        <w:tc>
          <w:tcPr>
            <w:tcW w:w="141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0D29B232"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7,6%</w:t>
            </w:r>
          </w:p>
        </w:tc>
        <w:tc>
          <w:tcPr>
            <w:tcW w:w="1905"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13A5E529" w14:textId="77777777" w:rsidR="00911C50"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 xml:space="preserve"> -</w:t>
            </w:r>
          </w:p>
        </w:tc>
      </w:tr>
      <w:tr w:rsidR="00911C50" w14:paraId="7B65E74B"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7E809CC0"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Barcelona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70A6F8E"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Sant Martí de Provençals</w:t>
            </w:r>
          </w:p>
        </w:tc>
        <w:tc>
          <w:tcPr>
            <w:tcW w:w="1560"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56667386"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 xml:space="preserve"> -</w:t>
            </w:r>
          </w:p>
        </w:tc>
        <w:tc>
          <w:tcPr>
            <w:tcW w:w="141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336ACCD3"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7,6%</w:t>
            </w:r>
          </w:p>
        </w:tc>
        <w:tc>
          <w:tcPr>
            <w:tcW w:w="1905"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34078C5" w14:textId="77777777" w:rsidR="00911C50"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 xml:space="preserve"> -</w:t>
            </w:r>
          </w:p>
        </w:tc>
      </w:tr>
      <w:tr w:rsidR="00911C50" w14:paraId="267A9FDD"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0F671E43"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Oviedo</w:t>
            </w:r>
          </w:p>
        </w:tc>
        <w:tc>
          <w:tcPr>
            <w:tcW w:w="226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0200A71E"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Fozaneldi - Tenderina</w:t>
            </w:r>
          </w:p>
        </w:tc>
        <w:tc>
          <w:tcPr>
            <w:tcW w:w="1560"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6E17D4E8" w14:textId="77777777" w:rsidR="00911C50" w:rsidRDefault="00000000">
            <w:pPr>
              <w:jc w:val="center"/>
              <w:rPr>
                <w:rFonts w:ascii="Open Sans" w:eastAsia="Open Sans" w:hAnsi="Open Sans" w:cs="Open Sans"/>
                <w:sz w:val="22"/>
                <w:szCs w:val="22"/>
              </w:rPr>
            </w:pPr>
            <w:r>
              <w:rPr>
                <w:rFonts w:ascii="Arial" w:eastAsia="Arial" w:hAnsi="Arial" w:cs="Arial"/>
                <w:color w:val="000000"/>
                <w:sz w:val="22"/>
                <w:szCs w:val="22"/>
              </w:rPr>
              <w:t xml:space="preserve"> -</w:t>
            </w:r>
          </w:p>
        </w:tc>
        <w:tc>
          <w:tcPr>
            <w:tcW w:w="141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234FAC2A" w14:textId="77777777" w:rsidR="00911C50" w:rsidRDefault="00000000">
            <w:pPr>
              <w:jc w:val="center"/>
              <w:rPr>
                <w:rFonts w:ascii="Open Sans" w:eastAsia="Open Sans" w:hAnsi="Open Sans" w:cs="Open Sans"/>
                <w:b/>
                <w:sz w:val="22"/>
                <w:szCs w:val="22"/>
              </w:rPr>
            </w:pPr>
            <w:r>
              <w:rPr>
                <w:rFonts w:ascii="Arial" w:eastAsia="Arial" w:hAnsi="Arial" w:cs="Arial"/>
                <w:b/>
                <w:color w:val="000000"/>
                <w:sz w:val="22"/>
                <w:szCs w:val="22"/>
              </w:rPr>
              <w:t>7,4%</w:t>
            </w:r>
          </w:p>
        </w:tc>
        <w:tc>
          <w:tcPr>
            <w:tcW w:w="1905"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428C969B" w14:textId="77777777" w:rsidR="00911C50" w:rsidRDefault="00000000">
            <w:pPr>
              <w:jc w:val="center"/>
              <w:rPr>
                <w:rFonts w:ascii="Open Sans" w:eastAsia="Open Sans" w:hAnsi="Open Sans" w:cs="Open Sans"/>
                <w:b/>
                <w:sz w:val="22"/>
                <w:szCs w:val="22"/>
              </w:rPr>
            </w:pPr>
            <w:r>
              <w:rPr>
                <w:rFonts w:ascii="Arial" w:eastAsia="Arial" w:hAnsi="Arial" w:cs="Arial"/>
                <w:color w:val="000000"/>
                <w:sz w:val="22"/>
                <w:szCs w:val="22"/>
              </w:rPr>
              <w:t xml:space="preserve"> -</w:t>
            </w:r>
          </w:p>
        </w:tc>
      </w:tr>
      <w:tr w:rsidR="00911C50" w14:paraId="36234A0A" w14:textId="77777777">
        <w:trPr>
          <w:trHeight w:val="286"/>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495395CF"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Salamanca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26A70CB4"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Tejares - Chamberí - Alcades</w:t>
            </w:r>
          </w:p>
        </w:tc>
        <w:tc>
          <w:tcPr>
            <w:tcW w:w="1560"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719F1B72"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6,9%</w:t>
            </w:r>
          </w:p>
        </w:tc>
        <w:tc>
          <w:tcPr>
            <w:tcW w:w="1419"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7FECDE3E"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7,2%</w:t>
            </w:r>
          </w:p>
        </w:tc>
        <w:tc>
          <w:tcPr>
            <w:tcW w:w="1905" w:type="dxa"/>
            <w:tcBorders>
              <w:top w:val="single" w:sz="4" w:space="0" w:color="FFFFFF"/>
              <w:left w:val="single" w:sz="4" w:space="0" w:color="FFFFFF"/>
              <w:bottom w:val="single" w:sz="4" w:space="0" w:color="FFFFFF"/>
              <w:right w:val="single" w:sz="4" w:space="0" w:color="FFFFFF"/>
            </w:tcBorders>
            <w:shd w:val="clear" w:color="auto" w:fill="B4C6E7"/>
            <w:vAlign w:val="bottom"/>
          </w:tcPr>
          <w:p w14:paraId="3D16FE37"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0,3 </w:t>
            </w:r>
          </w:p>
        </w:tc>
      </w:tr>
      <w:tr w:rsidR="00911C50" w14:paraId="18A6A56A" w14:textId="77777777">
        <w:trPr>
          <w:trHeight w:val="271"/>
        </w:trPr>
        <w:tc>
          <w:tcPr>
            <w:tcW w:w="1982" w:type="dxa"/>
            <w:tcBorders>
              <w:top w:val="single" w:sz="4" w:space="0" w:color="FFFFFF"/>
              <w:left w:val="single" w:sz="4" w:space="0" w:color="FFFFFF"/>
              <w:bottom w:val="single" w:sz="4" w:space="0" w:color="FFFFFF"/>
              <w:right w:val="single" w:sz="4" w:space="0" w:color="FFFFFF"/>
            </w:tcBorders>
            <w:shd w:val="clear" w:color="auto" w:fill="4472C4"/>
            <w:vAlign w:val="bottom"/>
          </w:tcPr>
          <w:p w14:paraId="02DC351B"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Lleida capital</w:t>
            </w:r>
          </w:p>
        </w:tc>
        <w:tc>
          <w:tcPr>
            <w:tcW w:w="226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54EE0D9F" w14:textId="77777777" w:rsidR="00911C50" w:rsidRDefault="00000000">
            <w:pPr>
              <w:rPr>
                <w:rFonts w:ascii="Arial" w:eastAsia="Arial" w:hAnsi="Arial" w:cs="Arial"/>
                <w:color w:val="000000"/>
                <w:sz w:val="22"/>
                <w:szCs w:val="22"/>
              </w:rPr>
            </w:pPr>
            <w:r>
              <w:rPr>
                <w:rFonts w:ascii="Arial" w:eastAsia="Arial" w:hAnsi="Arial" w:cs="Arial"/>
                <w:color w:val="000000"/>
                <w:sz w:val="22"/>
                <w:szCs w:val="22"/>
              </w:rPr>
              <w:t>Centre Històric</w:t>
            </w:r>
          </w:p>
        </w:tc>
        <w:tc>
          <w:tcPr>
            <w:tcW w:w="1560"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4B8D6B2C" w14:textId="77777777" w:rsidR="00911C50"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8,3%</w:t>
            </w:r>
          </w:p>
        </w:tc>
        <w:tc>
          <w:tcPr>
            <w:tcW w:w="1419"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0B5562BC" w14:textId="77777777" w:rsidR="00911C50" w:rsidRDefault="00000000">
            <w:pPr>
              <w:jc w:val="center"/>
              <w:rPr>
                <w:rFonts w:ascii="Open Sans" w:eastAsia="Open Sans" w:hAnsi="Open Sans" w:cs="Open Sans"/>
                <w:b/>
                <w:color w:val="000000"/>
                <w:sz w:val="22"/>
                <w:szCs w:val="22"/>
              </w:rPr>
            </w:pPr>
            <w:r>
              <w:rPr>
                <w:rFonts w:ascii="Arial" w:eastAsia="Arial" w:hAnsi="Arial" w:cs="Arial"/>
                <w:b/>
                <w:color w:val="000000"/>
                <w:sz w:val="22"/>
                <w:szCs w:val="22"/>
              </w:rPr>
              <w:t>7,2%</w:t>
            </w:r>
          </w:p>
        </w:tc>
        <w:tc>
          <w:tcPr>
            <w:tcW w:w="1905" w:type="dxa"/>
            <w:tcBorders>
              <w:top w:val="single" w:sz="4" w:space="0" w:color="FFFFFF"/>
              <w:left w:val="single" w:sz="4" w:space="0" w:color="FFFFFF"/>
              <w:bottom w:val="single" w:sz="4" w:space="0" w:color="FFFFFF"/>
              <w:right w:val="single" w:sz="4" w:space="0" w:color="FFFFFF"/>
            </w:tcBorders>
            <w:shd w:val="clear" w:color="auto" w:fill="D9E2F3"/>
            <w:vAlign w:val="bottom"/>
          </w:tcPr>
          <w:p w14:paraId="65B9816A"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- 1,1 </w:t>
            </w:r>
          </w:p>
        </w:tc>
      </w:tr>
    </w:tbl>
    <w:p w14:paraId="4C24882F" w14:textId="77777777" w:rsidR="00911C50" w:rsidRDefault="00911C5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30894127"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w:t>
      </w:r>
      <w:r>
        <w:rPr>
          <w:rFonts w:ascii="Open Sans" w:eastAsia="Open Sans" w:hAnsi="Open Sans" w:cs="Open Sans"/>
          <w:b/>
          <w:color w:val="000000"/>
          <w:sz w:val="22"/>
          <w:szCs w:val="22"/>
        </w:rPr>
        <w:t xml:space="preserve"> el 85% de los barrios analizados tienen una rentabilidad inferior al 5% y son las ciudades más grandes las que presentan las rentabilidades más bajas por barrios. </w:t>
      </w:r>
      <w:r>
        <w:rPr>
          <w:rFonts w:ascii="Open Sans" w:eastAsia="Open Sans" w:hAnsi="Open Sans" w:cs="Open Sans"/>
          <w:color w:val="000000"/>
          <w:sz w:val="22"/>
          <w:szCs w:val="22"/>
        </w:rPr>
        <w:t>Así vemos que de los diez barrios con la rentabilidad más baja pertenecen a las ciudades de Madrid (7 barrios) Valencia (2) y Málaga (1) y son: Centro Histórico (Málaga capital) con 1,6%, Goya (Madrid capital) con 1,8%, Recoletos (Madrid capital) con 1,8%, Jerónimos (Madrid capital) con 1,9%, Castellana (Madrid capital) con 2,0%, Lista (Madrid capital) con 2,0%, Almagro (Madrid capital) con 2,1%, El Pla del Remei (Valencia capital) con 2,2%, Ibiza de Madrid (Madrid capital) con 2,2% y Sant Francesc (Valencia capital) con 2,2%.</w:t>
      </w:r>
    </w:p>
    <w:p w14:paraId="1C9532FC" w14:textId="77777777" w:rsidR="00911C50"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Ranking de los diez barrios menos rentables en 1T-2023 y 1T-2024</w:t>
      </w:r>
    </w:p>
    <w:tbl>
      <w:tblPr>
        <w:tblStyle w:val="a0"/>
        <w:tblW w:w="912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80"/>
        <w:gridCol w:w="2268"/>
        <w:gridCol w:w="1559"/>
        <w:gridCol w:w="1418"/>
        <w:gridCol w:w="1904"/>
      </w:tblGrid>
      <w:tr w:rsidR="00911C50" w14:paraId="72282663" w14:textId="77777777">
        <w:trPr>
          <w:trHeight w:val="547"/>
        </w:trPr>
        <w:tc>
          <w:tcPr>
            <w:tcW w:w="1980" w:type="dxa"/>
            <w:tcBorders>
              <w:top w:val="single" w:sz="4" w:space="0" w:color="FFFFFF"/>
              <w:left w:val="single" w:sz="4" w:space="0" w:color="FFFFFF"/>
              <w:right w:val="nil"/>
            </w:tcBorders>
            <w:shd w:val="clear" w:color="auto" w:fill="4472C4"/>
            <w:vAlign w:val="center"/>
          </w:tcPr>
          <w:p w14:paraId="22D1C1C5" w14:textId="77777777" w:rsidR="00911C50"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Ciudades</w:t>
            </w:r>
          </w:p>
        </w:tc>
        <w:tc>
          <w:tcPr>
            <w:tcW w:w="2268" w:type="dxa"/>
            <w:tcBorders>
              <w:top w:val="single" w:sz="4" w:space="0" w:color="FFFFFF"/>
              <w:left w:val="nil"/>
              <w:right w:val="nil"/>
            </w:tcBorders>
            <w:shd w:val="clear" w:color="auto" w:fill="4472C4"/>
            <w:vAlign w:val="center"/>
          </w:tcPr>
          <w:p w14:paraId="64035C56" w14:textId="77777777" w:rsidR="00911C50" w:rsidRDefault="00000000">
            <w:pPr>
              <w:pBdr>
                <w:top w:val="nil"/>
                <w:left w:val="nil"/>
                <w:bottom w:val="nil"/>
                <w:right w:val="nil"/>
                <w:between w:val="nil"/>
              </w:pBdr>
              <w:rPr>
                <w:rFonts w:ascii="Open Sans" w:eastAsia="Open Sans" w:hAnsi="Open Sans" w:cs="Open Sans"/>
                <w:color w:val="FFFFFF"/>
                <w:sz w:val="20"/>
                <w:szCs w:val="20"/>
              </w:rPr>
            </w:pPr>
            <w:r>
              <w:rPr>
                <w:rFonts w:ascii="Open Sans" w:eastAsia="Open Sans" w:hAnsi="Open Sans" w:cs="Open Sans"/>
                <w:color w:val="FFFFFF"/>
                <w:sz w:val="20"/>
                <w:szCs w:val="20"/>
              </w:rPr>
              <w:t>Barrios</w:t>
            </w:r>
          </w:p>
        </w:tc>
        <w:tc>
          <w:tcPr>
            <w:tcW w:w="1559" w:type="dxa"/>
            <w:tcBorders>
              <w:top w:val="single" w:sz="4" w:space="0" w:color="FFFFFF"/>
              <w:left w:val="nil"/>
              <w:right w:val="nil"/>
            </w:tcBorders>
            <w:shd w:val="clear" w:color="auto" w:fill="4472C4"/>
            <w:vAlign w:val="center"/>
          </w:tcPr>
          <w:p w14:paraId="6FFA2ACD" w14:textId="77777777" w:rsidR="00911C5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6B48F953" w14:textId="77777777" w:rsidR="00911C5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1T-2023</w:t>
            </w:r>
          </w:p>
        </w:tc>
        <w:tc>
          <w:tcPr>
            <w:tcW w:w="1418" w:type="dxa"/>
            <w:tcBorders>
              <w:top w:val="single" w:sz="4" w:space="0" w:color="FFFFFF"/>
              <w:left w:val="nil"/>
              <w:right w:val="nil"/>
            </w:tcBorders>
            <w:shd w:val="clear" w:color="auto" w:fill="4472C4"/>
            <w:vAlign w:val="center"/>
          </w:tcPr>
          <w:p w14:paraId="6991D2EC" w14:textId="77777777" w:rsidR="00911C5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1A55859F" w14:textId="77777777" w:rsidR="00911C5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1T-2024</w:t>
            </w:r>
          </w:p>
        </w:tc>
        <w:tc>
          <w:tcPr>
            <w:tcW w:w="1904" w:type="dxa"/>
            <w:tcBorders>
              <w:top w:val="single" w:sz="4" w:space="0" w:color="FFFFFF"/>
              <w:left w:val="nil"/>
              <w:right w:val="nil"/>
            </w:tcBorders>
            <w:shd w:val="clear" w:color="auto" w:fill="4472C4"/>
            <w:vAlign w:val="center"/>
          </w:tcPr>
          <w:p w14:paraId="5DF3EF17" w14:textId="77777777" w:rsidR="00911C5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Diferencia puntos 2023 vs 2024</w:t>
            </w:r>
          </w:p>
        </w:tc>
      </w:tr>
      <w:tr w:rsidR="00911C50" w14:paraId="2D1A71B2" w14:textId="77777777">
        <w:trPr>
          <w:trHeight w:val="271"/>
        </w:trPr>
        <w:tc>
          <w:tcPr>
            <w:tcW w:w="1980" w:type="dxa"/>
            <w:tcBorders>
              <w:left w:val="single" w:sz="4" w:space="0" w:color="FFFFFF"/>
            </w:tcBorders>
            <w:shd w:val="clear" w:color="auto" w:fill="4472C4"/>
            <w:vAlign w:val="bottom"/>
          </w:tcPr>
          <w:p w14:paraId="0955866D"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Málaga capital</w:t>
            </w:r>
          </w:p>
        </w:tc>
        <w:tc>
          <w:tcPr>
            <w:tcW w:w="2268" w:type="dxa"/>
            <w:shd w:val="clear" w:color="auto" w:fill="B4C6E7"/>
            <w:vAlign w:val="bottom"/>
          </w:tcPr>
          <w:p w14:paraId="3112AAC9"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Centro Histórico</w:t>
            </w:r>
          </w:p>
        </w:tc>
        <w:tc>
          <w:tcPr>
            <w:tcW w:w="1559" w:type="dxa"/>
            <w:shd w:val="clear" w:color="auto" w:fill="B4C6E7"/>
            <w:vAlign w:val="bottom"/>
          </w:tcPr>
          <w:p w14:paraId="342EBAC9"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shd w:val="clear" w:color="auto" w:fill="B4C6E7"/>
            <w:vAlign w:val="bottom"/>
          </w:tcPr>
          <w:p w14:paraId="7FC07BB8"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1904" w:type="dxa"/>
            <w:shd w:val="clear" w:color="auto" w:fill="B4C6E7"/>
            <w:vAlign w:val="bottom"/>
          </w:tcPr>
          <w:p w14:paraId="165745B8"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- 2,6 </w:t>
            </w:r>
          </w:p>
        </w:tc>
      </w:tr>
      <w:tr w:rsidR="00911C50" w14:paraId="6C7A65C5" w14:textId="77777777">
        <w:trPr>
          <w:trHeight w:val="271"/>
        </w:trPr>
        <w:tc>
          <w:tcPr>
            <w:tcW w:w="1980" w:type="dxa"/>
            <w:tcBorders>
              <w:left w:val="single" w:sz="4" w:space="0" w:color="FFFFFF"/>
            </w:tcBorders>
            <w:shd w:val="clear" w:color="auto" w:fill="4472C4"/>
            <w:vAlign w:val="bottom"/>
          </w:tcPr>
          <w:p w14:paraId="6A8888F0"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12FA3FC6"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Goya</w:t>
            </w:r>
          </w:p>
        </w:tc>
        <w:tc>
          <w:tcPr>
            <w:tcW w:w="1559" w:type="dxa"/>
            <w:shd w:val="clear" w:color="auto" w:fill="D9E2F3"/>
            <w:vAlign w:val="bottom"/>
          </w:tcPr>
          <w:p w14:paraId="256D4794"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shd w:val="clear" w:color="auto" w:fill="D9E2F3"/>
            <w:vAlign w:val="bottom"/>
          </w:tcPr>
          <w:p w14:paraId="6C5FB887"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904" w:type="dxa"/>
            <w:shd w:val="clear" w:color="auto" w:fill="D9E2F3"/>
            <w:vAlign w:val="bottom"/>
          </w:tcPr>
          <w:p w14:paraId="2F3702FD"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- 1,5 </w:t>
            </w:r>
          </w:p>
        </w:tc>
      </w:tr>
      <w:tr w:rsidR="00911C50" w14:paraId="5206CD4E" w14:textId="77777777">
        <w:trPr>
          <w:trHeight w:val="286"/>
        </w:trPr>
        <w:tc>
          <w:tcPr>
            <w:tcW w:w="1980" w:type="dxa"/>
            <w:tcBorders>
              <w:left w:val="single" w:sz="4" w:space="0" w:color="FFFFFF"/>
            </w:tcBorders>
            <w:shd w:val="clear" w:color="auto" w:fill="4472C4"/>
            <w:vAlign w:val="bottom"/>
          </w:tcPr>
          <w:p w14:paraId="2E9F29CF"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2B13ABC3"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Recoletos</w:t>
            </w:r>
          </w:p>
        </w:tc>
        <w:tc>
          <w:tcPr>
            <w:tcW w:w="1559" w:type="dxa"/>
            <w:shd w:val="clear" w:color="auto" w:fill="B4C6E7"/>
            <w:vAlign w:val="bottom"/>
          </w:tcPr>
          <w:p w14:paraId="2CB12F35"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shd w:val="clear" w:color="auto" w:fill="B4C6E7"/>
            <w:vAlign w:val="bottom"/>
          </w:tcPr>
          <w:p w14:paraId="246CD627"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904" w:type="dxa"/>
            <w:shd w:val="clear" w:color="auto" w:fill="B4C6E7"/>
            <w:vAlign w:val="bottom"/>
          </w:tcPr>
          <w:p w14:paraId="7E605E18"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- 1,1 </w:t>
            </w:r>
          </w:p>
        </w:tc>
      </w:tr>
      <w:tr w:rsidR="00911C50" w14:paraId="707437BE" w14:textId="77777777">
        <w:trPr>
          <w:trHeight w:val="271"/>
        </w:trPr>
        <w:tc>
          <w:tcPr>
            <w:tcW w:w="1980" w:type="dxa"/>
            <w:tcBorders>
              <w:left w:val="single" w:sz="4" w:space="0" w:color="FFFFFF"/>
            </w:tcBorders>
            <w:shd w:val="clear" w:color="auto" w:fill="4472C4"/>
            <w:vAlign w:val="bottom"/>
          </w:tcPr>
          <w:p w14:paraId="69FF1CA6"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7AFAFB0C"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Jerónimos</w:t>
            </w:r>
          </w:p>
        </w:tc>
        <w:tc>
          <w:tcPr>
            <w:tcW w:w="1559" w:type="dxa"/>
            <w:shd w:val="clear" w:color="auto" w:fill="D9E2F3"/>
            <w:vAlign w:val="bottom"/>
          </w:tcPr>
          <w:p w14:paraId="097DE709"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shd w:val="clear" w:color="auto" w:fill="D9E2F3"/>
            <w:vAlign w:val="bottom"/>
          </w:tcPr>
          <w:p w14:paraId="3E14F87F"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904" w:type="dxa"/>
            <w:shd w:val="clear" w:color="auto" w:fill="D9E2F3"/>
            <w:vAlign w:val="bottom"/>
          </w:tcPr>
          <w:p w14:paraId="458DEAC4"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- 2,0 </w:t>
            </w:r>
          </w:p>
        </w:tc>
      </w:tr>
      <w:tr w:rsidR="00911C50" w14:paraId="6D904421" w14:textId="77777777">
        <w:trPr>
          <w:trHeight w:val="271"/>
        </w:trPr>
        <w:tc>
          <w:tcPr>
            <w:tcW w:w="1980" w:type="dxa"/>
            <w:tcBorders>
              <w:left w:val="single" w:sz="4" w:space="0" w:color="FFFFFF"/>
            </w:tcBorders>
            <w:shd w:val="clear" w:color="auto" w:fill="4472C4"/>
            <w:vAlign w:val="bottom"/>
          </w:tcPr>
          <w:p w14:paraId="358B6C5C"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40C8D479"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Castellana</w:t>
            </w:r>
          </w:p>
        </w:tc>
        <w:tc>
          <w:tcPr>
            <w:tcW w:w="1559" w:type="dxa"/>
            <w:shd w:val="clear" w:color="auto" w:fill="B4C6E7"/>
            <w:vAlign w:val="bottom"/>
          </w:tcPr>
          <w:p w14:paraId="738BF1A2"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shd w:val="clear" w:color="auto" w:fill="B4C6E7"/>
            <w:vAlign w:val="bottom"/>
          </w:tcPr>
          <w:p w14:paraId="5AC1BF39"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04" w:type="dxa"/>
            <w:shd w:val="clear" w:color="auto" w:fill="B4C6E7"/>
            <w:vAlign w:val="bottom"/>
          </w:tcPr>
          <w:p w14:paraId="55D1D2C9"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- 1,0 </w:t>
            </w:r>
          </w:p>
        </w:tc>
      </w:tr>
      <w:tr w:rsidR="00911C50" w14:paraId="5489E9B9" w14:textId="77777777">
        <w:trPr>
          <w:trHeight w:val="271"/>
        </w:trPr>
        <w:tc>
          <w:tcPr>
            <w:tcW w:w="1980" w:type="dxa"/>
            <w:tcBorders>
              <w:left w:val="single" w:sz="4" w:space="0" w:color="FFFFFF"/>
            </w:tcBorders>
            <w:shd w:val="clear" w:color="auto" w:fill="4472C4"/>
            <w:vAlign w:val="bottom"/>
          </w:tcPr>
          <w:p w14:paraId="5292A165"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5E467FD3"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Lista</w:t>
            </w:r>
          </w:p>
        </w:tc>
        <w:tc>
          <w:tcPr>
            <w:tcW w:w="1559" w:type="dxa"/>
            <w:shd w:val="clear" w:color="auto" w:fill="D9E2F3"/>
            <w:vAlign w:val="bottom"/>
          </w:tcPr>
          <w:p w14:paraId="51A29D37"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418" w:type="dxa"/>
            <w:shd w:val="clear" w:color="auto" w:fill="D9E2F3"/>
            <w:vAlign w:val="bottom"/>
          </w:tcPr>
          <w:p w14:paraId="66761F78"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04" w:type="dxa"/>
            <w:shd w:val="clear" w:color="auto" w:fill="D9E2F3"/>
            <w:vAlign w:val="bottom"/>
          </w:tcPr>
          <w:p w14:paraId="5CA22C4A"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- 1,3 </w:t>
            </w:r>
          </w:p>
        </w:tc>
      </w:tr>
      <w:tr w:rsidR="00911C50" w14:paraId="2A808723" w14:textId="77777777">
        <w:trPr>
          <w:trHeight w:val="271"/>
        </w:trPr>
        <w:tc>
          <w:tcPr>
            <w:tcW w:w="1980" w:type="dxa"/>
            <w:tcBorders>
              <w:left w:val="single" w:sz="4" w:space="0" w:color="FFFFFF"/>
            </w:tcBorders>
            <w:shd w:val="clear" w:color="auto" w:fill="4472C4"/>
            <w:vAlign w:val="bottom"/>
          </w:tcPr>
          <w:p w14:paraId="49D84C0D"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09EA7381"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Almagro</w:t>
            </w:r>
          </w:p>
        </w:tc>
        <w:tc>
          <w:tcPr>
            <w:tcW w:w="1559" w:type="dxa"/>
            <w:shd w:val="clear" w:color="auto" w:fill="B4C6E7"/>
            <w:vAlign w:val="bottom"/>
          </w:tcPr>
          <w:p w14:paraId="025DDB1B"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shd w:val="clear" w:color="auto" w:fill="B4C6E7"/>
            <w:vAlign w:val="bottom"/>
          </w:tcPr>
          <w:p w14:paraId="65AB59F9"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904" w:type="dxa"/>
            <w:shd w:val="clear" w:color="auto" w:fill="B4C6E7"/>
            <w:vAlign w:val="bottom"/>
          </w:tcPr>
          <w:p w14:paraId="79A78404"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- 1,5 </w:t>
            </w:r>
          </w:p>
        </w:tc>
      </w:tr>
      <w:tr w:rsidR="00911C50" w14:paraId="69B41036" w14:textId="77777777">
        <w:trPr>
          <w:trHeight w:val="271"/>
        </w:trPr>
        <w:tc>
          <w:tcPr>
            <w:tcW w:w="1980" w:type="dxa"/>
            <w:tcBorders>
              <w:left w:val="single" w:sz="4" w:space="0" w:color="FFFFFF"/>
            </w:tcBorders>
            <w:shd w:val="clear" w:color="auto" w:fill="4472C4"/>
            <w:vAlign w:val="bottom"/>
          </w:tcPr>
          <w:p w14:paraId="1FCD22F5"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Valencia capital</w:t>
            </w:r>
          </w:p>
        </w:tc>
        <w:tc>
          <w:tcPr>
            <w:tcW w:w="2268" w:type="dxa"/>
            <w:shd w:val="clear" w:color="auto" w:fill="D9E2F3"/>
            <w:vAlign w:val="bottom"/>
          </w:tcPr>
          <w:p w14:paraId="1BC2D14B"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El Pla del Remei</w:t>
            </w:r>
          </w:p>
        </w:tc>
        <w:tc>
          <w:tcPr>
            <w:tcW w:w="1559" w:type="dxa"/>
            <w:shd w:val="clear" w:color="auto" w:fill="D9E2F3"/>
            <w:vAlign w:val="bottom"/>
          </w:tcPr>
          <w:p w14:paraId="1BE3FE3E" w14:textId="77777777" w:rsidR="00911C5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4,1%</w:t>
            </w:r>
          </w:p>
        </w:tc>
        <w:tc>
          <w:tcPr>
            <w:tcW w:w="1418" w:type="dxa"/>
            <w:shd w:val="clear" w:color="auto" w:fill="D9E2F3"/>
            <w:vAlign w:val="bottom"/>
          </w:tcPr>
          <w:p w14:paraId="149D5BC1" w14:textId="77777777" w:rsidR="00911C50" w:rsidRDefault="00000000">
            <w:pPr>
              <w:jc w:val="center"/>
              <w:rPr>
                <w:rFonts w:ascii="Open Sans" w:eastAsia="Open Sans" w:hAnsi="Open Sans" w:cs="Open Sans"/>
                <w:b/>
                <w:sz w:val="22"/>
                <w:szCs w:val="22"/>
              </w:rPr>
            </w:pPr>
            <w:r>
              <w:rPr>
                <w:rFonts w:ascii="Open Sans" w:eastAsia="Open Sans" w:hAnsi="Open Sans" w:cs="Open Sans"/>
                <w:b/>
                <w:color w:val="000000"/>
                <w:sz w:val="22"/>
                <w:szCs w:val="22"/>
              </w:rPr>
              <w:t>2,2%</w:t>
            </w:r>
          </w:p>
        </w:tc>
        <w:tc>
          <w:tcPr>
            <w:tcW w:w="1904" w:type="dxa"/>
            <w:shd w:val="clear" w:color="auto" w:fill="D9E2F3"/>
            <w:vAlign w:val="bottom"/>
          </w:tcPr>
          <w:p w14:paraId="73D5BCAC" w14:textId="77777777" w:rsidR="00911C50" w:rsidRDefault="00000000">
            <w:pPr>
              <w:jc w:val="center"/>
              <w:rPr>
                <w:rFonts w:ascii="Open Sans" w:eastAsia="Open Sans" w:hAnsi="Open Sans" w:cs="Open Sans"/>
                <w:b/>
                <w:sz w:val="22"/>
                <w:szCs w:val="22"/>
              </w:rPr>
            </w:pPr>
            <w:r>
              <w:rPr>
                <w:rFonts w:ascii="Open Sans" w:eastAsia="Open Sans" w:hAnsi="Open Sans" w:cs="Open Sans"/>
                <w:color w:val="9C0006"/>
                <w:sz w:val="22"/>
                <w:szCs w:val="22"/>
              </w:rPr>
              <w:t xml:space="preserve">- 1,9 </w:t>
            </w:r>
          </w:p>
        </w:tc>
      </w:tr>
      <w:tr w:rsidR="00911C50" w14:paraId="646E060A" w14:textId="77777777">
        <w:trPr>
          <w:trHeight w:val="286"/>
        </w:trPr>
        <w:tc>
          <w:tcPr>
            <w:tcW w:w="1980" w:type="dxa"/>
            <w:tcBorders>
              <w:left w:val="single" w:sz="4" w:space="0" w:color="FFFFFF"/>
            </w:tcBorders>
            <w:shd w:val="clear" w:color="auto" w:fill="4472C4"/>
            <w:vAlign w:val="bottom"/>
          </w:tcPr>
          <w:p w14:paraId="3BDEE007"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70454268"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Ibiza de Madrid</w:t>
            </w:r>
          </w:p>
        </w:tc>
        <w:tc>
          <w:tcPr>
            <w:tcW w:w="1559" w:type="dxa"/>
            <w:shd w:val="clear" w:color="auto" w:fill="B4C6E7"/>
            <w:vAlign w:val="bottom"/>
          </w:tcPr>
          <w:p w14:paraId="2C119621"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shd w:val="clear" w:color="auto" w:fill="B4C6E7"/>
            <w:vAlign w:val="bottom"/>
          </w:tcPr>
          <w:p w14:paraId="39B93DB1"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904" w:type="dxa"/>
            <w:shd w:val="clear" w:color="auto" w:fill="B4C6E7"/>
            <w:vAlign w:val="bottom"/>
          </w:tcPr>
          <w:p w14:paraId="128070A4"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- 1,4 </w:t>
            </w:r>
          </w:p>
        </w:tc>
      </w:tr>
      <w:tr w:rsidR="00911C50" w14:paraId="0113F7B6" w14:textId="77777777">
        <w:trPr>
          <w:trHeight w:val="271"/>
        </w:trPr>
        <w:tc>
          <w:tcPr>
            <w:tcW w:w="1980" w:type="dxa"/>
            <w:tcBorders>
              <w:left w:val="single" w:sz="4" w:space="0" w:color="FFFFFF"/>
            </w:tcBorders>
            <w:shd w:val="clear" w:color="auto" w:fill="4472C4"/>
            <w:vAlign w:val="bottom"/>
          </w:tcPr>
          <w:p w14:paraId="6BEA8BE4" w14:textId="77777777" w:rsidR="00911C5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Valencia capital</w:t>
            </w:r>
          </w:p>
        </w:tc>
        <w:tc>
          <w:tcPr>
            <w:tcW w:w="2268" w:type="dxa"/>
            <w:shd w:val="clear" w:color="auto" w:fill="D9E2F3"/>
            <w:vAlign w:val="bottom"/>
          </w:tcPr>
          <w:p w14:paraId="20059700" w14:textId="77777777" w:rsidR="00911C50" w:rsidRDefault="00000000">
            <w:pPr>
              <w:rPr>
                <w:rFonts w:ascii="Arial" w:eastAsia="Arial" w:hAnsi="Arial" w:cs="Arial"/>
                <w:color w:val="000000"/>
                <w:sz w:val="22"/>
                <w:szCs w:val="22"/>
              </w:rPr>
            </w:pPr>
            <w:r>
              <w:rPr>
                <w:rFonts w:ascii="Open Sans" w:eastAsia="Open Sans" w:hAnsi="Open Sans" w:cs="Open Sans"/>
                <w:color w:val="000000"/>
                <w:sz w:val="22"/>
                <w:szCs w:val="22"/>
              </w:rPr>
              <w:t>Sant Francesc</w:t>
            </w:r>
          </w:p>
        </w:tc>
        <w:tc>
          <w:tcPr>
            <w:tcW w:w="1559" w:type="dxa"/>
            <w:shd w:val="clear" w:color="auto" w:fill="D9E2F3"/>
            <w:vAlign w:val="bottom"/>
          </w:tcPr>
          <w:p w14:paraId="117EA781" w14:textId="77777777" w:rsidR="00911C5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shd w:val="clear" w:color="auto" w:fill="D9E2F3"/>
            <w:vAlign w:val="bottom"/>
          </w:tcPr>
          <w:p w14:paraId="42ECC4CC"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904" w:type="dxa"/>
            <w:shd w:val="clear" w:color="auto" w:fill="D9E2F3"/>
            <w:vAlign w:val="bottom"/>
          </w:tcPr>
          <w:p w14:paraId="1046A426" w14:textId="77777777" w:rsidR="00911C5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 xml:space="preserve">- 3,0 </w:t>
            </w:r>
          </w:p>
        </w:tc>
      </w:tr>
    </w:tbl>
    <w:p w14:paraId="467EBEB4"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Barrios de Madrid</w:t>
      </w:r>
    </w:p>
    <w:p w14:paraId="0766D14B"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retorno de la inversión varía en las distintas capitales de provincia, por este motivo, el análisis de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los barrios más rentables para comprar una vivienda y ponerla en alquiler. </w:t>
      </w:r>
    </w:p>
    <w:p w14:paraId="0E77CBD1"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este 1T-2024 se produce un </w:t>
      </w:r>
      <w:r>
        <w:rPr>
          <w:rFonts w:ascii="Open Sans" w:eastAsia="Open Sans" w:hAnsi="Open Sans" w:cs="Open Sans"/>
          <w:b/>
          <w:color w:val="000000"/>
          <w:sz w:val="22"/>
          <w:szCs w:val="22"/>
        </w:rPr>
        <w:t xml:space="preserve">acusado descenso de la rentabilidad de la vivienda en el barrio de Usera que pasa del 15% al 7,9% en un año, es decir, cae un 7,1 punto porcentual la rentabilidad en esa zona de Madrid. </w:t>
      </w:r>
      <w:r>
        <w:rPr>
          <w:rFonts w:ascii="Open Sans" w:eastAsia="Open Sans" w:hAnsi="Open Sans" w:cs="Open Sans"/>
          <w:color w:val="000000"/>
          <w:sz w:val="22"/>
          <w:szCs w:val="22"/>
        </w:rPr>
        <w:t>Le siguen los siguientes barrios con las mayores caídas (de puntos porcentuales) de la rentabilidad y son: Los Rosales (Villaverde) que pasa del 8,4% en 1T-2023 al 7,6% en 1T-2024, Castillejos - Cuzco (Tetuán) que pasa del 3,8% en 1T-2023 al 2,9%, Vallehermoso (Chamberí) que pasa del 3,7% en 1T-2023 al 2,7%, Castellana (Barrio de Salamanca) que pasa del 3,0% en 1T-2023 al 2,0%, Hispanoamérica - Bernabéu (Chamartín) que pasa del 3,8% en 1T-2023 al 2,8%, Ensanche de Vallecas - La Gavia (Villa de Vallecas) que pasa del 5,4% en 1T-2023 al 4,3%, Trafalgar (Chamberí) que pasa del 3,4% en 1T-2023 al 2,3%, Recoletos (Barrio de Salamanca) que pasa del 3,0% en 1T-2023 al 1,8%, Almenara -Ventilla (Tetuán) que pasa del 4,9% en 1T-2023 al 3,8% y Cortes – Huertas (Centro) que pasa del 3,9% en 1T-2023 al 2,7%.</w:t>
      </w:r>
    </w:p>
    <w:p w14:paraId="24D2D2CA"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Madrid capital, por ejemplo</w:t>
      </w:r>
      <w:r>
        <w:rPr>
          <w:rFonts w:ascii="Open Sans" w:eastAsia="Open Sans" w:hAnsi="Open Sans" w:cs="Open Sans"/>
          <w:b/>
          <w:color w:val="000000"/>
          <w:sz w:val="22"/>
          <w:szCs w:val="22"/>
        </w:rPr>
        <w:t>,</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todos los barrios con una rentabilidad por encima del 5% son los que tienen los precios más económicos</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(el valor de la vivienda está por debajo de los 3.000 euros/m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de la ciudad </w:t>
      </w:r>
      <w:r>
        <w:rPr>
          <w:rFonts w:ascii="Open Sans" w:eastAsia="Open Sans" w:hAnsi="Open Sans" w:cs="Open Sans"/>
          <w:color w:val="000000"/>
          <w:sz w:val="22"/>
          <w:szCs w:val="22"/>
        </w:rPr>
        <w:t>y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barrio de Orcasur - 12 de octubre (distrito de Usera) con 7,9%, Los Rosales (Villaverde) con 7,6%, Tres Olivos – Valverde (Fuencarral - El Pardo) con 5,9%, El Cañaveral (Vicálvaro) con 5,3% y Lucero (Latina) con 5,3%. Por otro lado, los barrios menos interesantes para invertir son los que tienen el precio por metro cuadrado más alto tanto de venta como de alquiler y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Goya (Barrio de Salamanca) con 1,8%, Recoletos (Barrio de Salamanca) con 1,8% y Jerónimos (Retiro) con 1,9%.</w:t>
      </w:r>
    </w:p>
    <w:p w14:paraId="46ED5C42"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Light" w:eastAsia="Open Sans Light" w:hAnsi="Open Sans Light" w:cs="Open Sans Light"/>
          <w:b/>
          <w:color w:val="303AB2"/>
          <w:sz w:val="28"/>
          <w:szCs w:val="28"/>
        </w:rPr>
        <w:t>Barrios de Barcelona</w:t>
      </w:r>
    </w:p>
    <w:p w14:paraId="1AF937C1"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w:t>
      </w:r>
      <w:r>
        <w:rPr>
          <w:rFonts w:ascii="Open Sans" w:eastAsia="Open Sans" w:hAnsi="Open Sans" w:cs="Open Sans"/>
          <w:b/>
          <w:color w:val="000000"/>
          <w:sz w:val="22"/>
          <w:szCs w:val="22"/>
        </w:rPr>
        <w:t>Barcelona capital,</w:t>
      </w:r>
      <w:r>
        <w:rPr>
          <w:rFonts w:ascii="Open Sans" w:eastAsia="Open Sans" w:hAnsi="Open Sans" w:cs="Open Sans"/>
          <w:color w:val="000000"/>
          <w:sz w:val="22"/>
          <w:szCs w:val="22"/>
        </w:rPr>
        <w:t xml:space="preserve"> por ejemplo, todos los barrios con una rentabilidad por encima del 5% son los más económicos de la ciudad y son: Sant Martí de Provençals (Sant Martí) con 7,6%, La </w:t>
      </w:r>
      <w:proofErr w:type="spellStart"/>
      <w:r>
        <w:rPr>
          <w:rFonts w:ascii="Open Sans" w:eastAsia="Open Sans" w:hAnsi="Open Sans" w:cs="Open Sans"/>
          <w:color w:val="000000"/>
          <w:sz w:val="22"/>
          <w:szCs w:val="22"/>
        </w:rPr>
        <w:t>Teixonera</w:t>
      </w:r>
      <w:proofErr w:type="spellEnd"/>
      <w:r>
        <w:rPr>
          <w:rFonts w:ascii="Open Sans" w:eastAsia="Open Sans" w:hAnsi="Open Sans" w:cs="Open Sans"/>
          <w:color w:val="000000"/>
          <w:sz w:val="22"/>
          <w:szCs w:val="22"/>
        </w:rPr>
        <w:t xml:space="preserve"> (Horta - Guinardó) con 6,5%, Sant Andreu de Palomar (Sant Andreu) con 5,0%, </w:t>
      </w:r>
      <w:proofErr w:type="spellStart"/>
      <w:r>
        <w:rPr>
          <w:rFonts w:ascii="Open Sans" w:eastAsia="Open Sans" w:hAnsi="Open Sans" w:cs="Open Sans"/>
          <w:color w:val="000000"/>
          <w:sz w:val="22"/>
          <w:szCs w:val="22"/>
        </w:rPr>
        <w:t>Hostafrancs</w:t>
      </w:r>
      <w:proofErr w:type="spellEnd"/>
      <w:r>
        <w:rPr>
          <w:rFonts w:ascii="Open Sans" w:eastAsia="Open Sans" w:hAnsi="Open Sans" w:cs="Open Sans"/>
          <w:color w:val="000000"/>
          <w:sz w:val="22"/>
          <w:szCs w:val="22"/>
        </w:rPr>
        <w:t xml:space="preserve"> (Sants - Montjuïc) con 5,0% y Provençals del Poblenou (Sant Martí) con 5,0%.</w:t>
      </w:r>
    </w:p>
    <w:p w14:paraId="65DCB08B"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orden de los diez barrios con las mayores caídas (de puntos porcentuales) de la rentabilidad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El Poble </w:t>
      </w:r>
      <w:proofErr w:type="spellStart"/>
      <w:r>
        <w:rPr>
          <w:rFonts w:ascii="Open Sans" w:eastAsia="Open Sans" w:hAnsi="Open Sans" w:cs="Open Sans"/>
          <w:color w:val="000000"/>
          <w:sz w:val="22"/>
          <w:szCs w:val="22"/>
        </w:rPr>
        <w:t>Sec</w:t>
      </w:r>
      <w:proofErr w:type="spellEnd"/>
      <w:r>
        <w:rPr>
          <w:rFonts w:ascii="Open Sans" w:eastAsia="Open Sans" w:hAnsi="Open Sans" w:cs="Open Sans"/>
          <w:color w:val="000000"/>
          <w:sz w:val="22"/>
          <w:szCs w:val="22"/>
        </w:rPr>
        <w:t xml:space="preserve"> -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de Montjuïc (Sants – Montjuïc) que pasa del 7,5% en 1T-2023 al 3,4% en 1T-2024, seguida del barrio de El Poblenou (Sant Martí) que pasa del 5,9% en 1T-2023 al 2,8%, Sants-Badal (Sants - Montjuïc) que pasa del 6,0% en 1T-2023 al </w:t>
      </w:r>
      <w:r>
        <w:rPr>
          <w:rFonts w:ascii="Open Sans" w:eastAsia="Open Sans" w:hAnsi="Open Sans" w:cs="Open Sans"/>
          <w:color w:val="000000"/>
          <w:sz w:val="22"/>
          <w:szCs w:val="22"/>
        </w:rPr>
        <w:lastRenderedPageBreak/>
        <w:t>3,1%, El Raval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que pasa del 6,7% en 1T-2023 al 3,8%, Sants (Sants - Montjuïc) que pasa del 6,0% en 1T-2023 al 3,2%, El Camp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Grassot</w:t>
      </w:r>
      <w:proofErr w:type="spellEnd"/>
      <w:r>
        <w:rPr>
          <w:rFonts w:ascii="Open Sans" w:eastAsia="Open Sans" w:hAnsi="Open Sans" w:cs="Open Sans"/>
          <w:color w:val="000000"/>
          <w:sz w:val="22"/>
          <w:szCs w:val="22"/>
        </w:rPr>
        <w:t xml:space="preserve"> i Gràcia Nova (Gràcia) que pasa del 5,4% en 1T-2023 al 2,8%, Fort </w:t>
      </w:r>
      <w:proofErr w:type="spellStart"/>
      <w:r>
        <w:rPr>
          <w:rFonts w:ascii="Open Sans" w:eastAsia="Open Sans" w:hAnsi="Open Sans" w:cs="Open Sans"/>
          <w:color w:val="000000"/>
          <w:sz w:val="22"/>
          <w:szCs w:val="22"/>
        </w:rPr>
        <w:t>Pienc</w:t>
      </w:r>
      <w:proofErr w:type="spellEnd"/>
      <w:r>
        <w:rPr>
          <w:rFonts w:ascii="Open Sans" w:eastAsia="Open Sans" w:hAnsi="Open Sans" w:cs="Open Sans"/>
          <w:color w:val="000000"/>
          <w:sz w:val="22"/>
          <w:szCs w:val="22"/>
        </w:rPr>
        <w:t xml:space="preserve"> (Eixample) que pasa del 5,5% en 1T-2023 al 3,0%, El Camp de </w:t>
      </w:r>
      <w:proofErr w:type="spellStart"/>
      <w:r>
        <w:rPr>
          <w:rFonts w:ascii="Open Sans" w:eastAsia="Open Sans" w:hAnsi="Open Sans" w:cs="Open Sans"/>
          <w:color w:val="000000"/>
          <w:sz w:val="22"/>
          <w:szCs w:val="22"/>
        </w:rPr>
        <w:t>l'Arpa</w:t>
      </w:r>
      <w:proofErr w:type="spellEnd"/>
      <w:r>
        <w:rPr>
          <w:rFonts w:ascii="Open Sans" w:eastAsia="Open Sans" w:hAnsi="Open Sans" w:cs="Open Sans"/>
          <w:color w:val="000000"/>
          <w:sz w:val="22"/>
          <w:szCs w:val="22"/>
        </w:rPr>
        <w:t xml:space="preserve"> del Clot (Sant Martí) que pasa del 5,9% en 1T-2023 al 3,4%, Sagrada </w:t>
      </w:r>
      <w:proofErr w:type="spellStart"/>
      <w:r>
        <w:rPr>
          <w:rFonts w:ascii="Open Sans" w:eastAsia="Open Sans" w:hAnsi="Open Sans" w:cs="Open Sans"/>
          <w:color w:val="000000"/>
          <w:sz w:val="22"/>
          <w:szCs w:val="22"/>
        </w:rPr>
        <w:t>Família</w:t>
      </w:r>
      <w:proofErr w:type="spellEnd"/>
      <w:r>
        <w:rPr>
          <w:rFonts w:ascii="Open Sans" w:eastAsia="Open Sans" w:hAnsi="Open Sans" w:cs="Open Sans"/>
          <w:color w:val="000000"/>
          <w:sz w:val="22"/>
          <w:szCs w:val="22"/>
        </w:rPr>
        <w:t xml:space="preserve"> (Eixample) que pasa del 5,1% en 1T-2023 al 2,7% y Vallcarca i </w:t>
      </w:r>
      <w:proofErr w:type="spellStart"/>
      <w:r>
        <w:rPr>
          <w:rFonts w:ascii="Open Sans" w:eastAsia="Open Sans" w:hAnsi="Open Sans" w:cs="Open Sans"/>
          <w:color w:val="000000"/>
          <w:sz w:val="22"/>
          <w:szCs w:val="22"/>
        </w:rPr>
        <w:t>els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Penitents</w:t>
      </w:r>
      <w:proofErr w:type="spellEnd"/>
      <w:r>
        <w:rPr>
          <w:rFonts w:ascii="Open Sans" w:eastAsia="Open Sans" w:hAnsi="Open Sans" w:cs="Open Sans"/>
          <w:color w:val="000000"/>
          <w:sz w:val="22"/>
          <w:szCs w:val="22"/>
        </w:rPr>
        <w:t xml:space="preserve"> (Gràcia) que pasa del 5,0% en 1T-2023 al 2,6%.</w:t>
      </w:r>
    </w:p>
    <w:p w14:paraId="5E6D9EA2"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los barrios menos interesantes para invertir son los que tienen el precio por metro cuadrado más alto tanto de venta como de alquiler y son: Vallcarca i </w:t>
      </w:r>
      <w:proofErr w:type="spellStart"/>
      <w:r>
        <w:rPr>
          <w:rFonts w:ascii="Open Sans" w:eastAsia="Open Sans" w:hAnsi="Open Sans" w:cs="Open Sans"/>
          <w:color w:val="000000"/>
          <w:sz w:val="22"/>
          <w:szCs w:val="22"/>
        </w:rPr>
        <w:t>els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Penitents</w:t>
      </w:r>
      <w:proofErr w:type="spellEnd"/>
      <w:r>
        <w:rPr>
          <w:rFonts w:ascii="Open Sans" w:eastAsia="Open Sans" w:hAnsi="Open Sans" w:cs="Open Sans"/>
          <w:color w:val="000000"/>
          <w:sz w:val="22"/>
          <w:szCs w:val="22"/>
        </w:rPr>
        <w:t xml:space="preserve"> (Gràcia) con 2,6%, Sagrada </w:t>
      </w:r>
      <w:proofErr w:type="spellStart"/>
      <w:r>
        <w:rPr>
          <w:rFonts w:ascii="Open Sans" w:eastAsia="Open Sans" w:hAnsi="Open Sans" w:cs="Open Sans"/>
          <w:color w:val="000000"/>
          <w:sz w:val="22"/>
          <w:szCs w:val="22"/>
        </w:rPr>
        <w:t>Família</w:t>
      </w:r>
      <w:proofErr w:type="spellEnd"/>
      <w:r>
        <w:rPr>
          <w:rFonts w:ascii="Open Sans" w:eastAsia="Open Sans" w:hAnsi="Open Sans" w:cs="Open Sans"/>
          <w:color w:val="000000"/>
          <w:sz w:val="22"/>
          <w:szCs w:val="22"/>
        </w:rPr>
        <w:t xml:space="preserve"> (Eixample) con 2,7%, </w:t>
      </w:r>
      <w:proofErr w:type="spellStart"/>
      <w:r>
        <w:rPr>
          <w:rFonts w:ascii="Open Sans" w:eastAsia="Open Sans" w:hAnsi="Open Sans" w:cs="Open Sans"/>
          <w:color w:val="000000"/>
          <w:sz w:val="22"/>
          <w:szCs w:val="22"/>
        </w:rPr>
        <w:t>Dreta</w:t>
      </w:r>
      <w:proofErr w:type="spellEnd"/>
      <w:r>
        <w:rPr>
          <w:rFonts w:ascii="Open Sans" w:eastAsia="Open Sans" w:hAnsi="Open Sans" w:cs="Open Sans"/>
          <w:color w:val="000000"/>
          <w:sz w:val="22"/>
          <w:szCs w:val="22"/>
        </w:rPr>
        <w:t xml:space="preserve"> de l'Eixample (Eixample) con 2,7%, Sant Gervasi- </w:t>
      </w:r>
      <w:proofErr w:type="spellStart"/>
      <w:r>
        <w:rPr>
          <w:rFonts w:ascii="Open Sans" w:eastAsia="Open Sans" w:hAnsi="Open Sans" w:cs="Open Sans"/>
          <w:color w:val="000000"/>
          <w:sz w:val="22"/>
          <w:szCs w:val="22"/>
        </w:rPr>
        <w:t>Galvany</w:t>
      </w:r>
      <w:proofErr w:type="spellEnd"/>
      <w:r>
        <w:rPr>
          <w:rFonts w:ascii="Open Sans" w:eastAsia="Open Sans" w:hAnsi="Open Sans" w:cs="Open Sans"/>
          <w:color w:val="000000"/>
          <w:sz w:val="22"/>
          <w:szCs w:val="22"/>
        </w:rPr>
        <w:tab/>
        <w:t xml:space="preserve">(Sarrià - Sant Gervasi) con 2,8%, </w:t>
      </w:r>
      <w:proofErr w:type="spellStart"/>
      <w:r>
        <w:rPr>
          <w:rFonts w:ascii="Open Sans" w:eastAsia="Open Sans" w:hAnsi="Open Sans" w:cs="Open Sans"/>
          <w:color w:val="000000"/>
          <w:sz w:val="22"/>
          <w:szCs w:val="22"/>
        </w:rPr>
        <w:t>L'Antiga</w:t>
      </w:r>
      <w:proofErr w:type="spellEnd"/>
      <w:r>
        <w:rPr>
          <w:rFonts w:ascii="Open Sans" w:eastAsia="Open Sans" w:hAnsi="Open Sans" w:cs="Open Sans"/>
          <w:color w:val="000000"/>
          <w:sz w:val="22"/>
          <w:szCs w:val="22"/>
        </w:rPr>
        <w:t xml:space="preserve"> Esquerra de l'Eixample (Eixample) con 2,8%, El Poblenou (Sant Martí) con 2,8%, El Camp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Grassot</w:t>
      </w:r>
      <w:proofErr w:type="spellEnd"/>
      <w:r>
        <w:rPr>
          <w:rFonts w:ascii="Open Sans" w:eastAsia="Open Sans" w:hAnsi="Open Sans" w:cs="Open Sans"/>
          <w:color w:val="000000"/>
          <w:sz w:val="22"/>
          <w:szCs w:val="22"/>
        </w:rPr>
        <w:t xml:space="preserve"> i Gràcia Nova (Gràcia) con 2,8%, El </w:t>
      </w:r>
      <w:proofErr w:type="spellStart"/>
      <w:r>
        <w:rPr>
          <w:rFonts w:ascii="Open Sans" w:eastAsia="Open Sans" w:hAnsi="Open Sans" w:cs="Open Sans"/>
          <w:color w:val="000000"/>
          <w:sz w:val="22"/>
          <w:szCs w:val="22"/>
        </w:rPr>
        <w:t>Putget</w:t>
      </w:r>
      <w:proofErr w:type="spellEnd"/>
      <w:r>
        <w:rPr>
          <w:rFonts w:ascii="Open Sans" w:eastAsia="Open Sans" w:hAnsi="Open Sans" w:cs="Open Sans"/>
          <w:color w:val="000000"/>
          <w:sz w:val="22"/>
          <w:szCs w:val="22"/>
        </w:rPr>
        <w:t xml:space="preserve"> i el </w:t>
      </w:r>
      <w:proofErr w:type="spellStart"/>
      <w:r>
        <w:rPr>
          <w:rFonts w:ascii="Open Sans" w:eastAsia="Open Sans" w:hAnsi="Open Sans" w:cs="Open Sans"/>
          <w:color w:val="000000"/>
          <w:sz w:val="22"/>
          <w:szCs w:val="22"/>
        </w:rPr>
        <w:t>Farró</w:t>
      </w:r>
      <w:proofErr w:type="spellEnd"/>
      <w:r>
        <w:rPr>
          <w:rFonts w:ascii="Open Sans" w:eastAsia="Open Sans" w:hAnsi="Open Sans" w:cs="Open Sans"/>
          <w:color w:val="000000"/>
          <w:sz w:val="22"/>
          <w:szCs w:val="22"/>
        </w:rPr>
        <w:t xml:space="preserve"> (Sarrià - Sant Gervasi) con 2,8%, Les Tres Torres (Sarrià - Sant Gervasi) con 2,9%, Sarrià (Sarrià - Sant Gervasi) con 2,9%, Sant Antoni (Eixample) con 2,9%, El Baix Guinardó (Horta - Guinardó) con 2,9%, Pedralbes (Les Corts) con 2,9% y Sant Gervasi i la Bonanova (Sarrià - Sant Gervasi) con 2,9%.</w:t>
      </w:r>
    </w:p>
    <w:p w14:paraId="2E6B9A66" w14:textId="77777777" w:rsidR="00911C5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bookmarkStart w:id="3" w:name="_heading=h.3znysh7" w:colFirst="0" w:colLast="0"/>
      <w:bookmarkEnd w:id="3"/>
      <w:r>
        <w:rPr>
          <w:rFonts w:ascii="Open Sans Light" w:eastAsia="Open Sans Light" w:hAnsi="Open Sans Light" w:cs="Open Sans Light"/>
          <w:b/>
          <w:color w:val="303AB2"/>
        </w:rPr>
        <w:t>Tablas Madrid y Barcelona</w:t>
      </w:r>
    </w:p>
    <w:p w14:paraId="710F03F5" w14:textId="77777777" w:rsidR="00911C50"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Rentabilidad de la vivienda en Madrid de mayor a menor</w:t>
      </w:r>
    </w:p>
    <w:tbl>
      <w:tblPr>
        <w:tblStyle w:val="a1"/>
        <w:tblW w:w="912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268"/>
        <w:gridCol w:w="1559"/>
        <w:gridCol w:w="1418"/>
        <w:gridCol w:w="1904"/>
      </w:tblGrid>
      <w:tr w:rsidR="00911C50" w14:paraId="4E3C99DD" w14:textId="77777777" w:rsidTr="00911C5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817C417" w14:textId="77777777" w:rsidR="00911C50" w:rsidRDefault="00000000">
            <w:pPr>
              <w:rPr>
                <w:rFonts w:ascii="Open Sans" w:eastAsia="Open Sans" w:hAnsi="Open Sans" w:cs="Open Sans"/>
                <w:sz w:val="20"/>
                <w:szCs w:val="20"/>
              </w:rPr>
            </w:pPr>
            <w:r>
              <w:rPr>
                <w:rFonts w:ascii="Open Sans" w:eastAsia="Open Sans" w:hAnsi="Open Sans" w:cs="Open Sans"/>
                <w:b w:val="0"/>
                <w:sz w:val="20"/>
                <w:szCs w:val="20"/>
              </w:rPr>
              <w:t>Distritos</w:t>
            </w:r>
          </w:p>
        </w:tc>
        <w:tc>
          <w:tcPr>
            <w:tcW w:w="2268" w:type="dxa"/>
            <w:vAlign w:val="center"/>
          </w:tcPr>
          <w:p w14:paraId="72CA8A62" w14:textId="77777777" w:rsidR="00911C50"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Barrios</w:t>
            </w:r>
          </w:p>
        </w:tc>
        <w:tc>
          <w:tcPr>
            <w:tcW w:w="1559" w:type="dxa"/>
            <w:vAlign w:val="center"/>
          </w:tcPr>
          <w:p w14:paraId="5F2BBE3F"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C2E5F6A"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1T-2023</w:t>
            </w:r>
          </w:p>
        </w:tc>
        <w:tc>
          <w:tcPr>
            <w:tcW w:w="1418" w:type="dxa"/>
            <w:vAlign w:val="center"/>
          </w:tcPr>
          <w:p w14:paraId="0A0F27E6"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27A537D"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1T-2024</w:t>
            </w:r>
          </w:p>
        </w:tc>
        <w:tc>
          <w:tcPr>
            <w:tcW w:w="1904" w:type="dxa"/>
            <w:vAlign w:val="center"/>
          </w:tcPr>
          <w:p w14:paraId="29E186FA"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Diferencia puntos 1T-2023 vs</w:t>
            </w:r>
          </w:p>
          <w:p w14:paraId="4C03F0E0"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1T-2024</w:t>
            </w:r>
          </w:p>
        </w:tc>
      </w:tr>
      <w:tr w:rsidR="00911C50" w14:paraId="5DFB3DB5"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5E7A0FC"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22179407"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Goya</w:t>
            </w:r>
          </w:p>
        </w:tc>
        <w:tc>
          <w:tcPr>
            <w:tcW w:w="1559" w:type="dxa"/>
            <w:vAlign w:val="bottom"/>
          </w:tcPr>
          <w:p w14:paraId="7D96980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vAlign w:val="bottom"/>
          </w:tcPr>
          <w:p w14:paraId="155302F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904" w:type="dxa"/>
            <w:vAlign w:val="bottom"/>
          </w:tcPr>
          <w:p w14:paraId="2CA556A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5D44B30C"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A7B233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3101F1DB"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Recoletos</w:t>
            </w:r>
          </w:p>
        </w:tc>
        <w:tc>
          <w:tcPr>
            <w:tcW w:w="1559" w:type="dxa"/>
            <w:vAlign w:val="bottom"/>
          </w:tcPr>
          <w:p w14:paraId="32A83D5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vAlign w:val="bottom"/>
          </w:tcPr>
          <w:p w14:paraId="7B462A3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904" w:type="dxa"/>
            <w:vAlign w:val="bottom"/>
          </w:tcPr>
          <w:p w14:paraId="4DCD6FB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745FE602"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F95CA3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207ABD27"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Jerónimos</w:t>
            </w:r>
          </w:p>
        </w:tc>
        <w:tc>
          <w:tcPr>
            <w:tcW w:w="1559" w:type="dxa"/>
            <w:vAlign w:val="bottom"/>
          </w:tcPr>
          <w:p w14:paraId="1FB7449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vAlign w:val="bottom"/>
          </w:tcPr>
          <w:p w14:paraId="54CFB41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904" w:type="dxa"/>
            <w:vAlign w:val="bottom"/>
          </w:tcPr>
          <w:p w14:paraId="3F3BCE2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- 2,0 </w:t>
            </w:r>
          </w:p>
        </w:tc>
      </w:tr>
      <w:tr w:rsidR="00911C50" w14:paraId="438D2281"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E07DE0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2EDC88D5"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Castellana</w:t>
            </w:r>
          </w:p>
        </w:tc>
        <w:tc>
          <w:tcPr>
            <w:tcW w:w="1559" w:type="dxa"/>
            <w:vAlign w:val="bottom"/>
          </w:tcPr>
          <w:p w14:paraId="5D7A1D4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vAlign w:val="bottom"/>
          </w:tcPr>
          <w:p w14:paraId="30C14A9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04" w:type="dxa"/>
            <w:vAlign w:val="bottom"/>
          </w:tcPr>
          <w:p w14:paraId="02564B2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- 1,0 </w:t>
            </w:r>
          </w:p>
        </w:tc>
      </w:tr>
      <w:tr w:rsidR="00911C50" w14:paraId="4E08CE0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8718FD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57A75DC7"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Lista</w:t>
            </w:r>
          </w:p>
        </w:tc>
        <w:tc>
          <w:tcPr>
            <w:tcW w:w="1559" w:type="dxa"/>
            <w:vAlign w:val="bottom"/>
          </w:tcPr>
          <w:p w14:paraId="4AC58A1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418" w:type="dxa"/>
            <w:vAlign w:val="bottom"/>
          </w:tcPr>
          <w:p w14:paraId="175046D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w:t>
            </w:r>
          </w:p>
        </w:tc>
        <w:tc>
          <w:tcPr>
            <w:tcW w:w="1904" w:type="dxa"/>
            <w:vAlign w:val="bottom"/>
          </w:tcPr>
          <w:p w14:paraId="7DB96FF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1A725B65"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2D52CC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07238B4A"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Almagro</w:t>
            </w:r>
          </w:p>
        </w:tc>
        <w:tc>
          <w:tcPr>
            <w:tcW w:w="1559" w:type="dxa"/>
            <w:vAlign w:val="bottom"/>
          </w:tcPr>
          <w:p w14:paraId="79A343D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076D69A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904" w:type="dxa"/>
            <w:vAlign w:val="bottom"/>
          </w:tcPr>
          <w:p w14:paraId="0B7B763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50D2AB7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028F58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2E5F181A"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Ibiza de Madrid</w:t>
            </w:r>
          </w:p>
        </w:tc>
        <w:tc>
          <w:tcPr>
            <w:tcW w:w="1559" w:type="dxa"/>
            <w:vAlign w:val="bottom"/>
          </w:tcPr>
          <w:p w14:paraId="112C66C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6F7099A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904" w:type="dxa"/>
            <w:vAlign w:val="bottom"/>
          </w:tcPr>
          <w:p w14:paraId="4DC31A3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- 1,4 </w:t>
            </w:r>
          </w:p>
        </w:tc>
      </w:tr>
      <w:tr w:rsidR="00911C50" w14:paraId="79BBF2E2"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D09DAF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3E22EA1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Universidad - Malasaña</w:t>
            </w:r>
          </w:p>
        </w:tc>
        <w:tc>
          <w:tcPr>
            <w:tcW w:w="1559" w:type="dxa"/>
            <w:vAlign w:val="bottom"/>
          </w:tcPr>
          <w:p w14:paraId="5C7A2C9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8" w:type="dxa"/>
            <w:vAlign w:val="bottom"/>
          </w:tcPr>
          <w:p w14:paraId="560DB9A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904" w:type="dxa"/>
            <w:vAlign w:val="bottom"/>
          </w:tcPr>
          <w:p w14:paraId="679928B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- 1,9 </w:t>
            </w:r>
          </w:p>
        </w:tc>
      </w:tr>
      <w:tr w:rsidR="00911C50" w14:paraId="5C36C85D"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A61B25A"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5103F00D"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Justicia - Chueca</w:t>
            </w:r>
          </w:p>
        </w:tc>
        <w:tc>
          <w:tcPr>
            <w:tcW w:w="1559" w:type="dxa"/>
            <w:vAlign w:val="bottom"/>
          </w:tcPr>
          <w:p w14:paraId="1F1CF5E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35121D7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904" w:type="dxa"/>
            <w:vAlign w:val="bottom"/>
          </w:tcPr>
          <w:p w14:paraId="130259A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777388F8"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CB1906C"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02FE43A6"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Sol</w:t>
            </w:r>
          </w:p>
        </w:tc>
        <w:tc>
          <w:tcPr>
            <w:tcW w:w="1559" w:type="dxa"/>
            <w:vAlign w:val="bottom"/>
          </w:tcPr>
          <w:p w14:paraId="6F75E48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18CE371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904" w:type="dxa"/>
            <w:vAlign w:val="bottom"/>
          </w:tcPr>
          <w:p w14:paraId="3A234DF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1967776B"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65A9CCA"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7D3DAD3F"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Trafalgar</w:t>
            </w:r>
          </w:p>
        </w:tc>
        <w:tc>
          <w:tcPr>
            <w:tcW w:w="1559" w:type="dxa"/>
            <w:vAlign w:val="bottom"/>
          </w:tcPr>
          <w:p w14:paraId="422C4F1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18" w:type="dxa"/>
            <w:vAlign w:val="bottom"/>
          </w:tcPr>
          <w:p w14:paraId="38E3BD8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904" w:type="dxa"/>
            <w:vAlign w:val="bottom"/>
          </w:tcPr>
          <w:p w14:paraId="13EA2A5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3C39795B"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15D0A9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596CA1C4"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Ríos Rosas - Nuevos Ministerios</w:t>
            </w:r>
          </w:p>
        </w:tc>
        <w:tc>
          <w:tcPr>
            <w:tcW w:w="1559" w:type="dxa"/>
            <w:vAlign w:val="bottom"/>
          </w:tcPr>
          <w:p w14:paraId="3786C4A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48331C7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904" w:type="dxa"/>
            <w:vAlign w:val="bottom"/>
          </w:tcPr>
          <w:p w14:paraId="6BD7433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2D87C3BC"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F167B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5F2467D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Nueva España</w:t>
            </w:r>
          </w:p>
        </w:tc>
        <w:tc>
          <w:tcPr>
            <w:tcW w:w="1559" w:type="dxa"/>
            <w:vAlign w:val="bottom"/>
          </w:tcPr>
          <w:p w14:paraId="12AF875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18" w:type="dxa"/>
            <w:vAlign w:val="bottom"/>
          </w:tcPr>
          <w:p w14:paraId="72E7898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904" w:type="dxa"/>
            <w:vAlign w:val="bottom"/>
          </w:tcPr>
          <w:p w14:paraId="37936B4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610188BF"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C6CD29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Chamartín</w:t>
            </w:r>
          </w:p>
        </w:tc>
        <w:tc>
          <w:tcPr>
            <w:tcW w:w="2268" w:type="dxa"/>
            <w:vAlign w:val="bottom"/>
          </w:tcPr>
          <w:p w14:paraId="05D70BA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Viso</w:t>
            </w:r>
          </w:p>
        </w:tc>
        <w:tc>
          <w:tcPr>
            <w:tcW w:w="1559" w:type="dxa"/>
            <w:vAlign w:val="bottom"/>
          </w:tcPr>
          <w:p w14:paraId="25E5B1C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18" w:type="dxa"/>
            <w:vAlign w:val="bottom"/>
          </w:tcPr>
          <w:p w14:paraId="77E1B8B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904" w:type="dxa"/>
            <w:vAlign w:val="bottom"/>
          </w:tcPr>
          <w:p w14:paraId="29774E3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5644A8FB"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2E7FAA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6886B3E6"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Pinar del Rey</w:t>
            </w:r>
          </w:p>
        </w:tc>
        <w:tc>
          <w:tcPr>
            <w:tcW w:w="1559" w:type="dxa"/>
            <w:vAlign w:val="bottom"/>
          </w:tcPr>
          <w:p w14:paraId="12B06E5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586267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904" w:type="dxa"/>
            <w:vAlign w:val="bottom"/>
          </w:tcPr>
          <w:p w14:paraId="567EB72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25D7D4A"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3139B4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42388A19"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Palacio</w:t>
            </w:r>
          </w:p>
        </w:tc>
        <w:tc>
          <w:tcPr>
            <w:tcW w:w="1559" w:type="dxa"/>
            <w:vAlign w:val="bottom"/>
          </w:tcPr>
          <w:p w14:paraId="0E16A75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161F832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w:t>
            </w:r>
          </w:p>
        </w:tc>
        <w:tc>
          <w:tcPr>
            <w:tcW w:w="1904" w:type="dxa"/>
            <w:vAlign w:val="bottom"/>
          </w:tcPr>
          <w:p w14:paraId="51F796B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- 1,9 </w:t>
            </w:r>
          </w:p>
        </w:tc>
      </w:tr>
      <w:tr w:rsidR="00911C50" w14:paraId="478C9208"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79C4A0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41D21AE8"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Gaztambide</w:t>
            </w:r>
          </w:p>
        </w:tc>
        <w:tc>
          <w:tcPr>
            <w:tcW w:w="1559" w:type="dxa"/>
            <w:vAlign w:val="bottom"/>
          </w:tcPr>
          <w:p w14:paraId="345F210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4083E9B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w:t>
            </w:r>
          </w:p>
        </w:tc>
        <w:tc>
          <w:tcPr>
            <w:tcW w:w="1904" w:type="dxa"/>
            <w:vAlign w:val="bottom"/>
          </w:tcPr>
          <w:p w14:paraId="1FA9938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09BB1F42"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6CB1265"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678DB68F"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Argüelles</w:t>
            </w:r>
          </w:p>
        </w:tc>
        <w:tc>
          <w:tcPr>
            <w:tcW w:w="1559" w:type="dxa"/>
            <w:vAlign w:val="bottom"/>
          </w:tcPr>
          <w:p w14:paraId="42A16E2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460CB99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7137EE3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- 2,1 </w:t>
            </w:r>
          </w:p>
        </w:tc>
      </w:tr>
      <w:tr w:rsidR="00911C50" w14:paraId="6CB4848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AAAE7F0"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3990CE89"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Arapiles</w:t>
            </w:r>
          </w:p>
        </w:tc>
        <w:tc>
          <w:tcPr>
            <w:tcW w:w="1559" w:type="dxa"/>
            <w:vAlign w:val="bottom"/>
          </w:tcPr>
          <w:p w14:paraId="03502A4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3572845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054CC1D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- 1,8 </w:t>
            </w:r>
          </w:p>
        </w:tc>
      </w:tr>
      <w:tr w:rsidR="00911C50" w14:paraId="6D105EA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44E31AC"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26D47784"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Costillares</w:t>
            </w:r>
          </w:p>
        </w:tc>
        <w:tc>
          <w:tcPr>
            <w:tcW w:w="1559" w:type="dxa"/>
            <w:vAlign w:val="bottom"/>
          </w:tcPr>
          <w:p w14:paraId="3FF9C93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6CA9EB2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4DAFD1C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0C5DC267"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80BAA1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628A3A81"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Castilla</w:t>
            </w:r>
          </w:p>
        </w:tc>
        <w:tc>
          <w:tcPr>
            <w:tcW w:w="1559" w:type="dxa"/>
            <w:vAlign w:val="bottom"/>
          </w:tcPr>
          <w:p w14:paraId="6BF35F7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72A375E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03EF3F5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0D11810B"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F79C1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4D2B3049"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Prosperidad</w:t>
            </w:r>
          </w:p>
        </w:tc>
        <w:tc>
          <w:tcPr>
            <w:tcW w:w="1559" w:type="dxa"/>
            <w:vAlign w:val="bottom"/>
          </w:tcPr>
          <w:p w14:paraId="0CE840E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418" w:type="dxa"/>
            <w:vAlign w:val="bottom"/>
          </w:tcPr>
          <w:p w14:paraId="450DC1D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3BD2479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4262AB0D"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39028E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7C7E4909"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Cortes - Huertas</w:t>
            </w:r>
          </w:p>
        </w:tc>
        <w:tc>
          <w:tcPr>
            <w:tcW w:w="1559" w:type="dxa"/>
            <w:vAlign w:val="bottom"/>
          </w:tcPr>
          <w:p w14:paraId="13C4C8B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vAlign w:val="bottom"/>
          </w:tcPr>
          <w:p w14:paraId="7F55FF3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212C7A7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0DA911B1"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E48F5A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3005D387"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Sanchinarro</w:t>
            </w:r>
          </w:p>
        </w:tc>
        <w:tc>
          <w:tcPr>
            <w:tcW w:w="1559" w:type="dxa"/>
            <w:vAlign w:val="bottom"/>
          </w:tcPr>
          <w:p w14:paraId="6A90A82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4A90A0C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2975221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- 1,4 </w:t>
            </w:r>
          </w:p>
        </w:tc>
      </w:tr>
      <w:tr w:rsidR="00911C50" w14:paraId="1DC210D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A185E2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03E120D7"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Guindalera</w:t>
            </w:r>
          </w:p>
        </w:tc>
        <w:tc>
          <w:tcPr>
            <w:tcW w:w="1559" w:type="dxa"/>
            <w:vAlign w:val="bottom"/>
          </w:tcPr>
          <w:p w14:paraId="6EB598B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47AFAE2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39B988C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- 2,3 </w:t>
            </w:r>
          </w:p>
        </w:tc>
      </w:tr>
      <w:tr w:rsidR="00911C50" w14:paraId="321B688D"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90DD9C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6369A6C6"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Vallehermoso</w:t>
            </w:r>
          </w:p>
        </w:tc>
        <w:tc>
          <w:tcPr>
            <w:tcW w:w="1559" w:type="dxa"/>
            <w:vAlign w:val="bottom"/>
          </w:tcPr>
          <w:p w14:paraId="672FEC3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18" w:type="dxa"/>
            <w:vAlign w:val="bottom"/>
          </w:tcPr>
          <w:p w14:paraId="3485141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70601BE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- 1,0 </w:t>
            </w:r>
          </w:p>
        </w:tc>
      </w:tr>
      <w:tr w:rsidR="00911C50" w14:paraId="7B1F9CA9"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86B7F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2B4CA1A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Fuente del Berro</w:t>
            </w:r>
          </w:p>
        </w:tc>
        <w:tc>
          <w:tcPr>
            <w:tcW w:w="1559" w:type="dxa"/>
            <w:vAlign w:val="bottom"/>
          </w:tcPr>
          <w:p w14:paraId="35E14C9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1F452CE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3BD87C2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5EE7201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6C9FDF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0E20252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Hispanoamérica - Bernabéu</w:t>
            </w:r>
          </w:p>
        </w:tc>
        <w:tc>
          <w:tcPr>
            <w:tcW w:w="1559" w:type="dxa"/>
            <w:vAlign w:val="bottom"/>
          </w:tcPr>
          <w:p w14:paraId="023EF74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44A1470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7A2E57B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4D18DAE8"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3C685F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520F3C3C"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Cuatro Caminos - </w:t>
            </w:r>
            <w:proofErr w:type="spellStart"/>
            <w:r>
              <w:rPr>
                <w:rFonts w:ascii="Open Sans" w:eastAsia="Open Sans" w:hAnsi="Open Sans" w:cs="Open Sans"/>
                <w:color w:val="000000"/>
                <w:sz w:val="22"/>
                <w:szCs w:val="22"/>
              </w:rPr>
              <w:t>Azca</w:t>
            </w:r>
            <w:proofErr w:type="spellEnd"/>
          </w:p>
        </w:tc>
        <w:tc>
          <w:tcPr>
            <w:tcW w:w="1559" w:type="dxa"/>
            <w:vAlign w:val="bottom"/>
          </w:tcPr>
          <w:p w14:paraId="2D86B74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2431940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1D07BE3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1A3947D3"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D92E67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179FA066"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Castillejos - Cuzco</w:t>
            </w:r>
          </w:p>
        </w:tc>
        <w:tc>
          <w:tcPr>
            <w:tcW w:w="1559" w:type="dxa"/>
            <w:vAlign w:val="bottom"/>
          </w:tcPr>
          <w:p w14:paraId="61D91BA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6105E0A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398764F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- 0,9 </w:t>
            </w:r>
          </w:p>
        </w:tc>
      </w:tr>
      <w:tr w:rsidR="00911C50" w14:paraId="05E2D746"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285394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6BF41C08"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Acacias</w:t>
            </w:r>
          </w:p>
        </w:tc>
        <w:tc>
          <w:tcPr>
            <w:tcW w:w="1559" w:type="dxa"/>
            <w:vAlign w:val="bottom"/>
          </w:tcPr>
          <w:p w14:paraId="0EE44FA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67D1618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6698904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- 1,9 </w:t>
            </w:r>
          </w:p>
        </w:tc>
      </w:tr>
      <w:tr w:rsidR="00911C50" w14:paraId="70CBC135"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A693AB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61FF9291"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Pacífico</w:t>
            </w:r>
          </w:p>
        </w:tc>
        <w:tc>
          <w:tcPr>
            <w:tcW w:w="1559" w:type="dxa"/>
            <w:vAlign w:val="bottom"/>
          </w:tcPr>
          <w:p w14:paraId="24A6B51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2A7D38B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20F4F79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41B3863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3C00E8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09FA500D"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Valdeacederas</w:t>
            </w:r>
            <w:proofErr w:type="spellEnd"/>
          </w:p>
        </w:tc>
        <w:tc>
          <w:tcPr>
            <w:tcW w:w="1559" w:type="dxa"/>
            <w:vAlign w:val="bottom"/>
          </w:tcPr>
          <w:p w14:paraId="62DDB1A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8" w:type="dxa"/>
            <w:vAlign w:val="bottom"/>
          </w:tcPr>
          <w:p w14:paraId="6DF43C1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4DB2069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- 3,1 </w:t>
            </w:r>
          </w:p>
        </w:tc>
      </w:tr>
      <w:tr w:rsidR="00911C50" w14:paraId="62A2BA72"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3141D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3FB724E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Palos de Moguer</w:t>
            </w:r>
          </w:p>
        </w:tc>
        <w:tc>
          <w:tcPr>
            <w:tcW w:w="1559" w:type="dxa"/>
            <w:vAlign w:val="bottom"/>
          </w:tcPr>
          <w:p w14:paraId="701079CD"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31DA84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vAlign w:val="bottom"/>
          </w:tcPr>
          <w:p w14:paraId="63CDA0E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7358C171"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7D7A34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469F7192"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Paz</w:t>
            </w:r>
          </w:p>
        </w:tc>
        <w:tc>
          <w:tcPr>
            <w:tcW w:w="1559" w:type="dxa"/>
            <w:vAlign w:val="bottom"/>
          </w:tcPr>
          <w:p w14:paraId="6DD4D04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846C5E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6E23ED7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785F8597"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F0211A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7D6BE20C"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Bellas Vistas</w:t>
            </w:r>
          </w:p>
        </w:tc>
        <w:tc>
          <w:tcPr>
            <w:tcW w:w="1559" w:type="dxa"/>
            <w:vAlign w:val="bottom"/>
          </w:tcPr>
          <w:p w14:paraId="2ECBD0E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5C1A398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751D194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- 2,2 </w:t>
            </w:r>
          </w:p>
        </w:tc>
      </w:tr>
      <w:tr w:rsidR="00911C50" w14:paraId="01655957"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94F91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05252F0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Embajadores - Lavapiés</w:t>
            </w:r>
          </w:p>
        </w:tc>
        <w:tc>
          <w:tcPr>
            <w:tcW w:w="1559" w:type="dxa"/>
            <w:vAlign w:val="bottom"/>
          </w:tcPr>
          <w:p w14:paraId="7E8A6F3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418" w:type="dxa"/>
            <w:vAlign w:val="bottom"/>
          </w:tcPr>
          <w:p w14:paraId="1FDA8AD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1E0D5AE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- 2,5 </w:t>
            </w:r>
          </w:p>
        </w:tc>
      </w:tr>
      <w:tr w:rsidR="00911C50" w14:paraId="51267565"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8211707"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187D38C5"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Berruguete</w:t>
            </w:r>
          </w:p>
        </w:tc>
        <w:tc>
          <w:tcPr>
            <w:tcW w:w="1559" w:type="dxa"/>
            <w:vAlign w:val="bottom"/>
          </w:tcPr>
          <w:p w14:paraId="16F798A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33A7E78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4B6A896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D4A1FD9"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B72899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04156743"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Chopera</w:t>
            </w:r>
          </w:p>
        </w:tc>
        <w:tc>
          <w:tcPr>
            <w:tcW w:w="1559" w:type="dxa"/>
            <w:vAlign w:val="bottom"/>
          </w:tcPr>
          <w:p w14:paraId="44271D0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2B925FE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2975F52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E67F417"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FB4A36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1FED322F"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Rejas</w:t>
            </w:r>
          </w:p>
        </w:tc>
        <w:tc>
          <w:tcPr>
            <w:tcW w:w="1559" w:type="dxa"/>
            <w:vAlign w:val="bottom"/>
          </w:tcPr>
          <w:p w14:paraId="69AAFC6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5FA1F89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63CBD99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F6DBBC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50BD59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020E0DC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Peñagrande</w:t>
            </w:r>
            <w:proofErr w:type="spellEnd"/>
          </w:p>
        </w:tc>
        <w:tc>
          <w:tcPr>
            <w:tcW w:w="1559" w:type="dxa"/>
            <w:vAlign w:val="bottom"/>
          </w:tcPr>
          <w:p w14:paraId="703236F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5172C49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3AECF48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- 1,3 </w:t>
            </w:r>
          </w:p>
        </w:tc>
      </w:tr>
      <w:tr w:rsidR="00911C50" w14:paraId="595ABC1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CAA2B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3BD1B20E"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Concepción</w:t>
            </w:r>
          </w:p>
        </w:tc>
        <w:tc>
          <w:tcPr>
            <w:tcW w:w="1559" w:type="dxa"/>
            <w:vAlign w:val="bottom"/>
          </w:tcPr>
          <w:p w14:paraId="76A89FE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3E0BFC9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6CE647B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31D27F13"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EE41E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37621CD2"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Canillas</w:t>
            </w:r>
          </w:p>
        </w:tc>
        <w:tc>
          <w:tcPr>
            <w:tcW w:w="1559" w:type="dxa"/>
            <w:vAlign w:val="bottom"/>
          </w:tcPr>
          <w:p w14:paraId="49F8741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5B8A5AF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65D1846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F757B15"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361D33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0AEFF019"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Quintana</w:t>
            </w:r>
          </w:p>
        </w:tc>
        <w:tc>
          <w:tcPr>
            <w:tcW w:w="1559" w:type="dxa"/>
            <w:vAlign w:val="bottom"/>
          </w:tcPr>
          <w:p w14:paraId="31DA94C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418" w:type="dxa"/>
            <w:vAlign w:val="bottom"/>
          </w:tcPr>
          <w:p w14:paraId="298A316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3596A64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- 2,7 </w:t>
            </w:r>
          </w:p>
        </w:tc>
      </w:tr>
      <w:tr w:rsidR="00911C50" w14:paraId="556F7C64"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FFC28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56D760AE"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Delicias</w:t>
            </w:r>
          </w:p>
        </w:tc>
        <w:tc>
          <w:tcPr>
            <w:tcW w:w="1559" w:type="dxa"/>
            <w:vAlign w:val="bottom"/>
          </w:tcPr>
          <w:p w14:paraId="1FA4DBA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128BC42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16F1CDC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4BC9B8F1"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103FE4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013E4CC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Ventas</w:t>
            </w:r>
          </w:p>
        </w:tc>
        <w:tc>
          <w:tcPr>
            <w:tcW w:w="1559" w:type="dxa"/>
            <w:vAlign w:val="bottom"/>
          </w:tcPr>
          <w:p w14:paraId="4E14FCA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8" w:type="dxa"/>
            <w:vAlign w:val="bottom"/>
          </w:tcPr>
          <w:p w14:paraId="162CBA7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4CFAC7A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- 3,0 </w:t>
            </w:r>
          </w:p>
        </w:tc>
      </w:tr>
      <w:tr w:rsidR="00911C50" w14:paraId="57CBA5A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4C8D1A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771F3D1E"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Aravaca</w:t>
            </w:r>
          </w:p>
        </w:tc>
        <w:tc>
          <w:tcPr>
            <w:tcW w:w="1559" w:type="dxa"/>
            <w:vAlign w:val="bottom"/>
          </w:tcPr>
          <w:p w14:paraId="04789F1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227CCEB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2912F84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0CAE61E"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A9F5DD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0EE027A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Legazpi</w:t>
            </w:r>
          </w:p>
        </w:tc>
        <w:tc>
          <w:tcPr>
            <w:tcW w:w="1559" w:type="dxa"/>
            <w:vAlign w:val="bottom"/>
          </w:tcPr>
          <w:p w14:paraId="485EC32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7671AEE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025061F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F84848F"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2EAFF3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Hortaleza</w:t>
            </w:r>
          </w:p>
        </w:tc>
        <w:tc>
          <w:tcPr>
            <w:tcW w:w="2268" w:type="dxa"/>
            <w:vAlign w:val="bottom"/>
          </w:tcPr>
          <w:p w14:paraId="6C4EBF0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Valdebebas - Valdefuentes</w:t>
            </w:r>
          </w:p>
        </w:tc>
        <w:tc>
          <w:tcPr>
            <w:tcW w:w="1559" w:type="dxa"/>
            <w:vAlign w:val="bottom"/>
          </w:tcPr>
          <w:p w14:paraId="2403FAD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7B9D41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904" w:type="dxa"/>
            <w:vAlign w:val="bottom"/>
          </w:tcPr>
          <w:p w14:paraId="3F0AE1C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0381A51A"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9DE1FB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1972968E"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Simancas</w:t>
            </w:r>
          </w:p>
        </w:tc>
        <w:tc>
          <w:tcPr>
            <w:tcW w:w="1559" w:type="dxa"/>
            <w:vAlign w:val="bottom"/>
          </w:tcPr>
          <w:p w14:paraId="5C06837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00EEBA8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904" w:type="dxa"/>
            <w:vAlign w:val="bottom"/>
          </w:tcPr>
          <w:p w14:paraId="6175E93D"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30955E26"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A7908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7A5FE906"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Opañel</w:t>
            </w:r>
            <w:proofErr w:type="spellEnd"/>
          </w:p>
        </w:tc>
        <w:tc>
          <w:tcPr>
            <w:tcW w:w="1559" w:type="dxa"/>
            <w:vAlign w:val="bottom"/>
          </w:tcPr>
          <w:p w14:paraId="4C7B798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37F2DF2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7B66C4B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4AED437D"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D499E2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3C457A3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Universitaria</w:t>
            </w:r>
          </w:p>
        </w:tc>
        <w:tc>
          <w:tcPr>
            <w:tcW w:w="1559" w:type="dxa"/>
            <w:vAlign w:val="bottom"/>
          </w:tcPr>
          <w:p w14:paraId="506F4D0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58E9E6D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2049D14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1A071A8"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B42F7F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232E90C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Tablas</w:t>
            </w:r>
          </w:p>
        </w:tc>
        <w:tc>
          <w:tcPr>
            <w:tcW w:w="1559" w:type="dxa"/>
            <w:vAlign w:val="bottom"/>
          </w:tcPr>
          <w:p w14:paraId="4C73D21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24EB87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71082C8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553CCBE8"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33532B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0AE86E68"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Puerta del Ángel</w:t>
            </w:r>
          </w:p>
        </w:tc>
        <w:tc>
          <w:tcPr>
            <w:tcW w:w="1559" w:type="dxa"/>
            <w:vAlign w:val="bottom"/>
          </w:tcPr>
          <w:p w14:paraId="11E034E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615AEA7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77E2DCC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5D2B41C"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86768D0"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522CABC2"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Numancia</w:t>
            </w:r>
          </w:p>
        </w:tc>
        <w:tc>
          <w:tcPr>
            <w:tcW w:w="1559" w:type="dxa"/>
            <w:vAlign w:val="bottom"/>
          </w:tcPr>
          <w:p w14:paraId="16C6142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80024D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48920B9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D1AF310"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54685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0434C1F5"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Almenara -Ventilla</w:t>
            </w:r>
          </w:p>
        </w:tc>
        <w:tc>
          <w:tcPr>
            <w:tcW w:w="1559" w:type="dxa"/>
            <w:vAlign w:val="bottom"/>
          </w:tcPr>
          <w:p w14:paraId="7701856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1066CEF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531F26A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- 1,2 </w:t>
            </w:r>
          </w:p>
        </w:tc>
      </w:tr>
      <w:tr w:rsidR="00911C50" w14:paraId="348D57A4"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DEBAC9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154804F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Pueblo Nuevo</w:t>
            </w:r>
          </w:p>
        </w:tc>
        <w:tc>
          <w:tcPr>
            <w:tcW w:w="1559" w:type="dxa"/>
            <w:vAlign w:val="bottom"/>
          </w:tcPr>
          <w:p w14:paraId="06F3BD8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vAlign w:val="bottom"/>
          </w:tcPr>
          <w:p w14:paraId="4FBB455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5E606EF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- 2,1 </w:t>
            </w:r>
          </w:p>
        </w:tc>
      </w:tr>
      <w:tr w:rsidR="00911C50" w14:paraId="145BD209"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D67EF9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07604D5B"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Aluche</w:t>
            </w:r>
          </w:p>
        </w:tc>
        <w:tc>
          <w:tcPr>
            <w:tcW w:w="1559" w:type="dxa"/>
            <w:vAlign w:val="bottom"/>
          </w:tcPr>
          <w:p w14:paraId="14843E1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304E4A9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468FC3E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318867CD"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195579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794D4DA2"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Imperial</w:t>
            </w:r>
          </w:p>
        </w:tc>
        <w:tc>
          <w:tcPr>
            <w:tcW w:w="1559" w:type="dxa"/>
            <w:vAlign w:val="bottom"/>
          </w:tcPr>
          <w:p w14:paraId="25A838A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191979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904" w:type="dxa"/>
            <w:vAlign w:val="bottom"/>
          </w:tcPr>
          <w:p w14:paraId="09703AB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0267D873"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902F29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6121AA3A"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Isidro</w:t>
            </w:r>
          </w:p>
        </w:tc>
        <w:tc>
          <w:tcPr>
            <w:tcW w:w="1559" w:type="dxa"/>
            <w:vAlign w:val="bottom"/>
          </w:tcPr>
          <w:p w14:paraId="638C5A5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A71E12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904" w:type="dxa"/>
            <w:vAlign w:val="bottom"/>
          </w:tcPr>
          <w:p w14:paraId="1DD7FF3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7C4161C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4E76EF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1D990CF8"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Virgen del Cortijo - Manoteras</w:t>
            </w:r>
          </w:p>
        </w:tc>
        <w:tc>
          <w:tcPr>
            <w:tcW w:w="1559" w:type="dxa"/>
            <w:vAlign w:val="bottom"/>
          </w:tcPr>
          <w:p w14:paraId="13934DA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516C50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c>
          <w:tcPr>
            <w:tcW w:w="1904" w:type="dxa"/>
            <w:vAlign w:val="bottom"/>
          </w:tcPr>
          <w:p w14:paraId="2592653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3FD57F2"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35183C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1939842C"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Vista Alegre</w:t>
            </w:r>
          </w:p>
        </w:tc>
        <w:tc>
          <w:tcPr>
            <w:tcW w:w="1559" w:type="dxa"/>
            <w:vAlign w:val="bottom"/>
          </w:tcPr>
          <w:p w14:paraId="4E9050D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17A458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904" w:type="dxa"/>
            <w:vAlign w:val="bottom"/>
          </w:tcPr>
          <w:p w14:paraId="1ACA752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47FEAFA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923C5A5"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3C61FF8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Palomeras sureste</w:t>
            </w:r>
          </w:p>
        </w:tc>
        <w:tc>
          <w:tcPr>
            <w:tcW w:w="1559" w:type="dxa"/>
            <w:vAlign w:val="bottom"/>
          </w:tcPr>
          <w:p w14:paraId="16953E9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768F823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904" w:type="dxa"/>
            <w:vAlign w:val="bottom"/>
          </w:tcPr>
          <w:p w14:paraId="7A847EB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41596FF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0A5DD9C"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46335CC6"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Diego</w:t>
            </w:r>
          </w:p>
        </w:tc>
        <w:tc>
          <w:tcPr>
            <w:tcW w:w="1559" w:type="dxa"/>
            <w:vAlign w:val="bottom"/>
          </w:tcPr>
          <w:p w14:paraId="3B7AED2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75E7AC4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1904" w:type="dxa"/>
            <w:vAlign w:val="bottom"/>
          </w:tcPr>
          <w:p w14:paraId="53C82C5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8C394B3"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28AA8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7622AA12"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Puerta bonita</w:t>
            </w:r>
          </w:p>
        </w:tc>
        <w:tc>
          <w:tcPr>
            <w:tcW w:w="1559" w:type="dxa"/>
            <w:vAlign w:val="bottom"/>
          </w:tcPr>
          <w:p w14:paraId="2AE37B1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73F6C3B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904" w:type="dxa"/>
            <w:vAlign w:val="bottom"/>
          </w:tcPr>
          <w:p w14:paraId="5CBEA4C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B4D8A2A"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22C51EC"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vAlign w:val="bottom"/>
          </w:tcPr>
          <w:p w14:paraId="194F9BBC"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Ensanche de Vallecas - La Gavia</w:t>
            </w:r>
          </w:p>
        </w:tc>
        <w:tc>
          <w:tcPr>
            <w:tcW w:w="1559" w:type="dxa"/>
            <w:vAlign w:val="bottom"/>
          </w:tcPr>
          <w:p w14:paraId="1E163C5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56157C3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904" w:type="dxa"/>
            <w:vAlign w:val="bottom"/>
          </w:tcPr>
          <w:p w14:paraId="114A528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12224D68"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8BA6E2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431FF86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Lucero</w:t>
            </w:r>
          </w:p>
        </w:tc>
        <w:tc>
          <w:tcPr>
            <w:tcW w:w="1559" w:type="dxa"/>
            <w:vAlign w:val="bottom"/>
          </w:tcPr>
          <w:p w14:paraId="3C88558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554660B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904" w:type="dxa"/>
            <w:vAlign w:val="bottom"/>
          </w:tcPr>
          <w:p w14:paraId="07F9B85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58E0322"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9005A2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2D8FA665"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Cañaveral</w:t>
            </w:r>
          </w:p>
        </w:tc>
        <w:tc>
          <w:tcPr>
            <w:tcW w:w="1559" w:type="dxa"/>
            <w:vAlign w:val="bottom"/>
          </w:tcPr>
          <w:p w14:paraId="7AEF3FD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770079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904" w:type="dxa"/>
            <w:vAlign w:val="bottom"/>
          </w:tcPr>
          <w:p w14:paraId="2FDF535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E5CADC3"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41AFBDA"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2A3CC57F"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Tres Olivos - Valverde</w:t>
            </w:r>
          </w:p>
        </w:tc>
        <w:tc>
          <w:tcPr>
            <w:tcW w:w="1559" w:type="dxa"/>
            <w:vAlign w:val="bottom"/>
          </w:tcPr>
          <w:p w14:paraId="787150C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2E35ED7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904" w:type="dxa"/>
            <w:vAlign w:val="bottom"/>
          </w:tcPr>
          <w:p w14:paraId="65E3C72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708E3160"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482F651"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5F307198"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Los Rosales</w:t>
            </w:r>
          </w:p>
        </w:tc>
        <w:tc>
          <w:tcPr>
            <w:tcW w:w="1559" w:type="dxa"/>
            <w:vAlign w:val="bottom"/>
          </w:tcPr>
          <w:p w14:paraId="6082AAE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c>
          <w:tcPr>
            <w:tcW w:w="1418" w:type="dxa"/>
            <w:vAlign w:val="bottom"/>
          </w:tcPr>
          <w:p w14:paraId="0FE38C8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904" w:type="dxa"/>
            <w:vAlign w:val="bottom"/>
          </w:tcPr>
          <w:p w14:paraId="2793EA3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- 0,8 </w:t>
            </w:r>
          </w:p>
        </w:tc>
      </w:tr>
      <w:tr w:rsidR="00911C50" w14:paraId="66BF6545"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A091C7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6A9522E5"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Orcasur - 12 de octubre</w:t>
            </w:r>
          </w:p>
        </w:tc>
        <w:tc>
          <w:tcPr>
            <w:tcW w:w="1559" w:type="dxa"/>
            <w:vAlign w:val="bottom"/>
          </w:tcPr>
          <w:p w14:paraId="7668911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c>
          <w:tcPr>
            <w:tcW w:w="1418" w:type="dxa"/>
            <w:vAlign w:val="bottom"/>
          </w:tcPr>
          <w:p w14:paraId="249320C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904" w:type="dxa"/>
            <w:vAlign w:val="bottom"/>
          </w:tcPr>
          <w:p w14:paraId="3B5C80A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- 7,1 </w:t>
            </w:r>
          </w:p>
        </w:tc>
      </w:tr>
    </w:tbl>
    <w:p w14:paraId="579CFE87" w14:textId="77777777" w:rsidR="00911C50" w:rsidRDefault="00911C50">
      <w:pPr>
        <w:jc w:val="both"/>
        <w:rPr>
          <w:rFonts w:ascii="Open Sans Light" w:eastAsia="Open Sans Light" w:hAnsi="Open Sans Light" w:cs="Open Sans Light"/>
          <w:color w:val="404040"/>
        </w:rPr>
      </w:pPr>
    </w:p>
    <w:p w14:paraId="3CDD618D" w14:textId="77777777" w:rsidR="00911C50" w:rsidRDefault="00000000">
      <w:pPr>
        <w:pBdr>
          <w:top w:val="nil"/>
          <w:left w:val="nil"/>
          <w:bottom w:val="nil"/>
          <w:right w:val="nil"/>
          <w:between w:val="nil"/>
        </w:pBdr>
        <w:shd w:val="clear" w:color="auto" w:fill="FFFFFF"/>
        <w:spacing w:before="280" w:after="280" w:line="276" w:lineRule="auto"/>
        <w:ind w:left="-142"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Rentabilidad de la vivienda en Madrid de mayor a menor</w:t>
      </w:r>
    </w:p>
    <w:tbl>
      <w:tblPr>
        <w:tblStyle w:val="a2"/>
        <w:tblW w:w="912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268"/>
        <w:gridCol w:w="1559"/>
        <w:gridCol w:w="1418"/>
        <w:gridCol w:w="1904"/>
      </w:tblGrid>
      <w:tr w:rsidR="00911C50" w14:paraId="2EC9FB57" w14:textId="77777777" w:rsidTr="00911C5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F43644" w14:textId="77777777" w:rsidR="00911C50" w:rsidRDefault="00000000">
            <w:pPr>
              <w:rPr>
                <w:rFonts w:ascii="Open Sans" w:eastAsia="Open Sans" w:hAnsi="Open Sans" w:cs="Open Sans"/>
                <w:sz w:val="20"/>
                <w:szCs w:val="20"/>
              </w:rPr>
            </w:pPr>
            <w:r>
              <w:rPr>
                <w:rFonts w:ascii="Open Sans" w:eastAsia="Open Sans" w:hAnsi="Open Sans" w:cs="Open Sans"/>
                <w:b w:val="0"/>
                <w:sz w:val="20"/>
                <w:szCs w:val="20"/>
              </w:rPr>
              <w:t>Distritos</w:t>
            </w:r>
          </w:p>
        </w:tc>
        <w:tc>
          <w:tcPr>
            <w:tcW w:w="2268" w:type="dxa"/>
            <w:vAlign w:val="center"/>
          </w:tcPr>
          <w:p w14:paraId="1AD29297" w14:textId="77777777" w:rsidR="00911C50"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Barrios</w:t>
            </w:r>
          </w:p>
        </w:tc>
        <w:tc>
          <w:tcPr>
            <w:tcW w:w="1559" w:type="dxa"/>
            <w:vAlign w:val="center"/>
          </w:tcPr>
          <w:p w14:paraId="1B4E7410"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BC74F0C"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1T-2023</w:t>
            </w:r>
          </w:p>
        </w:tc>
        <w:tc>
          <w:tcPr>
            <w:tcW w:w="1418" w:type="dxa"/>
            <w:vAlign w:val="center"/>
          </w:tcPr>
          <w:p w14:paraId="183052E8"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0E95611"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1T-2024</w:t>
            </w:r>
          </w:p>
        </w:tc>
        <w:tc>
          <w:tcPr>
            <w:tcW w:w="1904" w:type="dxa"/>
            <w:vAlign w:val="center"/>
          </w:tcPr>
          <w:p w14:paraId="62977E19"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Diferencia puntos 1T-2023 vs</w:t>
            </w:r>
          </w:p>
          <w:p w14:paraId="68CD8090" w14:textId="77777777" w:rsidR="00911C5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1T-2024</w:t>
            </w:r>
          </w:p>
        </w:tc>
      </w:tr>
      <w:tr w:rsidR="00911C50" w14:paraId="3B92153D"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5BC0915"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69B5214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Martí de Provençals</w:t>
            </w:r>
          </w:p>
        </w:tc>
        <w:tc>
          <w:tcPr>
            <w:tcW w:w="1559" w:type="dxa"/>
            <w:vAlign w:val="bottom"/>
          </w:tcPr>
          <w:p w14:paraId="64C97E0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20F57E7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904" w:type="dxa"/>
            <w:vAlign w:val="bottom"/>
          </w:tcPr>
          <w:p w14:paraId="050212A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4469169E"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E45A21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00676F6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La </w:t>
            </w:r>
            <w:proofErr w:type="spellStart"/>
            <w:r>
              <w:rPr>
                <w:rFonts w:ascii="Open Sans" w:eastAsia="Open Sans" w:hAnsi="Open Sans" w:cs="Open Sans"/>
                <w:color w:val="000000"/>
                <w:sz w:val="22"/>
                <w:szCs w:val="22"/>
              </w:rPr>
              <w:t>Teixonera</w:t>
            </w:r>
            <w:proofErr w:type="spellEnd"/>
          </w:p>
        </w:tc>
        <w:tc>
          <w:tcPr>
            <w:tcW w:w="1559" w:type="dxa"/>
            <w:vAlign w:val="bottom"/>
          </w:tcPr>
          <w:p w14:paraId="1B28597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75FD0EC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904" w:type="dxa"/>
            <w:vAlign w:val="bottom"/>
          </w:tcPr>
          <w:p w14:paraId="082D141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896523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E9577D4"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1722BDFC"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Andreu de Palomar</w:t>
            </w:r>
          </w:p>
        </w:tc>
        <w:tc>
          <w:tcPr>
            <w:tcW w:w="1559" w:type="dxa"/>
            <w:vAlign w:val="bottom"/>
          </w:tcPr>
          <w:p w14:paraId="2ADF285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E1B697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0CAB097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5F27103F"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9DD3F8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Sants - Montjuïc</w:t>
            </w:r>
          </w:p>
        </w:tc>
        <w:tc>
          <w:tcPr>
            <w:tcW w:w="2268" w:type="dxa"/>
            <w:vAlign w:val="bottom"/>
          </w:tcPr>
          <w:p w14:paraId="17DC052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Hostafrancs</w:t>
            </w:r>
            <w:proofErr w:type="spellEnd"/>
          </w:p>
        </w:tc>
        <w:tc>
          <w:tcPr>
            <w:tcW w:w="1559" w:type="dxa"/>
            <w:vAlign w:val="bottom"/>
          </w:tcPr>
          <w:p w14:paraId="6EBF59F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3DEBA25D"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13C09BD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5CDDB987"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8A720D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3EA4D8A3"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Provençals del Poblenou</w:t>
            </w:r>
          </w:p>
        </w:tc>
        <w:tc>
          <w:tcPr>
            <w:tcW w:w="1559" w:type="dxa"/>
            <w:vAlign w:val="bottom"/>
          </w:tcPr>
          <w:p w14:paraId="5517C5F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0C11C1D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2046F2C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58B3C26A"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123511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02EA285D"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La </w:t>
            </w:r>
            <w:proofErr w:type="spellStart"/>
            <w:r>
              <w:rPr>
                <w:rFonts w:ascii="Open Sans" w:eastAsia="Open Sans" w:hAnsi="Open Sans" w:cs="Open Sans"/>
                <w:color w:val="000000"/>
                <w:sz w:val="22"/>
                <w:szCs w:val="22"/>
              </w:rPr>
              <w:t>Bordeta</w:t>
            </w:r>
            <w:proofErr w:type="spellEnd"/>
          </w:p>
        </w:tc>
        <w:tc>
          <w:tcPr>
            <w:tcW w:w="1559" w:type="dxa"/>
            <w:vAlign w:val="bottom"/>
          </w:tcPr>
          <w:p w14:paraId="6C1B1ED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677A507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904" w:type="dxa"/>
            <w:vAlign w:val="bottom"/>
          </w:tcPr>
          <w:p w14:paraId="5A6E68B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EF9AE39"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36547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56535204"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i la Llacuna del Poblenou</w:t>
            </w:r>
          </w:p>
        </w:tc>
        <w:tc>
          <w:tcPr>
            <w:tcW w:w="1559" w:type="dxa"/>
            <w:vAlign w:val="bottom"/>
          </w:tcPr>
          <w:p w14:paraId="557E35C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65E2DBD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904" w:type="dxa"/>
            <w:vAlign w:val="bottom"/>
          </w:tcPr>
          <w:p w14:paraId="4B1926F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6777CEE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B9D9347"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1727EB14"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Navas</w:t>
            </w:r>
          </w:p>
        </w:tc>
        <w:tc>
          <w:tcPr>
            <w:tcW w:w="1559" w:type="dxa"/>
            <w:vAlign w:val="bottom"/>
          </w:tcPr>
          <w:p w14:paraId="7172217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427B1C8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1904" w:type="dxa"/>
            <w:vAlign w:val="bottom"/>
          </w:tcPr>
          <w:p w14:paraId="08029E19"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17518A4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A48E84D" w14:textId="77777777" w:rsidR="00911C5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5A04CC41"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Barceloneta</w:t>
            </w:r>
          </w:p>
        </w:tc>
        <w:tc>
          <w:tcPr>
            <w:tcW w:w="1559" w:type="dxa"/>
            <w:vAlign w:val="bottom"/>
          </w:tcPr>
          <w:p w14:paraId="051CC43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3BA11DD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2F02BE7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274428B3"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E32EF0F" w14:textId="77777777" w:rsidR="00911C5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7309D26F"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Raval</w:t>
            </w:r>
          </w:p>
        </w:tc>
        <w:tc>
          <w:tcPr>
            <w:tcW w:w="1559" w:type="dxa"/>
            <w:vAlign w:val="bottom"/>
          </w:tcPr>
          <w:p w14:paraId="5ADAF12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18" w:type="dxa"/>
            <w:vAlign w:val="bottom"/>
          </w:tcPr>
          <w:p w14:paraId="1C6300C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1D2172F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- 2,9 </w:t>
            </w:r>
          </w:p>
        </w:tc>
      </w:tr>
      <w:tr w:rsidR="00911C50" w14:paraId="7065B611"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CDA32F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59E31D8D"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La </w:t>
            </w:r>
            <w:proofErr w:type="spellStart"/>
            <w:r>
              <w:rPr>
                <w:rFonts w:ascii="Open Sans" w:eastAsia="Open Sans" w:hAnsi="Open Sans" w:cs="Open Sans"/>
                <w:color w:val="000000"/>
                <w:sz w:val="22"/>
                <w:szCs w:val="22"/>
              </w:rPr>
              <w:t>Salut</w:t>
            </w:r>
            <w:proofErr w:type="spellEnd"/>
          </w:p>
        </w:tc>
        <w:tc>
          <w:tcPr>
            <w:tcW w:w="1559" w:type="dxa"/>
            <w:vAlign w:val="bottom"/>
          </w:tcPr>
          <w:p w14:paraId="78F19DF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6846BEB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904" w:type="dxa"/>
            <w:vAlign w:val="bottom"/>
          </w:tcPr>
          <w:p w14:paraId="7D102B9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79A50A29"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906A596"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5F0B2543"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Poble </w:t>
            </w:r>
            <w:proofErr w:type="spellStart"/>
            <w:r>
              <w:rPr>
                <w:rFonts w:ascii="Open Sans" w:eastAsia="Open Sans" w:hAnsi="Open Sans" w:cs="Open Sans"/>
                <w:color w:val="000000"/>
                <w:sz w:val="22"/>
                <w:szCs w:val="22"/>
              </w:rPr>
              <w:t>Sec</w:t>
            </w:r>
            <w:proofErr w:type="spellEnd"/>
            <w:r>
              <w:rPr>
                <w:rFonts w:ascii="Open Sans" w:eastAsia="Open Sans" w:hAnsi="Open Sans" w:cs="Open Sans"/>
                <w:color w:val="000000"/>
                <w:sz w:val="22"/>
                <w:szCs w:val="22"/>
              </w:rPr>
              <w:t xml:space="preserve"> -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de Montjuïc</w:t>
            </w:r>
          </w:p>
        </w:tc>
        <w:tc>
          <w:tcPr>
            <w:tcW w:w="1559" w:type="dxa"/>
            <w:vAlign w:val="bottom"/>
          </w:tcPr>
          <w:p w14:paraId="49A156E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418" w:type="dxa"/>
            <w:vAlign w:val="bottom"/>
          </w:tcPr>
          <w:p w14:paraId="4D8FB46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1D08E77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- 4,0 </w:t>
            </w:r>
          </w:p>
        </w:tc>
      </w:tr>
      <w:tr w:rsidR="00911C50" w14:paraId="7BF349C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B83B4B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16B99B97"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Camp de </w:t>
            </w:r>
            <w:proofErr w:type="spellStart"/>
            <w:r>
              <w:rPr>
                <w:rFonts w:ascii="Open Sans" w:eastAsia="Open Sans" w:hAnsi="Open Sans" w:cs="Open Sans"/>
                <w:color w:val="000000"/>
                <w:sz w:val="22"/>
                <w:szCs w:val="22"/>
              </w:rPr>
              <w:t>l'Arpa</w:t>
            </w:r>
            <w:proofErr w:type="spellEnd"/>
            <w:r>
              <w:rPr>
                <w:rFonts w:ascii="Open Sans" w:eastAsia="Open Sans" w:hAnsi="Open Sans" w:cs="Open Sans"/>
                <w:color w:val="000000"/>
                <w:sz w:val="22"/>
                <w:szCs w:val="22"/>
              </w:rPr>
              <w:t xml:space="preserve"> del Clot</w:t>
            </w:r>
          </w:p>
        </w:tc>
        <w:tc>
          <w:tcPr>
            <w:tcW w:w="1559" w:type="dxa"/>
            <w:vAlign w:val="bottom"/>
          </w:tcPr>
          <w:p w14:paraId="6992BD0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vAlign w:val="bottom"/>
          </w:tcPr>
          <w:p w14:paraId="3D6AB93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424F6C1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- 2,5 </w:t>
            </w:r>
          </w:p>
        </w:tc>
      </w:tr>
      <w:tr w:rsidR="00911C50" w14:paraId="55DA32FC"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F6369A9" w14:textId="77777777" w:rsidR="00911C5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63D93BC1"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Barri</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Gòtic</w:t>
            </w:r>
            <w:proofErr w:type="spellEnd"/>
          </w:p>
        </w:tc>
        <w:tc>
          <w:tcPr>
            <w:tcW w:w="1559" w:type="dxa"/>
            <w:vAlign w:val="bottom"/>
          </w:tcPr>
          <w:p w14:paraId="1FD6404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796C52C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4BB0B9F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- 1,4 </w:t>
            </w:r>
          </w:p>
        </w:tc>
      </w:tr>
      <w:tr w:rsidR="00911C50" w14:paraId="6148AB9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EE2BE9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4BB7A1C4"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Guinardó</w:t>
            </w:r>
          </w:p>
        </w:tc>
        <w:tc>
          <w:tcPr>
            <w:tcW w:w="1559" w:type="dxa"/>
            <w:vAlign w:val="bottom"/>
          </w:tcPr>
          <w:p w14:paraId="5EC5CB6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6518D0C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040F7D5B"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- 2,2 </w:t>
            </w:r>
          </w:p>
        </w:tc>
      </w:tr>
      <w:tr w:rsidR="00911C50" w14:paraId="6EBA1743"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BEC1ED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6C680D85"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Sants</w:t>
            </w:r>
          </w:p>
        </w:tc>
        <w:tc>
          <w:tcPr>
            <w:tcW w:w="1559" w:type="dxa"/>
            <w:vAlign w:val="bottom"/>
          </w:tcPr>
          <w:p w14:paraId="6EDBAB5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8" w:type="dxa"/>
            <w:vAlign w:val="bottom"/>
          </w:tcPr>
          <w:p w14:paraId="7C49048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18401D8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- 2,7 </w:t>
            </w:r>
          </w:p>
        </w:tc>
      </w:tr>
      <w:tr w:rsidR="00911C50" w14:paraId="5A830C7A"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41B674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5A557458"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Diagonal Mar i el Front </w:t>
            </w:r>
            <w:proofErr w:type="spellStart"/>
            <w:r>
              <w:rPr>
                <w:rFonts w:ascii="Open Sans" w:eastAsia="Open Sans" w:hAnsi="Open Sans" w:cs="Open Sans"/>
                <w:color w:val="000000"/>
                <w:sz w:val="22"/>
                <w:szCs w:val="22"/>
              </w:rPr>
              <w:t>Marítim</w:t>
            </w:r>
            <w:proofErr w:type="spellEnd"/>
            <w:r>
              <w:rPr>
                <w:rFonts w:ascii="Open Sans" w:eastAsia="Open Sans" w:hAnsi="Open Sans" w:cs="Open Sans"/>
                <w:color w:val="000000"/>
                <w:sz w:val="22"/>
                <w:szCs w:val="22"/>
              </w:rPr>
              <w:t xml:space="preserve"> del Poblenou</w:t>
            </w:r>
          </w:p>
        </w:tc>
        <w:tc>
          <w:tcPr>
            <w:tcW w:w="1559" w:type="dxa"/>
            <w:vAlign w:val="bottom"/>
          </w:tcPr>
          <w:p w14:paraId="1B5D295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vAlign w:val="bottom"/>
          </w:tcPr>
          <w:p w14:paraId="6006B7A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7CBF85F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- 0,3 </w:t>
            </w:r>
          </w:p>
        </w:tc>
      </w:tr>
      <w:tr w:rsidR="00911C50" w14:paraId="67100E5F"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082838D"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59FDB341" w14:textId="77777777" w:rsidR="00911C50" w:rsidRPr="00141B2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lang w:val="en-US"/>
              </w:rPr>
            </w:pPr>
            <w:r w:rsidRPr="00141B2B">
              <w:rPr>
                <w:rFonts w:ascii="Open Sans" w:eastAsia="Open Sans" w:hAnsi="Open Sans" w:cs="Open Sans"/>
                <w:color w:val="000000"/>
                <w:sz w:val="22"/>
                <w:szCs w:val="22"/>
                <w:lang w:val="en-US"/>
              </w:rPr>
              <w:t xml:space="preserve">La </w:t>
            </w:r>
            <w:proofErr w:type="spellStart"/>
            <w:r w:rsidRPr="00141B2B">
              <w:rPr>
                <w:rFonts w:ascii="Open Sans" w:eastAsia="Open Sans" w:hAnsi="Open Sans" w:cs="Open Sans"/>
                <w:color w:val="000000"/>
                <w:sz w:val="22"/>
                <w:szCs w:val="22"/>
                <w:lang w:val="en-US"/>
              </w:rPr>
              <w:t>Maternitat</w:t>
            </w:r>
            <w:proofErr w:type="spellEnd"/>
            <w:r w:rsidRPr="00141B2B">
              <w:rPr>
                <w:rFonts w:ascii="Open Sans" w:eastAsia="Open Sans" w:hAnsi="Open Sans" w:cs="Open Sans"/>
                <w:color w:val="000000"/>
                <w:sz w:val="22"/>
                <w:szCs w:val="22"/>
                <w:lang w:val="en-US"/>
              </w:rPr>
              <w:t xml:space="preserve"> </w:t>
            </w:r>
            <w:proofErr w:type="spellStart"/>
            <w:r w:rsidRPr="00141B2B">
              <w:rPr>
                <w:rFonts w:ascii="Open Sans" w:eastAsia="Open Sans" w:hAnsi="Open Sans" w:cs="Open Sans"/>
                <w:color w:val="000000"/>
                <w:sz w:val="22"/>
                <w:szCs w:val="22"/>
                <w:lang w:val="en-US"/>
              </w:rPr>
              <w:t>i</w:t>
            </w:r>
            <w:proofErr w:type="spellEnd"/>
            <w:r w:rsidRPr="00141B2B">
              <w:rPr>
                <w:rFonts w:ascii="Open Sans" w:eastAsia="Open Sans" w:hAnsi="Open Sans" w:cs="Open Sans"/>
                <w:color w:val="000000"/>
                <w:sz w:val="22"/>
                <w:szCs w:val="22"/>
                <w:lang w:val="en-US"/>
              </w:rPr>
              <w:t xml:space="preserve"> Sant Ramon</w:t>
            </w:r>
          </w:p>
        </w:tc>
        <w:tc>
          <w:tcPr>
            <w:tcW w:w="1559" w:type="dxa"/>
            <w:vAlign w:val="bottom"/>
          </w:tcPr>
          <w:p w14:paraId="74D2A85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509108B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670933A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- 1,6 </w:t>
            </w:r>
          </w:p>
        </w:tc>
      </w:tr>
      <w:tr w:rsidR="00911C50" w14:paraId="54811BA9"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E0437E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32E0F674"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Sagrera</w:t>
            </w:r>
          </w:p>
        </w:tc>
        <w:tc>
          <w:tcPr>
            <w:tcW w:w="1559" w:type="dxa"/>
            <w:vAlign w:val="bottom"/>
          </w:tcPr>
          <w:p w14:paraId="7B5B84B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00FEA89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4496492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4F47C5D8"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80EF410"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70B6099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 de Gràcia</w:t>
            </w:r>
          </w:p>
        </w:tc>
        <w:tc>
          <w:tcPr>
            <w:tcW w:w="1559" w:type="dxa"/>
            <w:vAlign w:val="bottom"/>
          </w:tcPr>
          <w:p w14:paraId="1299CDF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317FC29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0D59F63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- 2,0 </w:t>
            </w:r>
          </w:p>
        </w:tc>
      </w:tr>
      <w:tr w:rsidR="00911C50" w14:paraId="0236AE97"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F7DC0D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665BDBFC"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Clot</w:t>
            </w:r>
          </w:p>
        </w:tc>
        <w:tc>
          <w:tcPr>
            <w:tcW w:w="1559" w:type="dxa"/>
            <w:vAlign w:val="bottom"/>
          </w:tcPr>
          <w:p w14:paraId="6D133141"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4557B3C"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2E65609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2818D24D"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6D47967"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20420DC8"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Carmel</w:t>
            </w:r>
          </w:p>
        </w:tc>
        <w:tc>
          <w:tcPr>
            <w:tcW w:w="1559" w:type="dxa"/>
            <w:vAlign w:val="bottom"/>
          </w:tcPr>
          <w:p w14:paraId="2117865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418" w:type="dxa"/>
            <w:vAlign w:val="bottom"/>
          </w:tcPr>
          <w:p w14:paraId="1E88A5C3"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7B4BDAE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w:t>
            </w:r>
          </w:p>
        </w:tc>
      </w:tr>
      <w:tr w:rsidR="00911C50" w14:paraId="5EAB0180"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B48AD10"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0E241788"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Sants-Badal</w:t>
            </w:r>
          </w:p>
        </w:tc>
        <w:tc>
          <w:tcPr>
            <w:tcW w:w="1559" w:type="dxa"/>
            <w:vAlign w:val="bottom"/>
          </w:tcPr>
          <w:p w14:paraId="19A7724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8" w:type="dxa"/>
            <w:vAlign w:val="bottom"/>
          </w:tcPr>
          <w:p w14:paraId="47D7FEA3"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44507BD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- 2,9 </w:t>
            </w:r>
          </w:p>
        </w:tc>
      </w:tr>
      <w:tr w:rsidR="00911C50" w14:paraId="24FDB53E"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1658003" w14:textId="77777777" w:rsidR="00911C5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0DECDE3E"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Pere, Sta. Caterina i la Ribera</w:t>
            </w:r>
          </w:p>
        </w:tc>
        <w:tc>
          <w:tcPr>
            <w:tcW w:w="1559" w:type="dxa"/>
            <w:vAlign w:val="bottom"/>
          </w:tcPr>
          <w:p w14:paraId="53169A4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2528B67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25ED8B1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07EE92E0"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41ED4B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1DD3CF2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Nova Esquerra de l'Eixample</w:t>
            </w:r>
          </w:p>
        </w:tc>
        <w:tc>
          <w:tcPr>
            <w:tcW w:w="1559" w:type="dxa"/>
            <w:vAlign w:val="bottom"/>
          </w:tcPr>
          <w:p w14:paraId="61BF782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0971D16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vAlign w:val="bottom"/>
          </w:tcPr>
          <w:p w14:paraId="6E7B36B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- 1,8 </w:t>
            </w:r>
          </w:p>
        </w:tc>
      </w:tr>
      <w:tr w:rsidR="00911C50" w14:paraId="65280C6E"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6855C09"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2528BC1C"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Fort </w:t>
            </w:r>
            <w:proofErr w:type="spellStart"/>
            <w:r>
              <w:rPr>
                <w:rFonts w:ascii="Open Sans" w:eastAsia="Open Sans" w:hAnsi="Open Sans" w:cs="Open Sans"/>
                <w:color w:val="000000"/>
                <w:sz w:val="22"/>
                <w:szCs w:val="22"/>
              </w:rPr>
              <w:t>Pienc</w:t>
            </w:r>
            <w:proofErr w:type="spellEnd"/>
          </w:p>
        </w:tc>
        <w:tc>
          <w:tcPr>
            <w:tcW w:w="1559" w:type="dxa"/>
            <w:vAlign w:val="bottom"/>
          </w:tcPr>
          <w:p w14:paraId="26C534C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7687398B"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vAlign w:val="bottom"/>
          </w:tcPr>
          <w:p w14:paraId="3CB7759E"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- 2,5 </w:t>
            </w:r>
          </w:p>
        </w:tc>
      </w:tr>
      <w:tr w:rsidR="00911C50" w14:paraId="63AB4EB9"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C71D697"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464237A5"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Barri</w:t>
            </w:r>
            <w:proofErr w:type="spellEnd"/>
            <w:r>
              <w:rPr>
                <w:rFonts w:ascii="Open Sans" w:eastAsia="Open Sans" w:hAnsi="Open Sans" w:cs="Open Sans"/>
                <w:color w:val="000000"/>
                <w:sz w:val="22"/>
                <w:szCs w:val="22"/>
              </w:rPr>
              <w:t xml:space="preserve"> de les Corts</w:t>
            </w:r>
          </w:p>
        </w:tc>
        <w:tc>
          <w:tcPr>
            <w:tcW w:w="1559" w:type="dxa"/>
            <w:vAlign w:val="bottom"/>
          </w:tcPr>
          <w:p w14:paraId="755D982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22A2B02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vAlign w:val="bottom"/>
          </w:tcPr>
          <w:p w14:paraId="564D045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- 2,0 </w:t>
            </w:r>
          </w:p>
        </w:tc>
      </w:tr>
      <w:tr w:rsidR="00911C50" w14:paraId="05D4BA93"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DF7EAF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6AFEFFAB"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Gervasi i la Bonanova</w:t>
            </w:r>
          </w:p>
        </w:tc>
        <w:tc>
          <w:tcPr>
            <w:tcW w:w="1559" w:type="dxa"/>
            <w:vAlign w:val="bottom"/>
          </w:tcPr>
          <w:p w14:paraId="53A3247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34BA4E2F"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6A5624F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35404E22"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D065EA3"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086966C3"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Pedralbes</w:t>
            </w:r>
          </w:p>
        </w:tc>
        <w:tc>
          <w:tcPr>
            <w:tcW w:w="1559" w:type="dxa"/>
            <w:vAlign w:val="bottom"/>
          </w:tcPr>
          <w:p w14:paraId="4E980E9F"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3A75C40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52EEFBD7"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- 0,9 </w:t>
            </w:r>
          </w:p>
        </w:tc>
      </w:tr>
      <w:tr w:rsidR="00911C50" w14:paraId="4B286B44"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023ED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143101A4"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Baix Guinardó</w:t>
            </w:r>
          </w:p>
        </w:tc>
        <w:tc>
          <w:tcPr>
            <w:tcW w:w="1559" w:type="dxa"/>
            <w:vAlign w:val="bottom"/>
          </w:tcPr>
          <w:p w14:paraId="3718B41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418" w:type="dxa"/>
            <w:vAlign w:val="bottom"/>
          </w:tcPr>
          <w:p w14:paraId="49C1A31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249A367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- 1,7 </w:t>
            </w:r>
          </w:p>
        </w:tc>
      </w:tr>
      <w:tr w:rsidR="00911C50" w14:paraId="6565AD53"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8A7E917"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0CA60BF3"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Antoni</w:t>
            </w:r>
          </w:p>
        </w:tc>
        <w:tc>
          <w:tcPr>
            <w:tcW w:w="1559" w:type="dxa"/>
            <w:vAlign w:val="bottom"/>
          </w:tcPr>
          <w:p w14:paraId="59250EA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7DB08218"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777BD9F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- 2,4 </w:t>
            </w:r>
          </w:p>
        </w:tc>
      </w:tr>
      <w:tr w:rsidR="00911C50" w14:paraId="60B23A7D"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B725D8"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75337707"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Sarrià</w:t>
            </w:r>
          </w:p>
        </w:tc>
        <w:tc>
          <w:tcPr>
            <w:tcW w:w="1559" w:type="dxa"/>
            <w:vAlign w:val="bottom"/>
          </w:tcPr>
          <w:p w14:paraId="526A442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51C5425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178EE9F6"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- 0,9 </w:t>
            </w:r>
          </w:p>
        </w:tc>
      </w:tr>
      <w:tr w:rsidR="00911C50" w14:paraId="2DC527B3"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07AA920"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6CB6F0B0"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Les Tres Torres</w:t>
            </w:r>
          </w:p>
        </w:tc>
        <w:tc>
          <w:tcPr>
            <w:tcW w:w="1559" w:type="dxa"/>
            <w:vAlign w:val="bottom"/>
          </w:tcPr>
          <w:p w14:paraId="413C756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vAlign w:val="bottom"/>
          </w:tcPr>
          <w:p w14:paraId="4770551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3B7C61EA"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6F9A7638"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90C1C2"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6F663778"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w:t>
            </w:r>
            <w:proofErr w:type="spellStart"/>
            <w:r>
              <w:rPr>
                <w:rFonts w:ascii="Open Sans" w:eastAsia="Open Sans" w:hAnsi="Open Sans" w:cs="Open Sans"/>
                <w:color w:val="000000"/>
                <w:sz w:val="22"/>
                <w:szCs w:val="22"/>
              </w:rPr>
              <w:t>Putget</w:t>
            </w:r>
            <w:proofErr w:type="spellEnd"/>
            <w:r>
              <w:rPr>
                <w:rFonts w:ascii="Open Sans" w:eastAsia="Open Sans" w:hAnsi="Open Sans" w:cs="Open Sans"/>
                <w:color w:val="000000"/>
                <w:sz w:val="22"/>
                <w:szCs w:val="22"/>
              </w:rPr>
              <w:t xml:space="preserve"> i el </w:t>
            </w:r>
            <w:proofErr w:type="spellStart"/>
            <w:r>
              <w:rPr>
                <w:rFonts w:ascii="Open Sans" w:eastAsia="Open Sans" w:hAnsi="Open Sans" w:cs="Open Sans"/>
                <w:color w:val="000000"/>
                <w:sz w:val="22"/>
                <w:szCs w:val="22"/>
              </w:rPr>
              <w:t>Farró</w:t>
            </w:r>
            <w:proofErr w:type="spellEnd"/>
          </w:p>
        </w:tc>
        <w:tc>
          <w:tcPr>
            <w:tcW w:w="1559" w:type="dxa"/>
            <w:vAlign w:val="bottom"/>
          </w:tcPr>
          <w:p w14:paraId="3F6AEA8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03B35712"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121FF8DA"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- 1,5 </w:t>
            </w:r>
          </w:p>
        </w:tc>
      </w:tr>
      <w:tr w:rsidR="00911C50" w14:paraId="6736BDFC"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3B636EF"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Gràcia</w:t>
            </w:r>
          </w:p>
        </w:tc>
        <w:tc>
          <w:tcPr>
            <w:tcW w:w="2268" w:type="dxa"/>
            <w:vAlign w:val="bottom"/>
          </w:tcPr>
          <w:p w14:paraId="50663A93"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Camp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Grassot</w:t>
            </w:r>
            <w:proofErr w:type="spellEnd"/>
            <w:r>
              <w:rPr>
                <w:rFonts w:ascii="Open Sans" w:eastAsia="Open Sans" w:hAnsi="Open Sans" w:cs="Open Sans"/>
                <w:color w:val="000000"/>
                <w:sz w:val="22"/>
                <w:szCs w:val="22"/>
              </w:rPr>
              <w:t xml:space="preserve"> i Gràcia Nova</w:t>
            </w:r>
          </w:p>
        </w:tc>
        <w:tc>
          <w:tcPr>
            <w:tcW w:w="1559" w:type="dxa"/>
            <w:vAlign w:val="bottom"/>
          </w:tcPr>
          <w:p w14:paraId="7CE20BB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06E958E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410490E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- 2,6 </w:t>
            </w:r>
          </w:p>
        </w:tc>
      </w:tr>
      <w:tr w:rsidR="00911C50" w14:paraId="08241019"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A2359DE"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793B7402"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Poblenou</w:t>
            </w:r>
          </w:p>
        </w:tc>
        <w:tc>
          <w:tcPr>
            <w:tcW w:w="1559" w:type="dxa"/>
            <w:vAlign w:val="bottom"/>
          </w:tcPr>
          <w:p w14:paraId="78DE732C"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418" w:type="dxa"/>
            <w:vAlign w:val="bottom"/>
          </w:tcPr>
          <w:p w14:paraId="08F5685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49B03668"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- 3,1 </w:t>
            </w:r>
          </w:p>
        </w:tc>
      </w:tr>
      <w:tr w:rsidR="00911C50" w14:paraId="67B151DE"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A8A3A2A"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53E6481B"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L'Antiga</w:t>
            </w:r>
            <w:proofErr w:type="spellEnd"/>
            <w:r>
              <w:rPr>
                <w:rFonts w:ascii="Open Sans" w:eastAsia="Open Sans" w:hAnsi="Open Sans" w:cs="Open Sans"/>
                <w:color w:val="000000"/>
                <w:sz w:val="22"/>
                <w:szCs w:val="22"/>
              </w:rPr>
              <w:t xml:space="preserve"> Esquerra de l'Eixample</w:t>
            </w:r>
          </w:p>
        </w:tc>
        <w:tc>
          <w:tcPr>
            <w:tcW w:w="1559" w:type="dxa"/>
            <w:vAlign w:val="bottom"/>
          </w:tcPr>
          <w:p w14:paraId="44690E6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0D5A29B0"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56FDF51E"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- 1,6 </w:t>
            </w:r>
          </w:p>
        </w:tc>
      </w:tr>
      <w:tr w:rsidR="00911C50" w14:paraId="24BC8B7D"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89EA6EA"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19761CC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 Gervasi- </w:t>
            </w:r>
            <w:proofErr w:type="spellStart"/>
            <w:r>
              <w:rPr>
                <w:rFonts w:ascii="Open Sans" w:eastAsia="Open Sans" w:hAnsi="Open Sans" w:cs="Open Sans"/>
                <w:color w:val="000000"/>
                <w:sz w:val="22"/>
                <w:szCs w:val="22"/>
              </w:rPr>
              <w:t>Galvany</w:t>
            </w:r>
            <w:proofErr w:type="spellEnd"/>
          </w:p>
        </w:tc>
        <w:tc>
          <w:tcPr>
            <w:tcW w:w="1559" w:type="dxa"/>
            <w:vAlign w:val="bottom"/>
          </w:tcPr>
          <w:p w14:paraId="6339BF00"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39614741"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63F763CD"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- 1,4 </w:t>
            </w:r>
          </w:p>
        </w:tc>
      </w:tr>
      <w:tr w:rsidR="00911C50" w14:paraId="004FD5F2"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03FEFF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5FE66B84"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Dreta</w:t>
            </w:r>
            <w:proofErr w:type="spellEnd"/>
            <w:r>
              <w:rPr>
                <w:rFonts w:ascii="Open Sans" w:eastAsia="Open Sans" w:hAnsi="Open Sans" w:cs="Open Sans"/>
                <w:color w:val="000000"/>
                <w:sz w:val="22"/>
                <w:szCs w:val="22"/>
              </w:rPr>
              <w:t xml:space="preserve"> de l'Eixample</w:t>
            </w:r>
          </w:p>
        </w:tc>
        <w:tc>
          <w:tcPr>
            <w:tcW w:w="1559" w:type="dxa"/>
            <w:vAlign w:val="bottom"/>
          </w:tcPr>
          <w:p w14:paraId="25B78032"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0BBDBE75"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09403C24"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- 1,1 </w:t>
            </w:r>
          </w:p>
        </w:tc>
      </w:tr>
      <w:tr w:rsidR="00911C50" w14:paraId="36460959" w14:textId="77777777" w:rsidTr="00911C50">
        <w:trPr>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CF667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5C9B2DB0" w14:textId="77777777" w:rsidR="00911C5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Sagrada </w:t>
            </w:r>
            <w:proofErr w:type="spellStart"/>
            <w:r>
              <w:rPr>
                <w:rFonts w:ascii="Open Sans" w:eastAsia="Open Sans" w:hAnsi="Open Sans" w:cs="Open Sans"/>
                <w:color w:val="000000"/>
                <w:sz w:val="22"/>
                <w:szCs w:val="22"/>
              </w:rPr>
              <w:t>Família</w:t>
            </w:r>
            <w:proofErr w:type="spellEnd"/>
          </w:p>
        </w:tc>
        <w:tc>
          <w:tcPr>
            <w:tcW w:w="1559" w:type="dxa"/>
            <w:vAlign w:val="bottom"/>
          </w:tcPr>
          <w:p w14:paraId="48349934"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24E62AE5"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904" w:type="dxa"/>
            <w:vAlign w:val="bottom"/>
          </w:tcPr>
          <w:p w14:paraId="2D086637" w14:textId="77777777" w:rsidR="00911C5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- 2,4 </w:t>
            </w:r>
          </w:p>
        </w:tc>
      </w:tr>
      <w:tr w:rsidR="00911C50" w14:paraId="42B41F0F" w14:textId="77777777" w:rsidTr="00911C5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7E16C1B" w14:textId="77777777" w:rsidR="00911C5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5DFD1A4E" w14:textId="77777777" w:rsidR="00911C5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Vallcarca i </w:t>
            </w:r>
            <w:proofErr w:type="spellStart"/>
            <w:r>
              <w:rPr>
                <w:rFonts w:ascii="Open Sans" w:eastAsia="Open Sans" w:hAnsi="Open Sans" w:cs="Open Sans"/>
                <w:color w:val="000000"/>
                <w:sz w:val="22"/>
                <w:szCs w:val="22"/>
              </w:rPr>
              <w:t>els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Penitents</w:t>
            </w:r>
            <w:proofErr w:type="spellEnd"/>
          </w:p>
        </w:tc>
        <w:tc>
          <w:tcPr>
            <w:tcW w:w="1559" w:type="dxa"/>
            <w:vAlign w:val="bottom"/>
          </w:tcPr>
          <w:p w14:paraId="51E6FBA6"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2550FCED"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2F03DFF9" w14:textId="77777777" w:rsidR="00911C5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 xml:space="preserve">- 2,4 </w:t>
            </w:r>
          </w:p>
        </w:tc>
      </w:tr>
    </w:tbl>
    <w:p w14:paraId="131866DB" w14:textId="77777777" w:rsidR="00911C50" w:rsidRDefault="00911C50">
      <w:pPr>
        <w:spacing w:line="276" w:lineRule="auto"/>
        <w:ind w:right="-574"/>
        <w:jc w:val="right"/>
        <w:rPr>
          <w:rFonts w:ascii="Open Sans Light" w:eastAsia="Open Sans Light" w:hAnsi="Open Sans Light" w:cs="Open Sans Light"/>
          <w:b/>
          <w:color w:val="303AB2"/>
        </w:rPr>
      </w:pPr>
    </w:p>
    <w:p w14:paraId="5A15F78F" w14:textId="77777777" w:rsidR="00911C50" w:rsidRDefault="00911C50">
      <w:pPr>
        <w:spacing w:line="276" w:lineRule="auto"/>
        <w:ind w:right="-574"/>
        <w:jc w:val="right"/>
        <w:rPr>
          <w:rFonts w:ascii="Open Sans Light" w:eastAsia="Open Sans Light" w:hAnsi="Open Sans Light" w:cs="Open Sans Light"/>
          <w:b/>
          <w:color w:val="303AB2"/>
        </w:rPr>
      </w:pPr>
    </w:p>
    <w:p w14:paraId="17C705A3" w14:textId="77777777" w:rsidR="00911C50" w:rsidRDefault="00911C50">
      <w:pPr>
        <w:spacing w:line="276" w:lineRule="auto"/>
        <w:ind w:right="-574"/>
        <w:jc w:val="right"/>
        <w:rPr>
          <w:rFonts w:ascii="Open Sans Light" w:eastAsia="Open Sans Light" w:hAnsi="Open Sans Light" w:cs="Open Sans Light"/>
          <w:b/>
          <w:color w:val="303AB2"/>
        </w:rPr>
      </w:pPr>
    </w:p>
    <w:p w14:paraId="49300C24" w14:textId="77777777" w:rsidR="00911C50" w:rsidRDefault="00911C50">
      <w:pPr>
        <w:spacing w:line="276" w:lineRule="auto"/>
        <w:ind w:right="-574"/>
        <w:jc w:val="right"/>
        <w:rPr>
          <w:rFonts w:ascii="Open Sans Light" w:eastAsia="Open Sans Light" w:hAnsi="Open Sans Light" w:cs="Open Sans Light"/>
          <w:b/>
          <w:color w:val="303AB2"/>
        </w:rPr>
      </w:pPr>
    </w:p>
    <w:p w14:paraId="534E9752" w14:textId="77777777" w:rsidR="00911C50"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9100141" w14:textId="77777777" w:rsidR="00911C50"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4" w:name="_heading=h.2s8eyo1" w:colFirst="0" w:colLast="0"/>
    <w:bookmarkEnd w:id="4"/>
    <w:p w14:paraId="460CD3A2" w14:textId="77777777" w:rsidR="00911C50"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751FD074" w14:textId="77777777" w:rsidR="00911C50" w:rsidRDefault="00000000">
      <w:pPr>
        <w:shd w:val="clear" w:color="auto" w:fill="FFFFFF"/>
        <w:spacing w:before="280" w:after="280" w:line="276" w:lineRule="auto"/>
        <w:ind w:right="-574"/>
        <w:jc w:val="both"/>
        <w:rPr>
          <w:rFonts w:ascii="Open Sans" w:eastAsia="Open Sans" w:hAnsi="Open Sans" w:cs="Open Sans"/>
          <w:color w:val="000000"/>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608CF3D7" w14:textId="77777777" w:rsidR="00911C50"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1A736922" w14:textId="77777777" w:rsidR="00911C50" w:rsidRDefault="00000000">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894F1A6" w14:textId="77777777" w:rsidR="00911C50" w:rsidRDefault="00000000">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5076543" w14:textId="77777777" w:rsidR="00911C50" w:rsidRDefault="00000000">
      <w:pPr>
        <w:spacing w:before="143" w:after="200"/>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lastRenderedPageBreak/>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67C4B41F" w14:textId="77777777" w:rsidR="00911C50" w:rsidRDefault="00000000">
      <w:pPr>
        <w:spacing w:after="16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003F01FA" w14:textId="77777777" w:rsidR="00911C50" w:rsidRDefault="00911C50">
      <w:pPr>
        <w:spacing w:after="160"/>
        <w:ind w:right="-574"/>
        <w:jc w:val="both"/>
        <w:rPr>
          <w:rFonts w:ascii="Open Sans" w:eastAsia="Open Sans" w:hAnsi="Open Sans" w:cs="Open Sans"/>
        </w:rPr>
      </w:pPr>
    </w:p>
    <w:p w14:paraId="0C3B78D7" w14:textId="77777777" w:rsidR="00911C50" w:rsidRDefault="00911C50">
      <w:pPr>
        <w:spacing w:after="160"/>
        <w:ind w:right="-574"/>
        <w:jc w:val="both"/>
        <w:rPr>
          <w:rFonts w:ascii="Open Sans" w:eastAsia="Open Sans" w:hAnsi="Open Sans" w:cs="Open Sans"/>
        </w:rPr>
      </w:pPr>
    </w:p>
    <w:p w14:paraId="6097793E" w14:textId="77777777" w:rsidR="00911C50"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E131D07" w14:textId="77777777" w:rsidR="00911C50"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E4D541C" w14:textId="77777777" w:rsidR="00911C50" w:rsidRDefault="00000000">
      <w:pPr>
        <w:shd w:val="clear" w:color="auto" w:fill="FFFFFF"/>
        <w:spacing w:line="276" w:lineRule="auto"/>
        <w:ind w:right="-574"/>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7A08359" w14:textId="77777777" w:rsidR="00911C50"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3DBCA9F" w14:textId="77777777" w:rsidR="00911C50" w:rsidRDefault="00911C50">
      <w:pPr>
        <w:spacing w:line="276" w:lineRule="auto"/>
        <w:ind w:right="-574"/>
        <w:rPr>
          <w:rFonts w:ascii="Open Sans Light" w:eastAsia="Open Sans Light" w:hAnsi="Open Sans Light" w:cs="Open Sans Light"/>
          <w:b/>
          <w:color w:val="303AB2"/>
          <w:sz w:val="22"/>
          <w:szCs w:val="22"/>
        </w:rPr>
      </w:pPr>
    </w:p>
    <w:p w14:paraId="71F8EEB4" w14:textId="77777777" w:rsidR="00911C50" w:rsidRDefault="00911C50">
      <w:pPr>
        <w:spacing w:line="276" w:lineRule="auto"/>
        <w:ind w:right="-574"/>
        <w:rPr>
          <w:rFonts w:ascii="Open Sans Light" w:eastAsia="Open Sans Light" w:hAnsi="Open Sans Light" w:cs="Open Sans Light"/>
          <w:b/>
          <w:color w:val="303AB2"/>
          <w:sz w:val="22"/>
          <w:szCs w:val="22"/>
        </w:rPr>
      </w:pPr>
    </w:p>
    <w:p w14:paraId="104E308B" w14:textId="77777777" w:rsidR="00911C50"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2A8F833" w14:textId="77777777" w:rsidR="00911C50"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47467CBE" w14:textId="77777777" w:rsidR="00911C50" w:rsidRPr="00141B2B" w:rsidRDefault="00000000">
      <w:pPr>
        <w:shd w:val="clear" w:color="auto" w:fill="FFFFFF"/>
        <w:spacing w:line="276" w:lineRule="auto"/>
        <w:ind w:right="-574"/>
        <w:rPr>
          <w:rFonts w:ascii="Open Sans" w:eastAsia="Open Sans" w:hAnsi="Open Sans" w:cs="Open Sans"/>
          <w:color w:val="0000FF"/>
          <w:sz w:val="22"/>
          <w:szCs w:val="22"/>
          <w:u w:val="single"/>
          <w:lang w:val="en-US"/>
        </w:rPr>
      </w:pPr>
      <w:hyperlink r:id="rId23">
        <w:r w:rsidRPr="00141B2B">
          <w:rPr>
            <w:rFonts w:ascii="Open Sans" w:eastAsia="Open Sans" w:hAnsi="Open Sans" w:cs="Open Sans"/>
            <w:color w:val="0000FF"/>
            <w:sz w:val="22"/>
            <w:szCs w:val="22"/>
            <w:u w:val="single"/>
            <w:lang w:val="en-US"/>
          </w:rPr>
          <w:t>rtorne@llorenteycuenca.com</w:t>
        </w:r>
      </w:hyperlink>
      <w:r w:rsidRPr="00141B2B">
        <w:rPr>
          <w:rFonts w:ascii="Open Sans" w:eastAsia="Open Sans" w:hAnsi="Open Sans" w:cs="Open Sans"/>
          <w:color w:val="0000FF"/>
          <w:sz w:val="22"/>
          <w:szCs w:val="22"/>
          <w:lang w:val="en-US"/>
        </w:rPr>
        <w:tab/>
      </w:r>
      <w:r w:rsidRPr="00141B2B">
        <w:rPr>
          <w:rFonts w:ascii="Open Sans" w:eastAsia="Open Sans" w:hAnsi="Open Sans" w:cs="Open Sans"/>
          <w:color w:val="0000FF"/>
          <w:sz w:val="22"/>
          <w:szCs w:val="22"/>
          <w:lang w:val="en-US"/>
        </w:rPr>
        <w:tab/>
      </w:r>
      <w:r w:rsidRPr="00141B2B">
        <w:rPr>
          <w:rFonts w:ascii="Open Sans" w:eastAsia="Open Sans" w:hAnsi="Open Sans" w:cs="Open Sans"/>
          <w:color w:val="0000FF"/>
          <w:sz w:val="22"/>
          <w:szCs w:val="22"/>
          <w:lang w:val="en-US"/>
        </w:rPr>
        <w:tab/>
      </w:r>
    </w:p>
    <w:p w14:paraId="762C520C" w14:textId="77777777" w:rsidR="00911C50" w:rsidRPr="00141B2B" w:rsidRDefault="00000000">
      <w:pPr>
        <w:shd w:val="clear" w:color="auto" w:fill="FFFFFF"/>
        <w:spacing w:line="276" w:lineRule="auto"/>
        <w:ind w:right="-574"/>
        <w:rPr>
          <w:rFonts w:ascii="Open Sans" w:eastAsia="Open Sans" w:hAnsi="Open Sans" w:cs="Open Sans"/>
          <w:color w:val="000000"/>
          <w:sz w:val="22"/>
          <w:szCs w:val="22"/>
          <w:lang w:val="en-US"/>
        </w:rPr>
      </w:pPr>
      <w:r w:rsidRPr="00141B2B">
        <w:rPr>
          <w:rFonts w:ascii="Open Sans" w:eastAsia="Open Sans" w:hAnsi="Open Sans" w:cs="Open Sans"/>
          <w:color w:val="000000"/>
          <w:sz w:val="22"/>
          <w:szCs w:val="22"/>
          <w:lang w:val="en-US"/>
        </w:rPr>
        <w:t xml:space="preserve">638 68 19 85      </w:t>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r w:rsidRPr="00141B2B">
        <w:rPr>
          <w:rFonts w:ascii="Open Sans" w:eastAsia="Open Sans" w:hAnsi="Open Sans" w:cs="Open Sans"/>
          <w:color w:val="000000"/>
          <w:sz w:val="22"/>
          <w:szCs w:val="22"/>
          <w:lang w:val="en-US"/>
        </w:rPr>
        <w:tab/>
      </w:r>
    </w:p>
    <w:p w14:paraId="1D548C13" w14:textId="77777777" w:rsidR="00911C50" w:rsidRPr="00141B2B" w:rsidRDefault="00000000">
      <w:pPr>
        <w:shd w:val="clear" w:color="auto" w:fill="FFFFFF"/>
        <w:ind w:right="-574"/>
        <w:rPr>
          <w:rFonts w:ascii="Arial" w:eastAsia="Arial" w:hAnsi="Arial" w:cs="Arial"/>
          <w:color w:val="222222"/>
          <w:sz w:val="22"/>
          <w:szCs w:val="22"/>
          <w:lang w:val="en-US"/>
        </w:rPr>
      </w:pPr>
      <w:r w:rsidRPr="00141B2B">
        <w:rPr>
          <w:rFonts w:ascii="Arial" w:eastAsia="Arial" w:hAnsi="Arial" w:cs="Arial"/>
          <w:color w:val="222222"/>
          <w:sz w:val="22"/>
          <w:szCs w:val="22"/>
          <w:lang w:val="en-US"/>
        </w:rPr>
        <w:tab/>
      </w:r>
    </w:p>
    <w:p w14:paraId="4F8E762A" w14:textId="77777777" w:rsidR="00911C50" w:rsidRPr="00141B2B" w:rsidRDefault="00000000">
      <w:pPr>
        <w:shd w:val="clear" w:color="auto" w:fill="FFFFFF"/>
        <w:ind w:right="-574"/>
        <w:rPr>
          <w:rFonts w:ascii="Arial" w:eastAsia="Arial" w:hAnsi="Arial" w:cs="Arial"/>
          <w:color w:val="222222"/>
          <w:sz w:val="22"/>
          <w:szCs w:val="22"/>
          <w:lang w:val="en-US"/>
        </w:rPr>
      </w:pPr>
      <w:r w:rsidRPr="00141B2B">
        <w:rPr>
          <w:rFonts w:ascii="Arial" w:eastAsia="Arial" w:hAnsi="Arial" w:cs="Arial"/>
          <w:color w:val="222222"/>
          <w:sz w:val="22"/>
          <w:szCs w:val="22"/>
          <w:lang w:val="en-US"/>
        </w:rPr>
        <w:tab/>
      </w:r>
      <w:r w:rsidRPr="00141B2B">
        <w:rPr>
          <w:rFonts w:ascii="Arial" w:eastAsia="Arial" w:hAnsi="Arial" w:cs="Arial"/>
          <w:color w:val="222222"/>
          <w:sz w:val="22"/>
          <w:szCs w:val="22"/>
          <w:lang w:val="en-US"/>
        </w:rPr>
        <w:tab/>
      </w:r>
      <w:r w:rsidRPr="00141B2B">
        <w:rPr>
          <w:rFonts w:ascii="Arial" w:eastAsia="Arial" w:hAnsi="Arial" w:cs="Arial"/>
          <w:color w:val="222222"/>
          <w:sz w:val="22"/>
          <w:szCs w:val="22"/>
          <w:lang w:val="en-US"/>
        </w:rPr>
        <w:tab/>
      </w:r>
      <w:r w:rsidRPr="00141B2B">
        <w:rPr>
          <w:rFonts w:ascii="Arial" w:eastAsia="Arial" w:hAnsi="Arial" w:cs="Arial"/>
          <w:color w:val="222222"/>
          <w:sz w:val="22"/>
          <w:szCs w:val="22"/>
          <w:lang w:val="en-US"/>
        </w:rPr>
        <w:tab/>
      </w:r>
      <w:r w:rsidRPr="00141B2B">
        <w:rPr>
          <w:rFonts w:ascii="Arial" w:eastAsia="Arial" w:hAnsi="Arial" w:cs="Arial"/>
          <w:color w:val="222222"/>
          <w:sz w:val="22"/>
          <w:szCs w:val="22"/>
          <w:lang w:val="en-US"/>
        </w:rPr>
        <w:tab/>
      </w:r>
      <w:r w:rsidRPr="00141B2B">
        <w:rPr>
          <w:rFonts w:ascii="Arial" w:eastAsia="Arial" w:hAnsi="Arial" w:cs="Arial"/>
          <w:color w:val="222222"/>
          <w:sz w:val="22"/>
          <w:szCs w:val="22"/>
          <w:lang w:val="en-US"/>
        </w:rPr>
        <w:tab/>
        <w:t xml:space="preserve">     </w:t>
      </w:r>
    </w:p>
    <w:p w14:paraId="27580B1E" w14:textId="77777777" w:rsidR="00911C50" w:rsidRPr="00141B2B" w:rsidRDefault="00000000">
      <w:pPr>
        <w:shd w:val="clear" w:color="auto" w:fill="FFFFFF"/>
        <w:ind w:right="-574"/>
        <w:rPr>
          <w:rFonts w:ascii="Open Sans" w:eastAsia="Open Sans" w:hAnsi="Open Sans" w:cs="Open Sans"/>
          <w:b/>
          <w:color w:val="000000"/>
          <w:sz w:val="22"/>
          <w:szCs w:val="22"/>
          <w:lang w:val="en-US"/>
        </w:rPr>
      </w:pPr>
      <w:r w:rsidRPr="00141B2B">
        <w:rPr>
          <w:rFonts w:ascii="Open Sans" w:eastAsia="Open Sans" w:hAnsi="Open Sans" w:cs="Open Sans"/>
          <w:b/>
          <w:color w:val="000000"/>
          <w:sz w:val="22"/>
          <w:szCs w:val="22"/>
          <w:lang w:val="en-US"/>
        </w:rPr>
        <w:t>Fanny Merino</w:t>
      </w:r>
    </w:p>
    <w:p w14:paraId="77AF39EA" w14:textId="77777777" w:rsidR="00911C50" w:rsidRPr="00141B2B" w:rsidRDefault="00000000">
      <w:pPr>
        <w:shd w:val="clear" w:color="auto" w:fill="FFFFFF"/>
        <w:ind w:right="-574"/>
        <w:rPr>
          <w:rFonts w:ascii="Open Sans" w:eastAsia="Open Sans" w:hAnsi="Open Sans" w:cs="Open Sans"/>
          <w:b/>
          <w:color w:val="000000"/>
          <w:sz w:val="22"/>
          <w:szCs w:val="22"/>
          <w:lang w:val="en-US"/>
        </w:rPr>
      </w:pPr>
      <w:hyperlink r:id="rId24">
        <w:r w:rsidRPr="00141B2B">
          <w:rPr>
            <w:rFonts w:ascii="Open Sans" w:eastAsia="Open Sans" w:hAnsi="Open Sans" w:cs="Open Sans"/>
            <w:color w:val="0000FF"/>
            <w:sz w:val="22"/>
            <w:szCs w:val="22"/>
            <w:u w:val="single"/>
            <w:lang w:val="en-US"/>
          </w:rPr>
          <w:t>emerino@llorenteycuenca.com</w:t>
        </w:r>
      </w:hyperlink>
      <w:r w:rsidRPr="00141B2B">
        <w:rPr>
          <w:rFonts w:ascii="Open Sans" w:eastAsia="Open Sans" w:hAnsi="Open Sans" w:cs="Open Sans"/>
          <w:color w:val="0000FF"/>
          <w:sz w:val="22"/>
          <w:szCs w:val="22"/>
          <w:lang w:val="en-US"/>
        </w:rPr>
        <w:tab/>
      </w:r>
      <w:r w:rsidRPr="00141B2B">
        <w:rPr>
          <w:rFonts w:ascii="Open Sans" w:eastAsia="Open Sans" w:hAnsi="Open Sans" w:cs="Open Sans"/>
          <w:color w:val="0000FF"/>
          <w:sz w:val="22"/>
          <w:szCs w:val="22"/>
          <w:lang w:val="en-US"/>
        </w:rPr>
        <w:tab/>
      </w:r>
    </w:p>
    <w:p w14:paraId="184DB2CE" w14:textId="77777777" w:rsidR="00911C50" w:rsidRDefault="00000000">
      <w:pPr>
        <w:shd w:val="clear" w:color="auto" w:fill="FFFFFF"/>
        <w:ind w:right="-574"/>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77D158C8" w14:textId="77777777" w:rsidR="00911C50" w:rsidRDefault="00911C50">
      <w:pPr>
        <w:shd w:val="clear" w:color="auto" w:fill="FFFFFF"/>
        <w:ind w:right="-574"/>
        <w:rPr>
          <w:rFonts w:ascii="Open Sans" w:eastAsia="Open Sans" w:hAnsi="Open Sans" w:cs="Open Sans"/>
          <w:color w:val="000000"/>
          <w:sz w:val="22"/>
          <w:szCs w:val="22"/>
        </w:rPr>
      </w:pPr>
    </w:p>
    <w:p w14:paraId="3547E997" w14:textId="77777777" w:rsidR="00911C50" w:rsidRDefault="00911C50">
      <w:pPr>
        <w:shd w:val="clear" w:color="auto" w:fill="FFFFFF"/>
        <w:ind w:right="-574"/>
        <w:rPr>
          <w:rFonts w:ascii="Open Sans" w:eastAsia="Open Sans" w:hAnsi="Open Sans" w:cs="Open Sans"/>
          <w:color w:val="000000"/>
          <w:sz w:val="22"/>
          <w:szCs w:val="22"/>
        </w:rPr>
      </w:pPr>
    </w:p>
    <w:p w14:paraId="22D9264A" w14:textId="77777777" w:rsidR="00911C50" w:rsidRDefault="00911C50">
      <w:pPr>
        <w:spacing w:line="276" w:lineRule="auto"/>
        <w:ind w:right="-574"/>
        <w:jc w:val="right"/>
        <w:rPr>
          <w:rFonts w:ascii="Open Sans" w:eastAsia="Open Sans" w:hAnsi="Open Sans" w:cs="Open Sans"/>
          <w:color w:val="000000"/>
          <w:sz w:val="21"/>
          <w:szCs w:val="21"/>
        </w:rPr>
      </w:pPr>
    </w:p>
    <w:sectPr w:rsidR="00911C50">
      <w:footerReference w:type="default" r:id="rId25"/>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AE97E" w14:textId="77777777" w:rsidR="00140AE7" w:rsidRDefault="00140AE7">
      <w:r>
        <w:separator/>
      </w:r>
    </w:p>
  </w:endnote>
  <w:endnote w:type="continuationSeparator" w:id="0">
    <w:p w14:paraId="339AADE7" w14:textId="77777777" w:rsidR="00140AE7" w:rsidRDefault="0014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93911E1-78BC-4913-B06F-F45775198B0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2EEF04-E7A6-4DE6-B1E5-A1EBE3115135}"/>
    <w:embedBold r:id="rId3" w:fontKey="{20B15C10-B8F8-4A1F-A74B-F989F763E377}"/>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4030C856-6C85-485E-AAB4-7885FCAA69F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109537F-C6BC-482C-B8C6-A64CD825F5F5}"/>
    <w:embedItalic r:id="rId6" w:fontKey="{99A7D875-3934-4652-85CB-70AD629BE1C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A279818-037C-47B0-B431-BE70E7B771AB}"/>
    <w:embedBold r:id="rId8" w:fontKey="{6D4817B2-843D-4A90-94F6-25A3A264952D}"/>
    <w:embedBoldItalic r:id="rId9" w:fontKey="{63A2278B-1D0D-42D4-A3F7-971CA142B030}"/>
  </w:font>
  <w:font w:name="Open Sans Light">
    <w:charset w:val="00"/>
    <w:family w:val="swiss"/>
    <w:pitch w:val="variable"/>
    <w:sig w:usb0="E00002EF" w:usb1="4000205B" w:usb2="00000028" w:usb3="00000000" w:csb0="0000019F" w:csb1="00000000"/>
    <w:embedRegular r:id="rId10" w:fontKey="{F329F358-EC08-42CC-BED2-BE4E8643126F}"/>
    <w:embedBold r:id="rId11" w:fontKey="{014BB9DD-F9CB-4605-AEFB-A2FB8970DBA9}"/>
  </w:font>
  <w:font w:name="Calibri Light">
    <w:panose1 w:val="020F0302020204030204"/>
    <w:charset w:val="00"/>
    <w:family w:val="swiss"/>
    <w:pitch w:val="variable"/>
    <w:sig w:usb0="E4002EFF" w:usb1="C000247B" w:usb2="00000009" w:usb3="00000000" w:csb0="000001FF" w:csb1="00000000"/>
    <w:embedRegular r:id="rId12" w:fontKey="{82CBE8BE-878D-455A-9F2A-C66DCA3AA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B20C" w14:textId="77777777" w:rsidR="00911C50"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5F4F36">
      <w:rPr>
        <w:noProof/>
        <w:color w:val="4472C4"/>
        <w:sz w:val="20"/>
        <w:szCs w:val="20"/>
      </w:rPr>
      <w:t>1</w:t>
    </w:r>
    <w:r>
      <w:rPr>
        <w:color w:val="4472C4"/>
        <w:sz w:val="20"/>
        <w:szCs w:val="20"/>
      </w:rPr>
      <w:fldChar w:fldCharType="end"/>
    </w:r>
  </w:p>
  <w:p w14:paraId="3DC54C27" w14:textId="77777777" w:rsidR="00911C50" w:rsidRDefault="00911C5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A42BF" w14:textId="77777777" w:rsidR="00140AE7" w:rsidRDefault="00140AE7">
      <w:r>
        <w:separator/>
      </w:r>
    </w:p>
  </w:footnote>
  <w:footnote w:type="continuationSeparator" w:id="0">
    <w:p w14:paraId="58FDFD24" w14:textId="77777777" w:rsidR="00140AE7" w:rsidRDefault="00140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6F0462"/>
    <w:multiLevelType w:val="multilevel"/>
    <w:tmpl w:val="AF388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898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50"/>
    <w:rsid w:val="00140AE7"/>
    <w:rsid w:val="00141B2B"/>
    <w:rsid w:val="003A5728"/>
    <w:rsid w:val="004E3679"/>
    <w:rsid w:val="005F4F36"/>
    <w:rsid w:val="007E54C0"/>
    <w:rsid w:val="00911C50"/>
    <w:rsid w:val="00DB2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1DF68"/>
  <w15:docId w15:val="{070D16B1-A63C-416C-A9D3-BA7F0A65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181"/>
    <w:rPr>
      <w:lang w:val="es-ES_tradnl"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infojob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habitaclia.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hyperlink" Target="mailto:rtorne@llorenteycuenca.com" TargetMode="Externa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prani\AppData\Roaming\Microsoft\Excel\Prensa%20Rentabilidad%201T%202024%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720423332585896E-2"/>
          <c:y val="4.1659854170509825E-2"/>
          <c:w val="0.93593889377873452"/>
          <c:h val="0.32674971115663559"/>
        </c:manualLayout>
      </c:layout>
      <c:barChart>
        <c:barDir val="col"/>
        <c:grouping val="clustered"/>
        <c:varyColors val="0"/>
        <c:ser>
          <c:idx val="0"/>
          <c:order val="0"/>
          <c:tx>
            <c:strRef>
              <c:f>Hoja3!$O$1</c:f>
              <c:strCache>
                <c:ptCount val="1"/>
                <c:pt idx="0">
                  <c:v>mar-24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Hoja3!$M$2:$N$11</c:f>
              <c:multiLvlStrCache>
                <c:ptCount val="10"/>
                <c:lvl>
                  <c:pt idx="0">
                    <c:v>Torreblanca</c:v>
                  </c:pt>
                  <c:pt idx="1">
                    <c:v>Pajarillos Bajos</c:v>
                  </c:pt>
                  <c:pt idx="2">
                    <c:v>Cartuja</c:v>
                  </c:pt>
                  <c:pt idx="3">
                    <c:v>Orcasur - 12 de Octubre</c:v>
                  </c:pt>
                  <c:pt idx="4">
                    <c:v>Los Rosales</c:v>
                  </c:pt>
                  <c:pt idx="5">
                    <c:v>Mariola</c:v>
                  </c:pt>
                  <c:pt idx="6">
                    <c:v>Sant Martí de Provençals</c:v>
                  </c:pt>
                  <c:pt idx="7">
                    <c:v>Fozaneldi - Tenderina</c:v>
                  </c:pt>
                  <c:pt idx="8">
                    <c:v>Tejares - Chamberí - Alcades</c:v>
                  </c:pt>
                  <c:pt idx="9">
                    <c:v>Centre Històric</c:v>
                  </c:pt>
                </c:lvl>
                <c:lvl>
                  <c:pt idx="0">
                    <c:v>Sevilla capital</c:v>
                  </c:pt>
                  <c:pt idx="1">
                    <c:v>Valladolid capital</c:v>
                  </c:pt>
                  <c:pt idx="2">
                    <c:v>Granada capital</c:v>
                  </c:pt>
                  <c:pt idx="3">
                    <c:v>Madrid capital</c:v>
                  </c:pt>
                  <c:pt idx="4">
                    <c:v>Madrid capital</c:v>
                  </c:pt>
                  <c:pt idx="5">
                    <c:v>Lleida capital</c:v>
                  </c:pt>
                  <c:pt idx="6">
                    <c:v>Barcelona capital</c:v>
                  </c:pt>
                  <c:pt idx="7">
                    <c:v>Oviedo</c:v>
                  </c:pt>
                  <c:pt idx="8">
                    <c:v>Salamanca capital</c:v>
                  </c:pt>
                  <c:pt idx="9">
                    <c:v>Lleida capital</c:v>
                  </c:pt>
                </c:lvl>
              </c:multiLvlStrCache>
            </c:multiLvlStrRef>
          </c:cat>
          <c:val>
            <c:numRef>
              <c:f>Hoja3!$O$2:$O$11</c:f>
              <c:numCache>
                <c:formatCode>0.0%</c:formatCode>
                <c:ptCount val="10"/>
                <c:pt idx="0">
                  <c:v>0.12624224062213185</c:v>
                </c:pt>
                <c:pt idx="1">
                  <c:v>9.1337441101848493E-2</c:v>
                </c:pt>
                <c:pt idx="2">
                  <c:v>8.9462480550597079E-2</c:v>
                </c:pt>
                <c:pt idx="3">
                  <c:v>7.9277909081874695E-2</c:v>
                </c:pt>
                <c:pt idx="4">
                  <c:v>7.6106316879530539E-2</c:v>
                </c:pt>
                <c:pt idx="5">
                  <c:v>7.6064020550630121E-2</c:v>
                </c:pt>
                <c:pt idx="6">
                  <c:v>7.5989782886334623E-2</c:v>
                </c:pt>
                <c:pt idx="7">
                  <c:v>7.4242057288799845E-2</c:v>
                </c:pt>
                <c:pt idx="8">
                  <c:v>7.1917735609032127E-2</c:v>
                </c:pt>
                <c:pt idx="9">
                  <c:v>7.1872741454199363E-2</c:v>
                </c:pt>
              </c:numCache>
            </c:numRef>
          </c:val>
          <c:extLst>
            <c:ext xmlns:c16="http://schemas.microsoft.com/office/drawing/2014/chart" uri="{C3380CC4-5D6E-409C-BE32-E72D297353CC}">
              <c16:uniqueId val="{00000000-8A5D-448C-9DE3-38B865A2C379}"/>
            </c:ext>
          </c:extLst>
        </c:ser>
        <c:dLbls>
          <c:showLegendKey val="0"/>
          <c:showVal val="0"/>
          <c:showCatName val="0"/>
          <c:showSerName val="0"/>
          <c:showPercent val="0"/>
          <c:showBubbleSize val="0"/>
        </c:dLbls>
        <c:gapWidth val="219"/>
        <c:overlap val="-27"/>
        <c:axId val="1602295023"/>
        <c:axId val="1602274863"/>
      </c:barChart>
      <c:catAx>
        <c:axId val="16022950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602274863"/>
        <c:crosses val="autoZero"/>
        <c:auto val="1"/>
        <c:lblAlgn val="ctr"/>
        <c:lblOffset val="100"/>
        <c:noMultiLvlLbl val="0"/>
      </c:catAx>
      <c:valAx>
        <c:axId val="1602274863"/>
        <c:scaling>
          <c:orientation val="minMax"/>
        </c:scaling>
        <c:delete val="1"/>
        <c:axPos val="l"/>
        <c:numFmt formatCode="0.0%" sourceLinked="1"/>
        <c:majorTickMark val="none"/>
        <c:minorTickMark val="none"/>
        <c:tickLblPos val="nextTo"/>
        <c:crossAx val="1602295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ikul6j5DVMDnsFZPil3DJYKg==">CgMxLjAyCGguZ2pkZ3hzMgloLjMwajB6bGwyCWguMWZvYjl0ZTIJaC4zem55c2g3MgloLjJzOGV5bzE4AHIhMXBsVktvU2EtWnI0Y2I5LVpjUGNTRzJpN2Z4NjA1WXNU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2690</Words>
  <Characters>14796</Characters>
  <Application>Microsoft Office Word</Application>
  <DocSecurity>0</DocSecurity>
  <Lines>123</Lines>
  <Paragraphs>34</Paragraphs>
  <ScaleCrop>false</ScaleCrop>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2024-04-11T08:17:00Z</dcterms:created>
  <dcterms:modified xsi:type="dcterms:W3CDTF">2024-04-27T14:36:00Z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2024-01-19T15:19:58Z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82eb5872-edaf-4469-8a4f-0c79d20d794a</vt:lpwstr>
  </property>
  <property fmtid="{D5CDD505-2E9C-101B-9397-08002B2CF9AE}" pid="8" name="MSIP_Label_defa4170-0d19-0005-0004-bc88714345d2_ContentBits">
    <vt:lpwstr>0</vt:lpwstr>
  </property>
</Properties>
</file>