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55BDD" w14:textId="77777777" w:rsidR="003221AA" w:rsidRDefault="00000000">
      <w:pPr>
        <w:ind w:right="-574"/>
      </w:pPr>
      <w:r>
        <w:rPr>
          <w:noProof/>
        </w:rPr>
        <w:drawing>
          <wp:anchor distT="0" distB="0" distL="114300" distR="114300" simplePos="0" relativeHeight="251658240" behindDoc="0" locked="0" layoutInCell="1" hidden="0" allowOverlap="1" wp14:anchorId="05EC809D" wp14:editId="5D0EB018">
            <wp:simplePos x="0" y="0"/>
            <wp:positionH relativeFrom="column">
              <wp:posOffset>-1078864</wp:posOffset>
            </wp:positionH>
            <wp:positionV relativeFrom="paragraph">
              <wp:posOffset>-350452</wp:posOffset>
            </wp:positionV>
            <wp:extent cx="7581265" cy="1019175"/>
            <wp:effectExtent l="0" t="0" r="0" b="0"/>
            <wp:wrapNone/>
            <wp:docPr id="5328090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1620D6C" w14:textId="77777777" w:rsidR="003221AA" w:rsidRDefault="003221AA">
      <w:pPr>
        <w:ind w:right="-574"/>
        <w:jc w:val="right"/>
        <w:rPr>
          <w:rFonts w:ascii="National" w:eastAsia="National" w:hAnsi="National" w:cs="National"/>
          <w:color w:val="303AB2"/>
          <w:sz w:val="36"/>
          <w:szCs w:val="36"/>
        </w:rPr>
      </w:pPr>
    </w:p>
    <w:p w14:paraId="29A99D83" w14:textId="77777777" w:rsidR="003221AA" w:rsidRDefault="003221AA">
      <w:pPr>
        <w:ind w:right="-574"/>
        <w:jc w:val="right"/>
        <w:rPr>
          <w:rFonts w:ascii="National" w:eastAsia="National" w:hAnsi="National" w:cs="National"/>
          <w:color w:val="303AB2"/>
          <w:sz w:val="36"/>
          <w:szCs w:val="36"/>
        </w:rPr>
      </w:pPr>
    </w:p>
    <w:p w14:paraId="6B0C63AF" w14:textId="77777777" w:rsidR="003221AA" w:rsidRDefault="003221AA">
      <w:pPr>
        <w:ind w:right="-574"/>
        <w:rPr>
          <w:rFonts w:ascii="National" w:eastAsia="National" w:hAnsi="National" w:cs="National"/>
          <w:color w:val="303AB2"/>
          <w:sz w:val="20"/>
          <w:szCs w:val="20"/>
          <w:vertAlign w:val="superscript"/>
        </w:rPr>
      </w:pPr>
    </w:p>
    <w:p w14:paraId="555925A6" w14:textId="77777777" w:rsidR="003221AA" w:rsidRDefault="00000000">
      <w:pPr>
        <w:spacing w:line="276" w:lineRule="auto"/>
        <w:ind w:right="-574" w:firstLine="708"/>
        <w:jc w:val="center"/>
        <w:rPr>
          <w:rFonts w:ascii="National" w:eastAsia="National" w:hAnsi="National" w:cs="National"/>
          <w:b/>
          <w:color w:val="1DBDC5"/>
          <w:sz w:val="42"/>
          <w:szCs w:val="42"/>
        </w:rPr>
      </w:pPr>
      <w:r>
        <w:rPr>
          <w:rFonts w:ascii="National" w:eastAsia="National" w:hAnsi="National" w:cs="National"/>
          <w:b/>
          <w:color w:val="1DBDC5"/>
          <w:sz w:val="42"/>
          <w:szCs w:val="42"/>
        </w:rPr>
        <w:t>ABRIL: PRECIO VIVIENDA EN ALQUILER</w:t>
      </w:r>
    </w:p>
    <w:p w14:paraId="58063748" w14:textId="77777777" w:rsidR="003221AA" w:rsidRDefault="00000000">
      <w:pPr>
        <w:jc w:val="center"/>
        <w:rPr>
          <w:rFonts w:ascii="National" w:eastAsia="National" w:hAnsi="National" w:cs="National"/>
          <w:b/>
          <w:color w:val="303AB2"/>
          <w:sz w:val="50"/>
          <w:szCs w:val="50"/>
        </w:rPr>
      </w:pPr>
      <w:r>
        <w:rPr>
          <w:rFonts w:ascii="National" w:eastAsia="National" w:hAnsi="National" w:cs="National"/>
          <w:b/>
          <w:color w:val="303AB2"/>
          <w:sz w:val="50"/>
          <w:szCs w:val="50"/>
        </w:rPr>
        <w:t>El precio del alquiler sube un 5,2% interanual en España en abril</w:t>
      </w:r>
    </w:p>
    <w:p w14:paraId="0183A72B" w14:textId="77777777" w:rsidR="003221AA" w:rsidRDefault="003221AA">
      <w:pPr>
        <w:ind w:right="-574"/>
        <w:jc w:val="both"/>
        <w:rPr>
          <w:rFonts w:ascii="National" w:eastAsia="National" w:hAnsi="National" w:cs="National"/>
          <w:b/>
          <w:color w:val="303AB2"/>
          <w:sz w:val="20"/>
          <w:szCs w:val="20"/>
        </w:rPr>
      </w:pPr>
    </w:p>
    <w:p w14:paraId="32B0C037" w14:textId="77777777" w:rsidR="003221AA"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El precio medio de la vivienda mensual de España cae un -0,5% en abril, por sexta vez en un año, y sitúa el precio en 12,30 €/m</w:t>
      </w:r>
      <w:r>
        <w:rPr>
          <w:rFonts w:ascii="Open Sans" w:eastAsia="Open Sans" w:hAnsi="Open Sans" w:cs="Open Sans"/>
          <w:color w:val="303AB2"/>
          <w:vertAlign w:val="superscript"/>
        </w:rPr>
        <w:t>2</w:t>
      </w:r>
      <w:r>
        <w:rPr>
          <w:rFonts w:ascii="Open Sans" w:eastAsia="Open Sans" w:hAnsi="Open Sans" w:cs="Open Sans"/>
          <w:color w:val="303AB2"/>
        </w:rPr>
        <w:t xml:space="preserve"> al mes</w:t>
      </w:r>
    </w:p>
    <w:p w14:paraId="41CABC2C" w14:textId="77777777" w:rsidR="003221AA"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Las ciudades de Ciudad Real y Santa Cruz de Tenerife incrementan el valor del alquiler por encima del 20% en el último año</w:t>
      </w:r>
    </w:p>
    <w:p w14:paraId="19A1C030" w14:textId="250512EB" w:rsidR="003221AA" w:rsidRDefault="00000000">
      <w:p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Light" w:eastAsia="Open Sans Light" w:hAnsi="Open Sans Light" w:cs="Open Sans Light"/>
          <w:b/>
          <w:color w:val="303AB2"/>
        </w:rPr>
        <w:br/>
      </w:r>
      <w:bookmarkStart w:id="0" w:name="_Hlk165296118"/>
      <w:r>
        <w:rPr>
          <w:rFonts w:ascii="Open Sans" w:eastAsia="Open Sans" w:hAnsi="Open Sans" w:cs="Open Sans"/>
          <w:color w:val="303AB2"/>
        </w:rPr>
        <w:t xml:space="preserve">Madrid, 6 de </w:t>
      </w:r>
      <w:r w:rsidR="00883207">
        <w:rPr>
          <w:rFonts w:ascii="Open Sans" w:eastAsia="Open Sans" w:hAnsi="Open Sans" w:cs="Open Sans"/>
          <w:color w:val="303AB2"/>
        </w:rPr>
        <w:t>mayo de 2024</w:t>
      </w:r>
    </w:p>
    <w:bookmarkEnd w:id="0"/>
    <w:p w14:paraId="6D56A549" w14:textId="77777777" w:rsidR="003221AA" w:rsidRDefault="003221AA">
      <w:pPr>
        <w:pBdr>
          <w:top w:val="nil"/>
          <w:left w:val="nil"/>
          <w:bottom w:val="nil"/>
          <w:right w:val="nil"/>
          <w:between w:val="nil"/>
        </w:pBdr>
        <w:spacing w:line="276" w:lineRule="auto"/>
        <w:ind w:left="1416" w:right="-574" w:hanging="696"/>
        <w:jc w:val="both"/>
        <w:rPr>
          <w:rFonts w:ascii="Open Sans" w:eastAsia="Open Sans" w:hAnsi="Open Sans" w:cs="Open Sans"/>
          <w:color w:val="303AB2"/>
        </w:rPr>
      </w:pPr>
    </w:p>
    <w:p w14:paraId="300FD609" w14:textId="77777777" w:rsidR="003221AA"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España el precio de la vivienda en alquiler cae un -0,5% en su variación mensual y sube un 5,2% en su variación interanual, situando su precio en 12,30 €/m</w:t>
      </w:r>
      <w:r>
        <w:rPr>
          <w:rFonts w:ascii="Open Sans" w:eastAsia="Open Sans" w:hAnsi="Open Sans" w:cs="Open Sans"/>
          <w:color w:val="000000"/>
          <w:vertAlign w:val="superscript"/>
        </w:rPr>
        <w:t>2</w:t>
      </w:r>
      <w:r>
        <w:rPr>
          <w:rFonts w:ascii="Open Sans" w:eastAsia="Open Sans" w:hAnsi="Open Sans" w:cs="Open Sans"/>
          <w:color w:val="000000"/>
        </w:rPr>
        <w:t xml:space="preserve"> al mes en abril, según los datos del Índice Inmobiliario </w:t>
      </w:r>
      <w:hyperlink r:id="rId9">
        <w:r>
          <w:rPr>
            <w:rFonts w:ascii="Open Sans" w:eastAsia="Open Sans" w:hAnsi="Open Sans" w:cs="Open Sans"/>
            <w:color w:val="0000FF"/>
            <w:u w:val="single"/>
          </w:rPr>
          <w:t>Fotocasa</w:t>
        </w:r>
      </w:hyperlink>
      <w:r>
        <w:rPr>
          <w:rFonts w:ascii="Open Sans" w:eastAsia="Open Sans" w:hAnsi="Open Sans" w:cs="Open Sans"/>
          <w:color w:val="000000"/>
        </w:rPr>
        <w:t xml:space="preserve">. Este descenso mensual (-0,5%) es el sexto detectado en el último año. </w:t>
      </w:r>
    </w:p>
    <w:p w14:paraId="6A92DC20" w14:textId="77777777" w:rsidR="003221AA" w:rsidRDefault="003221AA">
      <w:pPr>
        <w:spacing w:line="276" w:lineRule="auto"/>
        <w:ind w:right="-574"/>
        <w:jc w:val="both"/>
        <w:rPr>
          <w:rFonts w:ascii="Open Sans" w:eastAsia="Open Sans" w:hAnsi="Open Sans" w:cs="Open Sans"/>
          <w:color w:val="000000"/>
        </w:rPr>
      </w:pPr>
    </w:p>
    <w:p w14:paraId="1F13B50F" w14:textId="77777777" w:rsidR="003221AA"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mensual e interanual por meses</w:t>
      </w:r>
    </w:p>
    <w:p w14:paraId="5215B679" w14:textId="77777777" w:rsidR="003221AA" w:rsidRDefault="00000000">
      <w:pPr>
        <w:spacing w:line="276" w:lineRule="auto"/>
        <w:ind w:right="-574"/>
        <w:jc w:val="center"/>
        <w:rPr>
          <w:rFonts w:ascii="Open Sans" w:eastAsia="Open Sans" w:hAnsi="Open Sans" w:cs="Open Sans"/>
          <w:color w:val="000000"/>
        </w:rPr>
      </w:pPr>
      <w:r>
        <w:rPr>
          <w:noProof/>
        </w:rPr>
        <w:drawing>
          <wp:inline distT="0" distB="0" distL="0" distR="0" wp14:anchorId="1786773E" wp14:editId="1C9935EE">
            <wp:extent cx="5400675" cy="2660650"/>
            <wp:effectExtent l="0" t="0" r="0" b="0"/>
            <wp:docPr id="532809074" name="Gráfico 532809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6061860" w14:textId="77777777" w:rsidR="003221AA" w:rsidRDefault="003221AA">
      <w:pPr>
        <w:spacing w:line="276" w:lineRule="auto"/>
        <w:ind w:right="-574"/>
        <w:jc w:val="both"/>
        <w:rPr>
          <w:rFonts w:ascii="Open Sans" w:eastAsia="Open Sans" w:hAnsi="Open Sans" w:cs="Open Sans"/>
          <w:color w:val="000000"/>
        </w:rPr>
      </w:pPr>
    </w:p>
    <w:p w14:paraId="52E1DB3D" w14:textId="77777777" w:rsidR="003221AA" w:rsidRDefault="003221AA">
      <w:pPr>
        <w:spacing w:line="276" w:lineRule="auto"/>
        <w:ind w:right="-574"/>
        <w:jc w:val="both"/>
        <w:rPr>
          <w:rFonts w:ascii="Open Sans" w:eastAsia="Open Sans" w:hAnsi="Open Sans" w:cs="Open Sans"/>
          <w:color w:val="000000"/>
        </w:rPr>
      </w:pPr>
    </w:p>
    <w:p w14:paraId="3DA48E20" w14:textId="77777777" w:rsidR="003221AA" w:rsidRDefault="003221AA">
      <w:pPr>
        <w:spacing w:line="276" w:lineRule="auto"/>
        <w:ind w:right="-574"/>
        <w:jc w:val="both"/>
        <w:rPr>
          <w:rFonts w:ascii="Open Sans" w:eastAsia="Open Sans" w:hAnsi="Open Sans" w:cs="Open Sans"/>
        </w:rPr>
      </w:pPr>
    </w:p>
    <w:p w14:paraId="6CED28BB" w14:textId="0056D054" w:rsidR="003221AA" w:rsidRPr="009719F9" w:rsidRDefault="00000000">
      <w:pPr>
        <w:spacing w:line="276" w:lineRule="auto"/>
        <w:ind w:right="-574"/>
        <w:jc w:val="both"/>
        <w:rPr>
          <w:rFonts w:ascii="Open Sans" w:eastAsia="Open Sans" w:hAnsi="Open Sans" w:cs="Open Sans"/>
          <w:b/>
          <w:bCs/>
        </w:rPr>
      </w:pPr>
      <w:bookmarkStart w:id="1" w:name="_Hlk165296130"/>
      <w:r>
        <w:rPr>
          <w:rFonts w:ascii="Open Sans" w:eastAsia="Open Sans" w:hAnsi="Open Sans" w:cs="Open Sans"/>
        </w:rPr>
        <w:lastRenderedPageBreak/>
        <w:t xml:space="preserve">“El precio del alquiler sigue subiendo con fuerza y a un ritmo de encarecimiento muy significativo a pesar de las medidas aprobadas en la ley de vivienda que </w:t>
      </w:r>
      <w:r w:rsidR="00A17C0B">
        <w:rPr>
          <w:rFonts w:ascii="Open Sans" w:eastAsia="Open Sans" w:hAnsi="Open Sans" w:cs="Open Sans"/>
        </w:rPr>
        <w:t>está a punto</w:t>
      </w:r>
      <w:r>
        <w:rPr>
          <w:rFonts w:ascii="Open Sans" w:eastAsia="Open Sans" w:hAnsi="Open Sans" w:cs="Open Sans"/>
        </w:rPr>
        <w:t xml:space="preserve"> de cumplir un año en vigor. El mercado del arrendamiento sufre una gran crisis de oferta e inseguridad lo que tensiona el precio al alza. En estos momentos 11 de las 17 comunidades autónomas marcan un </w:t>
      </w:r>
      <w:r w:rsidR="00A17C0B">
        <w:rPr>
          <w:rFonts w:ascii="Open Sans" w:eastAsia="Open Sans" w:hAnsi="Open Sans" w:cs="Open Sans"/>
        </w:rPr>
        <w:t>récord</w:t>
      </w:r>
      <w:r>
        <w:rPr>
          <w:rFonts w:ascii="Open Sans" w:eastAsia="Open Sans" w:hAnsi="Open Sans" w:cs="Open Sans"/>
        </w:rPr>
        <w:t xml:space="preserve"> de precio, y el coste medio de un alquiler roza los 1.000 en España. Los incrementos de incluso dos dígitos de varias capitales de provincia evidencian que el alquiler atraviesa uno de sus peores momentos para la accesibilidad de los </w:t>
      </w:r>
      <w:r w:rsidR="00A17C0B">
        <w:rPr>
          <w:rFonts w:ascii="Open Sans" w:eastAsia="Open Sans" w:hAnsi="Open Sans" w:cs="Open Sans"/>
        </w:rPr>
        <w:t>inquilinos“</w:t>
      </w:r>
      <w:r>
        <w:rPr>
          <w:rFonts w:ascii="Open Sans" w:eastAsia="Open Sans" w:hAnsi="Open Sans" w:cs="Open Sans"/>
        </w:rPr>
        <w:t xml:space="preserve">, </w:t>
      </w:r>
      <w:r w:rsidRPr="009719F9">
        <w:rPr>
          <w:rFonts w:ascii="Open Sans" w:eastAsia="Open Sans" w:hAnsi="Open Sans" w:cs="Open Sans"/>
          <w:b/>
          <w:bCs/>
        </w:rPr>
        <w:t xml:space="preserve">comenta María Matos, directora de Estudios y portavoz de </w:t>
      </w:r>
      <w:hyperlink r:id="rId11">
        <w:r w:rsidRPr="009719F9">
          <w:rPr>
            <w:rFonts w:ascii="Open Sans" w:eastAsia="Open Sans" w:hAnsi="Open Sans" w:cs="Open Sans"/>
            <w:b/>
            <w:bCs/>
            <w:color w:val="1155CC"/>
            <w:u w:val="single"/>
          </w:rPr>
          <w:t>Fotocasa</w:t>
        </w:r>
      </w:hyperlink>
      <w:r w:rsidRPr="009719F9">
        <w:rPr>
          <w:rFonts w:ascii="Open Sans" w:eastAsia="Open Sans" w:hAnsi="Open Sans" w:cs="Open Sans"/>
          <w:b/>
          <w:bCs/>
        </w:rPr>
        <w:t>.</w:t>
      </w:r>
    </w:p>
    <w:bookmarkEnd w:id="1"/>
    <w:p w14:paraId="6140763B" w14:textId="77777777" w:rsidR="003221AA" w:rsidRDefault="003221AA">
      <w:pPr>
        <w:spacing w:line="276" w:lineRule="auto"/>
        <w:ind w:right="-574"/>
        <w:jc w:val="both"/>
        <w:rPr>
          <w:rFonts w:ascii="Open Sans" w:eastAsia="Open Sans" w:hAnsi="Open Sans" w:cs="Open Sans"/>
        </w:rPr>
      </w:pPr>
    </w:p>
    <w:p w14:paraId="0104AFA5" w14:textId="77777777" w:rsidR="003221AA"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Si analizamos los precios del alquiler respecto a los de hace un año, vemos que todas las comunidades incrementan el precio interanual en abril. En diez comunidades se superan los dos dígitos y son:</w:t>
      </w:r>
      <w:r>
        <w:t xml:space="preserve"> </w:t>
      </w:r>
      <w:r>
        <w:rPr>
          <w:rFonts w:ascii="Open Sans" w:eastAsia="Open Sans" w:hAnsi="Open Sans" w:cs="Open Sans"/>
          <w:color w:val="000000"/>
        </w:rPr>
        <w:t>Asturias (16,5%), Castilla-La Mancha (13,1%), Canarias (12,1%), Región de Murcia (11,8%), Baleares (11,8%), Madrid (11,7%), Cantabria (10,7%), Galicia (10,5%), Comunitat Valenciana (10,3%) y País Vasco (10,1%). Le siguen las regiones de Castilla y León (9,9%), Andalucía (7,9%), La Rioja (7,2%), Extremadura (7,1%), Navarra (6,9%), Cataluña (6,9%) y Aragón (5,8%).</w:t>
      </w:r>
    </w:p>
    <w:p w14:paraId="2BD30A3C" w14:textId="77777777" w:rsidR="003221AA" w:rsidRDefault="003221AA">
      <w:pPr>
        <w:spacing w:line="276" w:lineRule="auto"/>
        <w:ind w:right="-574"/>
        <w:jc w:val="both"/>
        <w:rPr>
          <w:rFonts w:ascii="Open Sans" w:eastAsia="Open Sans" w:hAnsi="Open Sans" w:cs="Open Sans"/>
          <w:color w:val="000000"/>
        </w:rPr>
      </w:pPr>
    </w:p>
    <w:p w14:paraId="5A3C699A" w14:textId="77777777" w:rsidR="003221AA"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abril de 2024 ya son once las comunidades superan los precios máximos del alquiler por metro cuadrado al mes. Las zonas de España con los máximos precios de toda la serie histórica son: Asturias con 10,02 €/m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Canarias con 13,76 €/m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con 9,07 €/m</w:t>
      </w:r>
      <w:r>
        <w:rPr>
          <w:rFonts w:ascii="Open Sans" w:eastAsia="Open Sans" w:hAnsi="Open Sans" w:cs="Open Sans"/>
          <w:color w:val="000000"/>
          <w:vertAlign w:val="superscript"/>
        </w:rPr>
        <w:t>2</w:t>
      </w:r>
      <w:r>
        <w:rPr>
          <w:rFonts w:ascii="Open Sans" w:eastAsia="Open Sans" w:hAnsi="Open Sans" w:cs="Open Sans"/>
          <w:color w:val="000000"/>
        </w:rPr>
        <w:t xml:space="preserve"> al mes, Baleares con 18,14 €/m</w:t>
      </w:r>
      <w:r>
        <w:rPr>
          <w:rFonts w:ascii="Open Sans" w:eastAsia="Open Sans" w:hAnsi="Open Sans" w:cs="Open Sans"/>
          <w:color w:val="000000"/>
          <w:vertAlign w:val="superscript"/>
        </w:rPr>
        <w:t>2</w:t>
      </w:r>
      <w:r>
        <w:rPr>
          <w:rFonts w:ascii="Open Sans" w:eastAsia="Open Sans" w:hAnsi="Open Sans" w:cs="Open Sans"/>
          <w:color w:val="000000"/>
        </w:rPr>
        <w:t xml:space="preserve"> al mes, Madrid con 18,33 €/m</w:t>
      </w:r>
      <w:r>
        <w:rPr>
          <w:rFonts w:ascii="Open Sans" w:eastAsia="Open Sans" w:hAnsi="Open Sans" w:cs="Open Sans"/>
          <w:color w:val="000000"/>
          <w:vertAlign w:val="superscript"/>
        </w:rPr>
        <w:t>2</w:t>
      </w:r>
      <w:r>
        <w:rPr>
          <w:rFonts w:ascii="Open Sans" w:eastAsia="Open Sans" w:hAnsi="Open Sans" w:cs="Open Sans"/>
          <w:color w:val="000000"/>
        </w:rPr>
        <w:t xml:space="preserve"> al mes, Galicia con 9,05 €/m</w:t>
      </w:r>
      <w:r>
        <w:rPr>
          <w:rFonts w:ascii="Open Sans" w:eastAsia="Open Sans" w:hAnsi="Open Sans" w:cs="Open Sans"/>
          <w:color w:val="000000"/>
          <w:vertAlign w:val="superscript"/>
        </w:rPr>
        <w:t>2</w:t>
      </w:r>
      <w:r>
        <w:rPr>
          <w:rFonts w:ascii="Open Sans" w:eastAsia="Open Sans" w:hAnsi="Open Sans" w:cs="Open Sans"/>
          <w:color w:val="000000"/>
        </w:rPr>
        <w:t xml:space="preserve"> al mes, Comunitat Valenciana con 12,15 €/m</w:t>
      </w:r>
      <w:r>
        <w:rPr>
          <w:rFonts w:ascii="Open Sans" w:eastAsia="Open Sans" w:hAnsi="Open Sans" w:cs="Open Sans"/>
          <w:color w:val="000000"/>
          <w:vertAlign w:val="superscript"/>
        </w:rPr>
        <w:t>2</w:t>
      </w:r>
      <w:r>
        <w:rPr>
          <w:rFonts w:ascii="Open Sans" w:eastAsia="Open Sans" w:hAnsi="Open Sans" w:cs="Open Sans"/>
          <w:color w:val="000000"/>
        </w:rPr>
        <w:t xml:space="preserve"> al mes, País Vasco con 15,41 €/m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 y León con 9,01 €/m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11,75 €/m</w:t>
      </w:r>
      <w:r>
        <w:rPr>
          <w:rFonts w:ascii="Open Sans" w:eastAsia="Open Sans" w:hAnsi="Open Sans" w:cs="Open Sans"/>
          <w:color w:val="000000"/>
          <w:vertAlign w:val="superscript"/>
        </w:rPr>
        <w:t>2</w:t>
      </w:r>
      <w:r>
        <w:rPr>
          <w:rFonts w:ascii="Open Sans" w:eastAsia="Open Sans" w:hAnsi="Open Sans" w:cs="Open Sans"/>
          <w:color w:val="000000"/>
        </w:rPr>
        <w:t xml:space="preserve"> al mes y Cataluña con 16,71 €/m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5AAC1B10" w14:textId="77777777" w:rsidR="003221AA" w:rsidRDefault="003221AA">
      <w:pPr>
        <w:spacing w:line="276" w:lineRule="auto"/>
        <w:ind w:right="-574"/>
        <w:jc w:val="both"/>
        <w:rPr>
          <w:rFonts w:ascii="Open Sans" w:eastAsia="Open Sans" w:hAnsi="Open Sans" w:cs="Open Sans"/>
          <w:color w:val="000000"/>
        </w:rPr>
      </w:pPr>
    </w:p>
    <w:p w14:paraId="17971C5E" w14:textId="77777777" w:rsidR="003221AA"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cuanto al ranking de Comunidades Autónomas (CC.AA.) con el precio de la vivienda más caras para alquilar una vivienda en España, en los primeros lugares se encuentran Madrid y Baleares, con los precios de 18,33 €/m</w:t>
      </w:r>
      <w:r>
        <w:rPr>
          <w:rFonts w:ascii="Open Sans" w:eastAsia="Open Sans" w:hAnsi="Open Sans" w:cs="Open Sans"/>
          <w:color w:val="000000"/>
          <w:vertAlign w:val="superscript"/>
        </w:rPr>
        <w:t>2</w:t>
      </w:r>
      <w:r>
        <w:rPr>
          <w:rFonts w:ascii="Open Sans" w:eastAsia="Open Sans" w:hAnsi="Open Sans" w:cs="Open Sans"/>
          <w:color w:val="000000"/>
        </w:rPr>
        <w:t xml:space="preserve"> al mes y los 18,14 €/m</w:t>
      </w:r>
      <w:r>
        <w:rPr>
          <w:rFonts w:ascii="Open Sans" w:eastAsia="Open Sans" w:hAnsi="Open Sans" w:cs="Open Sans"/>
          <w:color w:val="000000"/>
          <w:vertAlign w:val="superscript"/>
        </w:rPr>
        <w:t>2</w:t>
      </w:r>
      <w:r>
        <w:rPr>
          <w:rFonts w:ascii="Open Sans" w:eastAsia="Open Sans" w:hAnsi="Open Sans" w:cs="Open Sans"/>
          <w:color w:val="000000"/>
        </w:rPr>
        <w:t xml:space="preserve"> al mes, respectivamente. Le siguen siete comunidades más con precios superiores a los 10,00 €/m</w:t>
      </w:r>
      <w:r>
        <w:rPr>
          <w:rFonts w:ascii="Open Sans" w:eastAsia="Open Sans" w:hAnsi="Open Sans" w:cs="Open Sans"/>
          <w:color w:val="000000"/>
          <w:vertAlign w:val="superscript"/>
        </w:rPr>
        <w:t>2</w:t>
      </w:r>
      <w:r>
        <w:rPr>
          <w:rFonts w:ascii="Open Sans" w:eastAsia="Open Sans" w:hAnsi="Open Sans" w:cs="Open Sans"/>
          <w:color w:val="000000"/>
        </w:rPr>
        <w:t xml:space="preserve"> al mes y son: Madrid</w:t>
      </w:r>
      <w:r>
        <w:rPr>
          <w:rFonts w:ascii="Open Sans" w:eastAsia="Open Sans" w:hAnsi="Open Sans" w:cs="Open Sans"/>
          <w:color w:val="000000"/>
        </w:rPr>
        <w:tab/>
        <w:t>con 18,33 €/m</w:t>
      </w:r>
      <w:r>
        <w:rPr>
          <w:rFonts w:ascii="Open Sans" w:eastAsia="Open Sans" w:hAnsi="Open Sans" w:cs="Open Sans"/>
          <w:color w:val="000000"/>
          <w:vertAlign w:val="superscript"/>
        </w:rPr>
        <w:t>2</w:t>
      </w:r>
      <w:r>
        <w:rPr>
          <w:rFonts w:ascii="Open Sans" w:eastAsia="Open Sans" w:hAnsi="Open Sans" w:cs="Open Sans"/>
          <w:color w:val="000000"/>
        </w:rPr>
        <w:t xml:space="preserve"> al mes, Baleares con 18,14 €/m</w:t>
      </w:r>
      <w:r>
        <w:rPr>
          <w:rFonts w:ascii="Open Sans" w:eastAsia="Open Sans" w:hAnsi="Open Sans" w:cs="Open Sans"/>
          <w:color w:val="000000"/>
          <w:vertAlign w:val="superscript"/>
        </w:rPr>
        <w:t>2</w:t>
      </w:r>
      <w:r>
        <w:rPr>
          <w:rFonts w:ascii="Open Sans" w:eastAsia="Open Sans" w:hAnsi="Open Sans" w:cs="Open Sans"/>
          <w:color w:val="000000"/>
        </w:rPr>
        <w:t xml:space="preserve"> al mes, Cataluña con 16,71 €/m</w:t>
      </w:r>
      <w:r>
        <w:rPr>
          <w:rFonts w:ascii="Open Sans" w:eastAsia="Open Sans" w:hAnsi="Open Sans" w:cs="Open Sans"/>
          <w:color w:val="000000"/>
          <w:vertAlign w:val="superscript"/>
        </w:rPr>
        <w:t>2</w:t>
      </w:r>
      <w:r>
        <w:rPr>
          <w:rFonts w:ascii="Open Sans" w:eastAsia="Open Sans" w:hAnsi="Open Sans" w:cs="Open Sans"/>
          <w:color w:val="000000"/>
        </w:rPr>
        <w:t xml:space="preserve"> al mes, País Vasco con 15,41 €/m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Canarias con 13,76 €/m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con 12,57 €/m</w:t>
      </w:r>
      <w:r>
        <w:rPr>
          <w:rFonts w:ascii="Open Sans" w:eastAsia="Open Sans" w:hAnsi="Open Sans" w:cs="Open Sans"/>
          <w:color w:val="000000"/>
          <w:vertAlign w:val="superscript"/>
        </w:rPr>
        <w:t>2</w:t>
      </w:r>
      <w:r>
        <w:rPr>
          <w:rFonts w:ascii="Open Sans" w:eastAsia="Open Sans" w:hAnsi="Open Sans" w:cs="Open Sans"/>
          <w:color w:val="000000"/>
        </w:rPr>
        <w:t xml:space="preserve"> al mes, Comunitat Valenciana con 12,15 €/m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11,75 €/m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con 10,40 €/m</w:t>
      </w:r>
      <w:r>
        <w:rPr>
          <w:rFonts w:ascii="Open Sans" w:eastAsia="Open Sans" w:hAnsi="Open Sans" w:cs="Open Sans"/>
          <w:color w:val="000000"/>
          <w:vertAlign w:val="superscript"/>
        </w:rPr>
        <w:t>2</w:t>
      </w:r>
      <w:r>
        <w:rPr>
          <w:rFonts w:ascii="Open Sans" w:eastAsia="Open Sans" w:hAnsi="Open Sans" w:cs="Open Sans"/>
          <w:color w:val="000000"/>
        </w:rPr>
        <w:t xml:space="preserve"> al mes y Asturias con 10,02 €/m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1B27F6AD" w14:textId="77777777" w:rsidR="003221AA" w:rsidRDefault="003221AA">
      <w:pPr>
        <w:spacing w:line="276" w:lineRule="auto"/>
        <w:ind w:right="-574"/>
        <w:jc w:val="both"/>
        <w:rPr>
          <w:rFonts w:ascii="Open Sans" w:eastAsia="Open Sans" w:hAnsi="Open Sans" w:cs="Open Sans"/>
          <w:color w:val="000000"/>
        </w:rPr>
      </w:pPr>
    </w:p>
    <w:p w14:paraId="672F0AFC" w14:textId="77777777" w:rsidR="003221AA"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CCAA con precio, variación mensual e interanual</w:t>
      </w:r>
    </w:p>
    <w:tbl>
      <w:tblPr>
        <w:tblStyle w:val="a"/>
        <w:tblW w:w="9048" w:type="dxa"/>
        <w:tblInd w:w="-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13"/>
        <w:gridCol w:w="1708"/>
        <w:gridCol w:w="1708"/>
        <w:gridCol w:w="1773"/>
        <w:gridCol w:w="1746"/>
      </w:tblGrid>
      <w:tr w:rsidR="003221AA" w14:paraId="065D7289" w14:textId="77777777" w:rsidTr="003221A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13" w:type="dxa"/>
            <w:vAlign w:val="center"/>
          </w:tcPr>
          <w:p w14:paraId="12C551F9"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708" w:type="dxa"/>
            <w:vAlign w:val="center"/>
          </w:tcPr>
          <w:p w14:paraId="36E66A91"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2024</w:t>
            </w:r>
          </w:p>
          <w:p w14:paraId="4092FD7D"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08" w:type="dxa"/>
            <w:vAlign w:val="center"/>
          </w:tcPr>
          <w:p w14:paraId="621382D1"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218E8709"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mensual (%)</w:t>
            </w:r>
          </w:p>
        </w:tc>
        <w:tc>
          <w:tcPr>
            <w:tcW w:w="1773" w:type="dxa"/>
            <w:vAlign w:val="center"/>
          </w:tcPr>
          <w:p w14:paraId="73DF2874"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46" w:type="dxa"/>
          </w:tcPr>
          <w:p w14:paraId="531FCF38"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a media nacional</w:t>
            </w:r>
          </w:p>
        </w:tc>
      </w:tr>
      <w:tr w:rsidR="003221AA" w14:paraId="7C569C65" w14:textId="77777777" w:rsidTr="003221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49FFA76B"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708" w:type="dxa"/>
            <w:vAlign w:val="bottom"/>
          </w:tcPr>
          <w:p w14:paraId="6FC68FC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10,02 €</w:t>
            </w:r>
          </w:p>
        </w:tc>
        <w:tc>
          <w:tcPr>
            <w:tcW w:w="1708" w:type="dxa"/>
            <w:vAlign w:val="bottom"/>
          </w:tcPr>
          <w:p w14:paraId="2F87CD2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w:t>
            </w:r>
          </w:p>
        </w:tc>
        <w:tc>
          <w:tcPr>
            <w:tcW w:w="1773" w:type="dxa"/>
            <w:vAlign w:val="bottom"/>
          </w:tcPr>
          <w:p w14:paraId="07D6C3DD"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16,5%</w:t>
            </w:r>
          </w:p>
        </w:tc>
        <w:tc>
          <w:tcPr>
            <w:tcW w:w="1746" w:type="dxa"/>
            <w:vAlign w:val="bottom"/>
          </w:tcPr>
          <w:p w14:paraId="5524B59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C00000"/>
                <w:sz w:val="22"/>
                <w:szCs w:val="22"/>
              </w:rPr>
            </w:pPr>
            <w:r>
              <w:rPr>
                <w:rFonts w:ascii="Open Sans" w:eastAsia="Open Sans" w:hAnsi="Open Sans" w:cs="Open Sans"/>
                <w:color w:val="9C0006"/>
                <w:sz w:val="22"/>
                <w:szCs w:val="22"/>
              </w:rPr>
              <w:t>-18,5%</w:t>
            </w:r>
          </w:p>
        </w:tc>
      </w:tr>
      <w:tr w:rsidR="003221AA" w14:paraId="65FEB440" w14:textId="77777777" w:rsidTr="003221AA">
        <w:trPr>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21BAC049"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708" w:type="dxa"/>
            <w:vAlign w:val="bottom"/>
          </w:tcPr>
          <w:p w14:paraId="146F721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6,99 €</w:t>
            </w:r>
          </w:p>
        </w:tc>
        <w:tc>
          <w:tcPr>
            <w:tcW w:w="1708" w:type="dxa"/>
            <w:vAlign w:val="bottom"/>
          </w:tcPr>
          <w:p w14:paraId="1278670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0,6%</w:t>
            </w:r>
          </w:p>
        </w:tc>
        <w:tc>
          <w:tcPr>
            <w:tcW w:w="1773" w:type="dxa"/>
            <w:vAlign w:val="bottom"/>
          </w:tcPr>
          <w:p w14:paraId="30141689"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13,1%</w:t>
            </w:r>
          </w:p>
        </w:tc>
        <w:tc>
          <w:tcPr>
            <w:tcW w:w="1746" w:type="dxa"/>
            <w:vAlign w:val="bottom"/>
          </w:tcPr>
          <w:p w14:paraId="0DB14DB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-43,2%</w:t>
            </w:r>
          </w:p>
        </w:tc>
      </w:tr>
      <w:tr w:rsidR="003221AA" w14:paraId="6FA808C8" w14:textId="77777777" w:rsidTr="003221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7755EE7D"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708" w:type="dxa"/>
            <w:vAlign w:val="bottom"/>
          </w:tcPr>
          <w:p w14:paraId="36AB193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13,76 €</w:t>
            </w:r>
          </w:p>
        </w:tc>
        <w:tc>
          <w:tcPr>
            <w:tcW w:w="1708" w:type="dxa"/>
            <w:vAlign w:val="bottom"/>
          </w:tcPr>
          <w:p w14:paraId="5CF20FF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2,3%</w:t>
            </w:r>
          </w:p>
        </w:tc>
        <w:tc>
          <w:tcPr>
            <w:tcW w:w="1773" w:type="dxa"/>
            <w:vAlign w:val="bottom"/>
          </w:tcPr>
          <w:p w14:paraId="4D5A71A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12,1%</w:t>
            </w:r>
          </w:p>
        </w:tc>
        <w:tc>
          <w:tcPr>
            <w:tcW w:w="1746" w:type="dxa"/>
            <w:vAlign w:val="bottom"/>
          </w:tcPr>
          <w:p w14:paraId="21C72375"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11,9%</w:t>
            </w:r>
          </w:p>
        </w:tc>
      </w:tr>
      <w:tr w:rsidR="003221AA" w14:paraId="38440E14" w14:textId="77777777" w:rsidTr="003221AA">
        <w:trPr>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1C65D339"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1708" w:type="dxa"/>
            <w:vAlign w:val="bottom"/>
          </w:tcPr>
          <w:p w14:paraId="0965013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9,07 €</w:t>
            </w:r>
          </w:p>
        </w:tc>
        <w:tc>
          <w:tcPr>
            <w:tcW w:w="1708" w:type="dxa"/>
            <w:vAlign w:val="bottom"/>
          </w:tcPr>
          <w:p w14:paraId="02EC1D6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4,9%</w:t>
            </w:r>
          </w:p>
        </w:tc>
        <w:tc>
          <w:tcPr>
            <w:tcW w:w="1773" w:type="dxa"/>
            <w:vAlign w:val="bottom"/>
          </w:tcPr>
          <w:p w14:paraId="372FE4E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11,8%</w:t>
            </w:r>
          </w:p>
        </w:tc>
        <w:tc>
          <w:tcPr>
            <w:tcW w:w="1746" w:type="dxa"/>
            <w:vAlign w:val="bottom"/>
          </w:tcPr>
          <w:p w14:paraId="436C995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-26,3%</w:t>
            </w:r>
          </w:p>
        </w:tc>
      </w:tr>
      <w:tr w:rsidR="003221AA" w14:paraId="085F5FD5" w14:textId="77777777" w:rsidTr="003221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25DCDCD3"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1708" w:type="dxa"/>
            <w:vAlign w:val="bottom"/>
          </w:tcPr>
          <w:p w14:paraId="2510500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18,14 €</w:t>
            </w:r>
          </w:p>
        </w:tc>
        <w:tc>
          <w:tcPr>
            <w:tcW w:w="1708" w:type="dxa"/>
            <w:vAlign w:val="bottom"/>
          </w:tcPr>
          <w:p w14:paraId="7DDB4AB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773" w:type="dxa"/>
            <w:vAlign w:val="bottom"/>
          </w:tcPr>
          <w:p w14:paraId="60CF8DA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11,8%</w:t>
            </w:r>
          </w:p>
        </w:tc>
        <w:tc>
          <w:tcPr>
            <w:tcW w:w="1746" w:type="dxa"/>
            <w:vAlign w:val="bottom"/>
          </w:tcPr>
          <w:p w14:paraId="157A1AB5"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47,5%</w:t>
            </w:r>
          </w:p>
        </w:tc>
      </w:tr>
      <w:tr w:rsidR="003221AA" w14:paraId="7D149BBA" w14:textId="77777777" w:rsidTr="003221AA">
        <w:trPr>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4DEC2C32"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708" w:type="dxa"/>
            <w:vAlign w:val="bottom"/>
          </w:tcPr>
          <w:p w14:paraId="78684E61"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18,33 €</w:t>
            </w:r>
          </w:p>
        </w:tc>
        <w:tc>
          <w:tcPr>
            <w:tcW w:w="1708" w:type="dxa"/>
            <w:vAlign w:val="bottom"/>
          </w:tcPr>
          <w:p w14:paraId="5493E5B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73" w:type="dxa"/>
            <w:vAlign w:val="bottom"/>
          </w:tcPr>
          <w:p w14:paraId="48E138E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11,7%</w:t>
            </w:r>
          </w:p>
        </w:tc>
        <w:tc>
          <w:tcPr>
            <w:tcW w:w="1746" w:type="dxa"/>
            <w:vAlign w:val="bottom"/>
          </w:tcPr>
          <w:p w14:paraId="03520849"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49,0%</w:t>
            </w:r>
          </w:p>
        </w:tc>
      </w:tr>
      <w:tr w:rsidR="003221AA" w14:paraId="7497A23B" w14:textId="77777777" w:rsidTr="003221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1AA72C28"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708" w:type="dxa"/>
            <w:vAlign w:val="bottom"/>
          </w:tcPr>
          <w:p w14:paraId="1A55AF35"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12,57 €</w:t>
            </w:r>
          </w:p>
        </w:tc>
        <w:tc>
          <w:tcPr>
            <w:tcW w:w="1708" w:type="dxa"/>
            <w:vAlign w:val="bottom"/>
          </w:tcPr>
          <w:p w14:paraId="642F525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4,1%</w:t>
            </w:r>
          </w:p>
        </w:tc>
        <w:tc>
          <w:tcPr>
            <w:tcW w:w="1773" w:type="dxa"/>
            <w:vAlign w:val="bottom"/>
          </w:tcPr>
          <w:p w14:paraId="067644B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10,7%</w:t>
            </w:r>
          </w:p>
        </w:tc>
        <w:tc>
          <w:tcPr>
            <w:tcW w:w="1746" w:type="dxa"/>
            <w:vAlign w:val="bottom"/>
          </w:tcPr>
          <w:p w14:paraId="023634E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2,2%</w:t>
            </w:r>
          </w:p>
        </w:tc>
      </w:tr>
      <w:tr w:rsidR="003221AA" w14:paraId="2D288D9C" w14:textId="77777777" w:rsidTr="003221AA">
        <w:trPr>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7837B35C"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708" w:type="dxa"/>
            <w:vAlign w:val="bottom"/>
          </w:tcPr>
          <w:p w14:paraId="0BE8BFF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9,05 €</w:t>
            </w:r>
          </w:p>
        </w:tc>
        <w:tc>
          <w:tcPr>
            <w:tcW w:w="1708" w:type="dxa"/>
            <w:vAlign w:val="bottom"/>
          </w:tcPr>
          <w:p w14:paraId="7B1A389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73" w:type="dxa"/>
            <w:vAlign w:val="bottom"/>
          </w:tcPr>
          <w:p w14:paraId="37F986A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10,5%</w:t>
            </w:r>
          </w:p>
        </w:tc>
        <w:tc>
          <w:tcPr>
            <w:tcW w:w="1746" w:type="dxa"/>
            <w:vAlign w:val="bottom"/>
          </w:tcPr>
          <w:p w14:paraId="7AAF2B99"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-26,4%</w:t>
            </w:r>
          </w:p>
        </w:tc>
      </w:tr>
      <w:tr w:rsidR="003221AA" w14:paraId="20904947" w14:textId="77777777" w:rsidTr="003221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07CD6B6C"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1708" w:type="dxa"/>
            <w:vAlign w:val="bottom"/>
          </w:tcPr>
          <w:p w14:paraId="6E9EC83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12,15 €</w:t>
            </w:r>
          </w:p>
        </w:tc>
        <w:tc>
          <w:tcPr>
            <w:tcW w:w="1708" w:type="dxa"/>
            <w:vAlign w:val="bottom"/>
          </w:tcPr>
          <w:p w14:paraId="5C74498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73" w:type="dxa"/>
            <w:vAlign w:val="bottom"/>
          </w:tcPr>
          <w:p w14:paraId="7435FF55"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10,3%</w:t>
            </w:r>
          </w:p>
        </w:tc>
        <w:tc>
          <w:tcPr>
            <w:tcW w:w="1746" w:type="dxa"/>
            <w:vAlign w:val="bottom"/>
          </w:tcPr>
          <w:p w14:paraId="569155A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-1,2%</w:t>
            </w:r>
          </w:p>
        </w:tc>
      </w:tr>
      <w:tr w:rsidR="003221AA" w14:paraId="7680A5D0" w14:textId="77777777" w:rsidTr="003221AA">
        <w:trPr>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5A57FF8F"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708" w:type="dxa"/>
            <w:vAlign w:val="bottom"/>
          </w:tcPr>
          <w:p w14:paraId="7CF3F7D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15,41 €</w:t>
            </w:r>
          </w:p>
        </w:tc>
        <w:tc>
          <w:tcPr>
            <w:tcW w:w="1708" w:type="dxa"/>
            <w:vAlign w:val="bottom"/>
          </w:tcPr>
          <w:p w14:paraId="3677428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73" w:type="dxa"/>
            <w:vAlign w:val="bottom"/>
          </w:tcPr>
          <w:p w14:paraId="1841007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10,1%</w:t>
            </w:r>
          </w:p>
        </w:tc>
        <w:tc>
          <w:tcPr>
            <w:tcW w:w="1746" w:type="dxa"/>
            <w:vAlign w:val="bottom"/>
          </w:tcPr>
          <w:p w14:paraId="10BB24D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25,3%</w:t>
            </w:r>
          </w:p>
        </w:tc>
      </w:tr>
      <w:tr w:rsidR="003221AA" w14:paraId="1762D4C2" w14:textId="77777777" w:rsidTr="003221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406623BC"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708" w:type="dxa"/>
            <w:vAlign w:val="bottom"/>
          </w:tcPr>
          <w:p w14:paraId="2975B0D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9,01 €</w:t>
            </w:r>
          </w:p>
        </w:tc>
        <w:tc>
          <w:tcPr>
            <w:tcW w:w="1708" w:type="dxa"/>
            <w:vAlign w:val="bottom"/>
          </w:tcPr>
          <w:p w14:paraId="230E4E9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2,4%</w:t>
            </w:r>
          </w:p>
        </w:tc>
        <w:tc>
          <w:tcPr>
            <w:tcW w:w="1773" w:type="dxa"/>
            <w:vAlign w:val="bottom"/>
          </w:tcPr>
          <w:p w14:paraId="76EA0E4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9,9%</w:t>
            </w:r>
          </w:p>
        </w:tc>
        <w:tc>
          <w:tcPr>
            <w:tcW w:w="1746" w:type="dxa"/>
            <w:vAlign w:val="bottom"/>
          </w:tcPr>
          <w:p w14:paraId="0C32E40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-26,7%</w:t>
            </w:r>
          </w:p>
        </w:tc>
      </w:tr>
      <w:tr w:rsidR="003221AA" w14:paraId="5559122F" w14:textId="77777777" w:rsidTr="003221AA">
        <w:trPr>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4588E5C0"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708" w:type="dxa"/>
            <w:vAlign w:val="bottom"/>
          </w:tcPr>
          <w:p w14:paraId="2FE2D75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10,40 €</w:t>
            </w:r>
          </w:p>
        </w:tc>
        <w:tc>
          <w:tcPr>
            <w:tcW w:w="1708" w:type="dxa"/>
            <w:vAlign w:val="bottom"/>
          </w:tcPr>
          <w:p w14:paraId="2C6BB6E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73" w:type="dxa"/>
            <w:vAlign w:val="bottom"/>
          </w:tcPr>
          <w:p w14:paraId="3B540898"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7,9%</w:t>
            </w:r>
          </w:p>
        </w:tc>
        <w:tc>
          <w:tcPr>
            <w:tcW w:w="1746" w:type="dxa"/>
            <w:vAlign w:val="bottom"/>
          </w:tcPr>
          <w:p w14:paraId="21DA78C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-15,4%</w:t>
            </w:r>
          </w:p>
        </w:tc>
      </w:tr>
      <w:tr w:rsidR="003221AA" w14:paraId="5F5F7852" w14:textId="77777777" w:rsidTr="003221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551B7A60"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708" w:type="dxa"/>
            <w:vAlign w:val="bottom"/>
          </w:tcPr>
          <w:p w14:paraId="1A32A4E5"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8,53 €</w:t>
            </w:r>
          </w:p>
        </w:tc>
        <w:tc>
          <w:tcPr>
            <w:tcW w:w="1708" w:type="dxa"/>
            <w:vAlign w:val="bottom"/>
          </w:tcPr>
          <w:p w14:paraId="23ECADE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w:t>
            </w:r>
          </w:p>
        </w:tc>
        <w:tc>
          <w:tcPr>
            <w:tcW w:w="1773" w:type="dxa"/>
            <w:vAlign w:val="bottom"/>
          </w:tcPr>
          <w:p w14:paraId="49D72532"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7,2%</w:t>
            </w:r>
          </w:p>
        </w:tc>
        <w:tc>
          <w:tcPr>
            <w:tcW w:w="1746" w:type="dxa"/>
            <w:vAlign w:val="bottom"/>
          </w:tcPr>
          <w:p w14:paraId="5DBAB93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-30,7%</w:t>
            </w:r>
          </w:p>
        </w:tc>
      </w:tr>
      <w:tr w:rsidR="003221AA" w14:paraId="7D2AC2EA" w14:textId="77777777" w:rsidTr="003221AA">
        <w:trPr>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6C97D4BA"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708" w:type="dxa"/>
            <w:vAlign w:val="bottom"/>
          </w:tcPr>
          <w:p w14:paraId="17C8D5D7"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6,61 €</w:t>
            </w:r>
          </w:p>
        </w:tc>
        <w:tc>
          <w:tcPr>
            <w:tcW w:w="1708" w:type="dxa"/>
            <w:vAlign w:val="bottom"/>
          </w:tcPr>
          <w:p w14:paraId="0EC04CB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73" w:type="dxa"/>
            <w:vAlign w:val="bottom"/>
          </w:tcPr>
          <w:p w14:paraId="024C818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7,1%</w:t>
            </w:r>
          </w:p>
        </w:tc>
        <w:tc>
          <w:tcPr>
            <w:tcW w:w="1746" w:type="dxa"/>
            <w:vAlign w:val="bottom"/>
          </w:tcPr>
          <w:p w14:paraId="4C1282A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-46,3%</w:t>
            </w:r>
          </w:p>
        </w:tc>
      </w:tr>
      <w:tr w:rsidR="003221AA" w14:paraId="144956DD" w14:textId="77777777" w:rsidTr="003221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6C848D15"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708" w:type="dxa"/>
            <w:vAlign w:val="bottom"/>
          </w:tcPr>
          <w:p w14:paraId="3425450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11,75 €</w:t>
            </w:r>
          </w:p>
        </w:tc>
        <w:tc>
          <w:tcPr>
            <w:tcW w:w="1708" w:type="dxa"/>
            <w:vAlign w:val="bottom"/>
          </w:tcPr>
          <w:p w14:paraId="14D70F9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w:t>
            </w:r>
          </w:p>
        </w:tc>
        <w:tc>
          <w:tcPr>
            <w:tcW w:w="1773" w:type="dxa"/>
            <w:vAlign w:val="bottom"/>
          </w:tcPr>
          <w:p w14:paraId="197ED89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6,9%</w:t>
            </w:r>
          </w:p>
        </w:tc>
        <w:tc>
          <w:tcPr>
            <w:tcW w:w="1746" w:type="dxa"/>
            <w:vAlign w:val="bottom"/>
          </w:tcPr>
          <w:p w14:paraId="324821E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-4,5%</w:t>
            </w:r>
          </w:p>
        </w:tc>
      </w:tr>
      <w:tr w:rsidR="003221AA" w14:paraId="414F9190" w14:textId="77777777" w:rsidTr="003221AA">
        <w:trPr>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5C961BBF"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708" w:type="dxa"/>
            <w:vAlign w:val="bottom"/>
          </w:tcPr>
          <w:p w14:paraId="05B368D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16,71 €</w:t>
            </w:r>
          </w:p>
        </w:tc>
        <w:tc>
          <w:tcPr>
            <w:tcW w:w="1708" w:type="dxa"/>
            <w:vAlign w:val="bottom"/>
          </w:tcPr>
          <w:p w14:paraId="4EC9127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w:t>
            </w:r>
          </w:p>
        </w:tc>
        <w:tc>
          <w:tcPr>
            <w:tcW w:w="1773" w:type="dxa"/>
            <w:vAlign w:val="bottom"/>
          </w:tcPr>
          <w:p w14:paraId="12D702D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6,9%</w:t>
            </w:r>
          </w:p>
        </w:tc>
        <w:tc>
          <w:tcPr>
            <w:tcW w:w="1746" w:type="dxa"/>
            <w:vAlign w:val="bottom"/>
          </w:tcPr>
          <w:p w14:paraId="5D953CE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35,9%</w:t>
            </w:r>
          </w:p>
        </w:tc>
      </w:tr>
      <w:tr w:rsidR="003221AA" w14:paraId="556B364C" w14:textId="77777777" w:rsidTr="003221A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24901B01"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708" w:type="dxa"/>
            <w:vAlign w:val="bottom"/>
          </w:tcPr>
          <w:p w14:paraId="4768B91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9,43 €</w:t>
            </w:r>
          </w:p>
        </w:tc>
        <w:tc>
          <w:tcPr>
            <w:tcW w:w="1708" w:type="dxa"/>
            <w:vAlign w:val="bottom"/>
          </w:tcPr>
          <w:p w14:paraId="1791D5B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73" w:type="dxa"/>
            <w:vAlign w:val="bottom"/>
          </w:tcPr>
          <w:p w14:paraId="50C09AF5"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5,8%</w:t>
            </w:r>
          </w:p>
        </w:tc>
        <w:tc>
          <w:tcPr>
            <w:tcW w:w="1746" w:type="dxa"/>
            <w:vAlign w:val="bottom"/>
          </w:tcPr>
          <w:p w14:paraId="08057BC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-23,3%</w:t>
            </w:r>
          </w:p>
        </w:tc>
      </w:tr>
      <w:tr w:rsidR="003221AA" w14:paraId="2A03125B" w14:textId="77777777" w:rsidTr="003221AA">
        <w:trPr>
          <w:trHeight w:val="283"/>
        </w:trPr>
        <w:tc>
          <w:tcPr>
            <w:cnfStyle w:val="001000000000" w:firstRow="0" w:lastRow="0" w:firstColumn="1" w:lastColumn="0" w:oddVBand="0" w:evenVBand="0" w:oddHBand="0" w:evenHBand="0" w:firstRowFirstColumn="0" w:firstRowLastColumn="0" w:lastRowFirstColumn="0" w:lastRowLastColumn="0"/>
            <w:tcW w:w="2113" w:type="dxa"/>
            <w:vAlign w:val="bottom"/>
          </w:tcPr>
          <w:p w14:paraId="0D0EDEC0"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España</w:t>
            </w:r>
          </w:p>
        </w:tc>
        <w:tc>
          <w:tcPr>
            <w:tcW w:w="1708" w:type="dxa"/>
            <w:vAlign w:val="bottom"/>
          </w:tcPr>
          <w:p w14:paraId="0E8416C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12,30 €</w:t>
            </w:r>
          </w:p>
        </w:tc>
        <w:tc>
          <w:tcPr>
            <w:tcW w:w="1708" w:type="dxa"/>
            <w:vAlign w:val="bottom"/>
          </w:tcPr>
          <w:p w14:paraId="7C69F45A"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-0,5%</w:t>
            </w:r>
          </w:p>
        </w:tc>
        <w:tc>
          <w:tcPr>
            <w:tcW w:w="1773" w:type="dxa"/>
            <w:vAlign w:val="bottom"/>
          </w:tcPr>
          <w:p w14:paraId="07D025C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w:t>
            </w:r>
          </w:p>
        </w:tc>
        <w:tc>
          <w:tcPr>
            <w:tcW w:w="1746" w:type="dxa"/>
            <w:vAlign w:val="bottom"/>
          </w:tcPr>
          <w:p w14:paraId="5745C0D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0,0%</w:t>
            </w:r>
          </w:p>
        </w:tc>
      </w:tr>
    </w:tbl>
    <w:p w14:paraId="52E3ED45" w14:textId="77777777" w:rsidR="003221AA"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 de España</w:t>
      </w:r>
    </w:p>
    <w:p w14:paraId="0D126376" w14:textId="77777777" w:rsidR="003221A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45 de las 49 provincias se incrementa el precio interanual de la vivienda en alquiler en abril de 2024, exceptuando Córdoba, Guadalajara, Jaén y Huelva. Los incrementos superiores al 10% se dan en 21 provincias, según el Índice Inmobiliario </w:t>
      </w:r>
      <w:hyperlink r:id="rId12">
        <w:r>
          <w:rPr>
            <w:rFonts w:ascii="Open Sans" w:eastAsia="Open Sans" w:hAnsi="Open Sans" w:cs="Open Sans"/>
            <w:color w:val="0000FF"/>
            <w:u w:val="single"/>
          </w:rPr>
          <w:t>Fotocasa</w:t>
        </w:r>
      </w:hyperlink>
      <w:r>
        <w:rPr>
          <w:rFonts w:ascii="Open Sans" w:eastAsia="Open Sans" w:hAnsi="Open Sans" w:cs="Open Sans"/>
          <w:color w:val="000000"/>
        </w:rPr>
        <w:t xml:space="preserve">. </w:t>
      </w:r>
    </w:p>
    <w:p w14:paraId="157E4EDB" w14:textId="77777777" w:rsidR="003221A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r>
        <w:rPr>
          <w:rFonts w:ascii="Open Sans" w:eastAsia="Open Sans" w:hAnsi="Open Sans" w:cs="Open Sans"/>
          <w:color w:val="000000"/>
        </w:rPr>
        <w:t>El orden de las provincias con los incrementos interanuales superior al 10% son: Cáceres (22,4%), Ávila (21,4%), Girona (17,7%), Asturias (16,5%), Santa Cruz de Tenerife (15,6%), Segovia (14,6%), Pontevedra (14,2%), Ciudad Real (13,6%), Valencia (13,4%), Murcia (11,8%), Illes Balears (11,8%), Barcelona (11,7%), Madrid (11,7%), Valladolid (11,3%), Zamora (11,2%), Cádiz (11,1%), Lugo (11,0%), Huesca (10,8%), Cantabria (10,7%), Sevilla (10,2%) y Castellón (10,1%).</w:t>
      </w:r>
    </w:p>
    <w:p w14:paraId="29A3E8BF" w14:textId="77777777" w:rsidR="003221A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r>
        <w:rPr>
          <w:rFonts w:ascii="Open Sans" w:eastAsia="Open Sans" w:hAnsi="Open Sans" w:cs="Open Sans"/>
          <w:color w:val="000000"/>
        </w:rPr>
        <w:lastRenderedPageBreak/>
        <w:t>En cuanto a los precios, 20 provincias superan los 10,00 euros el metro cuadrado al mes. Las tres provincias más caras son Barcelona con 18,86 €/m</w:t>
      </w:r>
      <w:r>
        <w:rPr>
          <w:rFonts w:ascii="Open Sans" w:eastAsia="Open Sans" w:hAnsi="Open Sans" w:cs="Open Sans"/>
          <w:color w:val="000000"/>
          <w:vertAlign w:val="superscript"/>
        </w:rPr>
        <w:t xml:space="preserve">2 </w:t>
      </w:r>
      <w:r>
        <w:rPr>
          <w:rFonts w:ascii="Open Sans" w:eastAsia="Open Sans" w:hAnsi="Open Sans" w:cs="Open Sans"/>
          <w:color w:val="000000"/>
        </w:rPr>
        <w:t>al mes, seguida de Madrid con 18,33 €/m</w:t>
      </w:r>
      <w:r>
        <w:rPr>
          <w:rFonts w:ascii="Open Sans" w:eastAsia="Open Sans" w:hAnsi="Open Sans" w:cs="Open Sans"/>
          <w:color w:val="000000"/>
          <w:vertAlign w:val="superscript"/>
        </w:rPr>
        <w:t>2</w:t>
      </w:r>
      <w:r>
        <w:rPr>
          <w:rFonts w:ascii="Open Sans" w:eastAsia="Open Sans" w:hAnsi="Open Sans" w:cs="Open Sans"/>
          <w:color w:val="000000"/>
        </w:rPr>
        <w:t xml:space="preserve"> al mes e Illes Balears con 18,14 €/m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1024C247" w14:textId="77777777" w:rsidR="003221AA"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 con precio, variación mensual e interanual</w:t>
      </w:r>
    </w:p>
    <w:tbl>
      <w:tblPr>
        <w:tblStyle w:val="a0"/>
        <w:tblW w:w="9214" w:type="dxa"/>
        <w:tblInd w:w="-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22"/>
        <w:gridCol w:w="1783"/>
        <w:gridCol w:w="1681"/>
        <w:gridCol w:w="1701"/>
      </w:tblGrid>
      <w:tr w:rsidR="003221AA" w14:paraId="6F76E558" w14:textId="77777777" w:rsidTr="003221AA">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D3DDDEE"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22" w:type="dxa"/>
            <w:vAlign w:val="center"/>
          </w:tcPr>
          <w:p w14:paraId="7977DFE1"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2024</w:t>
            </w:r>
          </w:p>
          <w:p w14:paraId="06D4B4A7"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83" w:type="dxa"/>
            <w:vAlign w:val="center"/>
          </w:tcPr>
          <w:p w14:paraId="29230C2A"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40966227"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mensual (%)</w:t>
            </w:r>
          </w:p>
        </w:tc>
        <w:tc>
          <w:tcPr>
            <w:tcW w:w="1681" w:type="dxa"/>
            <w:vAlign w:val="center"/>
          </w:tcPr>
          <w:p w14:paraId="6440432A"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1" w:type="dxa"/>
          </w:tcPr>
          <w:p w14:paraId="105D89A9"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a media nacional</w:t>
            </w:r>
          </w:p>
        </w:tc>
      </w:tr>
      <w:tr w:rsidR="003221AA" w14:paraId="144AD810"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F494FB7"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22" w:type="dxa"/>
            <w:vAlign w:val="bottom"/>
          </w:tcPr>
          <w:p w14:paraId="7A83E4F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6,78 €</w:t>
            </w:r>
          </w:p>
        </w:tc>
        <w:tc>
          <w:tcPr>
            <w:tcW w:w="1783" w:type="dxa"/>
            <w:vAlign w:val="bottom"/>
          </w:tcPr>
          <w:p w14:paraId="30F2B3A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681" w:type="dxa"/>
            <w:vAlign w:val="bottom"/>
          </w:tcPr>
          <w:p w14:paraId="69E25625"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22,4%</w:t>
            </w:r>
          </w:p>
        </w:tc>
        <w:tc>
          <w:tcPr>
            <w:tcW w:w="1701" w:type="dxa"/>
            <w:vAlign w:val="bottom"/>
          </w:tcPr>
          <w:p w14:paraId="2B0FB2C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-44,9%</w:t>
            </w:r>
          </w:p>
        </w:tc>
      </w:tr>
      <w:tr w:rsidR="003221AA" w14:paraId="13489D66"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64F87C6"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922" w:type="dxa"/>
            <w:vAlign w:val="bottom"/>
          </w:tcPr>
          <w:p w14:paraId="041885F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7,72 €</w:t>
            </w:r>
          </w:p>
        </w:tc>
        <w:tc>
          <w:tcPr>
            <w:tcW w:w="1783" w:type="dxa"/>
            <w:vAlign w:val="bottom"/>
          </w:tcPr>
          <w:p w14:paraId="3BD8B9D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681" w:type="dxa"/>
            <w:vAlign w:val="bottom"/>
          </w:tcPr>
          <w:p w14:paraId="045F184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21,4%</w:t>
            </w:r>
          </w:p>
        </w:tc>
        <w:tc>
          <w:tcPr>
            <w:tcW w:w="1701" w:type="dxa"/>
            <w:vAlign w:val="bottom"/>
          </w:tcPr>
          <w:p w14:paraId="4F33DA4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-37,2%</w:t>
            </w:r>
          </w:p>
        </w:tc>
      </w:tr>
      <w:tr w:rsidR="003221AA" w14:paraId="173A79A0"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3CB04DB"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22" w:type="dxa"/>
            <w:vAlign w:val="bottom"/>
          </w:tcPr>
          <w:p w14:paraId="7E86253D"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14,00 €</w:t>
            </w:r>
          </w:p>
        </w:tc>
        <w:tc>
          <w:tcPr>
            <w:tcW w:w="1783" w:type="dxa"/>
            <w:vAlign w:val="bottom"/>
          </w:tcPr>
          <w:p w14:paraId="7B4F93A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681" w:type="dxa"/>
            <w:vAlign w:val="bottom"/>
          </w:tcPr>
          <w:p w14:paraId="36DFC56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17,7%</w:t>
            </w:r>
          </w:p>
        </w:tc>
        <w:tc>
          <w:tcPr>
            <w:tcW w:w="1701" w:type="dxa"/>
            <w:vAlign w:val="bottom"/>
          </w:tcPr>
          <w:p w14:paraId="41A5F87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13,8%</w:t>
            </w:r>
          </w:p>
        </w:tc>
      </w:tr>
      <w:tr w:rsidR="003221AA" w14:paraId="5CB8C913"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958BB07"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22" w:type="dxa"/>
            <w:vAlign w:val="bottom"/>
          </w:tcPr>
          <w:p w14:paraId="1C0BD57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10,02 €</w:t>
            </w:r>
          </w:p>
        </w:tc>
        <w:tc>
          <w:tcPr>
            <w:tcW w:w="1783" w:type="dxa"/>
            <w:vAlign w:val="bottom"/>
          </w:tcPr>
          <w:p w14:paraId="0D08C22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681" w:type="dxa"/>
            <w:vAlign w:val="bottom"/>
          </w:tcPr>
          <w:p w14:paraId="240CDAB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16,5%</w:t>
            </w:r>
          </w:p>
        </w:tc>
        <w:tc>
          <w:tcPr>
            <w:tcW w:w="1701" w:type="dxa"/>
            <w:vAlign w:val="bottom"/>
          </w:tcPr>
          <w:p w14:paraId="1C2F46B8"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-18,5%</w:t>
            </w:r>
          </w:p>
        </w:tc>
      </w:tr>
      <w:tr w:rsidR="003221AA" w14:paraId="6EB678CC"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806BBA3"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22" w:type="dxa"/>
            <w:vAlign w:val="bottom"/>
          </w:tcPr>
          <w:p w14:paraId="75593EF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13,67 €</w:t>
            </w:r>
          </w:p>
        </w:tc>
        <w:tc>
          <w:tcPr>
            <w:tcW w:w="1783" w:type="dxa"/>
            <w:vAlign w:val="bottom"/>
          </w:tcPr>
          <w:p w14:paraId="7BD1995D"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681" w:type="dxa"/>
            <w:vAlign w:val="bottom"/>
          </w:tcPr>
          <w:p w14:paraId="32F58CE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15,6%</w:t>
            </w:r>
          </w:p>
        </w:tc>
        <w:tc>
          <w:tcPr>
            <w:tcW w:w="1701" w:type="dxa"/>
            <w:vAlign w:val="bottom"/>
          </w:tcPr>
          <w:p w14:paraId="112C61F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11,1%</w:t>
            </w:r>
          </w:p>
        </w:tc>
      </w:tr>
      <w:tr w:rsidR="003221AA" w14:paraId="69C86A45"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9451BEC"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922" w:type="dxa"/>
            <w:vAlign w:val="bottom"/>
          </w:tcPr>
          <w:p w14:paraId="1B4D29A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11,01 €</w:t>
            </w:r>
          </w:p>
        </w:tc>
        <w:tc>
          <w:tcPr>
            <w:tcW w:w="1783" w:type="dxa"/>
            <w:vAlign w:val="bottom"/>
          </w:tcPr>
          <w:p w14:paraId="7A434A8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681" w:type="dxa"/>
            <w:vAlign w:val="bottom"/>
          </w:tcPr>
          <w:p w14:paraId="028FD22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14,6%</w:t>
            </w:r>
          </w:p>
        </w:tc>
        <w:tc>
          <w:tcPr>
            <w:tcW w:w="1701" w:type="dxa"/>
            <w:vAlign w:val="bottom"/>
          </w:tcPr>
          <w:p w14:paraId="627CD37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-10,5%</w:t>
            </w:r>
          </w:p>
        </w:tc>
      </w:tr>
      <w:tr w:rsidR="003221AA" w14:paraId="73C39E93"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8A1D034"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22" w:type="dxa"/>
            <w:vAlign w:val="bottom"/>
          </w:tcPr>
          <w:p w14:paraId="02BD2D6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10,40 €</w:t>
            </w:r>
          </w:p>
        </w:tc>
        <w:tc>
          <w:tcPr>
            <w:tcW w:w="1783" w:type="dxa"/>
            <w:vAlign w:val="bottom"/>
          </w:tcPr>
          <w:p w14:paraId="2E83084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681" w:type="dxa"/>
            <w:vAlign w:val="bottom"/>
          </w:tcPr>
          <w:p w14:paraId="73E1796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14,2%</w:t>
            </w:r>
          </w:p>
        </w:tc>
        <w:tc>
          <w:tcPr>
            <w:tcW w:w="1701" w:type="dxa"/>
            <w:vAlign w:val="bottom"/>
          </w:tcPr>
          <w:p w14:paraId="2BFBBE6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-15,4%</w:t>
            </w:r>
          </w:p>
        </w:tc>
      </w:tr>
      <w:tr w:rsidR="003221AA" w14:paraId="0E8C84F3"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2A7599A"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22" w:type="dxa"/>
            <w:vAlign w:val="bottom"/>
          </w:tcPr>
          <w:p w14:paraId="5925278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6,19 €</w:t>
            </w:r>
          </w:p>
        </w:tc>
        <w:tc>
          <w:tcPr>
            <w:tcW w:w="1783" w:type="dxa"/>
            <w:vAlign w:val="bottom"/>
          </w:tcPr>
          <w:p w14:paraId="016999C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681" w:type="dxa"/>
            <w:vAlign w:val="bottom"/>
          </w:tcPr>
          <w:p w14:paraId="4B3CD17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13,6%</w:t>
            </w:r>
          </w:p>
        </w:tc>
        <w:tc>
          <w:tcPr>
            <w:tcW w:w="1701" w:type="dxa"/>
            <w:vAlign w:val="bottom"/>
          </w:tcPr>
          <w:p w14:paraId="773D87B8"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-49,7%</w:t>
            </w:r>
          </w:p>
        </w:tc>
      </w:tr>
      <w:tr w:rsidR="003221AA" w14:paraId="62560D6F"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FD50F5B"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22" w:type="dxa"/>
            <w:vAlign w:val="bottom"/>
          </w:tcPr>
          <w:p w14:paraId="6BBAEEE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13,42 €</w:t>
            </w:r>
          </w:p>
        </w:tc>
        <w:tc>
          <w:tcPr>
            <w:tcW w:w="1783" w:type="dxa"/>
            <w:vAlign w:val="bottom"/>
          </w:tcPr>
          <w:p w14:paraId="7D6CBDE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681" w:type="dxa"/>
            <w:vAlign w:val="bottom"/>
          </w:tcPr>
          <w:p w14:paraId="4FBE55F5"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13,4%</w:t>
            </w:r>
          </w:p>
        </w:tc>
        <w:tc>
          <w:tcPr>
            <w:tcW w:w="1701" w:type="dxa"/>
            <w:vAlign w:val="bottom"/>
          </w:tcPr>
          <w:p w14:paraId="53F4686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9,1%</w:t>
            </w:r>
          </w:p>
        </w:tc>
      </w:tr>
      <w:tr w:rsidR="003221AA" w14:paraId="3E680FD0"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A4E493F"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22" w:type="dxa"/>
            <w:vAlign w:val="bottom"/>
          </w:tcPr>
          <w:p w14:paraId="485CBB4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9,07 €</w:t>
            </w:r>
          </w:p>
        </w:tc>
        <w:tc>
          <w:tcPr>
            <w:tcW w:w="1783" w:type="dxa"/>
            <w:vAlign w:val="bottom"/>
          </w:tcPr>
          <w:p w14:paraId="2889278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681" w:type="dxa"/>
            <w:vAlign w:val="bottom"/>
          </w:tcPr>
          <w:p w14:paraId="30BF0BC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11,8%</w:t>
            </w:r>
          </w:p>
        </w:tc>
        <w:tc>
          <w:tcPr>
            <w:tcW w:w="1701" w:type="dxa"/>
            <w:vAlign w:val="bottom"/>
          </w:tcPr>
          <w:p w14:paraId="2C3312E1"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-26,3%</w:t>
            </w:r>
          </w:p>
        </w:tc>
      </w:tr>
      <w:tr w:rsidR="003221AA" w14:paraId="22902174"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93382BE"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22" w:type="dxa"/>
            <w:vAlign w:val="bottom"/>
          </w:tcPr>
          <w:p w14:paraId="082B873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18,14 €</w:t>
            </w:r>
          </w:p>
        </w:tc>
        <w:tc>
          <w:tcPr>
            <w:tcW w:w="1783" w:type="dxa"/>
            <w:vAlign w:val="bottom"/>
          </w:tcPr>
          <w:p w14:paraId="08F035A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681" w:type="dxa"/>
            <w:vAlign w:val="bottom"/>
          </w:tcPr>
          <w:p w14:paraId="0247499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11,8%</w:t>
            </w:r>
          </w:p>
        </w:tc>
        <w:tc>
          <w:tcPr>
            <w:tcW w:w="1701" w:type="dxa"/>
            <w:vAlign w:val="bottom"/>
          </w:tcPr>
          <w:p w14:paraId="03DF24B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47,5%</w:t>
            </w:r>
          </w:p>
        </w:tc>
      </w:tr>
      <w:tr w:rsidR="003221AA" w14:paraId="39CDC3CB"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E60269E"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22" w:type="dxa"/>
            <w:vAlign w:val="bottom"/>
          </w:tcPr>
          <w:p w14:paraId="19B62A9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18,86 €</w:t>
            </w:r>
          </w:p>
        </w:tc>
        <w:tc>
          <w:tcPr>
            <w:tcW w:w="1783" w:type="dxa"/>
            <w:vAlign w:val="bottom"/>
          </w:tcPr>
          <w:p w14:paraId="7C8BD07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681" w:type="dxa"/>
            <w:vAlign w:val="bottom"/>
          </w:tcPr>
          <w:p w14:paraId="1AC9F20A"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11,7%</w:t>
            </w:r>
          </w:p>
        </w:tc>
        <w:tc>
          <w:tcPr>
            <w:tcW w:w="1701" w:type="dxa"/>
            <w:vAlign w:val="bottom"/>
          </w:tcPr>
          <w:p w14:paraId="5057225A"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53,3%</w:t>
            </w:r>
          </w:p>
        </w:tc>
      </w:tr>
      <w:tr w:rsidR="003221AA" w14:paraId="635A7D51"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5DD0835"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22" w:type="dxa"/>
            <w:vAlign w:val="bottom"/>
          </w:tcPr>
          <w:p w14:paraId="2B909B5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18,33 €</w:t>
            </w:r>
          </w:p>
        </w:tc>
        <w:tc>
          <w:tcPr>
            <w:tcW w:w="1783" w:type="dxa"/>
            <w:vAlign w:val="bottom"/>
          </w:tcPr>
          <w:p w14:paraId="65A43A6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681" w:type="dxa"/>
            <w:vAlign w:val="bottom"/>
          </w:tcPr>
          <w:p w14:paraId="6860C36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11,7%</w:t>
            </w:r>
          </w:p>
        </w:tc>
        <w:tc>
          <w:tcPr>
            <w:tcW w:w="1701" w:type="dxa"/>
            <w:vAlign w:val="bottom"/>
          </w:tcPr>
          <w:p w14:paraId="63342AC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49,0%</w:t>
            </w:r>
          </w:p>
        </w:tc>
      </w:tr>
      <w:tr w:rsidR="003221AA" w14:paraId="08A750D0"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18688E2"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22" w:type="dxa"/>
            <w:vAlign w:val="bottom"/>
          </w:tcPr>
          <w:p w14:paraId="413E14A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8,59 €</w:t>
            </w:r>
          </w:p>
        </w:tc>
        <w:tc>
          <w:tcPr>
            <w:tcW w:w="1783" w:type="dxa"/>
            <w:vAlign w:val="bottom"/>
          </w:tcPr>
          <w:p w14:paraId="05AA25C1"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681" w:type="dxa"/>
            <w:vAlign w:val="bottom"/>
          </w:tcPr>
          <w:p w14:paraId="6B77189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11,3%</w:t>
            </w:r>
          </w:p>
        </w:tc>
        <w:tc>
          <w:tcPr>
            <w:tcW w:w="1701" w:type="dxa"/>
            <w:vAlign w:val="bottom"/>
          </w:tcPr>
          <w:p w14:paraId="52F7D4B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-30,2%</w:t>
            </w:r>
          </w:p>
        </w:tc>
      </w:tr>
      <w:tr w:rsidR="003221AA" w14:paraId="0DE03BB2"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5D3EC1E"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22" w:type="dxa"/>
            <w:vAlign w:val="bottom"/>
          </w:tcPr>
          <w:p w14:paraId="7E16095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6,64 €</w:t>
            </w:r>
          </w:p>
        </w:tc>
        <w:tc>
          <w:tcPr>
            <w:tcW w:w="1783" w:type="dxa"/>
            <w:vAlign w:val="bottom"/>
          </w:tcPr>
          <w:p w14:paraId="2E717BF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1681" w:type="dxa"/>
            <w:vAlign w:val="bottom"/>
          </w:tcPr>
          <w:p w14:paraId="52AE7F0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11,2%</w:t>
            </w:r>
          </w:p>
        </w:tc>
        <w:tc>
          <w:tcPr>
            <w:tcW w:w="1701" w:type="dxa"/>
            <w:vAlign w:val="bottom"/>
          </w:tcPr>
          <w:p w14:paraId="0B4C6C3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-46,0%</w:t>
            </w:r>
          </w:p>
        </w:tc>
      </w:tr>
      <w:tr w:rsidR="003221AA" w14:paraId="6222764B"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E5EDA9A"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22" w:type="dxa"/>
            <w:vAlign w:val="bottom"/>
          </w:tcPr>
          <w:p w14:paraId="47F535F7"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10,54 €</w:t>
            </w:r>
          </w:p>
        </w:tc>
        <w:tc>
          <w:tcPr>
            <w:tcW w:w="1783" w:type="dxa"/>
            <w:vAlign w:val="bottom"/>
          </w:tcPr>
          <w:p w14:paraId="25240D7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c>
          <w:tcPr>
            <w:tcW w:w="1681" w:type="dxa"/>
            <w:vAlign w:val="bottom"/>
          </w:tcPr>
          <w:p w14:paraId="7326363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11,1%</w:t>
            </w:r>
          </w:p>
        </w:tc>
        <w:tc>
          <w:tcPr>
            <w:tcW w:w="1701" w:type="dxa"/>
            <w:vAlign w:val="bottom"/>
          </w:tcPr>
          <w:p w14:paraId="1BFA087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-14,3%</w:t>
            </w:r>
          </w:p>
        </w:tc>
      </w:tr>
      <w:tr w:rsidR="003221AA" w14:paraId="0E0095BB"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F2111A2"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22" w:type="dxa"/>
            <w:vAlign w:val="bottom"/>
          </w:tcPr>
          <w:p w14:paraId="12AE4D65"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7,09 €</w:t>
            </w:r>
          </w:p>
        </w:tc>
        <w:tc>
          <w:tcPr>
            <w:tcW w:w="1783" w:type="dxa"/>
            <w:vAlign w:val="bottom"/>
          </w:tcPr>
          <w:p w14:paraId="43DBD17D"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681" w:type="dxa"/>
            <w:vAlign w:val="bottom"/>
          </w:tcPr>
          <w:p w14:paraId="6300924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11,0%</w:t>
            </w:r>
          </w:p>
        </w:tc>
        <w:tc>
          <w:tcPr>
            <w:tcW w:w="1701" w:type="dxa"/>
            <w:vAlign w:val="bottom"/>
          </w:tcPr>
          <w:p w14:paraId="27F8C73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-42,4%</w:t>
            </w:r>
          </w:p>
        </w:tc>
      </w:tr>
      <w:tr w:rsidR="003221AA" w14:paraId="052AC76A"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77CD23E"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22" w:type="dxa"/>
            <w:vAlign w:val="bottom"/>
          </w:tcPr>
          <w:p w14:paraId="1A9A6DEA"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8,75 €</w:t>
            </w:r>
          </w:p>
        </w:tc>
        <w:tc>
          <w:tcPr>
            <w:tcW w:w="1783" w:type="dxa"/>
            <w:vAlign w:val="bottom"/>
          </w:tcPr>
          <w:p w14:paraId="3177783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w:t>
            </w:r>
          </w:p>
        </w:tc>
        <w:tc>
          <w:tcPr>
            <w:tcW w:w="1681" w:type="dxa"/>
            <w:vAlign w:val="bottom"/>
          </w:tcPr>
          <w:p w14:paraId="4F4C618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10,8%</w:t>
            </w:r>
          </w:p>
        </w:tc>
        <w:tc>
          <w:tcPr>
            <w:tcW w:w="1701" w:type="dxa"/>
            <w:vAlign w:val="bottom"/>
          </w:tcPr>
          <w:p w14:paraId="40472A3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-28,9%</w:t>
            </w:r>
          </w:p>
        </w:tc>
      </w:tr>
      <w:tr w:rsidR="003221AA" w14:paraId="73C0D6EF"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530DBAA"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22" w:type="dxa"/>
            <w:vAlign w:val="bottom"/>
          </w:tcPr>
          <w:p w14:paraId="4E67DE6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12,57 €</w:t>
            </w:r>
          </w:p>
        </w:tc>
        <w:tc>
          <w:tcPr>
            <w:tcW w:w="1783" w:type="dxa"/>
            <w:vAlign w:val="bottom"/>
          </w:tcPr>
          <w:p w14:paraId="01CBE08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681" w:type="dxa"/>
            <w:vAlign w:val="bottom"/>
          </w:tcPr>
          <w:p w14:paraId="0570422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10,7%</w:t>
            </w:r>
          </w:p>
        </w:tc>
        <w:tc>
          <w:tcPr>
            <w:tcW w:w="1701" w:type="dxa"/>
            <w:vAlign w:val="bottom"/>
          </w:tcPr>
          <w:p w14:paraId="3EA5A53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2,2%</w:t>
            </w:r>
          </w:p>
        </w:tc>
      </w:tr>
      <w:tr w:rsidR="003221AA" w14:paraId="4DED5413"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802922C"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22" w:type="dxa"/>
            <w:vAlign w:val="bottom"/>
          </w:tcPr>
          <w:p w14:paraId="25AE8BD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11,81 €</w:t>
            </w:r>
          </w:p>
        </w:tc>
        <w:tc>
          <w:tcPr>
            <w:tcW w:w="1783" w:type="dxa"/>
            <w:vAlign w:val="bottom"/>
          </w:tcPr>
          <w:p w14:paraId="343843A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681" w:type="dxa"/>
            <w:vAlign w:val="bottom"/>
          </w:tcPr>
          <w:p w14:paraId="6D88112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10,2%</w:t>
            </w:r>
          </w:p>
        </w:tc>
        <w:tc>
          <w:tcPr>
            <w:tcW w:w="1701" w:type="dxa"/>
            <w:vAlign w:val="bottom"/>
          </w:tcPr>
          <w:p w14:paraId="18068A1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-4,0%</w:t>
            </w:r>
          </w:p>
        </w:tc>
      </w:tr>
      <w:tr w:rsidR="003221AA" w14:paraId="061B4502"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4BF3911"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22" w:type="dxa"/>
            <w:vAlign w:val="bottom"/>
          </w:tcPr>
          <w:p w14:paraId="56FD04A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8,42 €</w:t>
            </w:r>
          </w:p>
        </w:tc>
        <w:tc>
          <w:tcPr>
            <w:tcW w:w="1783" w:type="dxa"/>
            <w:vAlign w:val="bottom"/>
          </w:tcPr>
          <w:p w14:paraId="43A9A0A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681" w:type="dxa"/>
            <w:vAlign w:val="bottom"/>
          </w:tcPr>
          <w:p w14:paraId="5D85739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10,1%</w:t>
            </w:r>
          </w:p>
        </w:tc>
        <w:tc>
          <w:tcPr>
            <w:tcW w:w="1701" w:type="dxa"/>
            <w:vAlign w:val="bottom"/>
          </w:tcPr>
          <w:p w14:paraId="63B0864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-31,5%</w:t>
            </w:r>
          </w:p>
        </w:tc>
      </w:tr>
      <w:tr w:rsidR="003221AA" w14:paraId="0FB28FA6"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F330596"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922" w:type="dxa"/>
            <w:vAlign w:val="bottom"/>
          </w:tcPr>
          <w:p w14:paraId="436A3D9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15,05 €</w:t>
            </w:r>
          </w:p>
        </w:tc>
        <w:tc>
          <w:tcPr>
            <w:tcW w:w="1783" w:type="dxa"/>
            <w:vAlign w:val="bottom"/>
          </w:tcPr>
          <w:p w14:paraId="5DCA55A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681" w:type="dxa"/>
            <w:vAlign w:val="bottom"/>
          </w:tcPr>
          <w:p w14:paraId="3644A23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9,9%</w:t>
            </w:r>
          </w:p>
        </w:tc>
        <w:tc>
          <w:tcPr>
            <w:tcW w:w="1701" w:type="dxa"/>
            <w:vAlign w:val="bottom"/>
          </w:tcPr>
          <w:p w14:paraId="020EDFF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22,4%</w:t>
            </w:r>
          </w:p>
        </w:tc>
      </w:tr>
      <w:tr w:rsidR="003221AA" w14:paraId="41F8F5B7"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03D9E62"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22" w:type="dxa"/>
            <w:vAlign w:val="bottom"/>
          </w:tcPr>
          <w:p w14:paraId="66F2069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13,84 €</w:t>
            </w:r>
          </w:p>
        </w:tc>
        <w:tc>
          <w:tcPr>
            <w:tcW w:w="1783" w:type="dxa"/>
            <w:vAlign w:val="bottom"/>
          </w:tcPr>
          <w:p w14:paraId="6DF3CBC2"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681" w:type="dxa"/>
            <w:vAlign w:val="bottom"/>
          </w:tcPr>
          <w:p w14:paraId="3CDCC9D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9,5%</w:t>
            </w:r>
          </w:p>
        </w:tc>
        <w:tc>
          <w:tcPr>
            <w:tcW w:w="1701" w:type="dxa"/>
            <w:vAlign w:val="bottom"/>
          </w:tcPr>
          <w:p w14:paraId="7D36FF9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12,5%</w:t>
            </w:r>
          </w:p>
        </w:tc>
      </w:tr>
      <w:tr w:rsidR="003221AA" w14:paraId="262511BE"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6F732A5"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22" w:type="dxa"/>
            <w:vAlign w:val="bottom"/>
          </w:tcPr>
          <w:p w14:paraId="545E8A27"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7,48 €</w:t>
            </w:r>
          </w:p>
        </w:tc>
        <w:tc>
          <w:tcPr>
            <w:tcW w:w="1783" w:type="dxa"/>
            <w:vAlign w:val="bottom"/>
          </w:tcPr>
          <w:p w14:paraId="49E6EC6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681" w:type="dxa"/>
            <w:vAlign w:val="bottom"/>
          </w:tcPr>
          <w:p w14:paraId="3B09383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8,9%</w:t>
            </w:r>
          </w:p>
        </w:tc>
        <w:tc>
          <w:tcPr>
            <w:tcW w:w="1701" w:type="dxa"/>
            <w:vAlign w:val="bottom"/>
          </w:tcPr>
          <w:p w14:paraId="6BBF54C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-39,2%</w:t>
            </w:r>
          </w:p>
        </w:tc>
      </w:tr>
      <w:tr w:rsidR="003221AA" w14:paraId="229692DB"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72674C5"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22" w:type="dxa"/>
            <w:vAlign w:val="bottom"/>
          </w:tcPr>
          <w:p w14:paraId="195AA61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14,59 €</w:t>
            </w:r>
          </w:p>
        </w:tc>
        <w:tc>
          <w:tcPr>
            <w:tcW w:w="1783" w:type="dxa"/>
            <w:vAlign w:val="bottom"/>
          </w:tcPr>
          <w:p w14:paraId="45A2E2B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681" w:type="dxa"/>
            <w:vAlign w:val="bottom"/>
          </w:tcPr>
          <w:p w14:paraId="14E0C4A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8,8%</w:t>
            </w:r>
          </w:p>
        </w:tc>
        <w:tc>
          <w:tcPr>
            <w:tcW w:w="1701" w:type="dxa"/>
            <w:vAlign w:val="bottom"/>
          </w:tcPr>
          <w:p w14:paraId="0DE4EE4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18,6%</w:t>
            </w:r>
          </w:p>
        </w:tc>
      </w:tr>
      <w:tr w:rsidR="003221AA" w14:paraId="3A8F275F"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58CACB6"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22" w:type="dxa"/>
            <w:vAlign w:val="bottom"/>
          </w:tcPr>
          <w:p w14:paraId="00CA6AB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7,17 €</w:t>
            </w:r>
          </w:p>
        </w:tc>
        <w:tc>
          <w:tcPr>
            <w:tcW w:w="1783" w:type="dxa"/>
            <w:vAlign w:val="bottom"/>
          </w:tcPr>
          <w:p w14:paraId="706D4CA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w:t>
            </w:r>
          </w:p>
        </w:tc>
        <w:tc>
          <w:tcPr>
            <w:tcW w:w="1681" w:type="dxa"/>
            <w:vAlign w:val="bottom"/>
          </w:tcPr>
          <w:p w14:paraId="2C221F1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8,6%</w:t>
            </w:r>
          </w:p>
        </w:tc>
        <w:tc>
          <w:tcPr>
            <w:tcW w:w="1701" w:type="dxa"/>
            <w:vAlign w:val="bottom"/>
          </w:tcPr>
          <w:p w14:paraId="340EE5B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-41,7%</w:t>
            </w:r>
          </w:p>
        </w:tc>
      </w:tr>
      <w:tr w:rsidR="003221AA" w14:paraId="4AE58173"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0E64074"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22" w:type="dxa"/>
            <w:vAlign w:val="bottom"/>
          </w:tcPr>
          <w:p w14:paraId="3C436CE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8,98 €</w:t>
            </w:r>
          </w:p>
        </w:tc>
        <w:tc>
          <w:tcPr>
            <w:tcW w:w="1783" w:type="dxa"/>
            <w:vAlign w:val="bottom"/>
          </w:tcPr>
          <w:p w14:paraId="01B657D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c>
          <w:tcPr>
            <w:tcW w:w="1681" w:type="dxa"/>
            <w:vAlign w:val="bottom"/>
          </w:tcPr>
          <w:p w14:paraId="4B550FED"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8,5%</w:t>
            </w:r>
          </w:p>
        </w:tc>
        <w:tc>
          <w:tcPr>
            <w:tcW w:w="1701" w:type="dxa"/>
            <w:vAlign w:val="bottom"/>
          </w:tcPr>
          <w:p w14:paraId="1950C6C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-27,0%</w:t>
            </w:r>
          </w:p>
        </w:tc>
      </w:tr>
      <w:tr w:rsidR="003221AA" w14:paraId="5C26C6C0"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1A4007A"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22" w:type="dxa"/>
            <w:vAlign w:val="bottom"/>
          </w:tcPr>
          <w:p w14:paraId="6BB3312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17,32 €</w:t>
            </w:r>
          </w:p>
        </w:tc>
        <w:tc>
          <w:tcPr>
            <w:tcW w:w="1783" w:type="dxa"/>
            <w:vAlign w:val="bottom"/>
          </w:tcPr>
          <w:p w14:paraId="547136B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w:t>
            </w:r>
          </w:p>
        </w:tc>
        <w:tc>
          <w:tcPr>
            <w:tcW w:w="1681" w:type="dxa"/>
            <w:vAlign w:val="bottom"/>
          </w:tcPr>
          <w:p w14:paraId="164C5E5A"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8,5%</w:t>
            </w:r>
          </w:p>
        </w:tc>
        <w:tc>
          <w:tcPr>
            <w:tcW w:w="1701" w:type="dxa"/>
            <w:vAlign w:val="bottom"/>
          </w:tcPr>
          <w:p w14:paraId="0ACC56B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40,8%</w:t>
            </w:r>
          </w:p>
        </w:tc>
      </w:tr>
      <w:tr w:rsidR="003221AA" w14:paraId="7AB88D79"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6A396A7"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22" w:type="dxa"/>
            <w:vAlign w:val="bottom"/>
          </w:tcPr>
          <w:p w14:paraId="5CD77BE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9,42 €</w:t>
            </w:r>
          </w:p>
        </w:tc>
        <w:tc>
          <w:tcPr>
            <w:tcW w:w="1783" w:type="dxa"/>
            <w:vAlign w:val="bottom"/>
          </w:tcPr>
          <w:p w14:paraId="51B8403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681" w:type="dxa"/>
            <w:vAlign w:val="bottom"/>
          </w:tcPr>
          <w:p w14:paraId="2483E01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8,2%</w:t>
            </w:r>
          </w:p>
        </w:tc>
        <w:tc>
          <w:tcPr>
            <w:tcW w:w="1701" w:type="dxa"/>
            <w:vAlign w:val="bottom"/>
          </w:tcPr>
          <w:p w14:paraId="7238739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-23,4%</w:t>
            </w:r>
          </w:p>
        </w:tc>
      </w:tr>
      <w:tr w:rsidR="003221AA" w14:paraId="4085D8D7"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5185EC2"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22" w:type="dxa"/>
            <w:vAlign w:val="bottom"/>
          </w:tcPr>
          <w:p w14:paraId="62F7FF6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11,31 €</w:t>
            </w:r>
          </w:p>
        </w:tc>
        <w:tc>
          <w:tcPr>
            <w:tcW w:w="1783" w:type="dxa"/>
            <w:vAlign w:val="bottom"/>
          </w:tcPr>
          <w:p w14:paraId="5F0F1FB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681" w:type="dxa"/>
            <w:vAlign w:val="bottom"/>
          </w:tcPr>
          <w:p w14:paraId="623F7F0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8,0%</w:t>
            </w:r>
          </w:p>
        </w:tc>
        <w:tc>
          <w:tcPr>
            <w:tcW w:w="1701" w:type="dxa"/>
            <w:vAlign w:val="bottom"/>
          </w:tcPr>
          <w:p w14:paraId="38F8EC1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-8,0%</w:t>
            </w:r>
          </w:p>
        </w:tc>
      </w:tr>
      <w:tr w:rsidR="003221AA" w14:paraId="1E521384"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9DC8991"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22" w:type="dxa"/>
            <w:vAlign w:val="bottom"/>
          </w:tcPr>
          <w:p w14:paraId="4C967B3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8,53 €</w:t>
            </w:r>
          </w:p>
        </w:tc>
        <w:tc>
          <w:tcPr>
            <w:tcW w:w="1783" w:type="dxa"/>
            <w:vAlign w:val="bottom"/>
          </w:tcPr>
          <w:p w14:paraId="4402746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w:t>
            </w:r>
          </w:p>
        </w:tc>
        <w:tc>
          <w:tcPr>
            <w:tcW w:w="1681" w:type="dxa"/>
            <w:vAlign w:val="bottom"/>
          </w:tcPr>
          <w:p w14:paraId="2D396C5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7,2%</w:t>
            </w:r>
          </w:p>
        </w:tc>
        <w:tc>
          <w:tcPr>
            <w:tcW w:w="1701" w:type="dxa"/>
            <w:vAlign w:val="bottom"/>
          </w:tcPr>
          <w:p w14:paraId="0EFD166D"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-30,7%</w:t>
            </w:r>
          </w:p>
        </w:tc>
      </w:tr>
      <w:tr w:rsidR="003221AA" w14:paraId="67E8C2BD"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DC3601B"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922" w:type="dxa"/>
            <w:vAlign w:val="bottom"/>
          </w:tcPr>
          <w:p w14:paraId="5B4ACBA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6,66 €</w:t>
            </w:r>
          </w:p>
        </w:tc>
        <w:tc>
          <w:tcPr>
            <w:tcW w:w="1783" w:type="dxa"/>
            <w:vAlign w:val="bottom"/>
          </w:tcPr>
          <w:p w14:paraId="5F7338A1"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681" w:type="dxa"/>
            <w:vAlign w:val="bottom"/>
          </w:tcPr>
          <w:p w14:paraId="6250617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7,1%</w:t>
            </w:r>
          </w:p>
        </w:tc>
        <w:tc>
          <w:tcPr>
            <w:tcW w:w="1701" w:type="dxa"/>
            <w:vAlign w:val="bottom"/>
          </w:tcPr>
          <w:p w14:paraId="40B7D81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-45,9%</w:t>
            </w:r>
          </w:p>
        </w:tc>
      </w:tr>
      <w:tr w:rsidR="003221AA" w14:paraId="0C86BE6B"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783C033"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22" w:type="dxa"/>
            <w:vAlign w:val="bottom"/>
          </w:tcPr>
          <w:p w14:paraId="447141D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11,75 €</w:t>
            </w:r>
          </w:p>
        </w:tc>
        <w:tc>
          <w:tcPr>
            <w:tcW w:w="1783" w:type="dxa"/>
            <w:vAlign w:val="bottom"/>
          </w:tcPr>
          <w:p w14:paraId="47F6A7D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81" w:type="dxa"/>
            <w:vAlign w:val="bottom"/>
          </w:tcPr>
          <w:p w14:paraId="5C92F1A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6,9%</w:t>
            </w:r>
          </w:p>
        </w:tc>
        <w:tc>
          <w:tcPr>
            <w:tcW w:w="1701" w:type="dxa"/>
            <w:vAlign w:val="bottom"/>
          </w:tcPr>
          <w:p w14:paraId="0C4D4CC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-4,5%</w:t>
            </w:r>
          </w:p>
        </w:tc>
      </w:tr>
      <w:tr w:rsidR="003221AA" w14:paraId="325317AD"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843BFBA"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22" w:type="dxa"/>
            <w:vAlign w:val="bottom"/>
          </w:tcPr>
          <w:p w14:paraId="4A1F0688"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9,51 €</w:t>
            </w:r>
          </w:p>
        </w:tc>
        <w:tc>
          <w:tcPr>
            <w:tcW w:w="1783" w:type="dxa"/>
            <w:vAlign w:val="bottom"/>
          </w:tcPr>
          <w:p w14:paraId="234A5F9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681" w:type="dxa"/>
            <w:vAlign w:val="bottom"/>
          </w:tcPr>
          <w:p w14:paraId="7741983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6,7%</w:t>
            </w:r>
          </w:p>
        </w:tc>
        <w:tc>
          <w:tcPr>
            <w:tcW w:w="1701" w:type="dxa"/>
            <w:vAlign w:val="bottom"/>
          </w:tcPr>
          <w:p w14:paraId="2A7A567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-22,7%</w:t>
            </w:r>
          </w:p>
        </w:tc>
      </w:tr>
      <w:tr w:rsidR="003221AA" w14:paraId="0226F6FC"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8C00D88"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Zaragoza</w:t>
            </w:r>
          </w:p>
        </w:tc>
        <w:tc>
          <w:tcPr>
            <w:tcW w:w="1922" w:type="dxa"/>
            <w:vAlign w:val="bottom"/>
          </w:tcPr>
          <w:p w14:paraId="3AD3F16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9,95 €</w:t>
            </w:r>
          </w:p>
        </w:tc>
        <w:tc>
          <w:tcPr>
            <w:tcW w:w="1783" w:type="dxa"/>
            <w:vAlign w:val="bottom"/>
          </w:tcPr>
          <w:p w14:paraId="6FE0AB7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81" w:type="dxa"/>
            <w:vAlign w:val="bottom"/>
          </w:tcPr>
          <w:p w14:paraId="191F1D7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c>
          <w:tcPr>
            <w:tcW w:w="1701" w:type="dxa"/>
            <w:vAlign w:val="bottom"/>
          </w:tcPr>
          <w:p w14:paraId="59BB513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-19,1%</w:t>
            </w:r>
          </w:p>
        </w:tc>
      </w:tr>
      <w:tr w:rsidR="003221AA" w14:paraId="0753BE8D"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BDDD2C7"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22" w:type="dxa"/>
            <w:vAlign w:val="bottom"/>
          </w:tcPr>
          <w:p w14:paraId="77EBDCB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6,92 €</w:t>
            </w:r>
          </w:p>
        </w:tc>
        <w:tc>
          <w:tcPr>
            <w:tcW w:w="1783" w:type="dxa"/>
            <w:vAlign w:val="bottom"/>
          </w:tcPr>
          <w:p w14:paraId="2E7FEAD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81" w:type="dxa"/>
            <w:vAlign w:val="bottom"/>
          </w:tcPr>
          <w:p w14:paraId="7C62271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c>
          <w:tcPr>
            <w:tcW w:w="1701" w:type="dxa"/>
            <w:vAlign w:val="bottom"/>
          </w:tcPr>
          <w:p w14:paraId="5C8221B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-43,7%</w:t>
            </w:r>
          </w:p>
        </w:tc>
      </w:tr>
      <w:tr w:rsidR="003221AA" w14:paraId="37B8298E"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2C1D7A1"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22" w:type="dxa"/>
            <w:vAlign w:val="bottom"/>
          </w:tcPr>
          <w:p w14:paraId="5179FC0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9,97 €</w:t>
            </w:r>
          </w:p>
        </w:tc>
        <w:tc>
          <w:tcPr>
            <w:tcW w:w="1783" w:type="dxa"/>
            <w:vAlign w:val="bottom"/>
          </w:tcPr>
          <w:p w14:paraId="4FC574E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81" w:type="dxa"/>
            <w:vAlign w:val="bottom"/>
          </w:tcPr>
          <w:p w14:paraId="652280C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6,3%</w:t>
            </w:r>
          </w:p>
        </w:tc>
        <w:tc>
          <w:tcPr>
            <w:tcW w:w="1701" w:type="dxa"/>
            <w:vAlign w:val="bottom"/>
          </w:tcPr>
          <w:p w14:paraId="77B361B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-18,9%</w:t>
            </w:r>
          </w:p>
        </w:tc>
      </w:tr>
      <w:tr w:rsidR="003221AA" w14:paraId="666F851E"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F1F0D78"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22" w:type="dxa"/>
            <w:vAlign w:val="bottom"/>
          </w:tcPr>
          <w:p w14:paraId="5554891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8,86 €</w:t>
            </w:r>
          </w:p>
        </w:tc>
        <w:tc>
          <w:tcPr>
            <w:tcW w:w="1783" w:type="dxa"/>
            <w:vAlign w:val="bottom"/>
          </w:tcPr>
          <w:p w14:paraId="271CF32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681" w:type="dxa"/>
            <w:vAlign w:val="bottom"/>
          </w:tcPr>
          <w:p w14:paraId="1CA9F6C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5,9%</w:t>
            </w:r>
          </w:p>
        </w:tc>
        <w:tc>
          <w:tcPr>
            <w:tcW w:w="1701" w:type="dxa"/>
            <w:vAlign w:val="bottom"/>
          </w:tcPr>
          <w:p w14:paraId="3F6D7D5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-28,0%</w:t>
            </w:r>
          </w:p>
        </w:tc>
      </w:tr>
      <w:tr w:rsidR="003221AA" w14:paraId="2B2F63EE"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F52C768"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22" w:type="dxa"/>
            <w:vAlign w:val="bottom"/>
          </w:tcPr>
          <w:p w14:paraId="05B8D61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7,61 €</w:t>
            </w:r>
          </w:p>
        </w:tc>
        <w:tc>
          <w:tcPr>
            <w:tcW w:w="1783" w:type="dxa"/>
            <w:vAlign w:val="bottom"/>
          </w:tcPr>
          <w:p w14:paraId="1EFB27F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81" w:type="dxa"/>
            <w:vAlign w:val="bottom"/>
          </w:tcPr>
          <w:p w14:paraId="2439449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4,5%</w:t>
            </w:r>
          </w:p>
        </w:tc>
        <w:tc>
          <w:tcPr>
            <w:tcW w:w="1701" w:type="dxa"/>
            <w:vAlign w:val="bottom"/>
          </w:tcPr>
          <w:p w14:paraId="4409131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-38,1%</w:t>
            </w:r>
          </w:p>
        </w:tc>
      </w:tr>
      <w:tr w:rsidR="003221AA" w14:paraId="26D7C659"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41968DE"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922" w:type="dxa"/>
            <w:vAlign w:val="bottom"/>
          </w:tcPr>
          <w:p w14:paraId="6DD8EA7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5,92 €</w:t>
            </w:r>
          </w:p>
        </w:tc>
        <w:tc>
          <w:tcPr>
            <w:tcW w:w="1783" w:type="dxa"/>
            <w:vAlign w:val="bottom"/>
          </w:tcPr>
          <w:p w14:paraId="35A7743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-10,3%</w:t>
            </w:r>
          </w:p>
        </w:tc>
        <w:tc>
          <w:tcPr>
            <w:tcW w:w="1681" w:type="dxa"/>
            <w:vAlign w:val="bottom"/>
          </w:tcPr>
          <w:p w14:paraId="7422BA4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4,4%</w:t>
            </w:r>
          </w:p>
        </w:tc>
        <w:tc>
          <w:tcPr>
            <w:tcW w:w="1701" w:type="dxa"/>
            <w:vAlign w:val="bottom"/>
          </w:tcPr>
          <w:p w14:paraId="7351DEA8"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-51,9%</w:t>
            </w:r>
          </w:p>
        </w:tc>
      </w:tr>
      <w:tr w:rsidR="003221AA" w14:paraId="77289171"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EE10CCA"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22" w:type="dxa"/>
            <w:vAlign w:val="bottom"/>
          </w:tcPr>
          <w:p w14:paraId="5AB46DA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7,99 €</w:t>
            </w:r>
          </w:p>
        </w:tc>
        <w:tc>
          <w:tcPr>
            <w:tcW w:w="1783" w:type="dxa"/>
            <w:vAlign w:val="bottom"/>
          </w:tcPr>
          <w:p w14:paraId="56DFC2C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681" w:type="dxa"/>
            <w:vAlign w:val="bottom"/>
          </w:tcPr>
          <w:p w14:paraId="6140836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c>
          <w:tcPr>
            <w:tcW w:w="1701" w:type="dxa"/>
            <w:vAlign w:val="bottom"/>
          </w:tcPr>
          <w:p w14:paraId="02FE770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-35,0%</w:t>
            </w:r>
          </w:p>
        </w:tc>
      </w:tr>
      <w:tr w:rsidR="003221AA" w14:paraId="060D4864"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A6096B5"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22" w:type="dxa"/>
            <w:vAlign w:val="bottom"/>
          </w:tcPr>
          <w:p w14:paraId="16829BD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8,74 €</w:t>
            </w:r>
          </w:p>
        </w:tc>
        <w:tc>
          <w:tcPr>
            <w:tcW w:w="1783" w:type="dxa"/>
            <w:vAlign w:val="bottom"/>
          </w:tcPr>
          <w:p w14:paraId="2BA2154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681" w:type="dxa"/>
            <w:vAlign w:val="bottom"/>
          </w:tcPr>
          <w:p w14:paraId="0417DE4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c>
          <w:tcPr>
            <w:tcW w:w="1701" w:type="dxa"/>
            <w:vAlign w:val="bottom"/>
          </w:tcPr>
          <w:p w14:paraId="22B7F3B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-28,9%</w:t>
            </w:r>
          </w:p>
        </w:tc>
      </w:tr>
      <w:tr w:rsidR="003221AA" w14:paraId="36FFFE28"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69ECB71"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22" w:type="dxa"/>
            <w:vAlign w:val="bottom"/>
          </w:tcPr>
          <w:p w14:paraId="54EF80D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7,03 €</w:t>
            </w:r>
          </w:p>
        </w:tc>
        <w:tc>
          <w:tcPr>
            <w:tcW w:w="1783" w:type="dxa"/>
            <w:vAlign w:val="bottom"/>
          </w:tcPr>
          <w:p w14:paraId="032ED3A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81" w:type="dxa"/>
            <w:vAlign w:val="bottom"/>
          </w:tcPr>
          <w:p w14:paraId="367AB12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701" w:type="dxa"/>
            <w:vAlign w:val="bottom"/>
          </w:tcPr>
          <w:p w14:paraId="1BEB900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-42,8%</w:t>
            </w:r>
          </w:p>
        </w:tc>
      </w:tr>
      <w:tr w:rsidR="003221AA" w14:paraId="5F8D9E15"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5C61A2D"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922" w:type="dxa"/>
            <w:vAlign w:val="bottom"/>
          </w:tcPr>
          <w:p w14:paraId="6BE6FB6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11,71 €</w:t>
            </w:r>
          </w:p>
        </w:tc>
        <w:tc>
          <w:tcPr>
            <w:tcW w:w="1783" w:type="dxa"/>
            <w:vAlign w:val="bottom"/>
          </w:tcPr>
          <w:p w14:paraId="17485E97"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3,7%</w:t>
            </w:r>
          </w:p>
        </w:tc>
        <w:tc>
          <w:tcPr>
            <w:tcW w:w="1681" w:type="dxa"/>
            <w:vAlign w:val="bottom"/>
          </w:tcPr>
          <w:p w14:paraId="4E61802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c>
          <w:tcPr>
            <w:tcW w:w="1701" w:type="dxa"/>
            <w:vAlign w:val="bottom"/>
          </w:tcPr>
          <w:p w14:paraId="0D7F1677"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-4,8%</w:t>
            </w:r>
          </w:p>
        </w:tc>
      </w:tr>
      <w:tr w:rsidR="003221AA" w14:paraId="376B701D" w14:textId="77777777" w:rsidTr="003221AA">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6F67713"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22" w:type="dxa"/>
            <w:vAlign w:val="bottom"/>
          </w:tcPr>
          <w:p w14:paraId="4842FFE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6,52 €</w:t>
            </w:r>
          </w:p>
        </w:tc>
        <w:tc>
          <w:tcPr>
            <w:tcW w:w="1783" w:type="dxa"/>
            <w:vAlign w:val="bottom"/>
          </w:tcPr>
          <w:p w14:paraId="4D5F046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2,5%</w:t>
            </w:r>
          </w:p>
        </w:tc>
        <w:tc>
          <w:tcPr>
            <w:tcW w:w="1681" w:type="dxa"/>
            <w:vAlign w:val="bottom"/>
          </w:tcPr>
          <w:p w14:paraId="5138969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w:t>
            </w:r>
          </w:p>
        </w:tc>
        <w:tc>
          <w:tcPr>
            <w:tcW w:w="1701" w:type="dxa"/>
            <w:vAlign w:val="bottom"/>
          </w:tcPr>
          <w:p w14:paraId="02F62162"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-47,0%</w:t>
            </w:r>
          </w:p>
        </w:tc>
      </w:tr>
      <w:tr w:rsidR="003221AA" w14:paraId="03FE918A"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FB8D544"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22" w:type="dxa"/>
            <w:vAlign w:val="bottom"/>
          </w:tcPr>
          <w:p w14:paraId="60DA5C2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7,70 €</w:t>
            </w:r>
          </w:p>
        </w:tc>
        <w:tc>
          <w:tcPr>
            <w:tcW w:w="1783" w:type="dxa"/>
            <w:vAlign w:val="bottom"/>
          </w:tcPr>
          <w:p w14:paraId="340F3FA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-0,1%</w:t>
            </w:r>
          </w:p>
        </w:tc>
        <w:tc>
          <w:tcPr>
            <w:tcW w:w="1681" w:type="dxa"/>
            <w:vAlign w:val="bottom"/>
          </w:tcPr>
          <w:p w14:paraId="480AD06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-1,4%</w:t>
            </w:r>
          </w:p>
        </w:tc>
        <w:tc>
          <w:tcPr>
            <w:tcW w:w="1701" w:type="dxa"/>
            <w:vAlign w:val="bottom"/>
          </w:tcPr>
          <w:p w14:paraId="61EAB3B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-37,4%</w:t>
            </w:r>
          </w:p>
        </w:tc>
      </w:tr>
      <w:tr w:rsidR="003221AA" w14:paraId="3DB81197"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82204DE"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22" w:type="dxa"/>
            <w:vAlign w:val="bottom"/>
          </w:tcPr>
          <w:p w14:paraId="2C21992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8,01 €</w:t>
            </w:r>
          </w:p>
        </w:tc>
        <w:tc>
          <w:tcPr>
            <w:tcW w:w="1783" w:type="dxa"/>
            <w:vAlign w:val="bottom"/>
          </w:tcPr>
          <w:p w14:paraId="1FFD6B9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681" w:type="dxa"/>
            <w:vAlign w:val="bottom"/>
          </w:tcPr>
          <w:p w14:paraId="5814AA4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-3,7%</w:t>
            </w:r>
          </w:p>
        </w:tc>
        <w:tc>
          <w:tcPr>
            <w:tcW w:w="1701" w:type="dxa"/>
            <w:vAlign w:val="bottom"/>
          </w:tcPr>
          <w:p w14:paraId="2BD5A21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-34,9%</w:t>
            </w:r>
          </w:p>
        </w:tc>
      </w:tr>
      <w:tr w:rsidR="003221AA" w14:paraId="4A86F8A7" w14:textId="77777777" w:rsidTr="003221AA">
        <w:trPr>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987A166"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22" w:type="dxa"/>
            <w:vAlign w:val="bottom"/>
          </w:tcPr>
          <w:p w14:paraId="4347B43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5,62 €</w:t>
            </w:r>
          </w:p>
        </w:tc>
        <w:tc>
          <w:tcPr>
            <w:tcW w:w="1783" w:type="dxa"/>
            <w:vAlign w:val="bottom"/>
          </w:tcPr>
          <w:p w14:paraId="30D8E2D1"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681" w:type="dxa"/>
            <w:vAlign w:val="bottom"/>
          </w:tcPr>
          <w:p w14:paraId="0B82410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-4,7%</w:t>
            </w:r>
          </w:p>
        </w:tc>
        <w:tc>
          <w:tcPr>
            <w:tcW w:w="1701" w:type="dxa"/>
            <w:vAlign w:val="bottom"/>
          </w:tcPr>
          <w:p w14:paraId="1F062A0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-54,3%</w:t>
            </w:r>
          </w:p>
        </w:tc>
      </w:tr>
      <w:tr w:rsidR="003221AA" w14:paraId="141D776E" w14:textId="77777777" w:rsidTr="003221A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6FDFBA8"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22" w:type="dxa"/>
            <w:vAlign w:val="bottom"/>
          </w:tcPr>
          <w:p w14:paraId="48AC1F7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10,69 €</w:t>
            </w:r>
          </w:p>
        </w:tc>
        <w:tc>
          <w:tcPr>
            <w:tcW w:w="1783" w:type="dxa"/>
            <w:vAlign w:val="bottom"/>
          </w:tcPr>
          <w:p w14:paraId="0E40045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681" w:type="dxa"/>
            <w:vAlign w:val="bottom"/>
          </w:tcPr>
          <w:p w14:paraId="48F3CEA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-7,3%</w:t>
            </w:r>
          </w:p>
        </w:tc>
        <w:tc>
          <w:tcPr>
            <w:tcW w:w="1701" w:type="dxa"/>
            <w:vAlign w:val="bottom"/>
          </w:tcPr>
          <w:p w14:paraId="4C4BD45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-13,1%</w:t>
            </w:r>
          </w:p>
        </w:tc>
      </w:tr>
    </w:tbl>
    <w:p w14:paraId="497B736E" w14:textId="77777777" w:rsidR="003221AA" w:rsidRDefault="003221AA">
      <w:pPr>
        <w:spacing w:line="276" w:lineRule="auto"/>
        <w:ind w:right="-574"/>
        <w:rPr>
          <w:rFonts w:ascii="Open Sans Light" w:eastAsia="Open Sans Light" w:hAnsi="Open Sans Light" w:cs="Open Sans Light"/>
          <w:b/>
          <w:color w:val="303AB2"/>
          <w:sz w:val="28"/>
          <w:szCs w:val="28"/>
        </w:rPr>
      </w:pPr>
    </w:p>
    <w:p w14:paraId="20080CD8" w14:textId="77777777" w:rsidR="003221AA" w:rsidRDefault="00000000">
      <w:pPr>
        <w:spacing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w:t>
      </w:r>
    </w:p>
    <w:p w14:paraId="6FE171B0" w14:textId="77777777" w:rsidR="003221AA" w:rsidRDefault="003221AA">
      <w:pPr>
        <w:spacing w:line="276" w:lineRule="auto"/>
        <w:ind w:right="-574"/>
        <w:jc w:val="both"/>
        <w:rPr>
          <w:rFonts w:ascii="Open Sans" w:eastAsia="Open Sans" w:hAnsi="Open Sans" w:cs="Open Sans"/>
          <w:color w:val="000000"/>
        </w:rPr>
      </w:pPr>
    </w:p>
    <w:p w14:paraId="36D3681F" w14:textId="77777777" w:rsidR="003221AA"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El precio del alquiler interanual sube en 41 de las 42 capitales con variación interanual analizadas por </w:t>
      </w:r>
      <w:hyperlink r:id="rId13">
        <w:r>
          <w:rPr>
            <w:rFonts w:ascii="Open Sans" w:eastAsia="Open Sans" w:hAnsi="Open Sans" w:cs="Open Sans"/>
            <w:color w:val="0000FF"/>
            <w:u w:val="single"/>
          </w:rPr>
          <w:t>Fotocasa</w:t>
        </w:r>
      </w:hyperlink>
      <w:r>
        <w:rPr>
          <w:rFonts w:ascii="Open Sans" w:eastAsia="Open Sans" w:hAnsi="Open Sans" w:cs="Open Sans"/>
          <w:color w:val="000000"/>
        </w:rPr>
        <w:t>. Si vemos con detalle las capitales con variación interanual analizadas, se contabilizan 16 capitales con subidas interanuales de dos dígitos y son:</w:t>
      </w:r>
      <w:r>
        <w:t xml:space="preserve"> </w:t>
      </w:r>
      <w:r>
        <w:rPr>
          <w:rFonts w:ascii="Open Sans" w:eastAsia="Open Sans" w:hAnsi="Open Sans" w:cs="Open Sans"/>
          <w:color w:val="000000"/>
        </w:rPr>
        <w:t>Ciudad Real capital (40,7%), Santa Cruz de Tenerife capital (22,9%), Segovia capital (19,2%), Lugo capital (17,4%), Cáceres capital (17,3%), Girona capital (17,1%), Burgos capital (16,1%), Santander (15,1%), Palma de Mallorca (12,7%), Oviedo (12,6%), Valladolid capital (12,4%), Madrid capital (12,2%), Pontevedra capital (12,1%), Tarragona capital (11,6%), Valencia capital (11,4%) y León capital (10,0%).</w:t>
      </w:r>
    </w:p>
    <w:p w14:paraId="674E386A" w14:textId="77777777" w:rsidR="003221AA" w:rsidRDefault="003221AA">
      <w:pPr>
        <w:spacing w:line="276" w:lineRule="auto"/>
        <w:ind w:right="-567"/>
        <w:jc w:val="both"/>
        <w:rPr>
          <w:rFonts w:ascii="Open Sans" w:eastAsia="Open Sans" w:hAnsi="Open Sans" w:cs="Open Sans"/>
          <w:color w:val="000000"/>
        </w:rPr>
      </w:pPr>
    </w:p>
    <w:p w14:paraId="3ED71B77" w14:textId="77777777" w:rsidR="003221AA"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en abril, vemos que 21 ciudades sobrepasan los 10,00 €/m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tan solo Jaén capital tiene el precio de 6,00 €/m</w:t>
      </w:r>
      <w:r>
        <w:rPr>
          <w:rFonts w:ascii="Open Sans" w:eastAsia="Open Sans" w:hAnsi="Open Sans" w:cs="Open Sans"/>
          <w:color w:val="000000"/>
          <w:vertAlign w:val="superscript"/>
        </w:rPr>
        <w:t xml:space="preserve">2 </w:t>
      </w:r>
      <w:r>
        <w:rPr>
          <w:rFonts w:ascii="Open Sans" w:eastAsia="Open Sans" w:hAnsi="Open Sans" w:cs="Open Sans"/>
          <w:color w:val="000000"/>
        </w:rPr>
        <w:t>al mes, en concreto 6,50 €/m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5D457FB7" w14:textId="77777777" w:rsidR="003221AA" w:rsidRDefault="003221AA">
      <w:pPr>
        <w:spacing w:line="276" w:lineRule="auto"/>
        <w:ind w:right="-567"/>
        <w:jc w:val="both"/>
        <w:rPr>
          <w:rFonts w:ascii="Open Sans" w:eastAsia="Open Sans" w:hAnsi="Open Sans" w:cs="Open Sans"/>
          <w:color w:val="000000"/>
        </w:rPr>
      </w:pPr>
    </w:p>
    <w:p w14:paraId="4E41875D" w14:textId="1DB75A6E" w:rsidR="003221AA"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17 de las 43 capitales analizadas por </w:t>
      </w:r>
      <w:hyperlink r:id="rId14">
        <w:r>
          <w:rPr>
            <w:rFonts w:ascii="Open Sans" w:eastAsia="Open Sans" w:hAnsi="Open Sans" w:cs="Open Sans"/>
            <w:color w:val="0000FF"/>
            <w:u w:val="single"/>
          </w:rPr>
          <w:t>Fotocasa</w:t>
        </w:r>
      </w:hyperlink>
      <w:r>
        <w:rPr>
          <w:rFonts w:ascii="Open Sans" w:eastAsia="Open Sans" w:hAnsi="Open Sans" w:cs="Open Sans"/>
          <w:color w:val="000000"/>
        </w:rPr>
        <w:t xml:space="preserve"> se superan los precios máximos del alquiler por metro cuadrado al mes en abril. Las capitales que han tocado techo son: Barcelona capital con 21,80 €/m</w:t>
      </w:r>
      <w:r>
        <w:rPr>
          <w:rFonts w:ascii="Open Sans" w:eastAsia="Open Sans" w:hAnsi="Open Sans" w:cs="Open Sans"/>
          <w:color w:val="000000"/>
          <w:vertAlign w:val="superscript"/>
        </w:rPr>
        <w:t>2</w:t>
      </w:r>
      <w:r>
        <w:rPr>
          <w:rFonts w:ascii="Open Sans" w:eastAsia="Open Sans" w:hAnsi="Open Sans" w:cs="Open Sans"/>
          <w:color w:val="000000"/>
        </w:rPr>
        <w:t xml:space="preserve"> al mes, Madrid capital con 19,91 €/m</w:t>
      </w:r>
      <w:r>
        <w:rPr>
          <w:rFonts w:ascii="Open Sans" w:eastAsia="Open Sans" w:hAnsi="Open Sans" w:cs="Open Sans"/>
          <w:color w:val="000000"/>
          <w:vertAlign w:val="superscript"/>
        </w:rPr>
        <w:t>2</w:t>
      </w:r>
      <w:r>
        <w:rPr>
          <w:rFonts w:ascii="Open Sans" w:eastAsia="Open Sans" w:hAnsi="Open Sans" w:cs="Open Sans"/>
          <w:color w:val="000000"/>
        </w:rPr>
        <w:t xml:space="preserve"> al mes, Palma de Mallorca</w:t>
      </w:r>
      <w:r w:rsidR="009719F9">
        <w:rPr>
          <w:rFonts w:ascii="Open Sans" w:eastAsia="Open Sans" w:hAnsi="Open Sans" w:cs="Open Sans"/>
          <w:color w:val="000000"/>
        </w:rPr>
        <w:t xml:space="preserve"> </w:t>
      </w:r>
      <w:r>
        <w:rPr>
          <w:rFonts w:ascii="Open Sans" w:eastAsia="Open Sans" w:hAnsi="Open Sans" w:cs="Open Sans"/>
          <w:color w:val="000000"/>
        </w:rPr>
        <w:t>con 18,07 €/m</w:t>
      </w:r>
      <w:r>
        <w:rPr>
          <w:rFonts w:ascii="Open Sans" w:eastAsia="Open Sans" w:hAnsi="Open Sans" w:cs="Open Sans"/>
          <w:color w:val="000000"/>
          <w:vertAlign w:val="superscript"/>
        </w:rPr>
        <w:t>2</w:t>
      </w:r>
      <w:r>
        <w:rPr>
          <w:rFonts w:ascii="Open Sans" w:eastAsia="Open Sans" w:hAnsi="Open Sans" w:cs="Open Sans"/>
          <w:color w:val="000000"/>
        </w:rPr>
        <w:t xml:space="preserve"> al mes, Las Palmas de Gran Canaria con 14,15 €/m</w:t>
      </w:r>
      <w:r>
        <w:rPr>
          <w:rFonts w:ascii="Open Sans" w:eastAsia="Open Sans" w:hAnsi="Open Sans" w:cs="Open Sans"/>
          <w:color w:val="000000"/>
          <w:vertAlign w:val="superscript"/>
        </w:rPr>
        <w:t>2</w:t>
      </w:r>
      <w:r>
        <w:rPr>
          <w:rFonts w:ascii="Open Sans" w:eastAsia="Open Sans" w:hAnsi="Open Sans" w:cs="Open Sans"/>
          <w:color w:val="000000"/>
        </w:rPr>
        <w:t xml:space="preserve"> al mes, Santa Cruz de Tenerife capital con 13,05 €/m</w:t>
      </w:r>
      <w:r>
        <w:rPr>
          <w:rFonts w:ascii="Open Sans" w:eastAsia="Open Sans" w:hAnsi="Open Sans" w:cs="Open Sans"/>
          <w:color w:val="000000"/>
          <w:vertAlign w:val="superscript"/>
        </w:rPr>
        <w:t>2</w:t>
      </w:r>
      <w:r>
        <w:rPr>
          <w:rFonts w:ascii="Open Sans" w:eastAsia="Open Sans" w:hAnsi="Open Sans" w:cs="Open Sans"/>
          <w:color w:val="000000"/>
        </w:rPr>
        <w:t xml:space="preserve"> al mes, Sevilla capital con 12,73 €/m</w:t>
      </w:r>
      <w:r>
        <w:rPr>
          <w:rFonts w:ascii="Open Sans" w:eastAsia="Open Sans" w:hAnsi="Open Sans" w:cs="Open Sans"/>
          <w:color w:val="000000"/>
          <w:vertAlign w:val="superscript"/>
        </w:rPr>
        <w:t>2</w:t>
      </w:r>
      <w:r>
        <w:rPr>
          <w:rFonts w:ascii="Open Sans" w:eastAsia="Open Sans" w:hAnsi="Open Sans" w:cs="Open Sans"/>
          <w:color w:val="000000"/>
        </w:rPr>
        <w:t xml:space="preserve"> al mes, Segovia capital con 12,13 €/m</w:t>
      </w:r>
      <w:r>
        <w:rPr>
          <w:rFonts w:ascii="Open Sans" w:eastAsia="Open Sans" w:hAnsi="Open Sans" w:cs="Open Sans"/>
          <w:color w:val="000000"/>
          <w:vertAlign w:val="superscript"/>
        </w:rPr>
        <w:t>2</w:t>
      </w:r>
      <w:r>
        <w:rPr>
          <w:rFonts w:ascii="Open Sans" w:eastAsia="Open Sans" w:hAnsi="Open Sans" w:cs="Open Sans"/>
          <w:color w:val="000000"/>
        </w:rPr>
        <w:t xml:space="preserve"> al mes, Pamplona / Iruña con 12,04 €/m</w:t>
      </w:r>
      <w:r>
        <w:rPr>
          <w:rFonts w:ascii="Open Sans" w:eastAsia="Open Sans" w:hAnsi="Open Sans" w:cs="Open Sans"/>
          <w:color w:val="000000"/>
          <w:vertAlign w:val="superscript"/>
        </w:rPr>
        <w:t>2</w:t>
      </w:r>
      <w:r>
        <w:rPr>
          <w:rFonts w:ascii="Open Sans" w:eastAsia="Open Sans" w:hAnsi="Open Sans" w:cs="Open Sans"/>
          <w:color w:val="000000"/>
        </w:rPr>
        <w:t xml:space="preserve"> al mes, Santander con 11,73 €/m</w:t>
      </w:r>
      <w:r>
        <w:rPr>
          <w:rFonts w:ascii="Open Sans" w:eastAsia="Open Sans" w:hAnsi="Open Sans" w:cs="Open Sans"/>
          <w:color w:val="000000"/>
          <w:vertAlign w:val="superscript"/>
        </w:rPr>
        <w:t>2</w:t>
      </w:r>
      <w:r>
        <w:rPr>
          <w:rFonts w:ascii="Open Sans" w:eastAsia="Open Sans" w:hAnsi="Open Sans" w:cs="Open Sans"/>
          <w:color w:val="000000"/>
        </w:rPr>
        <w:t xml:space="preserve"> al mes, Oviedo con 9,98 </w:t>
      </w:r>
      <w:r>
        <w:rPr>
          <w:rFonts w:ascii="Open Sans" w:eastAsia="Open Sans" w:hAnsi="Open Sans" w:cs="Open Sans"/>
          <w:color w:val="000000"/>
        </w:rPr>
        <w:lastRenderedPageBreak/>
        <w:t>€/m</w:t>
      </w:r>
      <w:r>
        <w:rPr>
          <w:rFonts w:ascii="Open Sans" w:eastAsia="Open Sans" w:hAnsi="Open Sans" w:cs="Open Sans"/>
          <w:color w:val="000000"/>
          <w:vertAlign w:val="superscript"/>
        </w:rPr>
        <w:t>2</w:t>
      </w:r>
      <w:r>
        <w:rPr>
          <w:rFonts w:ascii="Open Sans" w:eastAsia="Open Sans" w:hAnsi="Open Sans" w:cs="Open Sans"/>
          <w:color w:val="000000"/>
        </w:rPr>
        <w:t xml:space="preserve"> al mes, Salamanca capital con 9,62 €/m</w:t>
      </w:r>
      <w:r>
        <w:rPr>
          <w:rFonts w:ascii="Open Sans" w:eastAsia="Open Sans" w:hAnsi="Open Sans" w:cs="Open Sans"/>
          <w:color w:val="000000"/>
          <w:vertAlign w:val="superscript"/>
        </w:rPr>
        <w:t>2</w:t>
      </w:r>
      <w:r>
        <w:rPr>
          <w:rFonts w:ascii="Open Sans" w:eastAsia="Open Sans" w:hAnsi="Open Sans" w:cs="Open Sans"/>
          <w:color w:val="000000"/>
        </w:rPr>
        <w:t xml:space="preserve"> al mes, Huelva capital con 9,08 €/m</w:t>
      </w:r>
      <w:r>
        <w:rPr>
          <w:rFonts w:ascii="Open Sans" w:eastAsia="Open Sans" w:hAnsi="Open Sans" w:cs="Open Sans"/>
          <w:color w:val="000000"/>
          <w:vertAlign w:val="superscript"/>
        </w:rPr>
        <w:t>2</w:t>
      </w:r>
      <w:r>
        <w:rPr>
          <w:rFonts w:ascii="Open Sans" w:eastAsia="Open Sans" w:hAnsi="Open Sans" w:cs="Open Sans"/>
          <w:color w:val="000000"/>
        </w:rPr>
        <w:t xml:space="preserve"> al mes, Pontevedra capital con 8,98 €/m</w:t>
      </w:r>
      <w:r>
        <w:rPr>
          <w:rFonts w:ascii="Open Sans" w:eastAsia="Open Sans" w:hAnsi="Open Sans" w:cs="Open Sans"/>
          <w:color w:val="000000"/>
          <w:vertAlign w:val="superscript"/>
        </w:rPr>
        <w:t>2</w:t>
      </w:r>
      <w:r>
        <w:rPr>
          <w:rFonts w:ascii="Open Sans" w:eastAsia="Open Sans" w:hAnsi="Open Sans" w:cs="Open Sans"/>
          <w:color w:val="000000"/>
        </w:rPr>
        <w:t xml:space="preserve"> al mes, Valladolid capital con 8,95 €/m</w:t>
      </w:r>
      <w:r>
        <w:rPr>
          <w:rFonts w:ascii="Open Sans" w:eastAsia="Open Sans" w:hAnsi="Open Sans" w:cs="Open Sans"/>
          <w:color w:val="000000"/>
          <w:vertAlign w:val="superscript"/>
        </w:rPr>
        <w:t>2</w:t>
      </w:r>
      <w:r>
        <w:rPr>
          <w:rFonts w:ascii="Open Sans" w:eastAsia="Open Sans" w:hAnsi="Open Sans" w:cs="Open Sans"/>
          <w:color w:val="000000"/>
        </w:rPr>
        <w:t xml:space="preserve"> al mes, Córdoba capital con 8,34 €/m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Castellón de la Plana / Castelló de la Plana con 8,24 €/m</w:t>
      </w:r>
      <w:r>
        <w:rPr>
          <w:rFonts w:ascii="Open Sans" w:eastAsia="Open Sans" w:hAnsi="Open Sans" w:cs="Open Sans"/>
          <w:color w:val="000000"/>
          <w:vertAlign w:val="superscript"/>
        </w:rPr>
        <w:t>2</w:t>
      </w:r>
      <w:r>
        <w:rPr>
          <w:rFonts w:ascii="Open Sans" w:eastAsia="Open Sans" w:hAnsi="Open Sans" w:cs="Open Sans"/>
          <w:color w:val="000000"/>
        </w:rPr>
        <w:t xml:space="preserve"> al mes y Ciudad Real capital con 7,85 €/m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42F2EC9A" w14:textId="77777777" w:rsidR="003221AA" w:rsidRDefault="003221AA">
      <w:pPr>
        <w:spacing w:line="276" w:lineRule="auto"/>
        <w:ind w:right="-574"/>
        <w:jc w:val="both"/>
        <w:rPr>
          <w:rFonts w:ascii="Open Sans" w:eastAsia="Open Sans" w:hAnsi="Open Sans" w:cs="Open Sans"/>
          <w:color w:val="000000"/>
        </w:rPr>
      </w:pPr>
    </w:p>
    <w:p w14:paraId="7C6BA669" w14:textId="77777777" w:rsidR="003221AA" w:rsidRDefault="00000000">
      <w:pPr>
        <w:spacing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w:t>
      </w:r>
    </w:p>
    <w:p w14:paraId="48DBFB83" w14:textId="77777777" w:rsidR="003221AA" w:rsidRDefault="003221AA">
      <w:pPr>
        <w:spacing w:line="276" w:lineRule="auto"/>
        <w:ind w:right="-567"/>
        <w:jc w:val="both"/>
        <w:rPr>
          <w:rFonts w:ascii="Open Sans" w:eastAsia="Open Sans" w:hAnsi="Open Sans" w:cs="Open Sans"/>
          <w:color w:val="000000"/>
        </w:rPr>
      </w:pPr>
    </w:p>
    <w:p w14:paraId="3A4CA3B0" w14:textId="77777777" w:rsidR="003221AA"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el 98% de los municipios analizados el precio de las viviendas en alquiler se ha incrementado respecto al año anterior. La ciudad de Ciudad Real es la que más incrementos acumula en abril con un 40,7%. Le siguen las ciudades con incrementos superiores al 15% en un año y son: Ciudad Real capital (40,7%), Santa Cruz de Tenerife capital (22,9%), Segovia capital (19,2%), Lugo capital (17,4%), Cáceres capital (17,3%), Girona capital (17,1%), Burgos capital (16,1%) y Santander (15,1%).</w:t>
      </w:r>
    </w:p>
    <w:p w14:paraId="29305B46" w14:textId="77777777" w:rsidR="003221AA" w:rsidRDefault="00000000">
      <w:pPr>
        <w:pBdr>
          <w:top w:val="nil"/>
          <w:left w:val="nil"/>
          <w:bottom w:val="nil"/>
          <w:right w:val="nil"/>
          <w:between w:val="nil"/>
        </w:pBdr>
        <w:spacing w:before="280" w:after="280" w:line="276" w:lineRule="auto"/>
        <w:ind w:right="-574"/>
        <w:jc w:val="both"/>
        <w:rPr>
          <w:rFonts w:ascii="Open Sans" w:eastAsia="Open Sans" w:hAnsi="Open Sans" w:cs="Open Sans"/>
          <w:color w:val="000000"/>
        </w:rPr>
      </w:pPr>
      <w:r>
        <w:rPr>
          <w:rFonts w:ascii="Open Sans" w:eastAsia="Open Sans" w:hAnsi="Open Sans" w:cs="Open Sans"/>
          <w:color w:val="000000"/>
        </w:rPr>
        <w:t>En cuanto al precio por metro cuadrado en abril, vemos que 21 municipios sobrepasan los 10,00 €/m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los diez con mayor precio son:</w:t>
      </w:r>
      <w:r>
        <w:rPr>
          <w:rFonts w:ascii="Times New Roman" w:eastAsia="Times New Roman" w:hAnsi="Times New Roman" w:cs="Times New Roman"/>
          <w:color w:val="000000"/>
        </w:rPr>
        <w:t xml:space="preserve"> </w:t>
      </w:r>
      <w:r>
        <w:rPr>
          <w:rFonts w:ascii="Open Sans" w:eastAsia="Open Sans" w:hAnsi="Open Sans" w:cs="Open Sans"/>
          <w:color w:val="000000"/>
        </w:rPr>
        <w:t>Barcelona capital con 21,80 €/m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19,91 €/m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 con 19,11 €/m</w:t>
      </w:r>
      <w:r>
        <w:rPr>
          <w:rFonts w:ascii="Open Sans" w:eastAsia="Open Sans" w:hAnsi="Open Sans" w:cs="Open Sans"/>
          <w:color w:val="000000"/>
          <w:vertAlign w:val="superscript"/>
        </w:rPr>
        <w:t xml:space="preserve">2 </w:t>
      </w:r>
      <w:r>
        <w:rPr>
          <w:rFonts w:ascii="Open Sans" w:eastAsia="Open Sans" w:hAnsi="Open Sans" w:cs="Open Sans"/>
          <w:color w:val="000000"/>
        </w:rPr>
        <w:t>al mes, Palma de Mallorca con 18,07 €/m</w:t>
      </w:r>
      <w:r>
        <w:rPr>
          <w:rFonts w:ascii="Open Sans" w:eastAsia="Open Sans" w:hAnsi="Open Sans" w:cs="Open Sans"/>
          <w:color w:val="000000"/>
          <w:vertAlign w:val="superscript"/>
        </w:rPr>
        <w:t xml:space="preserve">2 </w:t>
      </w:r>
      <w:r>
        <w:rPr>
          <w:rFonts w:ascii="Open Sans" w:eastAsia="Open Sans" w:hAnsi="Open Sans" w:cs="Open Sans"/>
          <w:color w:val="000000"/>
        </w:rPr>
        <w:t>al mes, Bilbao con 15,53 €/m</w:t>
      </w:r>
      <w:r>
        <w:rPr>
          <w:rFonts w:ascii="Open Sans" w:eastAsia="Open Sans" w:hAnsi="Open Sans" w:cs="Open Sans"/>
          <w:color w:val="000000"/>
          <w:vertAlign w:val="superscript"/>
        </w:rPr>
        <w:t xml:space="preserve">2 </w:t>
      </w:r>
      <w:r>
        <w:rPr>
          <w:rFonts w:ascii="Open Sans" w:eastAsia="Open Sans" w:hAnsi="Open Sans" w:cs="Open Sans"/>
          <w:color w:val="000000"/>
        </w:rPr>
        <w:t>al mes, Valencia capital con 14,56 €/m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capital con 14,37 €/m</w:t>
      </w:r>
      <w:r>
        <w:rPr>
          <w:rFonts w:ascii="Open Sans" w:eastAsia="Open Sans" w:hAnsi="Open Sans" w:cs="Open Sans"/>
          <w:color w:val="000000"/>
          <w:vertAlign w:val="superscript"/>
        </w:rPr>
        <w:t xml:space="preserve">2 </w:t>
      </w:r>
      <w:r>
        <w:rPr>
          <w:rFonts w:ascii="Open Sans" w:eastAsia="Open Sans" w:hAnsi="Open Sans" w:cs="Open Sans"/>
          <w:color w:val="000000"/>
        </w:rPr>
        <w:t>al mes, Girona capital con 14,21 €/m</w:t>
      </w:r>
      <w:r>
        <w:rPr>
          <w:rFonts w:ascii="Open Sans" w:eastAsia="Open Sans" w:hAnsi="Open Sans" w:cs="Open Sans"/>
          <w:color w:val="000000"/>
          <w:vertAlign w:val="superscript"/>
        </w:rPr>
        <w:t xml:space="preserve">2 </w:t>
      </w:r>
      <w:r>
        <w:rPr>
          <w:rFonts w:ascii="Open Sans" w:eastAsia="Open Sans" w:hAnsi="Open Sans" w:cs="Open Sans"/>
          <w:color w:val="000000"/>
        </w:rPr>
        <w:t>al mes, Las Palmas de Gran Canaria con 14,15 €/m</w:t>
      </w:r>
      <w:r>
        <w:rPr>
          <w:rFonts w:ascii="Open Sans" w:eastAsia="Open Sans" w:hAnsi="Open Sans" w:cs="Open Sans"/>
          <w:color w:val="000000"/>
          <w:vertAlign w:val="superscript"/>
        </w:rPr>
        <w:t xml:space="preserve">2 </w:t>
      </w:r>
      <w:r>
        <w:rPr>
          <w:rFonts w:ascii="Open Sans" w:eastAsia="Open Sans" w:hAnsi="Open Sans" w:cs="Open Sans"/>
          <w:color w:val="000000"/>
        </w:rPr>
        <w:t>al mes y Santa Cruz de Tenerife capital con 13,05 €/m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3F2A5915" w14:textId="77777777" w:rsidR="003221AA" w:rsidRDefault="00000000">
      <w:pPr>
        <w:pBdr>
          <w:top w:val="nil"/>
          <w:left w:val="nil"/>
          <w:bottom w:val="nil"/>
          <w:right w:val="nil"/>
          <w:between w:val="nil"/>
        </w:pBdr>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 con precio, variación mensual e interanual</w:t>
      </w:r>
    </w:p>
    <w:tbl>
      <w:tblPr>
        <w:tblStyle w:val="a1"/>
        <w:tblpPr w:leftFromText="141" w:rightFromText="141" w:vertAnchor="text" w:tblpX="108" w:tblpY="137"/>
        <w:tblW w:w="90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47"/>
        <w:gridCol w:w="2664"/>
        <w:gridCol w:w="1843"/>
        <w:gridCol w:w="1701"/>
        <w:gridCol w:w="1412"/>
      </w:tblGrid>
      <w:tr w:rsidR="003221AA" w14:paraId="20F9637E" w14:textId="77777777" w:rsidTr="009719F9">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447" w:type="dxa"/>
            <w:vAlign w:val="center"/>
          </w:tcPr>
          <w:p w14:paraId="56A84D80"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664" w:type="dxa"/>
            <w:vAlign w:val="center"/>
          </w:tcPr>
          <w:p w14:paraId="11B1FD4C" w14:textId="77777777" w:rsidR="003221AA"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843" w:type="dxa"/>
            <w:vAlign w:val="center"/>
          </w:tcPr>
          <w:p w14:paraId="744EFF42"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2024</w:t>
            </w:r>
            <w:r>
              <w:rPr>
                <w:rFonts w:ascii="Open Sans" w:eastAsia="Open Sans" w:hAnsi="Open Sans" w:cs="Open Sans"/>
                <w:b w:val="0"/>
                <w:sz w:val="22"/>
                <w:szCs w:val="22"/>
              </w:rPr>
              <w:br/>
              <w:t>(€/m</w:t>
            </w:r>
            <w:r>
              <w:rPr>
                <w:rFonts w:ascii="Open Sans" w:eastAsia="Open Sans" w:hAnsi="Open Sans" w:cs="Open Sans"/>
                <w:b w:val="0"/>
                <w:sz w:val="22"/>
                <w:szCs w:val="22"/>
                <w:vertAlign w:val="superscript"/>
              </w:rPr>
              <w:t xml:space="preserve">2 </w:t>
            </w:r>
            <w:r>
              <w:rPr>
                <w:rFonts w:ascii="Open Sans" w:eastAsia="Open Sans" w:hAnsi="Open Sans" w:cs="Open Sans"/>
                <w:b w:val="0"/>
                <w:sz w:val="22"/>
                <w:szCs w:val="22"/>
              </w:rPr>
              <w:t>al mes)</w:t>
            </w:r>
          </w:p>
        </w:tc>
        <w:tc>
          <w:tcPr>
            <w:tcW w:w="1701" w:type="dxa"/>
            <w:vAlign w:val="center"/>
          </w:tcPr>
          <w:p w14:paraId="15A37F17"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3C4F4F6D"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mensual (%)</w:t>
            </w:r>
          </w:p>
        </w:tc>
        <w:tc>
          <w:tcPr>
            <w:tcW w:w="1412" w:type="dxa"/>
            <w:vAlign w:val="center"/>
          </w:tcPr>
          <w:p w14:paraId="49A6D9AB"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3221AA" w14:paraId="3E574897"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1A6AA19B"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664" w:type="dxa"/>
            <w:vAlign w:val="bottom"/>
          </w:tcPr>
          <w:p w14:paraId="07C68011"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1843" w:type="dxa"/>
            <w:vAlign w:val="bottom"/>
          </w:tcPr>
          <w:p w14:paraId="652BCDF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7,85 €</w:t>
            </w:r>
          </w:p>
        </w:tc>
        <w:tc>
          <w:tcPr>
            <w:tcW w:w="1701" w:type="dxa"/>
            <w:vAlign w:val="bottom"/>
          </w:tcPr>
          <w:p w14:paraId="5C8942A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4,9%</w:t>
            </w:r>
          </w:p>
        </w:tc>
        <w:tc>
          <w:tcPr>
            <w:tcW w:w="1412" w:type="dxa"/>
            <w:vAlign w:val="bottom"/>
          </w:tcPr>
          <w:p w14:paraId="18CE531D"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40,7%</w:t>
            </w:r>
          </w:p>
        </w:tc>
      </w:tr>
      <w:tr w:rsidR="003221AA" w14:paraId="77B0A005"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3588A684"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664" w:type="dxa"/>
            <w:vAlign w:val="bottom"/>
          </w:tcPr>
          <w:p w14:paraId="5668F1BD"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Gijón</w:t>
            </w:r>
          </w:p>
        </w:tc>
        <w:tc>
          <w:tcPr>
            <w:tcW w:w="1843" w:type="dxa"/>
            <w:vAlign w:val="bottom"/>
          </w:tcPr>
          <w:p w14:paraId="130ECD0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12,14 €</w:t>
            </w:r>
          </w:p>
        </w:tc>
        <w:tc>
          <w:tcPr>
            <w:tcW w:w="1701" w:type="dxa"/>
            <w:vAlign w:val="bottom"/>
          </w:tcPr>
          <w:p w14:paraId="39DD736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1,3%</w:t>
            </w:r>
          </w:p>
        </w:tc>
        <w:tc>
          <w:tcPr>
            <w:tcW w:w="1412" w:type="dxa"/>
            <w:vAlign w:val="bottom"/>
          </w:tcPr>
          <w:p w14:paraId="7FA1A7D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24,9%</w:t>
            </w:r>
          </w:p>
        </w:tc>
      </w:tr>
      <w:tr w:rsidR="003221AA" w14:paraId="31117A89"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4DF7D395"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664" w:type="dxa"/>
            <w:vAlign w:val="bottom"/>
          </w:tcPr>
          <w:p w14:paraId="377CC708"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L'Hospitalet de Llobregat</w:t>
            </w:r>
          </w:p>
        </w:tc>
        <w:tc>
          <w:tcPr>
            <w:tcW w:w="1843" w:type="dxa"/>
            <w:vAlign w:val="bottom"/>
          </w:tcPr>
          <w:p w14:paraId="48EC57D2"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20,10 €</w:t>
            </w:r>
          </w:p>
        </w:tc>
        <w:tc>
          <w:tcPr>
            <w:tcW w:w="1701" w:type="dxa"/>
            <w:vAlign w:val="bottom"/>
          </w:tcPr>
          <w:p w14:paraId="2DF1EBE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3,4%</w:t>
            </w:r>
          </w:p>
        </w:tc>
        <w:tc>
          <w:tcPr>
            <w:tcW w:w="1412" w:type="dxa"/>
            <w:vAlign w:val="bottom"/>
          </w:tcPr>
          <w:p w14:paraId="34F4DEB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24,4%</w:t>
            </w:r>
          </w:p>
        </w:tc>
      </w:tr>
      <w:tr w:rsidR="003221AA" w14:paraId="5CEF6169"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0696A201"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664" w:type="dxa"/>
            <w:vAlign w:val="bottom"/>
          </w:tcPr>
          <w:p w14:paraId="5BD1B7BC"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Gandía</w:t>
            </w:r>
          </w:p>
        </w:tc>
        <w:tc>
          <w:tcPr>
            <w:tcW w:w="1843" w:type="dxa"/>
            <w:vAlign w:val="bottom"/>
          </w:tcPr>
          <w:p w14:paraId="17828A0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12,62 €</w:t>
            </w:r>
          </w:p>
        </w:tc>
        <w:tc>
          <w:tcPr>
            <w:tcW w:w="1701" w:type="dxa"/>
            <w:vAlign w:val="bottom"/>
          </w:tcPr>
          <w:p w14:paraId="05F6FE0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9,9%</w:t>
            </w:r>
          </w:p>
        </w:tc>
        <w:tc>
          <w:tcPr>
            <w:tcW w:w="1412" w:type="dxa"/>
            <w:vAlign w:val="bottom"/>
          </w:tcPr>
          <w:p w14:paraId="6F7B0157"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23,4%</w:t>
            </w:r>
          </w:p>
        </w:tc>
      </w:tr>
      <w:tr w:rsidR="003221AA" w14:paraId="4AD77A3F"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6678EE41"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664" w:type="dxa"/>
            <w:vAlign w:val="bottom"/>
          </w:tcPr>
          <w:p w14:paraId="48593025"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1843" w:type="dxa"/>
            <w:vAlign w:val="bottom"/>
          </w:tcPr>
          <w:p w14:paraId="2098D0F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13,05 €</w:t>
            </w:r>
          </w:p>
        </w:tc>
        <w:tc>
          <w:tcPr>
            <w:tcW w:w="1701" w:type="dxa"/>
            <w:vAlign w:val="bottom"/>
          </w:tcPr>
          <w:p w14:paraId="21944455"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1,5%</w:t>
            </w:r>
          </w:p>
        </w:tc>
        <w:tc>
          <w:tcPr>
            <w:tcW w:w="1412" w:type="dxa"/>
            <w:vAlign w:val="bottom"/>
          </w:tcPr>
          <w:p w14:paraId="500E2CB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22,9%</w:t>
            </w:r>
          </w:p>
        </w:tc>
      </w:tr>
      <w:tr w:rsidR="003221AA" w14:paraId="5FACE542"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47799B14"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664" w:type="dxa"/>
            <w:vAlign w:val="bottom"/>
          </w:tcPr>
          <w:p w14:paraId="1F3F2017"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Benalmádena</w:t>
            </w:r>
          </w:p>
        </w:tc>
        <w:tc>
          <w:tcPr>
            <w:tcW w:w="1843" w:type="dxa"/>
            <w:vAlign w:val="bottom"/>
          </w:tcPr>
          <w:p w14:paraId="53BED351"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16,69 €</w:t>
            </w:r>
          </w:p>
        </w:tc>
        <w:tc>
          <w:tcPr>
            <w:tcW w:w="1701" w:type="dxa"/>
            <w:vAlign w:val="bottom"/>
          </w:tcPr>
          <w:p w14:paraId="5ABDB6C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6,6%</w:t>
            </w:r>
          </w:p>
        </w:tc>
        <w:tc>
          <w:tcPr>
            <w:tcW w:w="1412" w:type="dxa"/>
            <w:vAlign w:val="bottom"/>
          </w:tcPr>
          <w:p w14:paraId="3B19966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21,4%</w:t>
            </w:r>
          </w:p>
        </w:tc>
      </w:tr>
      <w:tr w:rsidR="003221AA" w14:paraId="49749525"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06E3F304"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664" w:type="dxa"/>
            <w:vAlign w:val="bottom"/>
          </w:tcPr>
          <w:p w14:paraId="71EE925A"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Cugat del Vallès</w:t>
            </w:r>
          </w:p>
        </w:tc>
        <w:tc>
          <w:tcPr>
            <w:tcW w:w="1843" w:type="dxa"/>
            <w:vAlign w:val="bottom"/>
          </w:tcPr>
          <w:p w14:paraId="687185D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19,87 €</w:t>
            </w:r>
          </w:p>
        </w:tc>
        <w:tc>
          <w:tcPr>
            <w:tcW w:w="1701" w:type="dxa"/>
            <w:vAlign w:val="bottom"/>
          </w:tcPr>
          <w:p w14:paraId="6628B91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w:t>
            </w:r>
          </w:p>
        </w:tc>
        <w:tc>
          <w:tcPr>
            <w:tcW w:w="1412" w:type="dxa"/>
            <w:vAlign w:val="bottom"/>
          </w:tcPr>
          <w:p w14:paraId="43525AD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21,2%</w:t>
            </w:r>
          </w:p>
        </w:tc>
      </w:tr>
      <w:tr w:rsidR="003221AA" w14:paraId="665F7A1F"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188A8383"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664" w:type="dxa"/>
            <w:vAlign w:val="bottom"/>
          </w:tcPr>
          <w:p w14:paraId="14E3EE9E"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Tortosa</w:t>
            </w:r>
          </w:p>
        </w:tc>
        <w:tc>
          <w:tcPr>
            <w:tcW w:w="1843" w:type="dxa"/>
            <w:vAlign w:val="bottom"/>
          </w:tcPr>
          <w:p w14:paraId="0745D57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8,25 €</w:t>
            </w:r>
          </w:p>
        </w:tc>
        <w:tc>
          <w:tcPr>
            <w:tcW w:w="1701" w:type="dxa"/>
            <w:vAlign w:val="bottom"/>
          </w:tcPr>
          <w:p w14:paraId="1D1A838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6,6%</w:t>
            </w:r>
          </w:p>
        </w:tc>
        <w:tc>
          <w:tcPr>
            <w:tcW w:w="1412" w:type="dxa"/>
            <w:vAlign w:val="bottom"/>
          </w:tcPr>
          <w:p w14:paraId="1D33C6D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21,0%</w:t>
            </w:r>
          </w:p>
        </w:tc>
      </w:tr>
      <w:tr w:rsidR="003221AA" w14:paraId="3EAFCD1D"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77DCDF8F"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Alicante</w:t>
            </w:r>
          </w:p>
        </w:tc>
        <w:tc>
          <w:tcPr>
            <w:tcW w:w="2664" w:type="dxa"/>
            <w:vAlign w:val="bottom"/>
          </w:tcPr>
          <w:p w14:paraId="6F796B28"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Campello</w:t>
            </w:r>
          </w:p>
        </w:tc>
        <w:tc>
          <w:tcPr>
            <w:tcW w:w="1843" w:type="dxa"/>
            <w:vAlign w:val="bottom"/>
          </w:tcPr>
          <w:p w14:paraId="2010C14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14,12 €</w:t>
            </w:r>
          </w:p>
        </w:tc>
        <w:tc>
          <w:tcPr>
            <w:tcW w:w="1701" w:type="dxa"/>
            <w:vAlign w:val="bottom"/>
          </w:tcPr>
          <w:p w14:paraId="3DD2F83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w:t>
            </w:r>
          </w:p>
        </w:tc>
        <w:tc>
          <w:tcPr>
            <w:tcW w:w="1412" w:type="dxa"/>
            <w:vAlign w:val="bottom"/>
          </w:tcPr>
          <w:p w14:paraId="618822E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20,9%</w:t>
            </w:r>
          </w:p>
        </w:tc>
      </w:tr>
      <w:tr w:rsidR="003221AA" w14:paraId="59C254B5"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795C992A"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664" w:type="dxa"/>
            <w:vAlign w:val="bottom"/>
          </w:tcPr>
          <w:p w14:paraId="706CD2F8"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Segovia capital</w:t>
            </w:r>
          </w:p>
        </w:tc>
        <w:tc>
          <w:tcPr>
            <w:tcW w:w="1843" w:type="dxa"/>
            <w:vAlign w:val="bottom"/>
          </w:tcPr>
          <w:p w14:paraId="19E677E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12,13 €</w:t>
            </w:r>
          </w:p>
        </w:tc>
        <w:tc>
          <w:tcPr>
            <w:tcW w:w="1701" w:type="dxa"/>
            <w:vAlign w:val="bottom"/>
          </w:tcPr>
          <w:p w14:paraId="3992532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w:t>
            </w:r>
          </w:p>
        </w:tc>
        <w:tc>
          <w:tcPr>
            <w:tcW w:w="1412" w:type="dxa"/>
            <w:vAlign w:val="bottom"/>
          </w:tcPr>
          <w:p w14:paraId="3D8CB32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19,2%</w:t>
            </w:r>
          </w:p>
        </w:tc>
      </w:tr>
      <w:tr w:rsidR="003221AA" w14:paraId="1E897A68"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0F3886AA"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664" w:type="dxa"/>
            <w:vAlign w:val="bottom"/>
          </w:tcPr>
          <w:p w14:paraId="0692D23F"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Torremolinos</w:t>
            </w:r>
          </w:p>
        </w:tc>
        <w:tc>
          <w:tcPr>
            <w:tcW w:w="1843" w:type="dxa"/>
            <w:vAlign w:val="bottom"/>
          </w:tcPr>
          <w:p w14:paraId="49986DFD"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16,35 €</w:t>
            </w:r>
          </w:p>
        </w:tc>
        <w:tc>
          <w:tcPr>
            <w:tcW w:w="1701" w:type="dxa"/>
            <w:vAlign w:val="bottom"/>
          </w:tcPr>
          <w:p w14:paraId="77C0581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0,6%</w:t>
            </w:r>
          </w:p>
        </w:tc>
        <w:tc>
          <w:tcPr>
            <w:tcW w:w="1412" w:type="dxa"/>
            <w:vAlign w:val="bottom"/>
          </w:tcPr>
          <w:p w14:paraId="2900CB7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18,4%</w:t>
            </w:r>
          </w:p>
        </w:tc>
      </w:tr>
      <w:tr w:rsidR="003221AA" w14:paraId="248771B6"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1B299EC8"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664" w:type="dxa"/>
            <w:vAlign w:val="bottom"/>
          </w:tcPr>
          <w:p w14:paraId="26BD1E92"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1843" w:type="dxa"/>
            <w:vAlign w:val="bottom"/>
          </w:tcPr>
          <w:p w14:paraId="404A9E8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7,35 €</w:t>
            </w:r>
          </w:p>
        </w:tc>
        <w:tc>
          <w:tcPr>
            <w:tcW w:w="1701" w:type="dxa"/>
            <w:vAlign w:val="bottom"/>
          </w:tcPr>
          <w:p w14:paraId="09B18D6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-0,9%</w:t>
            </w:r>
          </w:p>
        </w:tc>
        <w:tc>
          <w:tcPr>
            <w:tcW w:w="1412" w:type="dxa"/>
            <w:vAlign w:val="bottom"/>
          </w:tcPr>
          <w:p w14:paraId="7B8B27E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17,4%</w:t>
            </w:r>
          </w:p>
        </w:tc>
      </w:tr>
      <w:tr w:rsidR="003221AA" w14:paraId="7E4DBA72"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7B221906"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664" w:type="dxa"/>
            <w:vAlign w:val="bottom"/>
          </w:tcPr>
          <w:p w14:paraId="6626E713"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Cáceres capital</w:t>
            </w:r>
          </w:p>
        </w:tc>
        <w:tc>
          <w:tcPr>
            <w:tcW w:w="1843" w:type="dxa"/>
            <w:vAlign w:val="bottom"/>
          </w:tcPr>
          <w:p w14:paraId="7D7BB35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7,54 €</w:t>
            </w:r>
          </w:p>
        </w:tc>
        <w:tc>
          <w:tcPr>
            <w:tcW w:w="1701" w:type="dxa"/>
            <w:vAlign w:val="bottom"/>
          </w:tcPr>
          <w:p w14:paraId="0D9B2E7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412" w:type="dxa"/>
            <w:vAlign w:val="bottom"/>
          </w:tcPr>
          <w:p w14:paraId="1551CDB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17,3%</w:t>
            </w:r>
          </w:p>
        </w:tc>
      </w:tr>
      <w:tr w:rsidR="003221AA" w14:paraId="30D36495"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06F6A6DF"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664" w:type="dxa"/>
            <w:vAlign w:val="bottom"/>
          </w:tcPr>
          <w:p w14:paraId="3F6C6B70"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1843" w:type="dxa"/>
            <w:vAlign w:val="bottom"/>
          </w:tcPr>
          <w:p w14:paraId="3D628AE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14,21 €</w:t>
            </w:r>
          </w:p>
        </w:tc>
        <w:tc>
          <w:tcPr>
            <w:tcW w:w="1701" w:type="dxa"/>
            <w:vAlign w:val="bottom"/>
          </w:tcPr>
          <w:p w14:paraId="0877398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-0,2%</w:t>
            </w:r>
          </w:p>
        </w:tc>
        <w:tc>
          <w:tcPr>
            <w:tcW w:w="1412" w:type="dxa"/>
            <w:vAlign w:val="bottom"/>
          </w:tcPr>
          <w:p w14:paraId="60E79F3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17,1%</w:t>
            </w:r>
          </w:p>
        </w:tc>
      </w:tr>
      <w:tr w:rsidR="003221AA" w14:paraId="6B7F9305"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38C6880A"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664" w:type="dxa"/>
            <w:vAlign w:val="bottom"/>
          </w:tcPr>
          <w:p w14:paraId="335DAE4B"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Talavera de la Reina</w:t>
            </w:r>
          </w:p>
        </w:tc>
        <w:tc>
          <w:tcPr>
            <w:tcW w:w="1843" w:type="dxa"/>
            <w:vAlign w:val="bottom"/>
          </w:tcPr>
          <w:p w14:paraId="2BF431BD"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7,17 €</w:t>
            </w:r>
          </w:p>
        </w:tc>
        <w:tc>
          <w:tcPr>
            <w:tcW w:w="1701" w:type="dxa"/>
            <w:vAlign w:val="bottom"/>
          </w:tcPr>
          <w:p w14:paraId="5224E5D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412" w:type="dxa"/>
            <w:vAlign w:val="bottom"/>
          </w:tcPr>
          <w:p w14:paraId="6C93570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16,2%</w:t>
            </w:r>
          </w:p>
        </w:tc>
      </w:tr>
      <w:tr w:rsidR="003221AA" w14:paraId="6746790A"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1838060E"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664" w:type="dxa"/>
            <w:vAlign w:val="bottom"/>
          </w:tcPr>
          <w:p w14:paraId="384CF578"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Mijas</w:t>
            </w:r>
          </w:p>
        </w:tc>
        <w:tc>
          <w:tcPr>
            <w:tcW w:w="1843" w:type="dxa"/>
            <w:vAlign w:val="bottom"/>
          </w:tcPr>
          <w:p w14:paraId="7B71C0C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15,50 €</w:t>
            </w:r>
          </w:p>
        </w:tc>
        <w:tc>
          <w:tcPr>
            <w:tcW w:w="1701" w:type="dxa"/>
            <w:vAlign w:val="bottom"/>
          </w:tcPr>
          <w:p w14:paraId="55FD775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-0,2%</w:t>
            </w:r>
          </w:p>
        </w:tc>
        <w:tc>
          <w:tcPr>
            <w:tcW w:w="1412" w:type="dxa"/>
            <w:vAlign w:val="bottom"/>
          </w:tcPr>
          <w:p w14:paraId="77D952B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16,1%</w:t>
            </w:r>
          </w:p>
        </w:tc>
      </w:tr>
      <w:tr w:rsidR="003221AA" w14:paraId="0B3F324C"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159E5093"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664" w:type="dxa"/>
            <w:vAlign w:val="bottom"/>
          </w:tcPr>
          <w:p w14:paraId="7585C601"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Burgos capital</w:t>
            </w:r>
          </w:p>
        </w:tc>
        <w:tc>
          <w:tcPr>
            <w:tcW w:w="1843" w:type="dxa"/>
            <w:vAlign w:val="bottom"/>
          </w:tcPr>
          <w:p w14:paraId="280A13D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10,18 €</w:t>
            </w:r>
          </w:p>
        </w:tc>
        <w:tc>
          <w:tcPr>
            <w:tcW w:w="1701" w:type="dxa"/>
            <w:vAlign w:val="bottom"/>
          </w:tcPr>
          <w:p w14:paraId="25A711B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-0,1%</w:t>
            </w:r>
          </w:p>
        </w:tc>
        <w:tc>
          <w:tcPr>
            <w:tcW w:w="1412" w:type="dxa"/>
            <w:vAlign w:val="bottom"/>
          </w:tcPr>
          <w:p w14:paraId="155F7CB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16,1%</w:t>
            </w:r>
          </w:p>
        </w:tc>
      </w:tr>
      <w:tr w:rsidR="003221AA" w14:paraId="01054065"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12795698"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664" w:type="dxa"/>
            <w:vAlign w:val="bottom"/>
          </w:tcPr>
          <w:p w14:paraId="53FBB58C"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1843" w:type="dxa"/>
            <w:vAlign w:val="bottom"/>
          </w:tcPr>
          <w:p w14:paraId="7A709BC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11,73 €</w:t>
            </w:r>
          </w:p>
        </w:tc>
        <w:tc>
          <w:tcPr>
            <w:tcW w:w="1701" w:type="dxa"/>
            <w:vAlign w:val="bottom"/>
          </w:tcPr>
          <w:p w14:paraId="4D149B39"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w:t>
            </w:r>
          </w:p>
        </w:tc>
        <w:tc>
          <w:tcPr>
            <w:tcW w:w="1412" w:type="dxa"/>
            <w:vAlign w:val="bottom"/>
          </w:tcPr>
          <w:p w14:paraId="2A93BEA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15,1%</w:t>
            </w:r>
          </w:p>
        </w:tc>
      </w:tr>
      <w:tr w:rsidR="003221AA" w14:paraId="7C24E366"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4184199D"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664" w:type="dxa"/>
            <w:vAlign w:val="bottom"/>
          </w:tcPr>
          <w:p w14:paraId="03D77B59"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Sagunto / Sagunt</w:t>
            </w:r>
          </w:p>
        </w:tc>
        <w:tc>
          <w:tcPr>
            <w:tcW w:w="1843" w:type="dxa"/>
            <w:vAlign w:val="bottom"/>
          </w:tcPr>
          <w:p w14:paraId="7CA3C61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9,10 €</w:t>
            </w:r>
          </w:p>
        </w:tc>
        <w:tc>
          <w:tcPr>
            <w:tcW w:w="1701" w:type="dxa"/>
            <w:vAlign w:val="bottom"/>
          </w:tcPr>
          <w:p w14:paraId="31F277F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w:t>
            </w:r>
          </w:p>
        </w:tc>
        <w:tc>
          <w:tcPr>
            <w:tcW w:w="1412" w:type="dxa"/>
            <w:vAlign w:val="bottom"/>
          </w:tcPr>
          <w:p w14:paraId="3DF1B12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14,6%</w:t>
            </w:r>
          </w:p>
        </w:tc>
      </w:tr>
      <w:tr w:rsidR="003221AA" w14:paraId="7F9B3E0F"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2E34CAE6"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664" w:type="dxa"/>
            <w:vAlign w:val="bottom"/>
          </w:tcPr>
          <w:p w14:paraId="3A58A35C"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Alcalá de Henares</w:t>
            </w:r>
          </w:p>
        </w:tc>
        <w:tc>
          <w:tcPr>
            <w:tcW w:w="1843" w:type="dxa"/>
            <w:vAlign w:val="bottom"/>
          </w:tcPr>
          <w:p w14:paraId="757FD709"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11,89 €</w:t>
            </w:r>
          </w:p>
        </w:tc>
        <w:tc>
          <w:tcPr>
            <w:tcW w:w="1701" w:type="dxa"/>
            <w:vAlign w:val="bottom"/>
          </w:tcPr>
          <w:p w14:paraId="4469739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w:t>
            </w:r>
          </w:p>
        </w:tc>
        <w:tc>
          <w:tcPr>
            <w:tcW w:w="1412" w:type="dxa"/>
            <w:vAlign w:val="bottom"/>
          </w:tcPr>
          <w:p w14:paraId="1C83994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14,5%</w:t>
            </w:r>
          </w:p>
        </w:tc>
      </w:tr>
      <w:tr w:rsidR="003221AA" w14:paraId="291F2483"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01A8B16D"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664" w:type="dxa"/>
            <w:vAlign w:val="bottom"/>
          </w:tcPr>
          <w:p w14:paraId="3FAB4C55"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Pozuelo de Alarcón</w:t>
            </w:r>
          </w:p>
        </w:tc>
        <w:tc>
          <w:tcPr>
            <w:tcW w:w="1843" w:type="dxa"/>
            <w:vAlign w:val="bottom"/>
          </w:tcPr>
          <w:p w14:paraId="299C396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17,76 €</w:t>
            </w:r>
          </w:p>
        </w:tc>
        <w:tc>
          <w:tcPr>
            <w:tcW w:w="1701" w:type="dxa"/>
            <w:vAlign w:val="bottom"/>
          </w:tcPr>
          <w:p w14:paraId="69526E7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412" w:type="dxa"/>
            <w:vAlign w:val="bottom"/>
          </w:tcPr>
          <w:p w14:paraId="1A64D3D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12,8%</w:t>
            </w:r>
          </w:p>
        </w:tc>
      </w:tr>
      <w:tr w:rsidR="003221AA" w14:paraId="629E2FF0"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2AC88DC8"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664" w:type="dxa"/>
            <w:vAlign w:val="bottom"/>
          </w:tcPr>
          <w:p w14:paraId="6AF4037A"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1843" w:type="dxa"/>
            <w:vAlign w:val="bottom"/>
          </w:tcPr>
          <w:p w14:paraId="2E3646A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18,07 €</w:t>
            </w:r>
          </w:p>
        </w:tc>
        <w:tc>
          <w:tcPr>
            <w:tcW w:w="1701" w:type="dxa"/>
            <w:vAlign w:val="bottom"/>
          </w:tcPr>
          <w:p w14:paraId="7341145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w:t>
            </w:r>
          </w:p>
        </w:tc>
        <w:tc>
          <w:tcPr>
            <w:tcW w:w="1412" w:type="dxa"/>
            <w:vAlign w:val="bottom"/>
          </w:tcPr>
          <w:p w14:paraId="22B7074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12,7%</w:t>
            </w:r>
          </w:p>
        </w:tc>
      </w:tr>
      <w:tr w:rsidR="003221AA" w14:paraId="2A20A140"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69A1F688"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664" w:type="dxa"/>
            <w:vAlign w:val="bottom"/>
          </w:tcPr>
          <w:p w14:paraId="057BB246"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Calvià</w:t>
            </w:r>
          </w:p>
        </w:tc>
        <w:tc>
          <w:tcPr>
            <w:tcW w:w="1843" w:type="dxa"/>
            <w:vAlign w:val="bottom"/>
          </w:tcPr>
          <w:p w14:paraId="7572EC5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22,09 €</w:t>
            </w:r>
          </w:p>
        </w:tc>
        <w:tc>
          <w:tcPr>
            <w:tcW w:w="1701" w:type="dxa"/>
            <w:vAlign w:val="bottom"/>
          </w:tcPr>
          <w:p w14:paraId="54E289D2"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6,3%</w:t>
            </w:r>
          </w:p>
        </w:tc>
        <w:tc>
          <w:tcPr>
            <w:tcW w:w="1412" w:type="dxa"/>
            <w:vAlign w:val="bottom"/>
          </w:tcPr>
          <w:p w14:paraId="11CE15A2"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12,7%</w:t>
            </w:r>
          </w:p>
        </w:tc>
      </w:tr>
      <w:tr w:rsidR="003221AA" w14:paraId="6541BFA6"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40D6CCF9"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664" w:type="dxa"/>
            <w:vAlign w:val="bottom"/>
          </w:tcPr>
          <w:p w14:paraId="0B823331"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1843" w:type="dxa"/>
            <w:vAlign w:val="bottom"/>
          </w:tcPr>
          <w:p w14:paraId="1CF2A44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9,98 €</w:t>
            </w:r>
          </w:p>
        </w:tc>
        <w:tc>
          <w:tcPr>
            <w:tcW w:w="1701" w:type="dxa"/>
            <w:vAlign w:val="bottom"/>
          </w:tcPr>
          <w:p w14:paraId="2394606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w:t>
            </w:r>
          </w:p>
        </w:tc>
        <w:tc>
          <w:tcPr>
            <w:tcW w:w="1412" w:type="dxa"/>
            <w:vAlign w:val="bottom"/>
          </w:tcPr>
          <w:p w14:paraId="0E44176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12,6%</w:t>
            </w:r>
          </w:p>
        </w:tc>
      </w:tr>
      <w:tr w:rsidR="003221AA" w14:paraId="42C69B84"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26623439"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664" w:type="dxa"/>
            <w:vAlign w:val="bottom"/>
          </w:tcPr>
          <w:p w14:paraId="207A3E48"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Ponferrada</w:t>
            </w:r>
          </w:p>
        </w:tc>
        <w:tc>
          <w:tcPr>
            <w:tcW w:w="1843" w:type="dxa"/>
            <w:vAlign w:val="bottom"/>
          </w:tcPr>
          <w:p w14:paraId="0CB4264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6,09 €</w:t>
            </w:r>
          </w:p>
        </w:tc>
        <w:tc>
          <w:tcPr>
            <w:tcW w:w="1701" w:type="dxa"/>
            <w:vAlign w:val="bottom"/>
          </w:tcPr>
          <w:p w14:paraId="762C33C6" w14:textId="77777777" w:rsidR="003221AA" w:rsidRDefault="003221AA">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412" w:type="dxa"/>
            <w:vAlign w:val="bottom"/>
          </w:tcPr>
          <w:p w14:paraId="18CB1A8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12,6%</w:t>
            </w:r>
          </w:p>
        </w:tc>
      </w:tr>
      <w:tr w:rsidR="003221AA" w14:paraId="69620E92"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5849004D"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664" w:type="dxa"/>
            <w:vAlign w:val="bottom"/>
          </w:tcPr>
          <w:p w14:paraId="039D72A7"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Terrassa</w:t>
            </w:r>
          </w:p>
        </w:tc>
        <w:tc>
          <w:tcPr>
            <w:tcW w:w="1843" w:type="dxa"/>
            <w:vAlign w:val="bottom"/>
          </w:tcPr>
          <w:p w14:paraId="4A441AA1"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13,02 €</w:t>
            </w:r>
          </w:p>
        </w:tc>
        <w:tc>
          <w:tcPr>
            <w:tcW w:w="1701" w:type="dxa"/>
            <w:vAlign w:val="bottom"/>
          </w:tcPr>
          <w:p w14:paraId="31BE618A"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w:t>
            </w:r>
          </w:p>
        </w:tc>
        <w:tc>
          <w:tcPr>
            <w:tcW w:w="1412" w:type="dxa"/>
            <w:vAlign w:val="bottom"/>
          </w:tcPr>
          <w:p w14:paraId="6FB0B6C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12,5%</w:t>
            </w:r>
          </w:p>
        </w:tc>
      </w:tr>
      <w:tr w:rsidR="003221AA" w14:paraId="4B928503"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71D5DC1D"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664" w:type="dxa"/>
            <w:vAlign w:val="bottom"/>
          </w:tcPr>
          <w:p w14:paraId="346A4603"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1843" w:type="dxa"/>
            <w:vAlign w:val="bottom"/>
          </w:tcPr>
          <w:p w14:paraId="6C0CB622"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8,95 €</w:t>
            </w:r>
          </w:p>
        </w:tc>
        <w:tc>
          <w:tcPr>
            <w:tcW w:w="1701" w:type="dxa"/>
            <w:vAlign w:val="bottom"/>
          </w:tcPr>
          <w:p w14:paraId="3EB4166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w:t>
            </w:r>
          </w:p>
        </w:tc>
        <w:tc>
          <w:tcPr>
            <w:tcW w:w="1412" w:type="dxa"/>
            <w:vAlign w:val="bottom"/>
          </w:tcPr>
          <w:p w14:paraId="1DCC8EE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12,4%</w:t>
            </w:r>
          </w:p>
        </w:tc>
      </w:tr>
      <w:tr w:rsidR="003221AA" w14:paraId="5739264E"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4F05A92B"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664" w:type="dxa"/>
            <w:vAlign w:val="bottom"/>
          </w:tcPr>
          <w:p w14:paraId="2737B1BC"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Linares</w:t>
            </w:r>
          </w:p>
        </w:tc>
        <w:tc>
          <w:tcPr>
            <w:tcW w:w="1843" w:type="dxa"/>
            <w:vAlign w:val="bottom"/>
          </w:tcPr>
          <w:p w14:paraId="1EAA4E58"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5,77 €</w:t>
            </w:r>
          </w:p>
        </w:tc>
        <w:tc>
          <w:tcPr>
            <w:tcW w:w="1701" w:type="dxa"/>
            <w:vAlign w:val="bottom"/>
          </w:tcPr>
          <w:p w14:paraId="068C3FA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-3,0%</w:t>
            </w:r>
          </w:p>
        </w:tc>
        <w:tc>
          <w:tcPr>
            <w:tcW w:w="1412" w:type="dxa"/>
            <w:vAlign w:val="bottom"/>
          </w:tcPr>
          <w:p w14:paraId="4D73315A"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12,3%</w:t>
            </w:r>
          </w:p>
        </w:tc>
      </w:tr>
      <w:tr w:rsidR="003221AA" w14:paraId="09739658"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467F6BA8"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664" w:type="dxa"/>
            <w:vAlign w:val="bottom"/>
          </w:tcPr>
          <w:p w14:paraId="2151E666"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1843" w:type="dxa"/>
            <w:vAlign w:val="bottom"/>
          </w:tcPr>
          <w:p w14:paraId="5E008CC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19,91 €</w:t>
            </w:r>
          </w:p>
        </w:tc>
        <w:tc>
          <w:tcPr>
            <w:tcW w:w="1701" w:type="dxa"/>
            <w:vAlign w:val="bottom"/>
          </w:tcPr>
          <w:p w14:paraId="5625913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w:t>
            </w:r>
          </w:p>
        </w:tc>
        <w:tc>
          <w:tcPr>
            <w:tcW w:w="1412" w:type="dxa"/>
            <w:vAlign w:val="bottom"/>
          </w:tcPr>
          <w:p w14:paraId="7A40225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12,2%</w:t>
            </w:r>
          </w:p>
        </w:tc>
      </w:tr>
      <w:tr w:rsidR="003221AA" w14:paraId="3B527EEB"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325B5CF3"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664" w:type="dxa"/>
            <w:vAlign w:val="bottom"/>
          </w:tcPr>
          <w:p w14:paraId="7609ABD8"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Pontevedra capital</w:t>
            </w:r>
          </w:p>
        </w:tc>
        <w:tc>
          <w:tcPr>
            <w:tcW w:w="1843" w:type="dxa"/>
            <w:vAlign w:val="bottom"/>
          </w:tcPr>
          <w:p w14:paraId="6C1267F1"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8,98 €</w:t>
            </w:r>
          </w:p>
        </w:tc>
        <w:tc>
          <w:tcPr>
            <w:tcW w:w="1701" w:type="dxa"/>
            <w:vAlign w:val="bottom"/>
          </w:tcPr>
          <w:p w14:paraId="192A66B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0,3%</w:t>
            </w:r>
          </w:p>
        </w:tc>
        <w:tc>
          <w:tcPr>
            <w:tcW w:w="1412" w:type="dxa"/>
            <w:vAlign w:val="bottom"/>
          </w:tcPr>
          <w:p w14:paraId="0AB4209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12,1%</w:t>
            </w:r>
          </w:p>
        </w:tc>
      </w:tr>
      <w:tr w:rsidR="003221AA" w14:paraId="2596C284"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66DBDD34"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664" w:type="dxa"/>
            <w:vAlign w:val="bottom"/>
          </w:tcPr>
          <w:p w14:paraId="1BC1F9F2"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Getxo</w:t>
            </w:r>
          </w:p>
        </w:tc>
        <w:tc>
          <w:tcPr>
            <w:tcW w:w="1843" w:type="dxa"/>
            <w:vAlign w:val="bottom"/>
          </w:tcPr>
          <w:p w14:paraId="7B9E7B8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14,28 €</w:t>
            </w:r>
          </w:p>
        </w:tc>
        <w:tc>
          <w:tcPr>
            <w:tcW w:w="1701" w:type="dxa"/>
            <w:vAlign w:val="bottom"/>
          </w:tcPr>
          <w:p w14:paraId="09F5AFE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w:t>
            </w:r>
          </w:p>
        </w:tc>
        <w:tc>
          <w:tcPr>
            <w:tcW w:w="1412" w:type="dxa"/>
            <w:vAlign w:val="bottom"/>
          </w:tcPr>
          <w:p w14:paraId="3169094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11,9%</w:t>
            </w:r>
          </w:p>
        </w:tc>
      </w:tr>
      <w:tr w:rsidR="003221AA" w14:paraId="1D8FF98A"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23B0F8E1"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664" w:type="dxa"/>
            <w:vAlign w:val="bottom"/>
          </w:tcPr>
          <w:p w14:paraId="574888AF"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Tarragona capital</w:t>
            </w:r>
          </w:p>
        </w:tc>
        <w:tc>
          <w:tcPr>
            <w:tcW w:w="1843" w:type="dxa"/>
            <w:vAlign w:val="bottom"/>
          </w:tcPr>
          <w:p w14:paraId="14B07D37"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11,26 €</w:t>
            </w:r>
          </w:p>
        </w:tc>
        <w:tc>
          <w:tcPr>
            <w:tcW w:w="1701" w:type="dxa"/>
            <w:vAlign w:val="bottom"/>
          </w:tcPr>
          <w:p w14:paraId="51C0601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-1,3%</w:t>
            </w:r>
          </w:p>
        </w:tc>
        <w:tc>
          <w:tcPr>
            <w:tcW w:w="1412" w:type="dxa"/>
            <w:vAlign w:val="bottom"/>
          </w:tcPr>
          <w:p w14:paraId="5C32A27A"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11,6%</w:t>
            </w:r>
          </w:p>
        </w:tc>
      </w:tr>
      <w:tr w:rsidR="003221AA" w14:paraId="653AB2D7"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3764E718"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664" w:type="dxa"/>
            <w:vAlign w:val="bottom"/>
          </w:tcPr>
          <w:p w14:paraId="350253E5"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1843" w:type="dxa"/>
            <w:vAlign w:val="bottom"/>
          </w:tcPr>
          <w:p w14:paraId="3559394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14,56 €</w:t>
            </w:r>
          </w:p>
        </w:tc>
        <w:tc>
          <w:tcPr>
            <w:tcW w:w="1701" w:type="dxa"/>
            <w:vAlign w:val="bottom"/>
          </w:tcPr>
          <w:p w14:paraId="3AF83942"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0,2%</w:t>
            </w:r>
          </w:p>
        </w:tc>
        <w:tc>
          <w:tcPr>
            <w:tcW w:w="1412" w:type="dxa"/>
            <w:vAlign w:val="bottom"/>
          </w:tcPr>
          <w:p w14:paraId="5FB95D3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11,4%</w:t>
            </w:r>
          </w:p>
        </w:tc>
      </w:tr>
      <w:tr w:rsidR="003221AA" w14:paraId="5E728DB2"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17EBDF77"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664" w:type="dxa"/>
            <w:vAlign w:val="bottom"/>
          </w:tcPr>
          <w:p w14:paraId="4EE88749"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Ferrol</w:t>
            </w:r>
          </w:p>
        </w:tc>
        <w:tc>
          <w:tcPr>
            <w:tcW w:w="1843" w:type="dxa"/>
            <w:vAlign w:val="bottom"/>
          </w:tcPr>
          <w:p w14:paraId="499AD80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7,04 €</w:t>
            </w:r>
          </w:p>
        </w:tc>
        <w:tc>
          <w:tcPr>
            <w:tcW w:w="1701" w:type="dxa"/>
            <w:vAlign w:val="bottom"/>
          </w:tcPr>
          <w:p w14:paraId="545F777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w:t>
            </w:r>
          </w:p>
        </w:tc>
        <w:tc>
          <w:tcPr>
            <w:tcW w:w="1412" w:type="dxa"/>
            <w:vAlign w:val="bottom"/>
          </w:tcPr>
          <w:p w14:paraId="6D75E22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11,4%</w:t>
            </w:r>
          </w:p>
        </w:tc>
      </w:tr>
      <w:tr w:rsidR="003221AA" w14:paraId="4ADC841E"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6BB2CC17"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664" w:type="dxa"/>
            <w:vAlign w:val="bottom"/>
          </w:tcPr>
          <w:p w14:paraId="454C73CF"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Alcázar de San Juan</w:t>
            </w:r>
          </w:p>
        </w:tc>
        <w:tc>
          <w:tcPr>
            <w:tcW w:w="1843" w:type="dxa"/>
            <w:vAlign w:val="bottom"/>
          </w:tcPr>
          <w:p w14:paraId="2103A3F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6,96 €</w:t>
            </w:r>
          </w:p>
        </w:tc>
        <w:tc>
          <w:tcPr>
            <w:tcW w:w="1701" w:type="dxa"/>
            <w:vAlign w:val="bottom"/>
          </w:tcPr>
          <w:p w14:paraId="23B522E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-1,3%</w:t>
            </w:r>
          </w:p>
        </w:tc>
        <w:tc>
          <w:tcPr>
            <w:tcW w:w="1412" w:type="dxa"/>
            <w:vAlign w:val="bottom"/>
          </w:tcPr>
          <w:p w14:paraId="7709B7C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10,8%</w:t>
            </w:r>
          </w:p>
        </w:tc>
      </w:tr>
      <w:tr w:rsidR="003221AA" w14:paraId="6F5FFA3F"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08C55489"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664" w:type="dxa"/>
            <w:vAlign w:val="bottom"/>
          </w:tcPr>
          <w:p w14:paraId="1548B2E3"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Fuengirola</w:t>
            </w:r>
          </w:p>
        </w:tc>
        <w:tc>
          <w:tcPr>
            <w:tcW w:w="1843" w:type="dxa"/>
            <w:vAlign w:val="bottom"/>
          </w:tcPr>
          <w:p w14:paraId="21035AE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15,46 €</w:t>
            </w:r>
          </w:p>
        </w:tc>
        <w:tc>
          <w:tcPr>
            <w:tcW w:w="1701" w:type="dxa"/>
            <w:vAlign w:val="bottom"/>
          </w:tcPr>
          <w:p w14:paraId="18C2F86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w:t>
            </w:r>
          </w:p>
        </w:tc>
        <w:tc>
          <w:tcPr>
            <w:tcW w:w="1412" w:type="dxa"/>
            <w:vAlign w:val="bottom"/>
          </w:tcPr>
          <w:p w14:paraId="0ABF7E61"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10,7%</w:t>
            </w:r>
          </w:p>
        </w:tc>
      </w:tr>
      <w:tr w:rsidR="003221AA" w14:paraId="7DF30207"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501026C4"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664" w:type="dxa"/>
            <w:vAlign w:val="bottom"/>
          </w:tcPr>
          <w:p w14:paraId="16AC0BFE"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Puertollano</w:t>
            </w:r>
          </w:p>
        </w:tc>
        <w:tc>
          <w:tcPr>
            <w:tcW w:w="1843" w:type="dxa"/>
            <w:vAlign w:val="bottom"/>
          </w:tcPr>
          <w:p w14:paraId="6154BA2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5,27 €</w:t>
            </w:r>
          </w:p>
        </w:tc>
        <w:tc>
          <w:tcPr>
            <w:tcW w:w="1701" w:type="dxa"/>
            <w:vAlign w:val="bottom"/>
          </w:tcPr>
          <w:p w14:paraId="0A75804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w:t>
            </w:r>
          </w:p>
        </w:tc>
        <w:tc>
          <w:tcPr>
            <w:tcW w:w="1412" w:type="dxa"/>
            <w:vAlign w:val="bottom"/>
          </w:tcPr>
          <w:p w14:paraId="58C7A432"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10,7%</w:t>
            </w:r>
          </w:p>
        </w:tc>
      </w:tr>
      <w:tr w:rsidR="003221AA" w14:paraId="1DF8A1B3"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6EA1CE03"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664" w:type="dxa"/>
            <w:vAlign w:val="bottom"/>
          </w:tcPr>
          <w:p w14:paraId="50693283"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Estepona</w:t>
            </w:r>
          </w:p>
        </w:tc>
        <w:tc>
          <w:tcPr>
            <w:tcW w:w="1843" w:type="dxa"/>
            <w:vAlign w:val="bottom"/>
          </w:tcPr>
          <w:p w14:paraId="6EC3BB4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16,21 €</w:t>
            </w:r>
          </w:p>
        </w:tc>
        <w:tc>
          <w:tcPr>
            <w:tcW w:w="1701" w:type="dxa"/>
            <w:vAlign w:val="bottom"/>
          </w:tcPr>
          <w:p w14:paraId="65F598D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w:t>
            </w:r>
          </w:p>
        </w:tc>
        <w:tc>
          <w:tcPr>
            <w:tcW w:w="1412" w:type="dxa"/>
            <w:vAlign w:val="bottom"/>
          </w:tcPr>
          <w:p w14:paraId="19F66E78"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10,6%</w:t>
            </w:r>
          </w:p>
        </w:tc>
      </w:tr>
      <w:tr w:rsidR="003221AA" w14:paraId="16F3BFCC"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66601B07"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664" w:type="dxa"/>
            <w:vAlign w:val="bottom"/>
          </w:tcPr>
          <w:p w14:paraId="0FF9D4EE"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Vigo</w:t>
            </w:r>
          </w:p>
        </w:tc>
        <w:tc>
          <w:tcPr>
            <w:tcW w:w="1843" w:type="dxa"/>
            <w:vAlign w:val="bottom"/>
          </w:tcPr>
          <w:p w14:paraId="7E6A6BD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10,16 €</w:t>
            </w:r>
          </w:p>
        </w:tc>
        <w:tc>
          <w:tcPr>
            <w:tcW w:w="1701" w:type="dxa"/>
            <w:vAlign w:val="bottom"/>
          </w:tcPr>
          <w:p w14:paraId="53B774C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-0,1%</w:t>
            </w:r>
          </w:p>
        </w:tc>
        <w:tc>
          <w:tcPr>
            <w:tcW w:w="1412" w:type="dxa"/>
            <w:vAlign w:val="bottom"/>
          </w:tcPr>
          <w:p w14:paraId="40083C0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10,6%</w:t>
            </w:r>
          </w:p>
        </w:tc>
      </w:tr>
      <w:tr w:rsidR="003221AA" w14:paraId="3EFB6F77"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2011B420"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664" w:type="dxa"/>
            <w:vAlign w:val="bottom"/>
          </w:tcPr>
          <w:p w14:paraId="6238003F"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Elche / elx</w:t>
            </w:r>
          </w:p>
        </w:tc>
        <w:tc>
          <w:tcPr>
            <w:tcW w:w="1843" w:type="dxa"/>
            <w:vAlign w:val="bottom"/>
          </w:tcPr>
          <w:p w14:paraId="196E5BD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8,47 €</w:t>
            </w:r>
          </w:p>
        </w:tc>
        <w:tc>
          <w:tcPr>
            <w:tcW w:w="1701" w:type="dxa"/>
            <w:vAlign w:val="bottom"/>
          </w:tcPr>
          <w:p w14:paraId="39C4F5C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c>
          <w:tcPr>
            <w:tcW w:w="1412" w:type="dxa"/>
            <w:vAlign w:val="bottom"/>
          </w:tcPr>
          <w:p w14:paraId="5414D9F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10,3%</w:t>
            </w:r>
          </w:p>
        </w:tc>
      </w:tr>
      <w:tr w:rsidR="003221AA" w14:paraId="30975DF7"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4EEFF6AE"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664" w:type="dxa"/>
            <w:vAlign w:val="bottom"/>
          </w:tcPr>
          <w:p w14:paraId="66D751DE"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1843" w:type="dxa"/>
            <w:vAlign w:val="bottom"/>
          </w:tcPr>
          <w:p w14:paraId="6D6C97A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7,51 €</w:t>
            </w:r>
          </w:p>
        </w:tc>
        <w:tc>
          <w:tcPr>
            <w:tcW w:w="1701" w:type="dxa"/>
            <w:vAlign w:val="bottom"/>
          </w:tcPr>
          <w:p w14:paraId="7A01B72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0,3%</w:t>
            </w:r>
          </w:p>
        </w:tc>
        <w:tc>
          <w:tcPr>
            <w:tcW w:w="1412" w:type="dxa"/>
            <w:vAlign w:val="bottom"/>
          </w:tcPr>
          <w:p w14:paraId="2EDB5D4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10,0%</w:t>
            </w:r>
          </w:p>
        </w:tc>
      </w:tr>
      <w:tr w:rsidR="003221AA" w14:paraId="2C3BCDE2"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39FCA466"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664" w:type="dxa"/>
            <w:vAlign w:val="bottom"/>
          </w:tcPr>
          <w:p w14:paraId="2C3BA476"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Ourense capital</w:t>
            </w:r>
          </w:p>
        </w:tc>
        <w:tc>
          <w:tcPr>
            <w:tcW w:w="1843" w:type="dxa"/>
            <w:vAlign w:val="bottom"/>
          </w:tcPr>
          <w:p w14:paraId="072120A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7,06 €</w:t>
            </w:r>
          </w:p>
        </w:tc>
        <w:tc>
          <w:tcPr>
            <w:tcW w:w="1701" w:type="dxa"/>
            <w:vAlign w:val="bottom"/>
          </w:tcPr>
          <w:p w14:paraId="1CEF769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0,1%</w:t>
            </w:r>
          </w:p>
        </w:tc>
        <w:tc>
          <w:tcPr>
            <w:tcW w:w="1412" w:type="dxa"/>
            <w:vAlign w:val="bottom"/>
          </w:tcPr>
          <w:p w14:paraId="29A4A43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9,6%</w:t>
            </w:r>
          </w:p>
        </w:tc>
      </w:tr>
      <w:tr w:rsidR="003221AA" w14:paraId="4F5D2640"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0D562807"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664" w:type="dxa"/>
            <w:vAlign w:val="bottom"/>
          </w:tcPr>
          <w:p w14:paraId="3D4A4E9D"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Sevilla capital</w:t>
            </w:r>
          </w:p>
        </w:tc>
        <w:tc>
          <w:tcPr>
            <w:tcW w:w="1843" w:type="dxa"/>
            <w:vAlign w:val="bottom"/>
          </w:tcPr>
          <w:p w14:paraId="66B6AE1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12,73 €</w:t>
            </w:r>
          </w:p>
        </w:tc>
        <w:tc>
          <w:tcPr>
            <w:tcW w:w="1701" w:type="dxa"/>
            <w:vAlign w:val="bottom"/>
          </w:tcPr>
          <w:p w14:paraId="0942302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0,3%</w:t>
            </w:r>
          </w:p>
        </w:tc>
        <w:tc>
          <w:tcPr>
            <w:tcW w:w="1412" w:type="dxa"/>
            <w:vAlign w:val="bottom"/>
          </w:tcPr>
          <w:p w14:paraId="4B3F1D8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9,6%</w:t>
            </w:r>
          </w:p>
        </w:tc>
      </w:tr>
      <w:tr w:rsidR="003221AA" w14:paraId="52162C6D"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43914D67"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664" w:type="dxa"/>
            <w:vAlign w:val="bottom"/>
          </w:tcPr>
          <w:p w14:paraId="38532E54"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1843" w:type="dxa"/>
            <w:vAlign w:val="bottom"/>
          </w:tcPr>
          <w:p w14:paraId="6A25120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14,15 €</w:t>
            </w:r>
          </w:p>
        </w:tc>
        <w:tc>
          <w:tcPr>
            <w:tcW w:w="1701" w:type="dxa"/>
            <w:vAlign w:val="bottom"/>
          </w:tcPr>
          <w:p w14:paraId="2B3245C8"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1,4%</w:t>
            </w:r>
          </w:p>
        </w:tc>
        <w:tc>
          <w:tcPr>
            <w:tcW w:w="1412" w:type="dxa"/>
            <w:vAlign w:val="bottom"/>
          </w:tcPr>
          <w:p w14:paraId="42ABC0F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9,4%</w:t>
            </w:r>
          </w:p>
        </w:tc>
      </w:tr>
      <w:tr w:rsidR="003221AA" w14:paraId="2510760E"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37B33EFE"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664" w:type="dxa"/>
            <w:vAlign w:val="bottom"/>
          </w:tcPr>
          <w:p w14:paraId="7284779A"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Sabadell</w:t>
            </w:r>
          </w:p>
        </w:tc>
        <w:tc>
          <w:tcPr>
            <w:tcW w:w="1843" w:type="dxa"/>
            <w:vAlign w:val="bottom"/>
          </w:tcPr>
          <w:p w14:paraId="5EED4D4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12,93 €</w:t>
            </w:r>
          </w:p>
        </w:tc>
        <w:tc>
          <w:tcPr>
            <w:tcW w:w="1701" w:type="dxa"/>
            <w:vAlign w:val="bottom"/>
          </w:tcPr>
          <w:p w14:paraId="50BA59D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3,9%</w:t>
            </w:r>
          </w:p>
        </w:tc>
        <w:tc>
          <w:tcPr>
            <w:tcW w:w="1412" w:type="dxa"/>
            <w:vAlign w:val="bottom"/>
          </w:tcPr>
          <w:p w14:paraId="1816283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9,4%</w:t>
            </w:r>
          </w:p>
        </w:tc>
      </w:tr>
      <w:tr w:rsidR="003221AA" w14:paraId="34EE31B9"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038DCEE8"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664" w:type="dxa"/>
            <w:vAlign w:val="bottom"/>
          </w:tcPr>
          <w:p w14:paraId="72474942"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 Coruña capital</w:t>
            </w:r>
          </w:p>
        </w:tc>
        <w:tc>
          <w:tcPr>
            <w:tcW w:w="1843" w:type="dxa"/>
            <w:vAlign w:val="bottom"/>
          </w:tcPr>
          <w:p w14:paraId="33D264E9"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10,62 €</w:t>
            </w:r>
          </w:p>
        </w:tc>
        <w:tc>
          <w:tcPr>
            <w:tcW w:w="1701" w:type="dxa"/>
            <w:vAlign w:val="bottom"/>
          </w:tcPr>
          <w:p w14:paraId="297602E8"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-2,4%</w:t>
            </w:r>
          </w:p>
        </w:tc>
        <w:tc>
          <w:tcPr>
            <w:tcW w:w="1412" w:type="dxa"/>
            <w:vAlign w:val="bottom"/>
          </w:tcPr>
          <w:p w14:paraId="2F5A43F7"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9,3%</w:t>
            </w:r>
          </w:p>
        </w:tc>
      </w:tr>
      <w:tr w:rsidR="003221AA" w14:paraId="211F186B"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30F65BA0"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664" w:type="dxa"/>
            <w:vAlign w:val="bottom"/>
          </w:tcPr>
          <w:p w14:paraId="7625E5A9"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Alcoy / Alcoi</w:t>
            </w:r>
          </w:p>
        </w:tc>
        <w:tc>
          <w:tcPr>
            <w:tcW w:w="1843" w:type="dxa"/>
            <w:vAlign w:val="bottom"/>
          </w:tcPr>
          <w:p w14:paraId="26E86AC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6,42 €</w:t>
            </w:r>
          </w:p>
        </w:tc>
        <w:tc>
          <w:tcPr>
            <w:tcW w:w="1701" w:type="dxa"/>
            <w:vAlign w:val="bottom"/>
          </w:tcPr>
          <w:p w14:paraId="3D54000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-2,0%</w:t>
            </w:r>
          </w:p>
        </w:tc>
        <w:tc>
          <w:tcPr>
            <w:tcW w:w="1412" w:type="dxa"/>
            <w:vAlign w:val="bottom"/>
          </w:tcPr>
          <w:p w14:paraId="5A91A97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9,0%</w:t>
            </w:r>
          </w:p>
        </w:tc>
      </w:tr>
      <w:tr w:rsidR="003221AA" w14:paraId="503826F6"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40F880B6"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664" w:type="dxa"/>
            <w:vAlign w:val="bottom"/>
          </w:tcPr>
          <w:p w14:paraId="186E96AB"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Almuñécar</w:t>
            </w:r>
          </w:p>
        </w:tc>
        <w:tc>
          <w:tcPr>
            <w:tcW w:w="1843" w:type="dxa"/>
            <w:vAlign w:val="bottom"/>
          </w:tcPr>
          <w:p w14:paraId="6596DBB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10,62 €</w:t>
            </w:r>
          </w:p>
        </w:tc>
        <w:tc>
          <w:tcPr>
            <w:tcW w:w="1701" w:type="dxa"/>
            <w:vAlign w:val="bottom"/>
          </w:tcPr>
          <w:p w14:paraId="6777BAC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5,0%</w:t>
            </w:r>
          </w:p>
        </w:tc>
        <w:tc>
          <w:tcPr>
            <w:tcW w:w="1412" w:type="dxa"/>
            <w:vAlign w:val="bottom"/>
          </w:tcPr>
          <w:p w14:paraId="7745EA3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8,9%</w:t>
            </w:r>
          </w:p>
        </w:tc>
      </w:tr>
      <w:tr w:rsidR="003221AA" w14:paraId="4BD79B78"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153B8E80"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664" w:type="dxa"/>
            <w:vAlign w:val="bottom"/>
          </w:tcPr>
          <w:p w14:paraId="28D683E4"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Puerto de Santa María</w:t>
            </w:r>
          </w:p>
        </w:tc>
        <w:tc>
          <w:tcPr>
            <w:tcW w:w="1843" w:type="dxa"/>
            <w:vAlign w:val="bottom"/>
          </w:tcPr>
          <w:p w14:paraId="488E8EE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10,84 €</w:t>
            </w:r>
          </w:p>
        </w:tc>
        <w:tc>
          <w:tcPr>
            <w:tcW w:w="1701" w:type="dxa"/>
            <w:vAlign w:val="bottom"/>
          </w:tcPr>
          <w:p w14:paraId="200E16C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2,9%</w:t>
            </w:r>
          </w:p>
        </w:tc>
        <w:tc>
          <w:tcPr>
            <w:tcW w:w="1412" w:type="dxa"/>
            <w:vAlign w:val="bottom"/>
          </w:tcPr>
          <w:p w14:paraId="578CB3B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8,8%</w:t>
            </w:r>
          </w:p>
        </w:tc>
      </w:tr>
      <w:tr w:rsidR="003221AA" w14:paraId="7BD11659"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29742D93"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Zaragoza</w:t>
            </w:r>
          </w:p>
        </w:tc>
        <w:tc>
          <w:tcPr>
            <w:tcW w:w="2664" w:type="dxa"/>
            <w:vAlign w:val="bottom"/>
          </w:tcPr>
          <w:p w14:paraId="69053837"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Zaragoza capital</w:t>
            </w:r>
          </w:p>
        </w:tc>
        <w:tc>
          <w:tcPr>
            <w:tcW w:w="1843" w:type="dxa"/>
            <w:vAlign w:val="bottom"/>
          </w:tcPr>
          <w:p w14:paraId="084A91B1"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10,37 €</w:t>
            </w:r>
          </w:p>
        </w:tc>
        <w:tc>
          <w:tcPr>
            <w:tcW w:w="1701" w:type="dxa"/>
            <w:vAlign w:val="bottom"/>
          </w:tcPr>
          <w:p w14:paraId="2FC3E28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-0,1%</w:t>
            </w:r>
          </w:p>
        </w:tc>
        <w:tc>
          <w:tcPr>
            <w:tcW w:w="1412" w:type="dxa"/>
            <w:vAlign w:val="bottom"/>
          </w:tcPr>
          <w:p w14:paraId="08D55957"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8,7%</w:t>
            </w:r>
          </w:p>
        </w:tc>
      </w:tr>
      <w:tr w:rsidR="003221AA" w14:paraId="31177C79"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1F5359EE"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664" w:type="dxa"/>
            <w:vAlign w:val="bottom"/>
          </w:tcPr>
          <w:p w14:paraId="5BADD434"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Badalona</w:t>
            </w:r>
          </w:p>
        </w:tc>
        <w:tc>
          <w:tcPr>
            <w:tcW w:w="1843" w:type="dxa"/>
            <w:vAlign w:val="bottom"/>
          </w:tcPr>
          <w:p w14:paraId="36B2B97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17,02 €</w:t>
            </w:r>
          </w:p>
        </w:tc>
        <w:tc>
          <w:tcPr>
            <w:tcW w:w="1701" w:type="dxa"/>
            <w:vAlign w:val="bottom"/>
          </w:tcPr>
          <w:p w14:paraId="0180E2C5"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2,8%</w:t>
            </w:r>
          </w:p>
        </w:tc>
        <w:tc>
          <w:tcPr>
            <w:tcW w:w="1412" w:type="dxa"/>
            <w:vAlign w:val="bottom"/>
          </w:tcPr>
          <w:p w14:paraId="4888545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8,5%</w:t>
            </w:r>
          </w:p>
        </w:tc>
      </w:tr>
      <w:tr w:rsidR="003221AA" w14:paraId="5D49C4DA"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6D0EF31D"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664" w:type="dxa"/>
            <w:vAlign w:val="bottom"/>
          </w:tcPr>
          <w:p w14:paraId="71919279"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Benidorm</w:t>
            </w:r>
          </w:p>
        </w:tc>
        <w:tc>
          <w:tcPr>
            <w:tcW w:w="1843" w:type="dxa"/>
            <w:vAlign w:val="bottom"/>
          </w:tcPr>
          <w:p w14:paraId="78AD1E5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17,05 €</w:t>
            </w:r>
          </w:p>
        </w:tc>
        <w:tc>
          <w:tcPr>
            <w:tcW w:w="1701" w:type="dxa"/>
            <w:vAlign w:val="bottom"/>
          </w:tcPr>
          <w:p w14:paraId="24730A7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1,7%</w:t>
            </w:r>
          </w:p>
        </w:tc>
        <w:tc>
          <w:tcPr>
            <w:tcW w:w="1412" w:type="dxa"/>
            <w:vAlign w:val="bottom"/>
          </w:tcPr>
          <w:p w14:paraId="6C64422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8,1%</w:t>
            </w:r>
          </w:p>
        </w:tc>
      </w:tr>
      <w:tr w:rsidR="003221AA" w14:paraId="4744BDE7"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7211C984"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664" w:type="dxa"/>
            <w:vAlign w:val="bottom"/>
          </w:tcPr>
          <w:p w14:paraId="2F6CC37E"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Logroño</w:t>
            </w:r>
          </w:p>
        </w:tc>
        <w:tc>
          <w:tcPr>
            <w:tcW w:w="1843" w:type="dxa"/>
            <w:vAlign w:val="bottom"/>
          </w:tcPr>
          <w:p w14:paraId="7A947A0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9,04 €</w:t>
            </w:r>
          </w:p>
        </w:tc>
        <w:tc>
          <w:tcPr>
            <w:tcW w:w="1701" w:type="dxa"/>
            <w:vAlign w:val="bottom"/>
          </w:tcPr>
          <w:p w14:paraId="2D1A8D2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2,7%</w:t>
            </w:r>
          </w:p>
        </w:tc>
        <w:tc>
          <w:tcPr>
            <w:tcW w:w="1412" w:type="dxa"/>
            <w:vAlign w:val="bottom"/>
          </w:tcPr>
          <w:p w14:paraId="6EA4E72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7,9%</w:t>
            </w:r>
          </w:p>
        </w:tc>
      </w:tr>
      <w:tr w:rsidR="003221AA" w14:paraId="2C840710"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33360EC6"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664" w:type="dxa"/>
            <w:vAlign w:val="bottom"/>
          </w:tcPr>
          <w:p w14:paraId="3BE1A330"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Barcelona capital</w:t>
            </w:r>
          </w:p>
        </w:tc>
        <w:tc>
          <w:tcPr>
            <w:tcW w:w="1843" w:type="dxa"/>
            <w:vAlign w:val="bottom"/>
          </w:tcPr>
          <w:p w14:paraId="5A3E396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21,80 €</w:t>
            </w:r>
          </w:p>
        </w:tc>
        <w:tc>
          <w:tcPr>
            <w:tcW w:w="1701" w:type="dxa"/>
            <w:vAlign w:val="bottom"/>
          </w:tcPr>
          <w:p w14:paraId="202E3EBA"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2,2%</w:t>
            </w:r>
          </w:p>
        </w:tc>
        <w:tc>
          <w:tcPr>
            <w:tcW w:w="1412" w:type="dxa"/>
            <w:vAlign w:val="bottom"/>
          </w:tcPr>
          <w:p w14:paraId="2929328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7,6%</w:t>
            </w:r>
          </w:p>
        </w:tc>
      </w:tr>
      <w:tr w:rsidR="003221AA" w14:paraId="0BDB9940"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600FB61F"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664" w:type="dxa"/>
            <w:vAlign w:val="bottom"/>
          </w:tcPr>
          <w:p w14:paraId="55CA9DC6"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1843" w:type="dxa"/>
            <w:vAlign w:val="bottom"/>
          </w:tcPr>
          <w:p w14:paraId="59139EF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8,24 €</w:t>
            </w:r>
          </w:p>
        </w:tc>
        <w:tc>
          <w:tcPr>
            <w:tcW w:w="1701" w:type="dxa"/>
            <w:vAlign w:val="bottom"/>
          </w:tcPr>
          <w:p w14:paraId="60C5D14D"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3,4%</w:t>
            </w:r>
          </w:p>
        </w:tc>
        <w:tc>
          <w:tcPr>
            <w:tcW w:w="1412" w:type="dxa"/>
            <w:vAlign w:val="bottom"/>
          </w:tcPr>
          <w:p w14:paraId="1FFB6EE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7,6%</w:t>
            </w:r>
          </w:p>
        </w:tc>
      </w:tr>
      <w:tr w:rsidR="003221AA" w14:paraId="5C8C8623"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0292D83D"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664" w:type="dxa"/>
            <w:vAlign w:val="bottom"/>
          </w:tcPr>
          <w:p w14:paraId="567E412C"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1843" w:type="dxa"/>
            <w:vAlign w:val="bottom"/>
          </w:tcPr>
          <w:p w14:paraId="44972AD9"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8,43 €</w:t>
            </w:r>
          </w:p>
        </w:tc>
        <w:tc>
          <w:tcPr>
            <w:tcW w:w="1701" w:type="dxa"/>
            <w:vAlign w:val="bottom"/>
          </w:tcPr>
          <w:p w14:paraId="7653ACF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412" w:type="dxa"/>
            <w:vAlign w:val="bottom"/>
          </w:tcPr>
          <w:p w14:paraId="031F22F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7,5%</w:t>
            </w:r>
          </w:p>
        </w:tc>
      </w:tr>
      <w:tr w:rsidR="003221AA" w14:paraId="1C8EEE08"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1602DFF6"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664" w:type="dxa"/>
            <w:vAlign w:val="bottom"/>
          </w:tcPr>
          <w:p w14:paraId="0756926C"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Huelva capital</w:t>
            </w:r>
          </w:p>
        </w:tc>
        <w:tc>
          <w:tcPr>
            <w:tcW w:w="1843" w:type="dxa"/>
            <w:vAlign w:val="bottom"/>
          </w:tcPr>
          <w:p w14:paraId="1F3BF99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9,08 €</w:t>
            </w:r>
          </w:p>
        </w:tc>
        <w:tc>
          <w:tcPr>
            <w:tcW w:w="1701" w:type="dxa"/>
            <w:vAlign w:val="bottom"/>
          </w:tcPr>
          <w:p w14:paraId="5AE33D8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w:t>
            </w:r>
          </w:p>
        </w:tc>
        <w:tc>
          <w:tcPr>
            <w:tcW w:w="1412" w:type="dxa"/>
            <w:vAlign w:val="bottom"/>
          </w:tcPr>
          <w:p w14:paraId="5ABCEAF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7,5%</w:t>
            </w:r>
          </w:p>
        </w:tc>
      </w:tr>
      <w:tr w:rsidR="003221AA" w14:paraId="54EC5B50"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324E7CC1"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664" w:type="dxa"/>
            <w:vAlign w:val="bottom"/>
          </w:tcPr>
          <w:p w14:paraId="0814B569"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Granada capital</w:t>
            </w:r>
          </w:p>
        </w:tc>
        <w:tc>
          <w:tcPr>
            <w:tcW w:w="1843" w:type="dxa"/>
            <w:vAlign w:val="bottom"/>
          </w:tcPr>
          <w:p w14:paraId="1D802097"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9,75 €</w:t>
            </w:r>
          </w:p>
        </w:tc>
        <w:tc>
          <w:tcPr>
            <w:tcW w:w="1701" w:type="dxa"/>
            <w:vAlign w:val="bottom"/>
          </w:tcPr>
          <w:p w14:paraId="576EF11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-0,1%</w:t>
            </w:r>
          </w:p>
        </w:tc>
        <w:tc>
          <w:tcPr>
            <w:tcW w:w="1412" w:type="dxa"/>
            <w:vAlign w:val="bottom"/>
          </w:tcPr>
          <w:p w14:paraId="5624981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7,4%</w:t>
            </w:r>
          </w:p>
        </w:tc>
      </w:tr>
      <w:tr w:rsidR="003221AA" w14:paraId="2DEC8C93"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0A77F08C"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664" w:type="dxa"/>
            <w:vAlign w:val="bottom"/>
          </w:tcPr>
          <w:p w14:paraId="3653CE3A"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1843" w:type="dxa"/>
            <w:vAlign w:val="bottom"/>
          </w:tcPr>
          <w:p w14:paraId="481B56B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8,65 €</w:t>
            </w:r>
          </w:p>
        </w:tc>
        <w:tc>
          <w:tcPr>
            <w:tcW w:w="1701" w:type="dxa"/>
            <w:vAlign w:val="bottom"/>
          </w:tcPr>
          <w:p w14:paraId="5BDAADE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w:t>
            </w:r>
          </w:p>
        </w:tc>
        <w:tc>
          <w:tcPr>
            <w:tcW w:w="1412" w:type="dxa"/>
            <w:vAlign w:val="bottom"/>
          </w:tcPr>
          <w:p w14:paraId="6F4E67A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6,8%</w:t>
            </w:r>
          </w:p>
        </w:tc>
      </w:tr>
      <w:tr w:rsidR="003221AA" w14:paraId="52055DCA"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66D9C1BC"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664" w:type="dxa"/>
            <w:vAlign w:val="bottom"/>
          </w:tcPr>
          <w:p w14:paraId="4AEA3D6F"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1843" w:type="dxa"/>
            <w:vAlign w:val="bottom"/>
          </w:tcPr>
          <w:p w14:paraId="1743B9F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7,53 €</w:t>
            </w:r>
          </w:p>
        </w:tc>
        <w:tc>
          <w:tcPr>
            <w:tcW w:w="1701" w:type="dxa"/>
            <w:vAlign w:val="bottom"/>
          </w:tcPr>
          <w:p w14:paraId="1C4329F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w:t>
            </w:r>
          </w:p>
        </w:tc>
        <w:tc>
          <w:tcPr>
            <w:tcW w:w="1412" w:type="dxa"/>
            <w:vAlign w:val="bottom"/>
          </w:tcPr>
          <w:p w14:paraId="57AE3A7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6,5%</w:t>
            </w:r>
          </w:p>
        </w:tc>
      </w:tr>
      <w:tr w:rsidR="003221AA" w14:paraId="7734F66B"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32EBEC92"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664" w:type="dxa"/>
            <w:vAlign w:val="bottom"/>
          </w:tcPr>
          <w:p w14:paraId="1FDF5CE1"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Cartagena</w:t>
            </w:r>
          </w:p>
        </w:tc>
        <w:tc>
          <w:tcPr>
            <w:tcW w:w="1843" w:type="dxa"/>
            <w:vAlign w:val="bottom"/>
          </w:tcPr>
          <w:p w14:paraId="56FAF44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8,32 €</w:t>
            </w:r>
          </w:p>
        </w:tc>
        <w:tc>
          <w:tcPr>
            <w:tcW w:w="1701" w:type="dxa"/>
            <w:vAlign w:val="bottom"/>
          </w:tcPr>
          <w:p w14:paraId="747A787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0,8%</w:t>
            </w:r>
          </w:p>
        </w:tc>
        <w:tc>
          <w:tcPr>
            <w:tcW w:w="1412" w:type="dxa"/>
            <w:vAlign w:val="bottom"/>
          </w:tcPr>
          <w:p w14:paraId="196C9FA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6,4%</w:t>
            </w:r>
          </w:p>
        </w:tc>
      </w:tr>
      <w:tr w:rsidR="003221AA" w14:paraId="53EEF74B"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45DE6EA4"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664" w:type="dxa"/>
            <w:vAlign w:val="bottom"/>
          </w:tcPr>
          <w:p w14:paraId="01476884"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Donostia - San Sebastián</w:t>
            </w:r>
          </w:p>
        </w:tc>
        <w:tc>
          <w:tcPr>
            <w:tcW w:w="1843" w:type="dxa"/>
            <w:vAlign w:val="bottom"/>
          </w:tcPr>
          <w:p w14:paraId="2B8148C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19,11 €</w:t>
            </w:r>
          </w:p>
        </w:tc>
        <w:tc>
          <w:tcPr>
            <w:tcW w:w="1701" w:type="dxa"/>
            <w:vAlign w:val="bottom"/>
          </w:tcPr>
          <w:p w14:paraId="19D0BB7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w:t>
            </w:r>
          </w:p>
        </w:tc>
        <w:tc>
          <w:tcPr>
            <w:tcW w:w="1412" w:type="dxa"/>
            <w:vAlign w:val="bottom"/>
          </w:tcPr>
          <w:p w14:paraId="77B41DFA"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6,2%</w:t>
            </w:r>
          </w:p>
        </w:tc>
      </w:tr>
      <w:tr w:rsidR="003221AA" w14:paraId="42F4DB32"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1191D709"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Melilla</w:t>
            </w:r>
          </w:p>
        </w:tc>
        <w:tc>
          <w:tcPr>
            <w:tcW w:w="2664" w:type="dxa"/>
            <w:vAlign w:val="bottom"/>
          </w:tcPr>
          <w:p w14:paraId="22F31F21"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Melilla Capital</w:t>
            </w:r>
          </w:p>
        </w:tc>
        <w:tc>
          <w:tcPr>
            <w:tcW w:w="1843" w:type="dxa"/>
            <w:vAlign w:val="bottom"/>
          </w:tcPr>
          <w:p w14:paraId="63FE0AE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10,33 €</w:t>
            </w:r>
          </w:p>
        </w:tc>
        <w:tc>
          <w:tcPr>
            <w:tcW w:w="1701" w:type="dxa"/>
            <w:vAlign w:val="bottom"/>
          </w:tcPr>
          <w:p w14:paraId="23F6336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-2,5%</w:t>
            </w:r>
          </w:p>
        </w:tc>
        <w:tc>
          <w:tcPr>
            <w:tcW w:w="1412" w:type="dxa"/>
            <w:vAlign w:val="bottom"/>
          </w:tcPr>
          <w:p w14:paraId="371F330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6,2%</w:t>
            </w:r>
          </w:p>
        </w:tc>
      </w:tr>
      <w:tr w:rsidR="003221AA" w14:paraId="076FE979"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4689F697"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664" w:type="dxa"/>
            <w:vAlign w:val="bottom"/>
          </w:tcPr>
          <w:p w14:paraId="35C5C823"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Alicante / Alacant</w:t>
            </w:r>
          </w:p>
        </w:tc>
        <w:tc>
          <w:tcPr>
            <w:tcW w:w="1843" w:type="dxa"/>
            <w:vAlign w:val="bottom"/>
          </w:tcPr>
          <w:p w14:paraId="7F9BB2EA"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12,38 €</w:t>
            </w:r>
          </w:p>
        </w:tc>
        <w:tc>
          <w:tcPr>
            <w:tcW w:w="1701" w:type="dxa"/>
            <w:vAlign w:val="bottom"/>
          </w:tcPr>
          <w:p w14:paraId="132BB0C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0,4%</w:t>
            </w:r>
          </w:p>
        </w:tc>
        <w:tc>
          <w:tcPr>
            <w:tcW w:w="1412" w:type="dxa"/>
            <w:vAlign w:val="bottom"/>
          </w:tcPr>
          <w:p w14:paraId="0E2A4A4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5,9%</w:t>
            </w:r>
          </w:p>
        </w:tc>
      </w:tr>
      <w:tr w:rsidR="003221AA" w14:paraId="47D64B7D"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6B5C8778"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664" w:type="dxa"/>
            <w:vAlign w:val="bottom"/>
          </w:tcPr>
          <w:p w14:paraId="57C5EF7E"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Bilbao</w:t>
            </w:r>
          </w:p>
        </w:tc>
        <w:tc>
          <w:tcPr>
            <w:tcW w:w="1843" w:type="dxa"/>
            <w:vAlign w:val="bottom"/>
          </w:tcPr>
          <w:p w14:paraId="5F819A0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15,53 €</w:t>
            </w:r>
          </w:p>
        </w:tc>
        <w:tc>
          <w:tcPr>
            <w:tcW w:w="1701" w:type="dxa"/>
            <w:vAlign w:val="bottom"/>
          </w:tcPr>
          <w:p w14:paraId="09FDDB0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0,6%</w:t>
            </w:r>
          </w:p>
        </w:tc>
        <w:tc>
          <w:tcPr>
            <w:tcW w:w="1412" w:type="dxa"/>
            <w:vAlign w:val="bottom"/>
          </w:tcPr>
          <w:p w14:paraId="6AC94E8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5,7%</w:t>
            </w:r>
          </w:p>
        </w:tc>
      </w:tr>
      <w:tr w:rsidR="003221AA" w14:paraId="517F9408"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031AC7F7"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664" w:type="dxa"/>
            <w:vAlign w:val="bottom"/>
          </w:tcPr>
          <w:p w14:paraId="35760222"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1843" w:type="dxa"/>
            <w:vAlign w:val="bottom"/>
          </w:tcPr>
          <w:p w14:paraId="0B3C9D1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9,62 €</w:t>
            </w:r>
          </w:p>
        </w:tc>
        <w:tc>
          <w:tcPr>
            <w:tcW w:w="1701" w:type="dxa"/>
            <w:vAlign w:val="bottom"/>
          </w:tcPr>
          <w:p w14:paraId="2F62169A"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w:t>
            </w:r>
          </w:p>
        </w:tc>
        <w:tc>
          <w:tcPr>
            <w:tcW w:w="1412" w:type="dxa"/>
            <w:vAlign w:val="bottom"/>
          </w:tcPr>
          <w:p w14:paraId="6109D6BA"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5,7%</w:t>
            </w:r>
          </w:p>
        </w:tc>
      </w:tr>
      <w:tr w:rsidR="003221AA" w14:paraId="10CEBC81"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265ED76A"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664" w:type="dxa"/>
            <w:vAlign w:val="bottom"/>
          </w:tcPr>
          <w:p w14:paraId="1F7AD58D"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1843" w:type="dxa"/>
            <w:vAlign w:val="bottom"/>
          </w:tcPr>
          <w:p w14:paraId="465F461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12,04 €</w:t>
            </w:r>
          </w:p>
        </w:tc>
        <w:tc>
          <w:tcPr>
            <w:tcW w:w="1701" w:type="dxa"/>
            <w:vAlign w:val="bottom"/>
          </w:tcPr>
          <w:p w14:paraId="5011696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w:t>
            </w:r>
          </w:p>
        </w:tc>
        <w:tc>
          <w:tcPr>
            <w:tcW w:w="1412" w:type="dxa"/>
            <w:vAlign w:val="bottom"/>
          </w:tcPr>
          <w:p w14:paraId="4704737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5,5%</w:t>
            </w:r>
          </w:p>
        </w:tc>
      </w:tr>
      <w:tr w:rsidR="003221AA" w14:paraId="2F76C132"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662268A5"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664" w:type="dxa"/>
            <w:vAlign w:val="bottom"/>
          </w:tcPr>
          <w:p w14:paraId="51155C3B"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1843" w:type="dxa"/>
            <w:vAlign w:val="bottom"/>
          </w:tcPr>
          <w:p w14:paraId="3B80188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9,03 €</w:t>
            </w:r>
          </w:p>
        </w:tc>
        <w:tc>
          <w:tcPr>
            <w:tcW w:w="1701" w:type="dxa"/>
            <w:vAlign w:val="bottom"/>
          </w:tcPr>
          <w:p w14:paraId="3C3AC04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w:t>
            </w:r>
          </w:p>
        </w:tc>
        <w:tc>
          <w:tcPr>
            <w:tcW w:w="1412" w:type="dxa"/>
            <w:vAlign w:val="bottom"/>
          </w:tcPr>
          <w:p w14:paraId="34EE27B9"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5,4%</w:t>
            </w:r>
          </w:p>
        </w:tc>
      </w:tr>
      <w:tr w:rsidR="003221AA" w14:paraId="49C52E1B"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79DE5E99"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664" w:type="dxa"/>
            <w:vAlign w:val="bottom"/>
          </w:tcPr>
          <w:p w14:paraId="62DFFFB4"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Algeciras</w:t>
            </w:r>
          </w:p>
        </w:tc>
        <w:tc>
          <w:tcPr>
            <w:tcW w:w="1843" w:type="dxa"/>
            <w:vAlign w:val="bottom"/>
          </w:tcPr>
          <w:p w14:paraId="46617A6D"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7,84 €</w:t>
            </w:r>
          </w:p>
        </w:tc>
        <w:tc>
          <w:tcPr>
            <w:tcW w:w="1701" w:type="dxa"/>
            <w:vAlign w:val="bottom"/>
          </w:tcPr>
          <w:p w14:paraId="24A27FDD"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-1,3%</w:t>
            </w:r>
          </w:p>
        </w:tc>
        <w:tc>
          <w:tcPr>
            <w:tcW w:w="1412" w:type="dxa"/>
            <w:vAlign w:val="bottom"/>
          </w:tcPr>
          <w:p w14:paraId="09101A1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5,0%</w:t>
            </w:r>
          </w:p>
        </w:tc>
      </w:tr>
      <w:tr w:rsidR="003221AA" w14:paraId="25C5D21C"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2C86AE88"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664" w:type="dxa"/>
            <w:vAlign w:val="bottom"/>
          </w:tcPr>
          <w:p w14:paraId="45E26063"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Santiago de Compostela</w:t>
            </w:r>
          </w:p>
        </w:tc>
        <w:tc>
          <w:tcPr>
            <w:tcW w:w="1843" w:type="dxa"/>
            <w:vAlign w:val="bottom"/>
          </w:tcPr>
          <w:p w14:paraId="18988CA9"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9,34 €</w:t>
            </w:r>
          </w:p>
        </w:tc>
        <w:tc>
          <w:tcPr>
            <w:tcW w:w="1701" w:type="dxa"/>
            <w:vAlign w:val="bottom"/>
          </w:tcPr>
          <w:p w14:paraId="2F58E8F1"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-6,0%</w:t>
            </w:r>
          </w:p>
        </w:tc>
        <w:tc>
          <w:tcPr>
            <w:tcW w:w="1412" w:type="dxa"/>
            <w:vAlign w:val="bottom"/>
          </w:tcPr>
          <w:p w14:paraId="00ED2C3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4,9%</w:t>
            </w:r>
          </w:p>
        </w:tc>
      </w:tr>
      <w:tr w:rsidR="003221AA" w14:paraId="7ADDA861"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311A4262"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664" w:type="dxa"/>
            <w:vAlign w:val="bottom"/>
          </w:tcPr>
          <w:p w14:paraId="57717025"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1843" w:type="dxa"/>
            <w:vAlign w:val="bottom"/>
          </w:tcPr>
          <w:p w14:paraId="35E8290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14,37 €</w:t>
            </w:r>
          </w:p>
        </w:tc>
        <w:tc>
          <w:tcPr>
            <w:tcW w:w="1701" w:type="dxa"/>
            <w:vAlign w:val="bottom"/>
          </w:tcPr>
          <w:p w14:paraId="267AAAC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-3,6%</w:t>
            </w:r>
          </w:p>
        </w:tc>
        <w:tc>
          <w:tcPr>
            <w:tcW w:w="1412" w:type="dxa"/>
            <w:vAlign w:val="bottom"/>
          </w:tcPr>
          <w:p w14:paraId="4AF6D88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4,9%</w:t>
            </w:r>
          </w:p>
        </w:tc>
      </w:tr>
      <w:tr w:rsidR="003221AA" w14:paraId="70B7BA5E"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24917C50"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664" w:type="dxa"/>
            <w:vAlign w:val="bottom"/>
          </w:tcPr>
          <w:p w14:paraId="7C5AD244"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1843" w:type="dxa"/>
            <w:vAlign w:val="bottom"/>
          </w:tcPr>
          <w:p w14:paraId="4341664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7,73 €</w:t>
            </w:r>
          </w:p>
        </w:tc>
        <w:tc>
          <w:tcPr>
            <w:tcW w:w="1701" w:type="dxa"/>
            <w:vAlign w:val="bottom"/>
          </w:tcPr>
          <w:p w14:paraId="3EFE6B8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-1,8%</w:t>
            </w:r>
          </w:p>
        </w:tc>
        <w:tc>
          <w:tcPr>
            <w:tcW w:w="1412" w:type="dxa"/>
            <w:vAlign w:val="bottom"/>
          </w:tcPr>
          <w:p w14:paraId="416F9519"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4,9%</w:t>
            </w:r>
          </w:p>
        </w:tc>
      </w:tr>
      <w:tr w:rsidR="003221AA" w14:paraId="7EEF5116"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5375A3A1"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664" w:type="dxa"/>
            <w:vAlign w:val="bottom"/>
          </w:tcPr>
          <w:p w14:paraId="63133E83"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Laredo</w:t>
            </w:r>
          </w:p>
        </w:tc>
        <w:tc>
          <w:tcPr>
            <w:tcW w:w="1843" w:type="dxa"/>
            <w:vAlign w:val="bottom"/>
          </w:tcPr>
          <w:p w14:paraId="74521E6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19,42 €</w:t>
            </w:r>
          </w:p>
        </w:tc>
        <w:tc>
          <w:tcPr>
            <w:tcW w:w="1701" w:type="dxa"/>
            <w:vAlign w:val="bottom"/>
          </w:tcPr>
          <w:p w14:paraId="0D66189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w:t>
            </w:r>
          </w:p>
        </w:tc>
        <w:tc>
          <w:tcPr>
            <w:tcW w:w="1412" w:type="dxa"/>
            <w:vAlign w:val="bottom"/>
          </w:tcPr>
          <w:p w14:paraId="20C9F60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4,6%</w:t>
            </w:r>
          </w:p>
        </w:tc>
      </w:tr>
      <w:tr w:rsidR="003221AA" w14:paraId="5232F7A9"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3E06B932"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664" w:type="dxa"/>
            <w:vAlign w:val="bottom"/>
          </w:tcPr>
          <w:p w14:paraId="22FB84EA"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Marbella</w:t>
            </w:r>
          </w:p>
        </w:tc>
        <w:tc>
          <w:tcPr>
            <w:tcW w:w="1843" w:type="dxa"/>
            <w:vAlign w:val="bottom"/>
          </w:tcPr>
          <w:p w14:paraId="2626BF01"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16,90 €</w:t>
            </w:r>
          </w:p>
        </w:tc>
        <w:tc>
          <w:tcPr>
            <w:tcW w:w="1701" w:type="dxa"/>
            <w:vAlign w:val="bottom"/>
          </w:tcPr>
          <w:p w14:paraId="377A5378"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-2,8%</w:t>
            </w:r>
          </w:p>
        </w:tc>
        <w:tc>
          <w:tcPr>
            <w:tcW w:w="1412" w:type="dxa"/>
            <w:vAlign w:val="bottom"/>
          </w:tcPr>
          <w:p w14:paraId="6AE0EEB8"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4,4%</w:t>
            </w:r>
          </w:p>
        </w:tc>
      </w:tr>
      <w:tr w:rsidR="003221AA" w14:paraId="2AFCC97E"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0854011D"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664" w:type="dxa"/>
            <w:vAlign w:val="bottom"/>
          </w:tcPr>
          <w:p w14:paraId="19BB6C89"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Cádiz capital</w:t>
            </w:r>
          </w:p>
        </w:tc>
        <w:tc>
          <w:tcPr>
            <w:tcW w:w="1843" w:type="dxa"/>
            <w:vAlign w:val="bottom"/>
          </w:tcPr>
          <w:p w14:paraId="463F83A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12,35 €</w:t>
            </w:r>
          </w:p>
        </w:tc>
        <w:tc>
          <w:tcPr>
            <w:tcW w:w="1701" w:type="dxa"/>
            <w:vAlign w:val="bottom"/>
          </w:tcPr>
          <w:p w14:paraId="0DABA81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w:t>
            </w:r>
          </w:p>
        </w:tc>
        <w:tc>
          <w:tcPr>
            <w:tcW w:w="1412" w:type="dxa"/>
            <w:vAlign w:val="bottom"/>
          </w:tcPr>
          <w:p w14:paraId="0D5C5A3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3,7%</w:t>
            </w:r>
          </w:p>
        </w:tc>
      </w:tr>
      <w:tr w:rsidR="003221AA" w14:paraId="6EAAF73E"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3ECAA963"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664" w:type="dxa"/>
            <w:vAlign w:val="bottom"/>
          </w:tcPr>
          <w:p w14:paraId="7FD100CB"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Vic</w:t>
            </w:r>
          </w:p>
        </w:tc>
        <w:tc>
          <w:tcPr>
            <w:tcW w:w="1843" w:type="dxa"/>
            <w:vAlign w:val="bottom"/>
          </w:tcPr>
          <w:p w14:paraId="1018770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10,17 €</w:t>
            </w:r>
          </w:p>
        </w:tc>
        <w:tc>
          <w:tcPr>
            <w:tcW w:w="1701" w:type="dxa"/>
            <w:vAlign w:val="bottom"/>
          </w:tcPr>
          <w:p w14:paraId="159B87E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8,8%</w:t>
            </w:r>
          </w:p>
        </w:tc>
        <w:tc>
          <w:tcPr>
            <w:tcW w:w="1412" w:type="dxa"/>
            <w:vAlign w:val="bottom"/>
          </w:tcPr>
          <w:p w14:paraId="0AB8CD5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3,6%</w:t>
            </w:r>
          </w:p>
        </w:tc>
      </w:tr>
      <w:tr w:rsidR="003221AA" w14:paraId="12436E7D"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2FDC07E6"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664" w:type="dxa"/>
            <w:vAlign w:val="bottom"/>
          </w:tcPr>
          <w:p w14:paraId="2727DE7E"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Mérida</w:t>
            </w:r>
          </w:p>
        </w:tc>
        <w:tc>
          <w:tcPr>
            <w:tcW w:w="1843" w:type="dxa"/>
            <w:vAlign w:val="bottom"/>
          </w:tcPr>
          <w:p w14:paraId="3F8F5CB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6,15 €</w:t>
            </w:r>
          </w:p>
        </w:tc>
        <w:tc>
          <w:tcPr>
            <w:tcW w:w="1701" w:type="dxa"/>
            <w:vAlign w:val="bottom"/>
          </w:tcPr>
          <w:p w14:paraId="79E5BE1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-1,9%</w:t>
            </w:r>
          </w:p>
        </w:tc>
        <w:tc>
          <w:tcPr>
            <w:tcW w:w="1412" w:type="dxa"/>
            <w:vAlign w:val="bottom"/>
          </w:tcPr>
          <w:p w14:paraId="7DBB373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3,4%</w:t>
            </w:r>
          </w:p>
        </w:tc>
      </w:tr>
      <w:tr w:rsidR="003221AA" w14:paraId="632C8E57"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3FF27BF7"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664" w:type="dxa"/>
            <w:vAlign w:val="bottom"/>
          </w:tcPr>
          <w:p w14:paraId="548A824E"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Manresa</w:t>
            </w:r>
          </w:p>
        </w:tc>
        <w:tc>
          <w:tcPr>
            <w:tcW w:w="1843" w:type="dxa"/>
            <w:vAlign w:val="bottom"/>
          </w:tcPr>
          <w:p w14:paraId="60B5C06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8,31 €</w:t>
            </w:r>
          </w:p>
        </w:tc>
        <w:tc>
          <w:tcPr>
            <w:tcW w:w="1701" w:type="dxa"/>
            <w:vAlign w:val="bottom"/>
          </w:tcPr>
          <w:p w14:paraId="37A40A7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w:t>
            </w:r>
          </w:p>
        </w:tc>
        <w:tc>
          <w:tcPr>
            <w:tcW w:w="1412" w:type="dxa"/>
            <w:vAlign w:val="bottom"/>
          </w:tcPr>
          <w:p w14:paraId="2B331EA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3,2%</w:t>
            </w:r>
          </w:p>
        </w:tc>
      </w:tr>
      <w:tr w:rsidR="003221AA" w14:paraId="68D42307"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3F5D81FD"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664" w:type="dxa"/>
            <w:vAlign w:val="bottom"/>
          </w:tcPr>
          <w:p w14:paraId="01508D59"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Pola</w:t>
            </w:r>
          </w:p>
        </w:tc>
        <w:tc>
          <w:tcPr>
            <w:tcW w:w="1843" w:type="dxa"/>
            <w:vAlign w:val="bottom"/>
          </w:tcPr>
          <w:p w14:paraId="0A4B38E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13,40 €</w:t>
            </w:r>
          </w:p>
        </w:tc>
        <w:tc>
          <w:tcPr>
            <w:tcW w:w="1701" w:type="dxa"/>
            <w:vAlign w:val="bottom"/>
          </w:tcPr>
          <w:p w14:paraId="02D361F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c>
          <w:tcPr>
            <w:tcW w:w="1412" w:type="dxa"/>
            <w:vAlign w:val="bottom"/>
          </w:tcPr>
          <w:p w14:paraId="0261465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2,8%</w:t>
            </w:r>
          </w:p>
        </w:tc>
      </w:tr>
      <w:tr w:rsidR="003221AA" w14:paraId="2A6CB818"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2D50AB34"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664" w:type="dxa"/>
            <w:vAlign w:val="bottom"/>
          </w:tcPr>
          <w:p w14:paraId="0AC4B473"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Córdoba capital</w:t>
            </w:r>
          </w:p>
        </w:tc>
        <w:tc>
          <w:tcPr>
            <w:tcW w:w="1843" w:type="dxa"/>
            <w:vAlign w:val="bottom"/>
          </w:tcPr>
          <w:p w14:paraId="374B48F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8,34 €</w:t>
            </w:r>
          </w:p>
        </w:tc>
        <w:tc>
          <w:tcPr>
            <w:tcW w:w="1701" w:type="dxa"/>
            <w:vAlign w:val="bottom"/>
          </w:tcPr>
          <w:p w14:paraId="5E3BE80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1,5%</w:t>
            </w:r>
          </w:p>
        </w:tc>
        <w:tc>
          <w:tcPr>
            <w:tcW w:w="1412" w:type="dxa"/>
            <w:vAlign w:val="bottom"/>
          </w:tcPr>
          <w:p w14:paraId="3B403CE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2,8%</w:t>
            </w:r>
          </w:p>
        </w:tc>
      </w:tr>
      <w:tr w:rsidR="003221AA" w14:paraId="3442063B"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27DF2C37"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664" w:type="dxa"/>
            <w:vAlign w:val="bottom"/>
          </w:tcPr>
          <w:p w14:paraId="37AFF600"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Torrejón de Ardoz</w:t>
            </w:r>
          </w:p>
        </w:tc>
        <w:tc>
          <w:tcPr>
            <w:tcW w:w="1843" w:type="dxa"/>
            <w:vAlign w:val="bottom"/>
          </w:tcPr>
          <w:p w14:paraId="747D246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12,35 €</w:t>
            </w:r>
          </w:p>
        </w:tc>
        <w:tc>
          <w:tcPr>
            <w:tcW w:w="1701" w:type="dxa"/>
            <w:vAlign w:val="bottom"/>
          </w:tcPr>
          <w:p w14:paraId="7FEB8645"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4,0%</w:t>
            </w:r>
          </w:p>
        </w:tc>
        <w:tc>
          <w:tcPr>
            <w:tcW w:w="1412" w:type="dxa"/>
            <w:vAlign w:val="bottom"/>
          </w:tcPr>
          <w:p w14:paraId="098AFE1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2,5%</w:t>
            </w:r>
          </w:p>
        </w:tc>
      </w:tr>
      <w:tr w:rsidR="003221AA" w14:paraId="0DABCE9B"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63F5CB6A"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664" w:type="dxa"/>
            <w:vAlign w:val="bottom"/>
          </w:tcPr>
          <w:p w14:paraId="6789945F"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1843" w:type="dxa"/>
            <w:vAlign w:val="bottom"/>
          </w:tcPr>
          <w:p w14:paraId="240DEBD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8,95 €</w:t>
            </w:r>
          </w:p>
        </w:tc>
        <w:tc>
          <w:tcPr>
            <w:tcW w:w="1701" w:type="dxa"/>
            <w:vAlign w:val="bottom"/>
          </w:tcPr>
          <w:p w14:paraId="451C423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-1,0%</w:t>
            </w:r>
          </w:p>
        </w:tc>
        <w:tc>
          <w:tcPr>
            <w:tcW w:w="1412" w:type="dxa"/>
            <w:vAlign w:val="bottom"/>
          </w:tcPr>
          <w:p w14:paraId="6825D00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2,3%</w:t>
            </w:r>
          </w:p>
        </w:tc>
      </w:tr>
      <w:tr w:rsidR="003221AA" w14:paraId="54F27D64"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1321CD27"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664" w:type="dxa"/>
            <w:vAlign w:val="bottom"/>
          </w:tcPr>
          <w:p w14:paraId="12C81787"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Roquetas de Mar</w:t>
            </w:r>
          </w:p>
        </w:tc>
        <w:tc>
          <w:tcPr>
            <w:tcW w:w="1843" w:type="dxa"/>
            <w:vAlign w:val="bottom"/>
          </w:tcPr>
          <w:p w14:paraId="213B5F0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8,34 €</w:t>
            </w:r>
          </w:p>
        </w:tc>
        <w:tc>
          <w:tcPr>
            <w:tcW w:w="1701" w:type="dxa"/>
            <w:vAlign w:val="bottom"/>
          </w:tcPr>
          <w:p w14:paraId="7DB93FD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1,7%</w:t>
            </w:r>
          </w:p>
        </w:tc>
        <w:tc>
          <w:tcPr>
            <w:tcW w:w="1412" w:type="dxa"/>
            <w:vAlign w:val="bottom"/>
          </w:tcPr>
          <w:p w14:paraId="46D42DE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2,2%</w:t>
            </w:r>
          </w:p>
        </w:tc>
      </w:tr>
      <w:tr w:rsidR="003221AA" w14:paraId="3BE5BF43"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75C14A2E"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664" w:type="dxa"/>
            <w:vAlign w:val="bottom"/>
          </w:tcPr>
          <w:p w14:paraId="1347B349"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1843" w:type="dxa"/>
            <w:vAlign w:val="bottom"/>
          </w:tcPr>
          <w:p w14:paraId="40B5B2A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11,99 €</w:t>
            </w:r>
          </w:p>
        </w:tc>
        <w:tc>
          <w:tcPr>
            <w:tcW w:w="1701" w:type="dxa"/>
            <w:vAlign w:val="bottom"/>
          </w:tcPr>
          <w:p w14:paraId="1592FD1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c>
          <w:tcPr>
            <w:tcW w:w="1412" w:type="dxa"/>
            <w:vAlign w:val="bottom"/>
          </w:tcPr>
          <w:p w14:paraId="430542F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1,6%</w:t>
            </w:r>
          </w:p>
        </w:tc>
      </w:tr>
      <w:tr w:rsidR="003221AA" w14:paraId="4F4A9AEC"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77E75184"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664" w:type="dxa"/>
            <w:vAlign w:val="bottom"/>
          </w:tcPr>
          <w:p w14:paraId="002F2F8A"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Jerez de la Frontera</w:t>
            </w:r>
          </w:p>
        </w:tc>
        <w:tc>
          <w:tcPr>
            <w:tcW w:w="1843" w:type="dxa"/>
            <w:vAlign w:val="bottom"/>
          </w:tcPr>
          <w:p w14:paraId="2D3F7AE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8,65 €</w:t>
            </w:r>
          </w:p>
        </w:tc>
        <w:tc>
          <w:tcPr>
            <w:tcW w:w="1701" w:type="dxa"/>
            <w:vAlign w:val="bottom"/>
          </w:tcPr>
          <w:p w14:paraId="775ACB7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-1,6%</w:t>
            </w:r>
          </w:p>
        </w:tc>
        <w:tc>
          <w:tcPr>
            <w:tcW w:w="1412" w:type="dxa"/>
            <w:vAlign w:val="bottom"/>
          </w:tcPr>
          <w:p w14:paraId="713D148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1,4%</w:t>
            </w:r>
          </w:p>
        </w:tc>
      </w:tr>
      <w:tr w:rsidR="003221AA" w14:paraId="7A66B113"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7C263C01"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664" w:type="dxa"/>
            <w:vAlign w:val="bottom"/>
          </w:tcPr>
          <w:p w14:paraId="61D8DE42"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Manga del Mar Menor</w:t>
            </w:r>
          </w:p>
        </w:tc>
        <w:tc>
          <w:tcPr>
            <w:tcW w:w="1843" w:type="dxa"/>
            <w:vAlign w:val="bottom"/>
          </w:tcPr>
          <w:p w14:paraId="57D3796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15,35 €</w:t>
            </w:r>
          </w:p>
        </w:tc>
        <w:tc>
          <w:tcPr>
            <w:tcW w:w="1701" w:type="dxa"/>
            <w:vAlign w:val="bottom"/>
          </w:tcPr>
          <w:p w14:paraId="66E4F55A"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16,5%</w:t>
            </w:r>
          </w:p>
        </w:tc>
        <w:tc>
          <w:tcPr>
            <w:tcW w:w="1412" w:type="dxa"/>
            <w:vAlign w:val="bottom"/>
          </w:tcPr>
          <w:p w14:paraId="78A5597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1,1%</w:t>
            </w:r>
          </w:p>
        </w:tc>
      </w:tr>
      <w:tr w:rsidR="003221AA" w14:paraId="213C0A04"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50A42D99"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664" w:type="dxa"/>
            <w:vAlign w:val="bottom"/>
          </w:tcPr>
          <w:p w14:paraId="45761E9F"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Torrevieja</w:t>
            </w:r>
          </w:p>
        </w:tc>
        <w:tc>
          <w:tcPr>
            <w:tcW w:w="1843" w:type="dxa"/>
            <w:vAlign w:val="bottom"/>
          </w:tcPr>
          <w:p w14:paraId="5F81A402"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11,51 €</w:t>
            </w:r>
          </w:p>
        </w:tc>
        <w:tc>
          <w:tcPr>
            <w:tcW w:w="1701" w:type="dxa"/>
            <w:vAlign w:val="bottom"/>
          </w:tcPr>
          <w:p w14:paraId="0B7DD04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3,9%</w:t>
            </w:r>
          </w:p>
        </w:tc>
        <w:tc>
          <w:tcPr>
            <w:tcW w:w="1412" w:type="dxa"/>
            <w:vAlign w:val="bottom"/>
          </w:tcPr>
          <w:p w14:paraId="74ACB8D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0,2%</w:t>
            </w:r>
          </w:p>
        </w:tc>
      </w:tr>
      <w:tr w:rsidR="003221AA" w14:paraId="0A9305E5"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17590350"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664" w:type="dxa"/>
            <w:vAlign w:val="bottom"/>
          </w:tcPr>
          <w:p w14:paraId="4CE0CEF5"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Reus</w:t>
            </w:r>
          </w:p>
        </w:tc>
        <w:tc>
          <w:tcPr>
            <w:tcW w:w="1843" w:type="dxa"/>
            <w:vAlign w:val="bottom"/>
          </w:tcPr>
          <w:p w14:paraId="67705E0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8,63 €</w:t>
            </w:r>
          </w:p>
        </w:tc>
        <w:tc>
          <w:tcPr>
            <w:tcW w:w="1701" w:type="dxa"/>
            <w:vAlign w:val="bottom"/>
          </w:tcPr>
          <w:p w14:paraId="5CD30D6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0,8%</w:t>
            </w:r>
          </w:p>
        </w:tc>
        <w:tc>
          <w:tcPr>
            <w:tcW w:w="1412" w:type="dxa"/>
            <w:vAlign w:val="bottom"/>
          </w:tcPr>
          <w:p w14:paraId="27B5F55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-1,4%</w:t>
            </w:r>
          </w:p>
        </w:tc>
      </w:tr>
      <w:tr w:rsidR="003221AA" w14:paraId="0B0E4BDE"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4555E780"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664" w:type="dxa"/>
            <w:vAlign w:val="bottom"/>
          </w:tcPr>
          <w:p w14:paraId="0B9EF404"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Vera</w:t>
            </w:r>
          </w:p>
        </w:tc>
        <w:tc>
          <w:tcPr>
            <w:tcW w:w="1843" w:type="dxa"/>
            <w:vAlign w:val="bottom"/>
          </w:tcPr>
          <w:p w14:paraId="6C04011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8,49 €</w:t>
            </w:r>
          </w:p>
        </w:tc>
        <w:tc>
          <w:tcPr>
            <w:tcW w:w="1701" w:type="dxa"/>
            <w:vAlign w:val="bottom"/>
          </w:tcPr>
          <w:p w14:paraId="70AB9032"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w:t>
            </w:r>
          </w:p>
        </w:tc>
        <w:tc>
          <w:tcPr>
            <w:tcW w:w="1412" w:type="dxa"/>
            <w:vAlign w:val="bottom"/>
          </w:tcPr>
          <w:p w14:paraId="00C7C64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-4,3%</w:t>
            </w:r>
          </w:p>
        </w:tc>
      </w:tr>
      <w:tr w:rsidR="003221AA" w14:paraId="5B9234D1"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3E812E5C"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Jaén</w:t>
            </w:r>
          </w:p>
        </w:tc>
        <w:tc>
          <w:tcPr>
            <w:tcW w:w="2664" w:type="dxa"/>
            <w:vAlign w:val="bottom"/>
          </w:tcPr>
          <w:p w14:paraId="7CDC52ED"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1843" w:type="dxa"/>
            <w:vAlign w:val="bottom"/>
          </w:tcPr>
          <w:p w14:paraId="2B664BF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6,50 €</w:t>
            </w:r>
          </w:p>
        </w:tc>
        <w:tc>
          <w:tcPr>
            <w:tcW w:w="1701" w:type="dxa"/>
            <w:vAlign w:val="bottom"/>
          </w:tcPr>
          <w:p w14:paraId="0E7D95A8"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w:t>
            </w:r>
          </w:p>
        </w:tc>
        <w:tc>
          <w:tcPr>
            <w:tcW w:w="1412" w:type="dxa"/>
            <w:vAlign w:val="bottom"/>
          </w:tcPr>
          <w:p w14:paraId="02E30DB9"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-6,9%</w:t>
            </w:r>
          </w:p>
        </w:tc>
      </w:tr>
      <w:tr w:rsidR="003221AA" w14:paraId="74E3CBD1"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13012221"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664" w:type="dxa"/>
            <w:vAlign w:val="bottom"/>
          </w:tcPr>
          <w:p w14:paraId="2D86FB32"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Águilas</w:t>
            </w:r>
          </w:p>
        </w:tc>
        <w:tc>
          <w:tcPr>
            <w:tcW w:w="1843" w:type="dxa"/>
            <w:vAlign w:val="bottom"/>
          </w:tcPr>
          <w:p w14:paraId="2E5F714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10,82 €</w:t>
            </w:r>
          </w:p>
        </w:tc>
        <w:tc>
          <w:tcPr>
            <w:tcW w:w="1701" w:type="dxa"/>
            <w:vAlign w:val="bottom"/>
          </w:tcPr>
          <w:p w14:paraId="1E89688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4,9%</w:t>
            </w:r>
          </w:p>
        </w:tc>
        <w:tc>
          <w:tcPr>
            <w:tcW w:w="1412" w:type="dxa"/>
            <w:vAlign w:val="bottom"/>
          </w:tcPr>
          <w:p w14:paraId="187C555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-10,4%</w:t>
            </w:r>
          </w:p>
        </w:tc>
      </w:tr>
      <w:tr w:rsidR="003221AA" w14:paraId="395A0DAA"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620EF481"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664" w:type="dxa"/>
            <w:vAlign w:val="bottom"/>
          </w:tcPr>
          <w:p w14:paraId="72C6E222"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Cuenca capital</w:t>
            </w:r>
          </w:p>
        </w:tc>
        <w:tc>
          <w:tcPr>
            <w:tcW w:w="1843" w:type="dxa"/>
            <w:vAlign w:val="bottom"/>
          </w:tcPr>
          <w:p w14:paraId="52DE3A6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8,39 €</w:t>
            </w:r>
          </w:p>
        </w:tc>
        <w:tc>
          <w:tcPr>
            <w:tcW w:w="1701" w:type="dxa"/>
            <w:vAlign w:val="bottom"/>
          </w:tcPr>
          <w:p w14:paraId="327415A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412" w:type="dxa"/>
            <w:vAlign w:val="bottom"/>
          </w:tcPr>
          <w:p w14:paraId="2A7082E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7C6231ED"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4ECB0C5F"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664" w:type="dxa"/>
            <w:vAlign w:val="bottom"/>
          </w:tcPr>
          <w:p w14:paraId="5EA67BA4"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Ejido</w:t>
            </w:r>
          </w:p>
        </w:tc>
        <w:tc>
          <w:tcPr>
            <w:tcW w:w="1843" w:type="dxa"/>
            <w:vAlign w:val="bottom"/>
          </w:tcPr>
          <w:p w14:paraId="33E22855"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10,72 €</w:t>
            </w:r>
          </w:p>
        </w:tc>
        <w:tc>
          <w:tcPr>
            <w:tcW w:w="1701" w:type="dxa"/>
            <w:vAlign w:val="bottom"/>
          </w:tcPr>
          <w:p w14:paraId="063211F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0,1%</w:t>
            </w:r>
          </w:p>
        </w:tc>
        <w:tc>
          <w:tcPr>
            <w:tcW w:w="1412" w:type="dxa"/>
          </w:tcPr>
          <w:p w14:paraId="49E8A08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73074B1E"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5E2252B9"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664" w:type="dxa"/>
            <w:vAlign w:val="bottom"/>
          </w:tcPr>
          <w:p w14:paraId="65CC6656"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Chiclana de la Frontera</w:t>
            </w:r>
          </w:p>
        </w:tc>
        <w:tc>
          <w:tcPr>
            <w:tcW w:w="1843" w:type="dxa"/>
            <w:vAlign w:val="bottom"/>
          </w:tcPr>
          <w:p w14:paraId="6D7ED6F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9,69 €</w:t>
            </w:r>
          </w:p>
        </w:tc>
        <w:tc>
          <w:tcPr>
            <w:tcW w:w="1701" w:type="dxa"/>
            <w:vAlign w:val="bottom"/>
          </w:tcPr>
          <w:p w14:paraId="360AC1B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4,4%</w:t>
            </w:r>
          </w:p>
        </w:tc>
        <w:tc>
          <w:tcPr>
            <w:tcW w:w="1412" w:type="dxa"/>
          </w:tcPr>
          <w:p w14:paraId="55B7460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3EC3CA04"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79D9BB66"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664" w:type="dxa"/>
            <w:vAlign w:val="bottom"/>
          </w:tcPr>
          <w:p w14:paraId="30F741D9"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Chipiona</w:t>
            </w:r>
          </w:p>
        </w:tc>
        <w:tc>
          <w:tcPr>
            <w:tcW w:w="1843" w:type="dxa"/>
            <w:vAlign w:val="bottom"/>
          </w:tcPr>
          <w:p w14:paraId="18A5FD2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12,25 €</w:t>
            </w:r>
          </w:p>
        </w:tc>
        <w:tc>
          <w:tcPr>
            <w:tcW w:w="1701" w:type="dxa"/>
            <w:vAlign w:val="bottom"/>
          </w:tcPr>
          <w:p w14:paraId="32EE4492"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w:t>
            </w:r>
          </w:p>
        </w:tc>
        <w:tc>
          <w:tcPr>
            <w:tcW w:w="1412" w:type="dxa"/>
          </w:tcPr>
          <w:p w14:paraId="79C968B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64075B76"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7829CD7F"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664" w:type="dxa"/>
            <w:vAlign w:val="bottom"/>
          </w:tcPr>
          <w:p w14:paraId="76BD7D5D"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Rota</w:t>
            </w:r>
          </w:p>
        </w:tc>
        <w:tc>
          <w:tcPr>
            <w:tcW w:w="1843" w:type="dxa"/>
            <w:vAlign w:val="bottom"/>
          </w:tcPr>
          <w:p w14:paraId="5E7F5F48"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12,22 €</w:t>
            </w:r>
          </w:p>
        </w:tc>
        <w:tc>
          <w:tcPr>
            <w:tcW w:w="1701" w:type="dxa"/>
            <w:vAlign w:val="bottom"/>
          </w:tcPr>
          <w:p w14:paraId="577728C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-1,5%</w:t>
            </w:r>
          </w:p>
        </w:tc>
        <w:tc>
          <w:tcPr>
            <w:tcW w:w="1412" w:type="dxa"/>
          </w:tcPr>
          <w:p w14:paraId="1164D33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313DFDF2"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094CBB73"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664" w:type="dxa"/>
            <w:vAlign w:val="bottom"/>
          </w:tcPr>
          <w:p w14:paraId="5FBFEEBC"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Sanlúcar de Barrameda</w:t>
            </w:r>
          </w:p>
        </w:tc>
        <w:tc>
          <w:tcPr>
            <w:tcW w:w="1843" w:type="dxa"/>
            <w:vAlign w:val="bottom"/>
          </w:tcPr>
          <w:p w14:paraId="613698D5"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13,15 €</w:t>
            </w:r>
          </w:p>
        </w:tc>
        <w:tc>
          <w:tcPr>
            <w:tcW w:w="1701" w:type="dxa"/>
            <w:vAlign w:val="bottom"/>
          </w:tcPr>
          <w:p w14:paraId="06920AD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w:t>
            </w:r>
          </w:p>
        </w:tc>
        <w:tc>
          <w:tcPr>
            <w:tcW w:w="1412" w:type="dxa"/>
          </w:tcPr>
          <w:p w14:paraId="2BB7477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600883B8"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3243F299"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664" w:type="dxa"/>
            <w:vAlign w:val="bottom"/>
          </w:tcPr>
          <w:p w14:paraId="73BEAE92"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Lucena</w:t>
            </w:r>
          </w:p>
        </w:tc>
        <w:tc>
          <w:tcPr>
            <w:tcW w:w="1843" w:type="dxa"/>
            <w:vAlign w:val="bottom"/>
          </w:tcPr>
          <w:p w14:paraId="753C12D1"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7,03 €</w:t>
            </w:r>
          </w:p>
        </w:tc>
        <w:tc>
          <w:tcPr>
            <w:tcW w:w="1701" w:type="dxa"/>
            <w:vAlign w:val="bottom"/>
          </w:tcPr>
          <w:p w14:paraId="1CAADED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-4,5%</w:t>
            </w:r>
          </w:p>
        </w:tc>
        <w:tc>
          <w:tcPr>
            <w:tcW w:w="1412" w:type="dxa"/>
          </w:tcPr>
          <w:p w14:paraId="62332B1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5DD40AD2"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41B2016F"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664" w:type="dxa"/>
            <w:vAlign w:val="bottom"/>
          </w:tcPr>
          <w:p w14:paraId="64EDE620"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Punta Umbría</w:t>
            </w:r>
          </w:p>
        </w:tc>
        <w:tc>
          <w:tcPr>
            <w:tcW w:w="1843" w:type="dxa"/>
            <w:vAlign w:val="bottom"/>
          </w:tcPr>
          <w:p w14:paraId="15A23B8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12,53 €</w:t>
            </w:r>
          </w:p>
        </w:tc>
        <w:tc>
          <w:tcPr>
            <w:tcW w:w="1701" w:type="dxa"/>
            <w:vAlign w:val="bottom"/>
          </w:tcPr>
          <w:p w14:paraId="0BD39FF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w:t>
            </w:r>
          </w:p>
        </w:tc>
        <w:tc>
          <w:tcPr>
            <w:tcW w:w="1412" w:type="dxa"/>
          </w:tcPr>
          <w:p w14:paraId="50AB7C8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7BF7611F"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2AB00FB4"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664" w:type="dxa"/>
            <w:vAlign w:val="bottom"/>
          </w:tcPr>
          <w:p w14:paraId="3F573812"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Úbeda</w:t>
            </w:r>
          </w:p>
        </w:tc>
        <w:tc>
          <w:tcPr>
            <w:tcW w:w="1843" w:type="dxa"/>
            <w:vAlign w:val="bottom"/>
          </w:tcPr>
          <w:p w14:paraId="100ECF8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5,78 €</w:t>
            </w:r>
          </w:p>
        </w:tc>
        <w:tc>
          <w:tcPr>
            <w:tcW w:w="1701" w:type="dxa"/>
            <w:vAlign w:val="bottom"/>
          </w:tcPr>
          <w:p w14:paraId="233D12D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412" w:type="dxa"/>
          </w:tcPr>
          <w:p w14:paraId="79097C6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35A8A101"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5C55E875"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664" w:type="dxa"/>
            <w:vAlign w:val="bottom"/>
          </w:tcPr>
          <w:p w14:paraId="66C3B6A1"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Rincón de la Victoria</w:t>
            </w:r>
          </w:p>
        </w:tc>
        <w:tc>
          <w:tcPr>
            <w:tcW w:w="1843" w:type="dxa"/>
            <w:vAlign w:val="bottom"/>
          </w:tcPr>
          <w:p w14:paraId="7D422E6D"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13,71 €</w:t>
            </w:r>
          </w:p>
        </w:tc>
        <w:tc>
          <w:tcPr>
            <w:tcW w:w="1701" w:type="dxa"/>
            <w:vAlign w:val="bottom"/>
          </w:tcPr>
          <w:p w14:paraId="6EFC1A0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w:t>
            </w:r>
          </w:p>
        </w:tc>
        <w:tc>
          <w:tcPr>
            <w:tcW w:w="1412" w:type="dxa"/>
          </w:tcPr>
          <w:p w14:paraId="587FB0A5"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2CDF2304"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21356EE5"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664" w:type="dxa"/>
            <w:vAlign w:val="bottom"/>
          </w:tcPr>
          <w:p w14:paraId="19EBFE44"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Vélez-Málaga</w:t>
            </w:r>
          </w:p>
        </w:tc>
        <w:tc>
          <w:tcPr>
            <w:tcW w:w="1843" w:type="dxa"/>
            <w:vAlign w:val="bottom"/>
          </w:tcPr>
          <w:p w14:paraId="0D863D97"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11,52 €</w:t>
            </w:r>
          </w:p>
        </w:tc>
        <w:tc>
          <w:tcPr>
            <w:tcW w:w="1701" w:type="dxa"/>
            <w:vAlign w:val="bottom"/>
          </w:tcPr>
          <w:p w14:paraId="71F576E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-1,8%</w:t>
            </w:r>
          </w:p>
        </w:tc>
        <w:tc>
          <w:tcPr>
            <w:tcW w:w="1412" w:type="dxa"/>
          </w:tcPr>
          <w:p w14:paraId="70DEC2A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355E7B76"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074F24E7"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664" w:type="dxa"/>
            <w:vAlign w:val="bottom"/>
          </w:tcPr>
          <w:p w14:paraId="02475A3C"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Cristóbal de la Laguna</w:t>
            </w:r>
          </w:p>
        </w:tc>
        <w:tc>
          <w:tcPr>
            <w:tcW w:w="1843" w:type="dxa"/>
            <w:vAlign w:val="bottom"/>
          </w:tcPr>
          <w:p w14:paraId="065D58A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10,47 €</w:t>
            </w:r>
          </w:p>
        </w:tc>
        <w:tc>
          <w:tcPr>
            <w:tcW w:w="1701" w:type="dxa"/>
            <w:vAlign w:val="bottom"/>
          </w:tcPr>
          <w:p w14:paraId="461E187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7,2%</w:t>
            </w:r>
          </w:p>
        </w:tc>
        <w:tc>
          <w:tcPr>
            <w:tcW w:w="1412" w:type="dxa"/>
          </w:tcPr>
          <w:p w14:paraId="0B9D875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43829411"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04B329B3"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664" w:type="dxa"/>
            <w:vAlign w:val="bottom"/>
          </w:tcPr>
          <w:p w14:paraId="6853649C"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Torrelavega</w:t>
            </w:r>
          </w:p>
        </w:tc>
        <w:tc>
          <w:tcPr>
            <w:tcW w:w="1843" w:type="dxa"/>
            <w:vAlign w:val="bottom"/>
          </w:tcPr>
          <w:p w14:paraId="6247916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8,90 €</w:t>
            </w:r>
          </w:p>
        </w:tc>
        <w:tc>
          <w:tcPr>
            <w:tcW w:w="1701" w:type="dxa"/>
            <w:vAlign w:val="bottom"/>
          </w:tcPr>
          <w:p w14:paraId="6EA32437"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-0,4%</w:t>
            </w:r>
          </w:p>
        </w:tc>
        <w:tc>
          <w:tcPr>
            <w:tcW w:w="1412" w:type="dxa"/>
          </w:tcPr>
          <w:p w14:paraId="03B14A78"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4B09D92E"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03772C0B"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664" w:type="dxa"/>
            <w:vAlign w:val="bottom"/>
          </w:tcPr>
          <w:p w14:paraId="0DE149A3"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Altea</w:t>
            </w:r>
          </w:p>
        </w:tc>
        <w:tc>
          <w:tcPr>
            <w:tcW w:w="1843" w:type="dxa"/>
            <w:vAlign w:val="bottom"/>
          </w:tcPr>
          <w:p w14:paraId="16D2A91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12,29 €</w:t>
            </w:r>
          </w:p>
        </w:tc>
        <w:tc>
          <w:tcPr>
            <w:tcW w:w="1701" w:type="dxa"/>
            <w:vAlign w:val="bottom"/>
          </w:tcPr>
          <w:p w14:paraId="2AACA32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412" w:type="dxa"/>
          </w:tcPr>
          <w:p w14:paraId="3BFBEEED"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5BE51946"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53DDA6CE"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664" w:type="dxa"/>
            <w:vAlign w:val="bottom"/>
          </w:tcPr>
          <w:p w14:paraId="795518A8"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Calpe / Calp</w:t>
            </w:r>
          </w:p>
        </w:tc>
        <w:tc>
          <w:tcPr>
            <w:tcW w:w="1843" w:type="dxa"/>
            <w:vAlign w:val="bottom"/>
          </w:tcPr>
          <w:p w14:paraId="509FCD7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12,58 €</w:t>
            </w:r>
          </w:p>
        </w:tc>
        <w:tc>
          <w:tcPr>
            <w:tcW w:w="1701" w:type="dxa"/>
            <w:vAlign w:val="bottom"/>
          </w:tcPr>
          <w:p w14:paraId="1D9AC99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-1,3%</w:t>
            </w:r>
          </w:p>
        </w:tc>
        <w:tc>
          <w:tcPr>
            <w:tcW w:w="1412" w:type="dxa"/>
          </w:tcPr>
          <w:p w14:paraId="5635756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6BBACC10"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7F07891D"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664" w:type="dxa"/>
            <w:vAlign w:val="bottom"/>
          </w:tcPr>
          <w:p w14:paraId="5F2412F2"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Dénia</w:t>
            </w:r>
          </w:p>
        </w:tc>
        <w:tc>
          <w:tcPr>
            <w:tcW w:w="1843" w:type="dxa"/>
            <w:vAlign w:val="bottom"/>
          </w:tcPr>
          <w:p w14:paraId="05F7C00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11,87 €</w:t>
            </w:r>
          </w:p>
        </w:tc>
        <w:tc>
          <w:tcPr>
            <w:tcW w:w="1701" w:type="dxa"/>
            <w:vAlign w:val="bottom"/>
          </w:tcPr>
          <w:p w14:paraId="0C8EBEE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5,5%</w:t>
            </w:r>
          </w:p>
        </w:tc>
        <w:tc>
          <w:tcPr>
            <w:tcW w:w="1412" w:type="dxa"/>
          </w:tcPr>
          <w:p w14:paraId="5B3DC4F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0ECCC799"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78337DD1"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664" w:type="dxa"/>
            <w:vAlign w:val="bottom"/>
          </w:tcPr>
          <w:p w14:paraId="6A6EAC71"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Orihuela</w:t>
            </w:r>
          </w:p>
        </w:tc>
        <w:tc>
          <w:tcPr>
            <w:tcW w:w="1843" w:type="dxa"/>
            <w:vAlign w:val="bottom"/>
          </w:tcPr>
          <w:p w14:paraId="32DA4C1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7,94 €</w:t>
            </w:r>
          </w:p>
        </w:tc>
        <w:tc>
          <w:tcPr>
            <w:tcW w:w="1701" w:type="dxa"/>
            <w:vAlign w:val="bottom"/>
          </w:tcPr>
          <w:p w14:paraId="7BA5A41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-4,8%</w:t>
            </w:r>
          </w:p>
        </w:tc>
        <w:tc>
          <w:tcPr>
            <w:tcW w:w="1412" w:type="dxa"/>
          </w:tcPr>
          <w:p w14:paraId="1C94AD6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6DE6C5CC"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6111EC22"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664" w:type="dxa"/>
            <w:vAlign w:val="bottom"/>
          </w:tcPr>
          <w:p w14:paraId="079CACFF"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Oropesa del Mar / Orpesa</w:t>
            </w:r>
          </w:p>
        </w:tc>
        <w:tc>
          <w:tcPr>
            <w:tcW w:w="1843" w:type="dxa"/>
            <w:vAlign w:val="bottom"/>
          </w:tcPr>
          <w:p w14:paraId="20A5618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9,57 €</w:t>
            </w:r>
          </w:p>
        </w:tc>
        <w:tc>
          <w:tcPr>
            <w:tcW w:w="1701" w:type="dxa"/>
            <w:vAlign w:val="bottom"/>
          </w:tcPr>
          <w:p w14:paraId="039BE01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-0,3%</w:t>
            </w:r>
          </w:p>
        </w:tc>
        <w:tc>
          <w:tcPr>
            <w:tcW w:w="1412" w:type="dxa"/>
          </w:tcPr>
          <w:p w14:paraId="0DF0E75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43635E93"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493F05DD"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664" w:type="dxa"/>
            <w:vAlign w:val="bottom"/>
          </w:tcPr>
          <w:p w14:paraId="11D0D8B6"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Vila-real</w:t>
            </w:r>
          </w:p>
        </w:tc>
        <w:tc>
          <w:tcPr>
            <w:tcW w:w="1843" w:type="dxa"/>
            <w:vAlign w:val="bottom"/>
          </w:tcPr>
          <w:p w14:paraId="1416876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7,76 €</w:t>
            </w:r>
          </w:p>
        </w:tc>
        <w:tc>
          <w:tcPr>
            <w:tcW w:w="1701" w:type="dxa"/>
            <w:vAlign w:val="bottom"/>
          </w:tcPr>
          <w:p w14:paraId="3F55204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w:t>
            </w:r>
          </w:p>
        </w:tc>
        <w:tc>
          <w:tcPr>
            <w:tcW w:w="1412" w:type="dxa"/>
          </w:tcPr>
          <w:p w14:paraId="3FC35367"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7EEA5A1B"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5630042B"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664" w:type="dxa"/>
            <w:vAlign w:val="bottom"/>
          </w:tcPr>
          <w:p w14:paraId="0B1CCC80"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Canet d'En Berenguer</w:t>
            </w:r>
          </w:p>
        </w:tc>
        <w:tc>
          <w:tcPr>
            <w:tcW w:w="1843" w:type="dxa"/>
            <w:vAlign w:val="bottom"/>
          </w:tcPr>
          <w:p w14:paraId="6ADE0D0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12,77 €</w:t>
            </w:r>
          </w:p>
        </w:tc>
        <w:tc>
          <w:tcPr>
            <w:tcW w:w="1701" w:type="dxa"/>
            <w:vAlign w:val="bottom"/>
          </w:tcPr>
          <w:p w14:paraId="63A6F77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w:t>
            </w:r>
          </w:p>
        </w:tc>
        <w:tc>
          <w:tcPr>
            <w:tcW w:w="1412" w:type="dxa"/>
          </w:tcPr>
          <w:p w14:paraId="1771AC4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371E27CD"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7F8FC0DB"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664" w:type="dxa"/>
            <w:vAlign w:val="bottom"/>
          </w:tcPr>
          <w:p w14:paraId="48E685EC"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 Benito</w:t>
            </w:r>
          </w:p>
        </w:tc>
        <w:tc>
          <w:tcPr>
            <w:tcW w:w="1843" w:type="dxa"/>
            <w:vAlign w:val="bottom"/>
          </w:tcPr>
          <w:p w14:paraId="4EAC8C0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4,84 €</w:t>
            </w:r>
          </w:p>
        </w:tc>
        <w:tc>
          <w:tcPr>
            <w:tcW w:w="1701" w:type="dxa"/>
            <w:vAlign w:val="bottom"/>
          </w:tcPr>
          <w:p w14:paraId="4C847B2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412" w:type="dxa"/>
          </w:tcPr>
          <w:p w14:paraId="1174564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02840A53"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1AE9A6B0"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664" w:type="dxa"/>
            <w:vAlign w:val="bottom"/>
          </w:tcPr>
          <w:p w14:paraId="10AC5ECB"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Plasencia</w:t>
            </w:r>
          </w:p>
        </w:tc>
        <w:tc>
          <w:tcPr>
            <w:tcW w:w="1843" w:type="dxa"/>
            <w:vAlign w:val="bottom"/>
          </w:tcPr>
          <w:p w14:paraId="3FBD55B5"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6,21 €</w:t>
            </w:r>
          </w:p>
        </w:tc>
        <w:tc>
          <w:tcPr>
            <w:tcW w:w="1701" w:type="dxa"/>
            <w:vAlign w:val="bottom"/>
          </w:tcPr>
          <w:p w14:paraId="5D8DD0ED"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-0,2%</w:t>
            </w:r>
          </w:p>
        </w:tc>
        <w:tc>
          <w:tcPr>
            <w:tcW w:w="1412" w:type="dxa"/>
          </w:tcPr>
          <w:p w14:paraId="2494FB9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093DE05A" w14:textId="77777777" w:rsidTr="009719F9">
        <w:trPr>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1E8CD66A"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664" w:type="dxa"/>
            <w:vAlign w:val="bottom"/>
          </w:tcPr>
          <w:p w14:paraId="1C0A6632" w14:textId="77777777" w:rsidR="003221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Sanxenxo</w:t>
            </w:r>
          </w:p>
        </w:tc>
        <w:tc>
          <w:tcPr>
            <w:tcW w:w="1843" w:type="dxa"/>
            <w:vAlign w:val="bottom"/>
          </w:tcPr>
          <w:p w14:paraId="55FF53C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15,13 €</w:t>
            </w:r>
          </w:p>
        </w:tc>
        <w:tc>
          <w:tcPr>
            <w:tcW w:w="1701" w:type="dxa"/>
            <w:vAlign w:val="bottom"/>
          </w:tcPr>
          <w:p w14:paraId="3F3E857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w:t>
            </w:r>
          </w:p>
        </w:tc>
        <w:tc>
          <w:tcPr>
            <w:tcW w:w="1412" w:type="dxa"/>
          </w:tcPr>
          <w:p w14:paraId="5C92DD3A"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3221AA" w14:paraId="628BA3A3" w14:textId="77777777" w:rsidTr="009719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47" w:type="dxa"/>
            <w:vAlign w:val="bottom"/>
          </w:tcPr>
          <w:p w14:paraId="25D48DDA"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664" w:type="dxa"/>
            <w:vAlign w:val="bottom"/>
          </w:tcPr>
          <w:p w14:paraId="66529DAA" w14:textId="77777777" w:rsidR="003221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Moraleja</w:t>
            </w:r>
          </w:p>
        </w:tc>
        <w:tc>
          <w:tcPr>
            <w:tcW w:w="1843" w:type="dxa"/>
            <w:vAlign w:val="bottom"/>
          </w:tcPr>
          <w:p w14:paraId="0A7768D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18,95 €</w:t>
            </w:r>
          </w:p>
        </w:tc>
        <w:tc>
          <w:tcPr>
            <w:tcW w:w="1701" w:type="dxa"/>
            <w:vAlign w:val="bottom"/>
          </w:tcPr>
          <w:p w14:paraId="21FCB62D"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w:t>
            </w:r>
          </w:p>
        </w:tc>
        <w:tc>
          <w:tcPr>
            <w:tcW w:w="1412" w:type="dxa"/>
          </w:tcPr>
          <w:p w14:paraId="76E5A22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bl>
    <w:p w14:paraId="221197D5" w14:textId="77777777" w:rsidR="003221AA" w:rsidRDefault="003221AA">
      <w:pPr>
        <w:spacing w:line="276" w:lineRule="auto"/>
        <w:ind w:right="-574"/>
        <w:rPr>
          <w:rFonts w:ascii="Open Sans Light" w:eastAsia="Open Sans Light" w:hAnsi="Open Sans Light" w:cs="Open Sans Light"/>
          <w:b/>
          <w:color w:val="303AB2"/>
          <w:sz w:val="28"/>
          <w:szCs w:val="28"/>
        </w:rPr>
      </w:pPr>
    </w:p>
    <w:p w14:paraId="17FA8446" w14:textId="77777777" w:rsidR="003221AA" w:rsidRDefault="00000000">
      <w:pPr>
        <w:spacing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Distritos de Madrid </w:t>
      </w:r>
    </w:p>
    <w:p w14:paraId="00B12642" w14:textId="77777777" w:rsidR="003221AA" w:rsidRDefault="003221AA">
      <w:pPr>
        <w:ind w:right="-574"/>
        <w:rPr>
          <w:rFonts w:ascii="Open Sans Light" w:eastAsia="Open Sans Light" w:hAnsi="Open Sans Light" w:cs="Open Sans Light"/>
          <w:b/>
          <w:color w:val="303AB2"/>
          <w:sz w:val="28"/>
          <w:szCs w:val="28"/>
        </w:rPr>
      </w:pPr>
    </w:p>
    <w:p w14:paraId="271567A1" w14:textId="77777777" w:rsidR="003221AA"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El precio del alquiler sube en abril en 17 de los distritos con variación interanual. Los distritos con los mayores incrementos son:  Vicálvaro (21,9%), Puente de Vallecas (19,1%), San Blas (18,2%), Latina (17,5%), Tetuán (17,1%), Chamartín (16,9%), Arganzuela (16,2%), Carabanchel (16,1%), Villaverde (11,7%) y Chamberí (10,3%).</w:t>
      </w:r>
    </w:p>
    <w:p w14:paraId="7B35410F" w14:textId="77777777" w:rsidR="003221AA" w:rsidRDefault="003221AA">
      <w:pPr>
        <w:spacing w:line="276" w:lineRule="auto"/>
        <w:ind w:right="-574"/>
        <w:jc w:val="both"/>
        <w:rPr>
          <w:rFonts w:ascii="Open Sans" w:eastAsia="Open Sans" w:hAnsi="Open Sans" w:cs="Open Sans"/>
          <w:color w:val="000000"/>
        </w:rPr>
      </w:pPr>
    </w:p>
    <w:p w14:paraId="450DE348" w14:textId="77777777" w:rsidR="003221AA"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cuanto al precio por metro cuadrado, todos distritos analizados tienen un precio por encima de los 15,00 €/m</w:t>
      </w:r>
      <w:r>
        <w:rPr>
          <w:rFonts w:ascii="Open Sans" w:eastAsia="Open Sans" w:hAnsi="Open Sans" w:cs="Open Sans"/>
          <w:color w:val="000000"/>
          <w:vertAlign w:val="superscript"/>
        </w:rPr>
        <w:t xml:space="preserve">2 </w:t>
      </w:r>
      <w:r>
        <w:rPr>
          <w:rFonts w:ascii="Open Sans" w:eastAsia="Open Sans" w:hAnsi="Open Sans" w:cs="Open Sans"/>
          <w:color w:val="000000"/>
        </w:rPr>
        <w:t>al mes. El distrito más caro para vivir en alquiler es Barrio de Salamanca con 22,40 €/m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Chamberí con 22,29 €/m</w:t>
      </w:r>
      <w:r>
        <w:rPr>
          <w:rFonts w:ascii="Open Sans" w:eastAsia="Open Sans" w:hAnsi="Open Sans" w:cs="Open Sans"/>
          <w:color w:val="000000"/>
          <w:vertAlign w:val="superscript"/>
        </w:rPr>
        <w:t xml:space="preserve">2 </w:t>
      </w:r>
      <w:r>
        <w:rPr>
          <w:rFonts w:ascii="Open Sans" w:eastAsia="Open Sans" w:hAnsi="Open Sans" w:cs="Open Sans"/>
          <w:color w:val="000000"/>
        </w:rPr>
        <w:t>al mes y Centro con 22,09 €/m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40D528EF" w14:textId="77777777" w:rsidR="003221AA" w:rsidRDefault="003221AA">
      <w:pPr>
        <w:spacing w:line="276" w:lineRule="auto"/>
        <w:ind w:right="-574"/>
        <w:jc w:val="both"/>
        <w:rPr>
          <w:rFonts w:ascii="Open Sans" w:eastAsia="Open Sans" w:hAnsi="Open Sans" w:cs="Open Sans"/>
          <w:color w:val="000000"/>
        </w:rPr>
      </w:pPr>
    </w:p>
    <w:p w14:paraId="4C902241" w14:textId="77777777" w:rsidR="003221AA" w:rsidRDefault="00000000">
      <w:pPr>
        <w:spacing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Distritos con precio, variación mensual e interanual</w:t>
      </w:r>
    </w:p>
    <w:tbl>
      <w:tblPr>
        <w:tblStyle w:val="a2"/>
        <w:tblpPr w:leftFromText="141" w:rightFromText="141" w:vertAnchor="text" w:tblpX="211" w:tblpY="137"/>
        <w:tblW w:w="8743"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80"/>
        <w:gridCol w:w="2268"/>
        <w:gridCol w:w="1985"/>
        <w:gridCol w:w="1910"/>
      </w:tblGrid>
      <w:tr w:rsidR="003221AA" w14:paraId="4EA3B905" w14:textId="77777777" w:rsidTr="003221AA">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580" w:type="dxa"/>
            <w:vAlign w:val="center"/>
          </w:tcPr>
          <w:p w14:paraId="507EF1C0"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Municipio</w:t>
            </w:r>
          </w:p>
        </w:tc>
        <w:tc>
          <w:tcPr>
            <w:tcW w:w="2268" w:type="dxa"/>
            <w:vAlign w:val="center"/>
          </w:tcPr>
          <w:p w14:paraId="310D404C"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2024</w:t>
            </w:r>
            <w:r>
              <w:rPr>
                <w:rFonts w:ascii="Open Sans" w:eastAsia="Open Sans" w:hAnsi="Open Sans" w:cs="Open Sans"/>
                <w:b w:val="0"/>
                <w:sz w:val="22"/>
                <w:szCs w:val="22"/>
              </w:rPr>
              <w:br/>
              <w:t>(€/m</w:t>
            </w:r>
            <w:r>
              <w:rPr>
                <w:rFonts w:ascii="Open Sans" w:eastAsia="Open Sans" w:hAnsi="Open Sans" w:cs="Open Sans"/>
                <w:b w:val="0"/>
                <w:sz w:val="22"/>
                <w:szCs w:val="22"/>
                <w:vertAlign w:val="superscript"/>
              </w:rPr>
              <w:t xml:space="preserve">2 </w:t>
            </w:r>
            <w:r>
              <w:rPr>
                <w:rFonts w:ascii="Open Sans" w:eastAsia="Open Sans" w:hAnsi="Open Sans" w:cs="Open Sans"/>
                <w:b w:val="0"/>
                <w:sz w:val="22"/>
                <w:szCs w:val="22"/>
              </w:rPr>
              <w:t>al mes)</w:t>
            </w:r>
          </w:p>
        </w:tc>
        <w:tc>
          <w:tcPr>
            <w:tcW w:w="1985" w:type="dxa"/>
          </w:tcPr>
          <w:p w14:paraId="64686C83"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1517D3AE"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mensual (%)</w:t>
            </w:r>
          </w:p>
        </w:tc>
        <w:tc>
          <w:tcPr>
            <w:tcW w:w="1910" w:type="dxa"/>
          </w:tcPr>
          <w:p w14:paraId="4E2077E0"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3221AA" w14:paraId="4592D370" w14:textId="77777777" w:rsidTr="003221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vAlign w:val="bottom"/>
          </w:tcPr>
          <w:p w14:paraId="79FDDD30"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vAlign w:val="bottom"/>
          </w:tcPr>
          <w:p w14:paraId="1B1B7B9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15,70 €</w:t>
            </w:r>
          </w:p>
        </w:tc>
        <w:tc>
          <w:tcPr>
            <w:tcW w:w="1985" w:type="dxa"/>
            <w:vAlign w:val="bottom"/>
          </w:tcPr>
          <w:p w14:paraId="0862159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c>
          <w:tcPr>
            <w:tcW w:w="1910" w:type="dxa"/>
            <w:vAlign w:val="bottom"/>
          </w:tcPr>
          <w:p w14:paraId="35E24C3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sz w:val="22"/>
                <w:szCs w:val="22"/>
              </w:rPr>
              <w:t>12,2%</w:t>
            </w:r>
          </w:p>
        </w:tc>
      </w:tr>
      <w:tr w:rsidR="003221AA" w14:paraId="6588F0EF" w14:textId="77777777" w:rsidTr="003221AA">
        <w:trPr>
          <w:trHeight w:val="288"/>
        </w:trPr>
        <w:tc>
          <w:tcPr>
            <w:cnfStyle w:val="001000000000" w:firstRow="0" w:lastRow="0" w:firstColumn="1" w:lastColumn="0" w:oddVBand="0" w:evenVBand="0" w:oddHBand="0" w:evenHBand="0" w:firstRowFirstColumn="0" w:firstRowLastColumn="0" w:lastRowFirstColumn="0" w:lastRowLastColumn="0"/>
            <w:tcW w:w="2580" w:type="dxa"/>
            <w:vAlign w:val="bottom"/>
          </w:tcPr>
          <w:p w14:paraId="2CC65A63"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vAlign w:val="bottom"/>
          </w:tcPr>
          <w:p w14:paraId="5086549E"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16,79 €</w:t>
            </w:r>
          </w:p>
        </w:tc>
        <w:tc>
          <w:tcPr>
            <w:tcW w:w="1985" w:type="dxa"/>
            <w:vAlign w:val="bottom"/>
          </w:tcPr>
          <w:p w14:paraId="4C69044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9,4%</w:t>
            </w:r>
          </w:p>
        </w:tc>
        <w:tc>
          <w:tcPr>
            <w:tcW w:w="1910" w:type="dxa"/>
            <w:vAlign w:val="bottom"/>
          </w:tcPr>
          <w:p w14:paraId="73D5A0D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sz w:val="22"/>
                <w:szCs w:val="22"/>
              </w:rPr>
              <w:t>11,2%</w:t>
            </w:r>
          </w:p>
        </w:tc>
      </w:tr>
      <w:tr w:rsidR="003221AA" w14:paraId="27D41A90" w14:textId="77777777" w:rsidTr="003221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vAlign w:val="bottom"/>
          </w:tcPr>
          <w:p w14:paraId="518FF8EF"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vAlign w:val="bottom"/>
          </w:tcPr>
          <w:p w14:paraId="1B4DC92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21,18 €</w:t>
            </w:r>
          </w:p>
        </w:tc>
        <w:tc>
          <w:tcPr>
            <w:tcW w:w="1985" w:type="dxa"/>
            <w:vAlign w:val="bottom"/>
          </w:tcPr>
          <w:p w14:paraId="122BDA2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w:t>
            </w:r>
          </w:p>
        </w:tc>
        <w:tc>
          <w:tcPr>
            <w:tcW w:w="1910" w:type="dxa"/>
            <w:vAlign w:val="bottom"/>
          </w:tcPr>
          <w:p w14:paraId="375DE2D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sz w:val="22"/>
                <w:szCs w:val="22"/>
              </w:rPr>
              <w:t>6,9%</w:t>
            </w:r>
          </w:p>
        </w:tc>
      </w:tr>
      <w:tr w:rsidR="003221AA" w14:paraId="40DDB9D3" w14:textId="77777777" w:rsidTr="003221AA">
        <w:trPr>
          <w:trHeight w:val="288"/>
        </w:trPr>
        <w:tc>
          <w:tcPr>
            <w:cnfStyle w:val="001000000000" w:firstRow="0" w:lastRow="0" w:firstColumn="1" w:lastColumn="0" w:oddVBand="0" w:evenVBand="0" w:oddHBand="0" w:evenHBand="0" w:firstRowFirstColumn="0" w:firstRowLastColumn="0" w:lastRowFirstColumn="0" w:lastRowLastColumn="0"/>
            <w:tcW w:w="2580" w:type="dxa"/>
            <w:vAlign w:val="bottom"/>
          </w:tcPr>
          <w:p w14:paraId="0F0BD298"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vAlign w:val="bottom"/>
          </w:tcPr>
          <w:p w14:paraId="539AC13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16,10 €</w:t>
            </w:r>
          </w:p>
        </w:tc>
        <w:tc>
          <w:tcPr>
            <w:tcW w:w="1985" w:type="dxa"/>
            <w:vAlign w:val="bottom"/>
          </w:tcPr>
          <w:p w14:paraId="72F47848"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-4,6%</w:t>
            </w:r>
          </w:p>
        </w:tc>
        <w:tc>
          <w:tcPr>
            <w:tcW w:w="1910" w:type="dxa"/>
            <w:vAlign w:val="bottom"/>
          </w:tcPr>
          <w:p w14:paraId="27B75FAA"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6,8%</w:t>
            </w:r>
          </w:p>
        </w:tc>
      </w:tr>
      <w:tr w:rsidR="003221AA" w14:paraId="6FEDA093" w14:textId="77777777" w:rsidTr="003221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vAlign w:val="bottom"/>
          </w:tcPr>
          <w:p w14:paraId="152EAEEB"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vAlign w:val="bottom"/>
          </w:tcPr>
          <w:p w14:paraId="3AF929FD"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15,41 €</w:t>
            </w:r>
          </w:p>
        </w:tc>
        <w:tc>
          <w:tcPr>
            <w:tcW w:w="1985" w:type="dxa"/>
            <w:vAlign w:val="bottom"/>
          </w:tcPr>
          <w:p w14:paraId="03CCA6B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2,8%</w:t>
            </w:r>
          </w:p>
        </w:tc>
        <w:tc>
          <w:tcPr>
            <w:tcW w:w="1910" w:type="dxa"/>
            <w:vAlign w:val="bottom"/>
          </w:tcPr>
          <w:p w14:paraId="5D2502E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5,8%</w:t>
            </w:r>
          </w:p>
        </w:tc>
      </w:tr>
      <w:tr w:rsidR="003221AA" w14:paraId="0A725883" w14:textId="77777777" w:rsidTr="003221AA">
        <w:trPr>
          <w:trHeight w:val="288"/>
        </w:trPr>
        <w:tc>
          <w:tcPr>
            <w:cnfStyle w:val="001000000000" w:firstRow="0" w:lastRow="0" w:firstColumn="1" w:lastColumn="0" w:oddVBand="0" w:evenVBand="0" w:oddHBand="0" w:evenHBand="0" w:firstRowFirstColumn="0" w:firstRowLastColumn="0" w:lastRowFirstColumn="0" w:lastRowLastColumn="0"/>
            <w:tcW w:w="2580" w:type="dxa"/>
            <w:vAlign w:val="bottom"/>
          </w:tcPr>
          <w:p w14:paraId="0A3611E1"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vAlign w:val="bottom"/>
          </w:tcPr>
          <w:p w14:paraId="57589C8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15,50 €</w:t>
            </w:r>
          </w:p>
        </w:tc>
        <w:tc>
          <w:tcPr>
            <w:tcW w:w="1985" w:type="dxa"/>
            <w:vAlign w:val="bottom"/>
          </w:tcPr>
          <w:p w14:paraId="7D7B002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-2,4%</w:t>
            </w:r>
          </w:p>
        </w:tc>
        <w:tc>
          <w:tcPr>
            <w:tcW w:w="1910" w:type="dxa"/>
            <w:vAlign w:val="bottom"/>
          </w:tcPr>
          <w:p w14:paraId="72C1A8B7"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4,3%</w:t>
            </w:r>
          </w:p>
        </w:tc>
      </w:tr>
      <w:tr w:rsidR="003221AA" w14:paraId="05631191" w14:textId="77777777" w:rsidTr="003221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vAlign w:val="bottom"/>
          </w:tcPr>
          <w:p w14:paraId="5FBA5FF2"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vAlign w:val="bottom"/>
          </w:tcPr>
          <w:p w14:paraId="0BFFB643"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19,53 €</w:t>
            </w:r>
          </w:p>
        </w:tc>
        <w:tc>
          <w:tcPr>
            <w:tcW w:w="1985" w:type="dxa"/>
            <w:vAlign w:val="bottom"/>
          </w:tcPr>
          <w:p w14:paraId="6BFFD8A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w:t>
            </w:r>
          </w:p>
        </w:tc>
        <w:tc>
          <w:tcPr>
            <w:tcW w:w="1910" w:type="dxa"/>
            <w:vAlign w:val="bottom"/>
          </w:tcPr>
          <w:p w14:paraId="5127F80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4,0%</w:t>
            </w:r>
          </w:p>
        </w:tc>
      </w:tr>
      <w:tr w:rsidR="003221AA" w14:paraId="3BB055C8" w14:textId="77777777" w:rsidTr="003221AA">
        <w:trPr>
          <w:trHeight w:val="288"/>
        </w:trPr>
        <w:tc>
          <w:tcPr>
            <w:cnfStyle w:val="001000000000" w:firstRow="0" w:lastRow="0" w:firstColumn="1" w:lastColumn="0" w:oddVBand="0" w:evenVBand="0" w:oddHBand="0" w:evenHBand="0" w:firstRowFirstColumn="0" w:firstRowLastColumn="0" w:lastRowFirstColumn="0" w:lastRowLastColumn="0"/>
            <w:tcW w:w="2580" w:type="dxa"/>
            <w:vAlign w:val="bottom"/>
          </w:tcPr>
          <w:p w14:paraId="44A5A62B"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vAlign w:val="bottom"/>
          </w:tcPr>
          <w:p w14:paraId="21E485D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21,00 €</w:t>
            </w:r>
          </w:p>
        </w:tc>
        <w:tc>
          <w:tcPr>
            <w:tcW w:w="1985" w:type="dxa"/>
            <w:vAlign w:val="bottom"/>
          </w:tcPr>
          <w:p w14:paraId="56EEF76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w:t>
            </w:r>
          </w:p>
        </w:tc>
        <w:tc>
          <w:tcPr>
            <w:tcW w:w="1910" w:type="dxa"/>
            <w:vAlign w:val="bottom"/>
          </w:tcPr>
          <w:p w14:paraId="2896C92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3,6%</w:t>
            </w:r>
          </w:p>
        </w:tc>
      </w:tr>
      <w:tr w:rsidR="003221AA" w14:paraId="553DA89B" w14:textId="77777777" w:rsidTr="003221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vAlign w:val="bottom"/>
          </w:tcPr>
          <w:p w14:paraId="76D7A75B"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vAlign w:val="bottom"/>
          </w:tcPr>
          <w:p w14:paraId="4A3C35C2"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20,46 €</w:t>
            </w:r>
          </w:p>
        </w:tc>
        <w:tc>
          <w:tcPr>
            <w:tcW w:w="1985" w:type="dxa"/>
            <w:vAlign w:val="bottom"/>
          </w:tcPr>
          <w:p w14:paraId="02E73C4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w:t>
            </w:r>
          </w:p>
        </w:tc>
        <w:tc>
          <w:tcPr>
            <w:tcW w:w="1910" w:type="dxa"/>
            <w:vAlign w:val="bottom"/>
          </w:tcPr>
          <w:p w14:paraId="7C01343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3,4%</w:t>
            </w:r>
          </w:p>
        </w:tc>
      </w:tr>
      <w:tr w:rsidR="003221AA" w14:paraId="268442F4" w14:textId="77777777" w:rsidTr="003221AA">
        <w:trPr>
          <w:trHeight w:val="288"/>
        </w:trPr>
        <w:tc>
          <w:tcPr>
            <w:cnfStyle w:val="001000000000" w:firstRow="0" w:lastRow="0" w:firstColumn="1" w:lastColumn="0" w:oddVBand="0" w:evenVBand="0" w:oddHBand="0" w:evenHBand="0" w:firstRowFirstColumn="0" w:firstRowLastColumn="0" w:lastRowFirstColumn="0" w:lastRowLastColumn="0"/>
            <w:tcW w:w="2580" w:type="dxa"/>
            <w:vAlign w:val="bottom"/>
          </w:tcPr>
          <w:p w14:paraId="397A25BD"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vAlign w:val="bottom"/>
          </w:tcPr>
          <w:p w14:paraId="1E069EE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16,19 €</w:t>
            </w:r>
          </w:p>
        </w:tc>
        <w:tc>
          <w:tcPr>
            <w:tcW w:w="1985" w:type="dxa"/>
            <w:vAlign w:val="bottom"/>
          </w:tcPr>
          <w:p w14:paraId="7F0BA6B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0,3%</w:t>
            </w:r>
          </w:p>
        </w:tc>
        <w:tc>
          <w:tcPr>
            <w:tcW w:w="1910" w:type="dxa"/>
            <w:vAlign w:val="bottom"/>
          </w:tcPr>
          <w:p w14:paraId="7D07924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3,4%</w:t>
            </w:r>
          </w:p>
        </w:tc>
      </w:tr>
      <w:tr w:rsidR="003221AA" w14:paraId="7C209752" w14:textId="77777777" w:rsidTr="003221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vAlign w:val="bottom"/>
          </w:tcPr>
          <w:p w14:paraId="3B096049"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71BF9B98"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22,40 €</w:t>
            </w:r>
          </w:p>
        </w:tc>
        <w:tc>
          <w:tcPr>
            <w:tcW w:w="1985" w:type="dxa"/>
            <w:vAlign w:val="bottom"/>
          </w:tcPr>
          <w:p w14:paraId="5EC11692"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-0,4%</w:t>
            </w:r>
          </w:p>
        </w:tc>
        <w:tc>
          <w:tcPr>
            <w:tcW w:w="1910" w:type="dxa"/>
            <w:vAlign w:val="bottom"/>
          </w:tcPr>
          <w:p w14:paraId="308BBEB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2,1%</w:t>
            </w:r>
          </w:p>
        </w:tc>
      </w:tr>
      <w:tr w:rsidR="003221AA" w14:paraId="4C32C278" w14:textId="77777777" w:rsidTr="003221AA">
        <w:trPr>
          <w:trHeight w:val="288"/>
        </w:trPr>
        <w:tc>
          <w:tcPr>
            <w:cnfStyle w:val="001000000000" w:firstRow="0" w:lastRow="0" w:firstColumn="1" w:lastColumn="0" w:oddVBand="0" w:evenVBand="0" w:oddHBand="0" w:evenHBand="0" w:firstRowFirstColumn="0" w:firstRowLastColumn="0" w:lastRowFirstColumn="0" w:lastRowLastColumn="0"/>
            <w:tcW w:w="2580" w:type="dxa"/>
            <w:vAlign w:val="bottom"/>
          </w:tcPr>
          <w:p w14:paraId="095A1602"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vAlign w:val="bottom"/>
          </w:tcPr>
          <w:p w14:paraId="600B0FE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17,01 €</w:t>
            </w:r>
          </w:p>
        </w:tc>
        <w:tc>
          <w:tcPr>
            <w:tcW w:w="1985" w:type="dxa"/>
            <w:vAlign w:val="bottom"/>
          </w:tcPr>
          <w:p w14:paraId="236D440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0,1%</w:t>
            </w:r>
          </w:p>
        </w:tc>
        <w:tc>
          <w:tcPr>
            <w:tcW w:w="1910" w:type="dxa"/>
            <w:vAlign w:val="bottom"/>
          </w:tcPr>
          <w:p w14:paraId="31D825E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1,7%</w:t>
            </w:r>
          </w:p>
        </w:tc>
      </w:tr>
      <w:tr w:rsidR="003221AA" w14:paraId="3D285B6A" w14:textId="77777777" w:rsidTr="003221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vAlign w:val="bottom"/>
          </w:tcPr>
          <w:p w14:paraId="525B4E3C"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vAlign w:val="bottom"/>
          </w:tcPr>
          <w:p w14:paraId="13D5291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19,77 €</w:t>
            </w:r>
          </w:p>
        </w:tc>
        <w:tc>
          <w:tcPr>
            <w:tcW w:w="1985" w:type="dxa"/>
            <w:vAlign w:val="bottom"/>
          </w:tcPr>
          <w:p w14:paraId="73953FC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-0,6%</w:t>
            </w:r>
          </w:p>
        </w:tc>
        <w:tc>
          <w:tcPr>
            <w:tcW w:w="1910" w:type="dxa"/>
            <w:vAlign w:val="bottom"/>
          </w:tcPr>
          <w:p w14:paraId="3FBC7D8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1,7%</w:t>
            </w:r>
          </w:p>
        </w:tc>
      </w:tr>
      <w:tr w:rsidR="003221AA" w14:paraId="12263E46" w14:textId="77777777" w:rsidTr="003221AA">
        <w:trPr>
          <w:trHeight w:val="288"/>
        </w:trPr>
        <w:tc>
          <w:tcPr>
            <w:cnfStyle w:val="001000000000" w:firstRow="0" w:lastRow="0" w:firstColumn="1" w:lastColumn="0" w:oddVBand="0" w:evenVBand="0" w:oddHBand="0" w:evenHBand="0" w:firstRowFirstColumn="0" w:firstRowLastColumn="0" w:lastRowFirstColumn="0" w:lastRowLastColumn="0"/>
            <w:tcW w:w="2580" w:type="dxa"/>
            <w:vAlign w:val="bottom"/>
          </w:tcPr>
          <w:p w14:paraId="5047D443"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vAlign w:val="bottom"/>
          </w:tcPr>
          <w:p w14:paraId="6EA6F79D"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22,29 €</w:t>
            </w:r>
          </w:p>
        </w:tc>
        <w:tc>
          <w:tcPr>
            <w:tcW w:w="1985" w:type="dxa"/>
            <w:vAlign w:val="bottom"/>
          </w:tcPr>
          <w:p w14:paraId="167623BF"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w:t>
            </w:r>
          </w:p>
        </w:tc>
        <w:tc>
          <w:tcPr>
            <w:tcW w:w="1910" w:type="dxa"/>
            <w:vAlign w:val="bottom"/>
          </w:tcPr>
          <w:p w14:paraId="4D460478"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1,4%</w:t>
            </w:r>
          </w:p>
        </w:tc>
      </w:tr>
      <w:tr w:rsidR="003221AA" w14:paraId="3DA883B5" w14:textId="77777777" w:rsidTr="003221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vAlign w:val="bottom"/>
          </w:tcPr>
          <w:p w14:paraId="602FAC44"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vAlign w:val="bottom"/>
          </w:tcPr>
          <w:p w14:paraId="1FF08652"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16,96 €</w:t>
            </w:r>
          </w:p>
        </w:tc>
        <w:tc>
          <w:tcPr>
            <w:tcW w:w="1985" w:type="dxa"/>
            <w:vAlign w:val="bottom"/>
          </w:tcPr>
          <w:p w14:paraId="695DB48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w:t>
            </w:r>
          </w:p>
        </w:tc>
        <w:tc>
          <w:tcPr>
            <w:tcW w:w="1910" w:type="dxa"/>
            <w:vAlign w:val="bottom"/>
          </w:tcPr>
          <w:p w14:paraId="4AE49157"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1,1%</w:t>
            </w:r>
          </w:p>
        </w:tc>
      </w:tr>
      <w:tr w:rsidR="003221AA" w14:paraId="4816B844" w14:textId="77777777" w:rsidTr="003221AA">
        <w:trPr>
          <w:trHeight w:val="288"/>
        </w:trPr>
        <w:tc>
          <w:tcPr>
            <w:cnfStyle w:val="001000000000" w:firstRow="0" w:lastRow="0" w:firstColumn="1" w:lastColumn="0" w:oddVBand="0" w:evenVBand="0" w:oddHBand="0" w:evenHBand="0" w:firstRowFirstColumn="0" w:firstRowLastColumn="0" w:lastRowFirstColumn="0" w:lastRowLastColumn="0"/>
            <w:tcW w:w="2580" w:type="dxa"/>
            <w:vAlign w:val="bottom"/>
          </w:tcPr>
          <w:p w14:paraId="04D18D13"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761DCEF7"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22,09 €</w:t>
            </w:r>
          </w:p>
        </w:tc>
        <w:tc>
          <w:tcPr>
            <w:tcW w:w="1985" w:type="dxa"/>
            <w:vAlign w:val="bottom"/>
          </w:tcPr>
          <w:p w14:paraId="7099DB5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w:t>
            </w:r>
          </w:p>
        </w:tc>
        <w:tc>
          <w:tcPr>
            <w:tcW w:w="1910" w:type="dxa"/>
            <w:vAlign w:val="bottom"/>
          </w:tcPr>
          <w:p w14:paraId="5981153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-2,2%</w:t>
            </w:r>
          </w:p>
        </w:tc>
      </w:tr>
      <w:tr w:rsidR="003221AA" w14:paraId="200967C5" w14:textId="77777777" w:rsidTr="003221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vAlign w:val="bottom"/>
          </w:tcPr>
          <w:p w14:paraId="2AA7DCC6"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vAlign w:val="bottom"/>
          </w:tcPr>
          <w:p w14:paraId="04CD6A2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16,45 €</w:t>
            </w:r>
          </w:p>
        </w:tc>
        <w:tc>
          <w:tcPr>
            <w:tcW w:w="1985" w:type="dxa"/>
            <w:vAlign w:val="bottom"/>
          </w:tcPr>
          <w:p w14:paraId="576D316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w:t>
            </w:r>
          </w:p>
        </w:tc>
        <w:tc>
          <w:tcPr>
            <w:tcW w:w="1910" w:type="dxa"/>
            <w:vAlign w:val="bottom"/>
          </w:tcPr>
          <w:p w14:paraId="130E20B4"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-5,2%</w:t>
            </w:r>
          </w:p>
        </w:tc>
      </w:tr>
    </w:tbl>
    <w:p w14:paraId="23DEA3E5" w14:textId="77777777" w:rsidR="003221AA" w:rsidRDefault="003221AA">
      <w:pPr>
        <w:spacing w:line="276" w:lineRule="auto"/>
        <w:ind w:right="-574"/>
        <w:rPr>
          <w:rFonts w:ascii="Open Sans Light" w:eastAsia="Open Sans Light" w:hAnsi="Open Sans Light" w:cs="Open Sans Light"/>
          <w:b/>
          <w:color w:val="303AB2"/>
          <w:sz w:val="28"/>
          <w:szCs w:val="28"/>
        </w:rPr>
      </w:pPr>
    </w:p>
    <w:p w14:paraId="2F424BEE" w14:textId="77777777" w:rsidR="003221AA" w:rsidRDefault="00000000">
      <w:pPr>
        <w:spacing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Distritos de Barcelona </w:t>
      </w:r>
    </w:p>
    <w:p w14:paraId="1D67A4BB" w14:textId="77777777" w:rsidR="003221AA" w:rsidRDefault="003221AA">
      <w:pPr>
        <w:spacing w:line="276" w:lineRule="auto"/>
        <w:ind w:right="-574"/>
        <w:jc w:val="both"/>
        <w:rPr>
          <w:rFonts w:ascii="Open Sans" w:eastAsia="Open Sans" w:hAnsi="Open Sans" w:cs="Open Sans"/>
          <w:color w:val="000000"/>
        </w:rPr>
      </w:pPr>
    </w:p>
    <w:p w14:paraId="2C276769" w14:textId="77777777" w:rsidR="003221AA"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El precio del alquiler sube en abril en seis de los ocho distritos respecto al año anterior. En nueve de los distritos analizados el precio del alquiler tiene los siguientes incrementos: Gràcia</w:t>
      </w:r>
      <w:r>
        <w:rPr>
          <w:rFonts w:ascii="Open Sans" w:eastAsia="Open Sans" w:hAnsi="Open Sans" w:cs="Open Sans"/>
          <w:color w:val="000000"/>
        </w:rPr>
        <w:tab/>
        <w:t>(7,1%), Sarrià - Sant Gervasi (4,0%), Horta – Guinardó (3,0%), Eixample (2,5%), Ciutat Vella (1,7%) y Sant Martí (1,1%).</w:t>
      </w:r>
    </w:p>
    <w:p w14:paraId="7EB6F9F0" w14:textId="77777777" w:rsidR="003221AA" w:rsidRDefault="003221AA">
      <w:pPr>
        <w:spacing w:line="276" w:lineRule="auto"/>
        <w:ind w:right="-574"/>
        <w:jc w:val="both"/>
        <w:rPr>
          <w:rFonts w:ascii="Open Sans" w:eastAsia="Open Sans" w:hAnsi="Open Sans" w:cs="Open Sans"/>
          <w:color w:val="000000"/>
        </w:rPr>
      </w:pPr>
    </w:p>
    <w:p w14:paraId="4C9F6160" w14:textId="77777777" w:rsidR="003221AA"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cuanto al precio por metro cuadrado, en seis de los distritos se han superado los 20,00 euros el metro cuadrado al mes: Ciutat Vella con 22,60 €/m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Martí con 22,43 €/m</w:t>
      </w:r>
      <w:r>
        <w:rPr>
          <w:rFonts w:ascii="Open Sans" w:eastAsia="Open Sans" w:hAnsi="Open Sans" w:cs="Open Sans"/>
          <w:color w:val="000000"/>
          <w:vertAlign w:val="superscript"/>
        </w:rPr>
        <w:t xml:space="preserve">2 </w:t>
      </w:r>
      <w:r>
        <w:rPr>
          <w:rFonts w:ascii="Open Sans" w:eastAsia="Open Sans" w:hAnsi="Open Sans" w:cs="Open Sans"/>
          <w:color w:val="000000"/>
        </w:rPr>
        <w:t>al mes, Sarrià - Sant Gervasi con 22,42 €/m</w:t>
      </w:r>
      <w:r>
        <w:rPr>
          <w:rFonts w:ascii="Open Sans" w:eastAsia="Open Sans" w:hAnsi="Open Sans" w:cs="Open Sans"/>
          <w:color w:val="000000"/>
          <w:vertAlign w:val="superscript"/>
        </w:rPr>
        <w:t xml:space="preserve">2 </w:t>
      </w:r>
      <w:r>
        <w:rPr>
          <w:rFonts w:ascii="Open Sans" w:eastAsia="Open Sans" w:hAnsi="Open Sans" w:cs="Open Sans"/>
          <w:color w:val="000000"/>
        </w:rPr>
        <w:t>al mes, Eixample con 22,17 €/m</w:t>
      </w:r>
      <w:r>
        <w:rPr>
          <w:rFonts w:ascii="Open Sans" w:eastAsia="Open Sans" w:hAnsi="Open Sans" w:cs="Open Sans"/>
          <w:color w:val="000000"/>
          <w:vertAlign w:val="superscript"/>
        </w:rPr>
        <w:t xml:space="preserve">2 </w:t>
      </w:r>
      <w:r>
        <w:rPr>
          <w:rFonts w:ascii="Open Sans" w:eastAsia="Open Sans" w:hAnsi="Open Sans" w:cs="Open Sans"/>
          <w:color w:val="000000"/>
        </w:rPr>
        <w:t>al mes, Gràcia con 22,07 €/m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Sants - Montjuïc con 20,22 €/m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19677D03" w14:textId="77777777" w:rsidR="003221AA" w:rsidRDefault="003221AA">
      <w:pPr>
        <w:spacing w:line="276" w:lineRule="auto"/>
        <w:ind w:right="-574"/>
        <w:jc w:val="both"/>
        <w:rPr>
          <w:rFonts w:ascii="Open Sans" w:eastAsia="Open Sans" w:hAnsi="Open Sans" w:cs="Open Sans"/>
          <w:color w:val="000000"/>
        </w:rPr>
      </w:pPr>
    </w:p>
    <w:p w14:paraId="3233AD77" w14:textId="77777777" w:rsidR="003221AA" w:rsidRDefault="00000000">
      <w:pPr>
        <w:spacing w:line="276" w:lineRule="auto"/>
        <w:ind w:right="-574"/>
        <w:jc w:val="both"/>
        <w:rPr>
          <w:rFonts w:ascii="Open Sans" w:eastAsia="Open Sans" w:hAnsi="Open Sans" w:cs="Open Sans"/>
          <w:color w:val="000000"/>
          <w:sz w:val="16"/>
          <w:szCs w:val="16"/>
        </w:rPr>
      </w:pPr>
      <w:r>
        <w:rPr>
          <w:rFonts w:ascii="Open Sans Light" w:eastAsia="Open Sans Light" w:hAnsi="Open Sans Light" w:cs="Open Sans Light"/>
          <w:b/>
          <w:color w:val="303AB2"/>
          <w:sz w:val="28"/>
          <w:szCs w:val="28"/>
        </w:rPr>
        <w:t>Distritos con precio, variación mensual e interanual</w:t>
      </w:r>
    </w:p>
    <w:tbl>
      <w:tblPr>
        <w:tblStyle w:val="a3"/>
        <w:tblpPr w:leftFromText="141" w:rightFromText="141" w:vertAnchor="text" w:tblpX="211" w:tblpY="137"/>
        <w:tblW w:w="884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86"/>
        <w:gridCol w:w="2375"/>
        <w:gridCol w:w="2006"/>
        <w:gridCol w:w="2074"/>
      </w:tblGrid>
      <w:tr w:rsidR="003221AA" w14:paraId="6F2E5B09" w14:textId="77777777" w:rsidTr="003221AA">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2386" w:type="dxa"/>
            <w:vAlign w:val="center"/>
          </w:tcPr>
          <w:p w14:paraId="03926BC0"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Municipio</w:t>
            </w:r>
          </w:p>
        </w:tc>
        <w:tc>
          <w:tcPr>
            <w:tcW w:w="2375" w:type="dxa"/>
            <w:vAlign w:val="center"/>
          </w:tcPr>
          <w:p w14:paraId="233C5D19"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2024</w:t>
            </w:r>
            <w:r>
              <w:rPr>
                <w:rFonts w:ascii="Open Sans" w:eastAsia="Open Sans" w:hAnsi="Open Sans" w:cs="Open Sans"/>
                <w:b w:val="0"/>
                <w:sz w:val="22"/>
                <w:szCs w:val="22"/>
              </w:rPr>
              <w:br/>
              <w:t>(€/m</w:t>
            </w:r>
            <w:r>
              <w:rPr>
                <w:rFonts w:ascii="Open Sans" w:eastAsia="Open Sans" w:hAnsi="Open Sans" w:cs="Open Sans"/>
                <w:b w:val="0"/>
                <w:sz w:val="22"/>
                <w:szCs w:val="22"/>
                <w:vertAlign w:val="superscript"/>
              </w:rPr>
              <w:t xml:space="preserve">2 </w:t>
            </w:r>
            <w:r>
              <w:rPr>
                <w:rFonts w:ascii="Open Sans" w:eastAsia="Open Sans" w:hAnsi="Open Sans" w:cs="Open Sans"/>
                <w:b w:val="0"/>
                <w:sz w:val="22"/>
                <w:szCs w:val="22"/>
              </w:rPr>
              <w:t>al mes</w:t>
            </w:r>
          </w:p>
        </w:tc>
        <w:tc>
          <w:tcPr>
            <w:tcW w:w="2006" w:type="dxa"/>
            <w:vAlign w:val="center"/>
          </w:tcPr>
          <w:p w14:paraId="5DCC5256"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027F874F"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mensual (%)</w:t>
            </w:r>
          </w:p>
        </w:tc>
        <w:tc>
          <w:tcPr>
            <w:tcW w:w="2074" w:type="dxa"/>
            <w:vAlign w:val="center"/>
          </w:tcPr>
          <w:p w14:paraId="7176A1E9" w14:textId="77777777" w:rsidR="003221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3221AA" w14:paraId="2E99F192" w14:textId="77777777" w:rsidTr="003221AA">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386" w:type="dxa"/>
            <w:vAlign w:val="bottom"/>
          </w:tcPr>
          <w:p w14:paraId="60674EB2"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375" w:type="dxa"/>
            <w:vAlign w:val="bottom"/>
          </w:tcPr>
          <w:p w14:paraId="7642E83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22,07 €</w:t>
            </w:r>
          </w:p>
        </w:tc>
        <w:tc>
          <w:tcPr>
            <w:tcW w:w="2006" w:type="dxa"/>
            <w:vAlign w:val="bottom"/>
          </w:tcPr>
          <w:p w14:paraId="7FD27E5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w:t>
            </w:r>
          </w:p>
        </w:tc>
        <w:tc>
          <w:tcPr>
            <w:tcW w:w="2074" w:type="dxa"/>
            <w:vAlign w:val="bottom"/>
          </w:tcPr>
          <w:p w14:paraId="49467241"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7,1%</w:t>
            </w:r>
          </w:p>
        </w:tc>
      </w:tr>
      <w:tr w:rsidR="003221AA" w14:paraId="1729154F" w14:textId="77777777" w:rsidTr="003221AA">
        <w:trPr>
          <w:trHeight w:val="296"/>
        </w:trPr>
        <w:tc>
          <w:tcPr>
            <w:cnfStyle w:val="001000000000" w:firstRow="0" w:lastRow="0" w:firstColumn="1" w:lastColumn="0" w:oddVBand="0" w:evenVBand="0" w:oddHBand="0" w:evenHBand="0" w:firstRowFirstColumn="0" w:firstRowLastColumn="0" w:lastRowFirstColumn="0" w:lastRowLastColumn="0"/>
            <w:tcW w:w="2386" w:type="dxa"/>
            <w:vAlign w:val="bottom"/>
          </w:tcPr>
          <w:p w14:paraId="62D52C3A"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375" w:type="dxa"/>
            <w:vAlign w:val="bottom"/>
          </w:tcPr>
          <w:p w14:paraId="270EA42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22,42 €</w:t>
            </w:r>
          </w:p>
        </w:tc>
        <w:tc>
          <w:tcPr>
            <w:tcW w:w="2006" w:type="dxa"/>
            <w:vAlign w:val="bottom"/>
          </w:tcPr>
          <w:p w14:paraId="77BB77E0"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2,3%</w:t>
            </w:r>
          </w:p>
        </w:tc>
        <w:tc>
          <w:tcPr>
            <w:tcW w:w="2074" w:type="dxa"/>
            <w:vAlign w:val="bottom"/>
          </w:tcPr>
          <w:p w14:paraId="6DF2D02C"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4,0%</w:t>
            </w:r>
          </w:p>
        </w:tc>
      </w:tr>
      <w:tr w:rsidR="003221AA" w14:paraId="4A906464" w14:textId="77777777" w:rsidTr="003221AA">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386" w:type="dxa"/>
            <w:vAlign w:val="bottom"/>
          </w:tcPr>
          <w:p w14:paraId="1E232BC7"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Horta - Guinardó</w:t>
            </w:r>
          </w:p>
        </w:tc>
        <w:tc>
          <w:tcPr>
            <w:tcW w:w="2375" w:type="dxa"/>
            <w:vAlign w:val="bottom"/>
          </w:tcPr>
          <w:p w14:paraId="46532DFC"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18,19 €</w:t>
            </w:r>
          </w:p>
        </w:tc>
        <w:tc>
          <w:tcPr>
            <w:tcW w:w="2006" w:type="dxa"/>
            <w:vAlign w:val="bottom"/>
          </w:tcPr>
          <w:p w14:paraId="0017FB56"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0,3%</w:t>
            </w:r>
          </w:p>
        </w:tc>
        <w:tc>
          <w:tcPr>
            <w:tcW w:w="2074" w:type="dxa"/>
            <w:vAlign w:val="bottom"/>
          </w:tcPr>
          <w:p w14:paraId="3311BD1A"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3,0%</w:t>
            </w:r>
          </w:p>
        </w:tc>
      </w:tr>
      <w:tr w:rsidR="003221AA" w14:paraId="5DD3A29C" w14:textId="77777777" w:rsidTr="003221AA">
        <w:trPr>
          <w:trHeight w:val="296"/>
        </w:trPr>
        <w:tc>
          <w:tcPr>
            <w:cnfStyle w:val="001000000000" w:firstRow="0" w:lastRow="0" w:firstColumn="1" w:lastColumn="0" w:oddVBand="0" w:evenVBand="0" w:oddHBand="0" w:evenHBand="0" w:firstRowFirstColumn="0" w:firstRowLastColumn="0" w:lastRowFirstColumn="0" w:lastRowLastColumn="0"/>
            <w:tcW w:w="2386" w:type="dxa"/>
            <w:vAlign w:val="bottom"/>
          </w:tcPr>
          <w:p w14:paraId="20681E8E"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375" w:type="dxa"/>
            <w:vAlign w:val="bottom"/>
          </w:tcPr>
          <w:p w14:paraId="5568F956"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22,17 €</w:t>
            </w:r>
          </w:p>
        </w:tc>
        <w:tc>
          <w:tcPr>
            <w:tcW w:w="2006" w:type="dxa"/>
            <w:vAlign w:val="bottom"/>
          </w:tcPr>
          <w:p w14:paraId="37324A95"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3,5%</w:t>
            </w:r>
          </w:p>
        </w:tc>
        <w:tc>
          <w:tcPr>
            <w:tcW w:w="2074" w:type="dxa"/>
            <w:vAlign w:val="bottom"/>
          </w:tcPr>
          <w:p w14:paraId="1F641703"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2,5%</w:t>
            </w:r>
          </w:p>
        </w:tc>
      </w:tr>
      <w:tr w:rsidR="003221AA" w14:paraId="2708A5FC" w14:textId="77777777" w:rsidTr="003221AA">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386" w:type="dxa"/>
            <w:vAlign w:val="bottom"/>
          </w:tcPr>
          <w:p w14:paraId="1B121051"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375" w:type="dxa"/>
            <w:vAlign w:val="bottom"/>
          </w:tcPr>
          <w:p w14:paraId="1F08BE82"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22,60 €</w:t>
            </w:r>
          </w:p>
        </w:tc>
        <w:tc>
          <w:tcPr>
            <w:tcW w:w="2006" w:type="dxa"/>
            <w:vAlign w:val="bottom"/>
          </w:tcPr>
          <w:p w14:paraId="2D8134DB"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w:t>
            </w:r>
          </w:p>
        </w:tc>
        <w:tc>
          <w:tcPr>
            <w:tcW w:w="2074" w:type="dxa"/>
            <w:vAlign w:val="bottom"/>
          </w:tcPr>
          <w:p w14:paraId="50D56ECE"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1,7%</w:t>
            </w:r>
          </w:p>
        </w:tc>
      </w:tr>
      <w:tr w:rsidR="003221AA" w14:paraId="38EC6618" w14:textId="77777777" w:rsidTr="003221AA">
        <w:trPr>
          <w:trHeight w:val="296"/>
        </w:trPr>
        <w:tc>
          <w:tcPr>
            <w:cnfStyle w:val="001000000000" w:firstRow="0" w:lastRow="0" w:firstColumn="1" w:lastColumn="0" w:oddVBand="0" w:evenVBand="0" w:oddHBand="0" w:evenHBand="0" w:firstRowFirstColumn="0" w:firstRowLastColumn="0" w:lastRowFirstColumn="0" w:lastRowLastColumn="0"/>
            <w:tcW w:w="2386" w:type="dxa"/>
            <w:vAlign w:val="bottom"/>
          </w:tcPr>
          <w:p w14:paraId="11D48386"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375" w:type="dxa"/>
            <w:vAlign w:val="bottom"/>
          </w:tcPr>
          <w:p w14:paraId="20C6706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22,43 €</w:t>
            </w:r>
          </w:p>
        </w:tc>
        <w:tc>
          <w:tcPr>
            <w:tcW w:w="2006" w:type="dxa"/>
            <w:vAlign w:val="bottom"/>
          </w:tcPr>
          <w:p w14:paraId="77D27574"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-2,4%</w:t>
            </w:r>
          </w:p>
        </w:tc>
        <w:tc>
          <w:tcPr>
            <w:tcW w:w="2074" w:type="dxa"/>
            <w:vAlign w:val="bottom"/>
          </w:tcPr>
          <w:p w14:paraId="5FF0EE22"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1,1%</w:t>
            </w:r>
          </w:p>
        </w:tc>
      </w:tr>
      <w:tr w:rsidR="003221AA" w14:paraId="03DB1511" w14:textId="77777777" w:rsidTr="003221AA">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386" w:type="dxa"/>
            <w:vAlign w:val="bottom"/>
          </w:tcPr>
          <w:p w14:paraId="60157518"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375" w:type="dxa"/>
            <w:vAlign w:val="bottom"/>
          </w:tcPr>
          <w:p w14:paraId="3239F369"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20,22 €</w:t>
            </w:r>
          </w:p>
        </w:tc>
        <w:tc>
          <w:tcPr>
            <w:tcW w:w="2006" w:type="dxa"/>
            <w:vAlign w:val="bottom"/>
          </w:tcPr>
          <w:p w14:paraId="743BC6E0"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2,3%</w:t>
            </w:r>
          </w:p>
        </w:tc>
        <w:tc>
          <w:tcPr>
            <w:tcW w:w="2074" w:type="dxa"/>
            <w:vAlign w:val="bottom"/>
          </w:tcPr>
          <w:p w14:paraId="3449875F" w14:textId="77777777" w:rsidR="003221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-0,05%</w:t>
            </w:r>
          </w:p>
        </w:tc>
      </w:tr>
      <w:tr w:rsidR="003221AA" w14:paraId="7F6110AA" w14:textId="77777777" w:rsidTr="003221AA">
        <w:trPr>
          <w:trHeight w:val="296"/>
        </w:trPr>
        <w:tc>
          <w:tcPr>
            <w:cnfStyle w:val="001000000000" w:firstRow="0" w:lastRow="0" w:firstColumn="1" w:lastColumn="0" w:oddVBand="0" w:evenVBand="0" w:oddHBand="0" w:evenHBand="0" w:firstRowFirstColumn="0" w:firstRowLastColumn="0" w:lastRowFirstColumn="0" w:lastRowLastColumn="0"/>
            <w:tcW w:w="2386" w:type="dxa"/>
            <w:vAlign w:val="bottom"/>
          </w:tcPr>
          <w:p w14:paraId="06C3E095" w14:textId="77777777" w:rsidR="003221AA"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375" w:type="dxa"/>
            <w:vAlign w:val="bottom"/>
          </w:tcPr>
          <w:p w14:paraId="238B5879"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19,68 €</w:t>
            </w:r>
          </w:p>
        </w:tc>
        <w:tc>
          <w:tcPr>
            <w:tcW w:w="2006" w:type="dxa"/>
            <w:vAlign w:val="bottom"/>
          </w:tcPr>
          <w:p w14:paraId="33CDD11B"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0,7%</w:t>
            </w:r>
          </w:p>
        </w:tc>
        <w:tc>
          <w:tcPr>
            <w:tcW w:w="2074" w:type="dxa"/>
            <w:vAlign w:val="bottom"/>
          </w:tcPr>
          <w:p w14:paraId="79DBC6A8" w14:textId="77777777" w:rsidR="003221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-7,0%</w:t>
            </w:r>
          </w:p>
        </w:tc>
      </w:tr>
    </w:tbl>
    <w:p w14:paraId="49C950DA" w14:textId="77777777" w:rsidR="003221AA" w:rsidRDefault="003221AA">
      <w:pPr>
        <w:spacing w:line="276" w:lineRule="auto"/>
        <w:ind w:right="-574"/>
        <w:jc w:val="right"/>
        <w:rPr>
          <w:rFonts w:ascii="Open Sans Light" w:eastAsia="Open Sans Light" w:hAnsi="Open Sans Light" w:cs="Open Sans Light"/>
          <w:b/>
          <w:color w:val="303AB2"/>
        </w:rPr>
      </w:pPr>
    </w:p>
    <w:p w14:paraId="4B2FA837" w14:textId="77777777" w:rsidR="003221AA" w:rsidRDefault="003221AA">
      <w:pPr>
        <w:spacing w:line="276" w:lineRule="auto"/>
        <w:ind w:right="-426"/>
        <w:jc w:val="right"/>
        <w:rPr>
          <w:rFonts w:ascii="Open Sans Light" w:eastAsia="Open Sans Light" w:hAnsi="Open Sans Light" w:cs="Open Sans Light"/>
          <w:b/>
          <w:color w:val="303AB2"/>
        </w:rPr>
      </w:pPr>
    </w:p>
    <w:p w14:paraId="5E495DDE" w14:textId="77777777" w:rsidR="003221AA" w:rsidRDefault="00000000">
      <w:pPr>
        <w:spacing w:line="276" w:lineRule="auto"/>
        <w:ind w:right="-426"/>
        <w:jc w:val="right"/>
        <w:rPr>
          <w:rFonts w:ascii="Open Sans Light" w:eastAsia="Open Sans Light" w:hAnsi="Open Sans Light" w:cs="Open Sans Light"/>
          <w:b/>
          <w:color w:val="303AB2"/>
        </w:rPr>
      </w:pPr>
      <w:bookmarkStart w:id="2" w:name="_Hlk165296284"/>
      <w:r>
        <w:rPr>
          <w:rFonts w:ascii="Open Sans Light" w:eastAsia="Open Sans Light" w:hAnsi="Open Sans Light" w:cs="Open Sans Light"/>
          <w:b/>
          <w:color w:val="303AB2"/>
        </w:rPr>
        <w:t>Sobre Fotocasa</w:t>
      </w:r>
    </w:p>
    <w:p w14:paraId="3FA2F1D4" w14:textId="77777777" w:rsidR="003221AA" w:rsidRDefault="00000000">
      <w:pPr>
        <w:shd w:val="clear" w:color="auto" w:fill="FFFFFF"/>
        <w:spacing w:before="280" w:after="280" w:line="276" w:lineRule="auto"/>
        <w:ind w:right="-42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6">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3" w:name="_heading=h.2s8eyo1" w:colFirst="0" w:colLast="0"/>
    <w:bookmarkEnd w:id="3"/>
    <w:p w14:paraId="6924263C" w14:textId="77777777" w:rsidR="003221AA" w:rsidRDefault="00000000">
      <w:pPr>
        <w:shd w:val="clear" w:color="auto" w:fill="FFFFFF"/>
        <w:spacing w:before="280" w:after="280" w:line="276" w:lineRule="auto"/>
        <w:ind w:right="-426"/>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hyperlink r:id="rId17">
        <w:r>
          <w:rPr>
            <w:rFonts w:ascii="Open Sans" w:eastAsia="Open Sans" w:hAnsi="Open Sans" w:cs="Open Sans"/>
            <w:color w:val="0000FF"/>
            <w:sz w:val="22"/>
            <w:szCs w:val="22"/>
            <w:u w:val="single"/>
          </w:rPr>
          <w:t>Adevinta</w:t>
        </w:r>
      </w:hyperlink>
      <w:r>
        <w:rPr>
          <w:rFonts w:ascii="Open Sans" w:eastAsia="Open Sans" w:hAnsi="Open Sans" w:cs="Open Sans"/>
          <w:color w:val="000000"/>
          <w:sz w:val="22"/>
          <w:szCs w:val="22"/>
        </w:rPr>
        <w:t xml:space="preserve">, una empresa 100% especializada en Marketplaces digitales y el único “pure player” del sector a nivel mundial. </w:t>
      </w:r>
    </w:p>
    <w:p w14:paraId="2ADBABEE" w14:textId="77777777" w:rsidR="003221AA" w:rsidRDefault="00000000">
      <w:pPr>
        <w:shd w:val="clear" w:color="auto" w:fill="FFFFFF"/>
        <w:spacing w:before="280" w:after="280" w:line="276" w:lineRule="auto"/>
        <w:ind w:right="-426"/>
        <w:jc w:val="both"/>
        <w:rPr>
          <w:rFonts w:ascii="Open Sans" w:eastAsia="Open Sans" w:hAnsi="Open Sans" w:cs="Open Sans"/>
          <w:color w:val="000000"/>
          <w:sz w:val="22"/>
          <w:szCs w:val="22"/>
        </w:rPr>
      </w:pPr>
      <w:hyperlink r:id="rId18">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485FA506" w14:textId="77777777" w:rsidR="003221AA" w:rsidRDefault="00000000">
      <w:pPr>
        <w:spacing w:line="276" w:lineRule="auto"/>
        <w:ind w:right="-42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184AAFAC" w14:textId="77777777" w:rsidR="003221AA" w:rsidRDefault="00000000">
      <w:pPr>
        <w:spacing w:before="143" w:after="200"/>
        <w:ind w:right="-426"/>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9">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1">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4">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44220D2" w14:textId="77777777" w:rsidR="003221AA" w:rsidRDefault="00000000">
      <w:pPr>
        <w:spacing w:before="143" w:after="200"/>
        <w:ind w:right="-426"/>
        <w:jc w:val="both"/>
        <w:rPr>
          <w:rFonts w:ascii="Open Sans" w:eastAsia="Open Sans" w:hAnsi="Open Sans" w:cs="Open Sans"/>
          <w:color w:val="000000"/>
          <w:sz w:val="22"/>
          <w:szCs w:val="22"/>
        </w:rPr>
      </w:pPr>
      <w:r>
        <w:rPr>
          <w:rFonts w:ascii="Open Sans" w:eastAsia="Open Sans" w:hAnsi="Open Sans" w:cs="Open Sans"/>
          <w:color w:val="000000"/>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77F1C8C4" w14:textId="77777777" w:rsidR="003221AA" w:rsidRDefault="00000000">
      <w:pPr>
        <w:spacing w:before="143" w:after="200"/>
        <w:ind w:right="-42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Adevinta tiene presencia mundial en 10 países. El conjunto de sus plataformas locales recibe un promedio de 3.000 millones de visitas cada mes. </w:t>
      </w:r>
    </w:p>
    <w:p w14:paraId="11AFF50D" w14:textId="77777777" w:rsidR="003221AA" w:rsidRDefault="00000000">
      <w:pPr>
        <w:spacing w:after="160"/>
        <w:ind w:right="-426"/>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5">
        <w:r>
          <w:rPr>
            <w:rFonts w:ascii="Open Sans" w:eastAsia="Open Sans" w:hAnsi="Open Sans" w:cs="Open Sans"/>
            <w:color w:val="1155CC"/>
            <w:sz w:val="22"/>
            <w:szCs w:val="22"/>
            <w:u w:val="single"/>
          </w:rPr>
          <w:t>adevinta.es</w:t>
        </w:r>
      </w:hyperlink>
    </w:p>
    <w:p w14:paraId="2658B24A" w14:textId="77777777" w:rsidR="003221AA" w:rsidRDefault="003221AA">
      <w:pPr>
        <w:spacing w:after="160"/>
        <w:ind w:right="-426"/>
        <w:jc w:val="both"/>
        <w:rPr>
          <w:rFonts w:ascii="Open Sans" w:eastAsia="Open Sans" w:hAnsi="Open Sans" w:cs="Open Sans"/>
        </w:rPr>
      </w:pPr>
    </w:p>
    <w:p w14:paraId="1E644A6E" w14:textId="77777777" w:rsidR="009719F9" w:rsidRDefault="009719F9">
      <w:pPr>
        <w:spacing w:after="160"/>
        <w:ind w:right="-426"/>
        <w:jc w:val="both"/>
        <w:rPr>
          <w:rFonts w:ascii="Open Sans" w:eastAsia="Open Sans" w:hAnsi="Open Sans" w:cs="Open Sans"/>
        </w:rPr>
      </w:pPr>
    </w:p>
    <w:p w14:paraId="33BC8E0F" w14:textId="77777777" w:rsidR="003221AA" w:rsidRDefault="003221AA">
      <w:pPr>
        <w:spacing w:after="160"/>
        <w:ind w:right="-426"/>
        <w:jc w:val="both"/>
        <w:rPr>
          <w:rFonts w:ascii="Open Sans" w:eastAsia="Open Sans" w:hAnsi="Open Sans" w:cs="Open Sans"/>
        </w:rPr>
      </w:pPr>
    </w:p>
    <w:p w14:paraId="63A2B2BC" w14:textId="77777777" w:rsidR="003221AA" w:rsidRDefault="00000000">
      <w:pPr>
        <w:spacing w:line="276" w:lineRule="auto"/>
        <w:ind w:right="-42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Departamento Comunicación Fotocasa</w:t>
      </w:r>
    </w:p>
    <w:p w14:paraId="73AFB59A" w14:textId="77777777" w:rsidR="003221AA" w:rsidRDefault="00000000">
      <w:pPr>
        <w:shd w:val="clear" w:color="auto" w:fill="FFFFFF"/>
        <w:spacing w:line="276" w:lineRule="auto"/>
        <w:ind w:right="-42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6D6D6F2" w14:textId="77777777" w:rsidR="003221AA" w:rsidRDefault="00000000">
      <w:pPr>
        <w:shd w:val="clear" w:color="auto" w:fill="FFFFFF"/>
        <w:spacing w:line="276" w:lineRule="auto"/>
        <w:ind w:right="-426"/>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comunicacion@fotocasa.es</w:t>
        </w:r>
      </w:hyperlink>
    </w:p>
    <w:p w14:paraId="6B00E172" w14:textId="77777777" w:rsidR="003221AA" w:rsidRDefault="00000000">
      <w:pPr>
        <w:shd w:val="clear" w:color="auto" w:fill="FFFFFF"/>
        <w:spacing w:line="276" w:lineRule="auto"/>
        <w:ind w:right="-42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BD5C2F5" w14:textId="77777777" w:rsidR="003221AA" w:rsidRDefault="003221AA">
      <w:pPr>
        <w:spacing w:line="276" w:lineRule="auto"/>
        <w:ind w:right="-426"/>
        <w:rPr>
          <w:rFonts w:ascii="Open Sans Light" w:eastAsia="Open Sans Light" w:hAnsi="Open Sans Light" w:cs="Open Sans Light"/>
          <w:b/>
          <w:color w:val="303AB2"/>
          <w:sz w:val="22"/>
          <w:szCs w:val="22"/>
        </w:rPr>
      </w:pPr>
    </w:p>
    <w:p w14:paraId="195F223E" w14:textId="77777777" w:rsidR="003221AA" w:rsidRDefault="003221AA">
      <w:pPr>
        <w:spacing w:line="276" w:lineRule="auto"/>
        <w:ind w:right="-426"/>
        <w:rPr>
          <w:rFonts w:ascii="Open Sans Light" w:eastAsia="Open Sans Light" w:hAnsi="Open Sans Light" w:cs="Open Sans Light"/>
          <w:b/>
          <w:color w:val="303AB2"/>
          <w:sz w:val="22"/>
          <w:szCs w:val="22"/>
        </w:rPr>
      </w:pPr>
    </w:p>
    <w:p w14:paraId="71B15FB7" w14:textId="77777777" w:rsidR="003221AA" w:rsidRDefault="00000000">
      <w:pPr>
        <w:spacing w:line="276" w:lineRule="auto"/>
        <w:ind w:right="-42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3CB1DC5A" w14:textId="77777777" w:rsidR="003221AA" w:rsidRDefault="00000000">
      <w:pPr>
        <w:shd w:val="clear" w:color="auto" w:fill="FFFFFF"/>
        <w:spacing w:line="276" w:lineRule="auto"/>
        <w:ind w:right="-426"/>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0E5F3FB1" w14:textId="77777777" w:rsidR="003221AA" w:rsidRPr="009719F9" w:rsidRDefault="00000000">
      <w:pPr>
        <w:shd w:val="clear" w:color="auto" w:fill="FFFFFF"/>
        <w:spacing w:line="276" w:lineRule="auto"/>
        <w:ind w:right="-426"/>
        <w:rPr>
          <w:rFonts w:ascii="Open Sans" w:eastAsia="Open Sans" w:hAnsi="Open Sans" w:cs="Open Sans"/>
          <w:color w:val="0000FF"/>
          <w:sz w:val="22"/>
          <w:szCs w:val="22"/>
          <w:u w:val="single"/>
          <w:lang w:val="en-US"/>
        </w:rPr>
      </w:pPr>
      <w:hyperlink r:id="rId27">
        <w:r w:rsidRPr="009719F9">
          <w:rPr>
            <w:rFonts w:ascii="Open Sans" w:eastAsia="Open Sans" w:hAnsi="Open Sans" w:cs="Open Sans"/>
            <w:color w:val="0000FF"/>
            <w:sz w:val="22"/>
            <w:szCs w:val="22"/>
            <w:u w:val="single"/>
            <w:lang w:val="en-US"/>
          </w:rPr>
          <w:t>rtorne@llorenteycuenca.com</w:t>
        </w:r>
      </w:hyperlink>
      <w:r w:rsidRPr="009719F9">
        <w:rPr>
          <w:rFonts w:ascii="Open Sans" w:eastAsia="Open Sans" w:hAnsi="Open Sans" w:cs="Open Sans"/>
          <w:color w:val="0000FF"/>
          <w:sz w:val="22"/>
          <w:szCs w:val="22"/>
          <w:lang w:val="en-US"/>
        </w:rPr>
        <w:tab/>
      </w:r>
      <w:r w:rsidRPr="009719F9">
        <w:rPr>
          <w:rFonts w:ascii="Open Sans" w:eastAsia="Open Sans" w:hAnsi="Open Sans" w:cs="Open Sans"/>
          <w:color w:val="0000FF"/>
          <w:sz w:val="22"/>
          <w:szCs w:val="22"/>
          <w:lang w:val="en-US"/>
        </w:rPr>
        <w:tab/>
      </w:r>
      <w:r w:rsidRPr="009719F9">
        <w:rPr>
          <w:rFonts w:ascii="Open Sans" w:eastAsia="Open Sans" w:hAnsi="Open Sans" w:cs="Open Sans"/>
          <w:color w:val="0000FF"/>
          <w:sz w:val="22"/>
          <w:szCs w:val="22"/>
          <w:lang w:val="en-US"/>
        </w:rPr>
        <w:tab/>
      </w:r>
    </w:p>
    <w:p w14:paraId="771B185A" w14:textId="77777777" w:rsidR="003221AA" w:rsidRPr="009719F9" w:rsidRDefault="00000000">
      <w:pPr>
        <w:shd w:val="clear" w:color="auto" w:fill="FFFFFF"/>
        <w:spacing w:line="276" w:lineRule="auto"/>
        <w:ind w:right="-426"/>
        <w:rPr>
          <w:rFonts w:ascii="Open Sans" w:eastAsia="Open Sans" w:hAnsi="Open Sans" w:cs="Open Sans"/>
          <w:color w:val="000000"/>
          <w:sz w:val="22"/>
          <w:szCs w:val="22"/>
          <w:lang w:val="en-US"/>
        </w:rPr>
      </w:pPr>
      <w:r w:rsidRPr="009719F9">
        <w:rPr>
          <w:rFonts w:ascii="Open Sans" w:eastAsia="Open Sans" w:hAnsi="Open Sans" w:cs="Open Sans"/>
          <w:color w:val="000000"/>
          <w:sz w:val="22"/>
          <w:szCs w:val="22"/>
          <w:lang w:val="en-US"/>
        </w:rPr>
        <w:t xml:space="preserve">638 68 19 85      </w:t>
      </w:r>
      <w:r w:rsidRPr="009719F9">
        <w:rPr>
          <w:rFonts w:ascii="Open Sans" w:eastAsia="Open Sans" w:hAnsi="Open Sans" w:cs="Open Sans"/>
          <w:color w:val="000000"/>
          <w:sz w:val="22"/>
          <w:szCs w:val="22"/>
          <w:lang w:val="en-US"/>
        </w:rPr>
        <w:tab/>
      </w:r>
      <w:r w:rsidRPr="009719F9">
        <w:rPr>
          <w:rFonts w:ascii="Open Sans" w:eastAsia="Open Sans" w:hAnsi="Open Sans" w:cs="Open Sans"/>
          <w:color w:val="000000"/>
          <w:sz w:val="22"/>
          <w:szCs w:val="22"/>
          <w:lang w:val="en-US"/>
        </w:rPr>
        <w:tab/>
      </w:r>
      <w:r w:rsidRPr="009719F9">
        <w:rPr>
          <w:rFonts w:ascii="Open Sans" w:eastAsia="Open Sans" w:hAnsi="Open Sans" w:cs="Open Sans"/>
          <w:color w:val="000000"/>
          <w:sz w:val="22"/>
          <w:szCs w:val="22"/>
          <w:lang w:val="en-US"/>
        </w:rPr>
        <w:tab/>
      </w:r>
      <w:r w:rsidRPr="009719F9">
        <w:rPr>
          <w:rFonts w:ascii="Open Sans" w:eastAsia="Open Sans" w:hAnsi="Open Sans" w:cs="Open Sans"/>
          <w:color w:val="000000"/>
          <w:sz w:val="22"/>
          <w:szCs w:val="22"/>
          <w:lang w:val="en-US"/>
        </w:rPr>
        <w:tab/>
      </w:r>
      <w:r w:rsidRPr="009719F9">
        <w:rPr>
          <w:rFonts w:ascii="Open Sans" w:eastAsia="Open Sans" w:hAnsi="Open Sans" w:cs="Open Sans"/>
          <w:color w:val="000000"/>
          <w:sz w:val="22"/>
          <w:szCs w:val="22"/>
          <w:lang w:val="en-US"/>
        </w:rPr>
        <w:tab/>
      </w:r>
      <w:r w:rsidRPr="009719F9">
        <w:rPr>
          <w:rFonts w:ascii="Open Sans" w:eastAsia="Open Sans" w:hAnsi="Open Sans" w:cs="Open Sans"/>
          <w:color w:val="000000"/>
          <w:sz w:val="22"/>
          <w:szCs w:val="22"/>
          <w:lang w:val="en-US"/>
        </w:rPr>
        <w:tab/>
      </w:r>
      <w:r w:rsidRPr="009719F9">
        <w:rPr>
          <w:rFonts w:ascii="Open Sans" w:eastAsia="Open Sans" w:hAnsi="Open Sans" w:cs="Open Sans"/>
          <w:color w:val="000000"/>
          <w:sz w:val="22"/>
          <w:szCs w:val="22"/>
          <w:lang w:val="en-US"/>
        </w:rPr>
        <w:tab/>
      </w:r>
      <w:r w:rsidRPr="009719F9">
        <w:rPr>
          <w:rFonts w:ascii="Open Sans" w:eastAsia="Open Sans" w:hAnsi="Open Sans" w:cs="Open Sans"/>
          <w:color w:val="000000"/>
          <w:sz w:val="22"/>
          <w:szCs w:val="22"/>
          <w:lang w:val="en-US"/>
        </w:rPr>
        <w:tab/>
      </w:r>
    </w:p>
    <w:p w14:paraId="65823798" w14:textId="77777777" w:rsidR="003221AA" w:rsidRPr="009719F9" w:rsidRDefault="00000000">
      <w:pPr>
        <w:shd w:val="clear" w:color="auto" w:fill="FFFFFF"/>
        <w:ind w:right="-426"/>
        <w:rPr>
          <w:rFonts w:ascii="Arial" w:eastAsia="Arial" w:hAnsi="Arial" w:cs="Arial"/>
          <w:color w:val="222222"/>
          <w:sz w:val="22"/>
          <w:szCs w:val="22"/>
          <w:lang w:val="en-US"/>
        </w:rPr>
      </w:pPr>
      <w:r w:rsidRPr="009719F9">
        <w:rPr>
          <w:rFonts w:ascii="Arial" w:eastAsia="Arial" w:hAnsi="Arial" w:cs="Arial"/>
          <w:color w:val="222222"/>
          <w:sz w:val="22"/>
          <w:szCs w:val="22"/>
          <w:lang w:val="en-US"/>
        </w:rPr>
        <w:tab/>
      </w:r>
    </w:p>
    <w:p w14:paraId="4F9BA8A5" w14:textId="77777777" w:rsidR="003221AA" w:rsidRPr="009719F9" w:rsidRDefault="00000000">
      <w:pPr>
        <w:shd w:val="clear" w:color="auto" w:fill="FFFFFF"/>
        <w:ind w:right="-426"/>
        <w:rPr>
          <w:rFonts w:ascii="Arial" w:eastAsia="Arial" w:hAnsi="Arial" w:cs="Arial"/>
          <w:color w:val="222222"/>
          <w:sz w:val="22"/>
          <w:szCs w:val="22"/>
          <w:lang w:val="en-US"/>
        </w:rPr>
      </w:pPr>
      <w:r w:rsidRPr="009719F9">
        <w:rPr>
          <w:rFonts w:ascii="Arial" w:eastAsia="Arial" w:hAnsi="Arial" w:cs="Arial"/>
          <w:color w:val="222222"/>
          <w:sz w:val="22"/>
          <w:szCs w:val="22"/>
          <w:lang w:val="en-US"/>
        </w:rPr>
        <w:tab/>
      </w:r>
      <w:r w:rsidRPr="009719F9">
        <w:rPr>
          <w:rFonts w:ascii="Arial" w:eastAsia="Arial" w:hAnsi="Arial" w:cs="Arial"/>
          <w:color w:val="222222"/>
          <w:sz w:val="22"/>
          <w:szCs w:val="22"/>
          <w:lang w:val="en-US"/>
        </w:rPr>
        <w:tab/>
      </w:r>
      <w:r w:rsidRPr="009719F9">
        <w:rPr>
          <w:rFonts w:ascii="Arial" w:eastAsia="Arial" w:hAnsi="Arial" w:cs="Arial"/>
          <w:color w:val="222222"/>
          <w:sz w:val="22"/>
          <w:szCs w:val="22"/>
          <w:lang w:val="en-US"/>
        </w:rPr>
        <w:tab/>
      </w:r>
      <w:r w:rsidRPr="009719F9">
        <w:rPr>
          <w:rFonts w:ascii="Arial" w:eastAsia="Arial" w:hAnsi="Arial" w:cs="Arial"/>
          <w:color w:val="222222"/>
          <w:sz w:val="22"/>
          <w:szCs w:val="22"/>
          <w:lang w:val="en-US"/>
        </w:rPr>
        <w:tab/>
      </w:r>
      <w:r w:rsidRPr="009719F9">
        <w:rPr>
          <w:rFonts w:ascii="Arial" w:eastAsia="Arial" w:hAnsi="Arial" w:cs="Arial"/>
          <w:color w:val="222222"/>
          <w:sz w:val="22"/>
          <w:szCs w:val="22"/>
          <w:lang w:val="en-US"/>
        </w:rPr>
        <w:tab/>
      </w:r>
      <w:r w:rsidRPr="009719F9">
        <w:rPr>
          <w:rFonts w:ascii="Arial" w:eastAsia="Arial" w:hAnsi="Arial" w:cs="Arial"/>
          <w:color w:val="222222"/>
          <w:sz w:val="22"/>
          <w:szCs w:val="22"/>
          <w:lang w:val="en-US"/>
        </w:rPr>
        <w:tab/>
        <w:t xml:space="preserve">     </w:t>
      </w:r>
    </w:p>
    <w:p w14:paraId="21A1A766" w14:textId="77777777" w:rsidR="003221AA" w:rsidRPr="009719F9" w:rsidRDefault="00000000">
      <w:pPr>
        <w:shd w:val="clear" w:color="auto" w:fill="FFFFFF"/>
        <w:ind w:right="-426"/>
        <w:rPr>
          <w:rFonts w:ascii="Open Sans" w:eastAsia="Open Sans" w:hAnsi="Open Sans" w:cs="Open Sans"/>
          <w:b/>
          <w:color w:val="000000"/>
          <w:sz w:val="22"/>
          <w:szCs w:val="22"/>
          <w:lang w:val="en-US"/>
        </w:rPr>
      </w:pPr>
      <w:r w:rsidRPr="009719F9">
        <w:rPr>
          <w:rFonts w:ascii="Open Sans" w:eastAsia="Open Sans" w:hAnsi="Open Sans" w:cs="Open Sans"/>
          <w:b/>
          <w:color w:val="000000"/>
          <w:sz w:val="22"/>
          <w:szCs w:val="22"/>
          <w:lang w:val="en-US"/>
        </w:rPr>
        <w:t>Fanny Merino</w:t>
      </w:r>
    </w:p>
    <w:p w14:paraId="519FA548" w14:textId="77777777" w:rsidR="003221AA" w:rsidRPr="009719F9" w:rsidRDefault="00000000">
      <w:pPr>
        <w:shd w:val="clear" w:color="auto" w:fill="FFFFFF"/>
        <w:ind w:right="-426"/>
        <w:rPr>
          <w:rFonts w:ascii="Open Sans" w:eastAsia="Open Sans" w:hAnsi="Open Sans" w:cs="Open Sans"/>
          <w:b/>
          <w:color w:val="000000"/>
          <w:sz w:val="22"/>
          <w:szCs w:val="22"/>
          <w:lang w:val="en-US"/>
        </w:rPr>
      </w:pPr>
      <w:hyperlink r:id="rId28">
        <w:r w:rsidRPr="009719F9">
          <w:rPr>
            <w:rFonts w:ascii="Open Sans" w:eastAsia="Open Sans" w:hAnsi="Open Sans" w:cs="Open Sans"/>
            <w:color w:val="0000FF"/>
            <w:sz w:val="22"/>
            <w:szCs w:val="22"/>
            <w:u w:val="single"/>
            <w:lang w:val="en-US"/>
          </w:rPr>
          <w:t>emerino@llorenteycuenca.com</w:t>
        </w:r>
      </w:hyperlink>
      <w:r w:rsidRPr="009719F9">
        <w:rPr>
          <w:rFonts w:ascii="Open Sans" w:eastAsia="Open Sans" w:hAnsi="Open Sans" w:cs="Open Sans"/>
          <w:color w:val="0000FF"/>
          <w:sz w:val="22"/>
          <w:szCs w:val="22"/>
          <w:lang w:val="en-US"/>
        </w:rPr>
        <w:tab/>
      </w:r>
      <w:r w:rsidRPr="009719F9">
        <w:rPr>
          <w:rFonts w:ascii="Open Sans" w:eastAsia="Open Sans" w:hAnsi="Open Sans" w:cs="Open Sans"/>
          <w:color w:val="0000FF"/>
          <w:sz w:val="22"/>
          <w:szCs w:val="22"/>
          <w:lang w:val="en-US"/>
        </w:rPr>
        <w:tab/>
      </w:r>
    </w:p>
    <w:p w14:paraId="7494A1F4" w14:textId="77777777" w:rsidR="003221AA" w:rsidRDefault="00000000">
      <w:pPr>
        <w:shd w:val="clear" w:color="auto" w:fill="FFFFFF"/>
        <w:ind w:right="-426"/>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051615F0" w14:textId="77777777" w:rsidR="003221AA" w:rsidRDefault="003221AA">
      <w:pPr>
        <w:shd w:val="clear" w:color="auto" w:fill="FFFFFF"/>
        <w:ind w:right="-426"/>
        <w:rPr>
          <w:rFonts w:ascii="Open Sans" w:eastAsia="Open Sans" w:hAnsi="Open Sans" w:cs="Open Sans"/>
          <w:color w:val="000000"/>
          <w:sz w:val="22"/>
          <w:szCs w:val="22"/>
        </w:rPr>
      </w:pPr>
    </w:p>
    <w:p w14:paraId="3B545B40" w14:textId="77777777" w:rsidR="003221AA" w:rsidRDefault="003221AA">
      <w:pPr>
        <w:shd w:val="clear" w:color="auto" w:fill="FFFFFF"/>
        <w:ind w:right="-426"/>
        <w:rPr>
          <w:rFonts w:ascii="Open Sans" w:eastAsia="Open Sans" w:hAnsi="Open Sans" w:cs="Open Sans"/>
          <w:color w:val="000000"/>
          <w:sz w:val="22"/>
          <w:szCs w:val="22"/>
        </w:rPr>
      </w:pPr>
    </w:p>
    <w:bookmarkEnd w:id="2"/>
    <w:p w14:paraId="2E3D6F88" w14:textId="77777777" w:rsidR="003221AA" w:rsidRDefault="003221AA">
      <w:pPr>
        <w:pBdr>
          <w:top w:val="nil"/>
          <w:left w:val="nil"/>
          <w:bottom w:val="nil"/>
          <w:right w:val="nil"/>
          <w:between w:val="nil"/>
        </w:pBdr>
        <w:shd w:val="clear" w:color="auto" w:fill="FFFFFF"/>
        <w:spacing w:line="276" w:lineRule="auto"/>
        <w:ind w:right="-574"/>
        <w:jc w:val="right"/>
        <w:rPr>
          <w:rFonts w:ascii="Open Sans" w:eastAsia="Open Sans" w:hAnsi="Open Sans" w:cs="Open Sans"/>
          <w:color w:val="000000"/>
          <w:sz w:val="21"/>
          <w:szCs w:val="21"/>
        </w:rPr>
      </w:pPr>
    </w:p>
    <w:sectPr w:rsidR="003221AA">
      <w:footerReference w:type="default" r:id="rId29"/>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E17412" w14:textId="77777777" w:rsidR="005119FE" w:rsidRDefault="005119FE">
      <w:r>
        <w:separator/>
      </w:r>
    </w:p>
  </w:endnote>
  <w:endnote w:type="continuationSeparator" w:id="0">
    <w:p w14:paraId="63C641A7" w14:textId="77777777" w:rsidR="005119FE" w:rsidRDefault="00511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0AAC6E6-6CFE-43AE-AD9D-C9642B2D7B3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4360567-E39F-4D24-8B9A-A7AA45E9C32B}"/>
    <w:embedBold r:id="rId3" w:fontKey="{BB2CB6E0-FB8A-4E37-8B07-C8CBE61285C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C216F6E-20B3-4F7E-8A1A-430B683E09E3}"/>
    <w:embedItalic r:id="rId5" w:fontKey="{91A3206E-E638-459D-8C6D-CE87A4AD95B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7B24037B-4CE4-482B-9DF7-ADDD72CFE64F}"/>
    <w:embedBold r:id="rId7" w:fontKey="{9F5AB835-8654-4DCA-8980-7A536A5BE41E}"/>
  </w:font>
  <w:font w:name="Open Sans Light">
    <w:charset w:val="00"/>
    <w:family w:val="swiss"/>
    <w:pitch w:val="variable"/>
    <w:sig w:usb0="E00002EF" w:usb1="4000205B" w:usb2="00000028" w:usb3="00000000" w:csb0="0000019F" w:csb1="00000000"/>
    <w:embedRegular r:id="rId8" w:fontKey="{842495B9-DF74-498D-9033-7A2F11322CE7}"/>
    <w:embedBold r:id="rId9" w:fontKey="{053F0C79-3F0C-41AD-8075-0B215C1EBE2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0" w:fontKey="{D362F00A-8C6D-41D4-BCD9-FCC7641486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146E3" w14:textId="77777777" w:rsidR="003221AA"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3237BC1" wp14:editId="534F6524">
          <wp:simplePos x="0" y="0"/>
          <wp:positionH relativeFrom="column">
            <wp:posOffset>-1068069</wp:posOffset>
          </wp:positionH>
          <wp:positionV relativeFrom="paragraph">
            <wp:posOffset>174608</wp:posOffset>
          </wp:positionV>
          <wp:extent cx="7670550" cy="451315"/>
          <wp:effectExtent l="0" t="0" r="0" b="0"/>
          <wp:wrapNone/>
          <wp:docPr id="532809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055938" w14:textId="77777777" w:rsidR="005119FE" w:rsidRDefault="005119FE">
      <w:r>
        <w:separator/>
      </w:r>
    </w:p>
  </w:footnote>
  <w:footnote w:type="continuationSeparator" w:id="0">
    <w:p w14:paraId="6E795A9E" w14:textId="77777777" w:rsidR="005119FE" w:rsidRDefault="005119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4D08F7"/>
    <w:multiLevelType w:val="multilevel"/>
    <w:tmpl w:val="33FE0A3E"/>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9686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1AA"/>
    <w:rsid w:val="002A5ECD"/>
    <w:rsid w:val="003221AA"/>
    <w:rsid w:val="005119FE"/>
    <w:rsid w:val="00883207"/>
    <w:rsid w:val="00967EEC"/>
    <w:rsid w:val="009719F9"/>
    <w:rsid w:val="009D22A3"/>
    <w:rsid w:val="00A17C0B"/>
    <w:rsid w:val="00D422AF"/>
    <w:rsid w:val="00DB41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F730C"/>
  <w15:docId w15:val="{FAE72FB7-10B3-4A9B-8E62-F202E9F42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32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visitado">
    <w:name w:val="FollowedHyperlink"/>
    <w:basedOn w:val="Fuentedeprrafopredeter"/>
    <w:uiPriority w:val="99"/>
    <w:semiHidden/>
    <w:unhideWhenUsed/>
    <w:rsid w:val="00C06719"/>
    <w:rPr>
      <w:color w:val="954F72" w:themeColor="followedHyperlink"/>
      <w:u w:val="single"/>
    </w:rPr>
  </w:style>
  <w:style w:type="character" w:customStyle="1" w:styleId="m6445620330082090912gmail-msohyperlink">
    <w:name w:val="m_6445620330082090912gmail-msohyperlink"/>
    <w:basedOn w:val="Fuentedeprrafopredeter"/>
    <w:rsid w:val="003E5965"/>
  </w:style>
  <w:style w:type="character" w:styleId="Refdecomentario">
    <w:name w:val="annotation reference"/>
    <w:basedOn w:val="Fuentedeprrafopredeter"/>
    <w:uiPriority w:val="99"/>
    <w:semiHidden/>
    <w:unhideWhenUsed/>
    <w:rsid w:val="00724D15"/>
    <w:rPr>
      <w:sz w:val="16"/>
      <w:szCs w:val="16"/>
    </w:rPr>
  </w:style>
  <w:style w:type="paragraph" w:styleId="Textocomentario">
    <w:name w:val="annotation text"/>
    <w:basedOn w:val="Normal"/>
    <w:link w:val="TextocomentarioCar"/>
    <w:uiPriority w:val="99"/>
    <w:semiHidden/>
    <w:unhideWhenUsed/>
    <w:rsid w:val="00724D15"/>
    <w:rPr>
      <w:sz w:val="20"/>
      <w:szCs w:val="20"/>
    </w:rPr>
  </w:style>
  <w:style w:type="character" w:customStyle="1" w:styleId="TextocomentarioCar">
    <w:name w:val="Texto comentario Car"/>
    <w:basedOn w:val="Fuentedeprrafopredeter"/>
    <w:link w:val="Textocomentario"/>
    <w:uiPriority w:val="99"/>
    <w:semiHidden/>
    <w:rsid w:val="00724D15"/>
    <w:rPr>
      <w:sz w:val="20"/>
      <w:szCs w:val="20"/>
    </w:rPr>
  </w:style>
  <w:style w:type="paragraph" w:styleId="Asuntodelcomentario">
    <w:name w:val="annotation subject"/>
    <w:basedOn w:val="Textocomentario"/>
    <w:next w:val="Textocomentario"/>
    <w:link w:val="AsuntodelcomentarioCar"/>
    <w:uiPriority w:val="99"/>
    <w:semiHidden/>
    <w:unhideWhenUsed/>
    <w:rsid w:val="00724D15"/>
    <w:rPr>
      <w:b/>
      <w:bCs/>
    </w:rPr>
  </w:style>
  <w:style w:type="character" w:customStyle="1" w:styleId="AsuntodelcomentarioCar">
    <w:name w:val="Asunto del comentario Car"/>
    <w:basedOn w:val="TextocomentarioCar"/>
    <w:link w:val="Asuntodelcomentario"/>
    <w:uiPriority w:val="99"/>
    <w:semiHidden/>
    <w:rsid w:val="00724D15"/>
    <w:rPr>
      <w:b/>
      <w:bCs/>
      <w:sz w:val="20"/>
      <w:szCs w:val="20"/>
    </w:rPr>
  </w:style>
  <w:style w:type="character" w:styleId="Mencinsinresolver">
    <w:name w:val="Unresolved Mention"/>
    <w:basedOn w:val="Fuentedeprrafopredeter"/>
    <w:uiPriority w:val="99"/>
    <w:semiHidden/>
    <w:unhideWhenUsed/>
    <w:rsid w:val="003D3C5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fotocasa.es/es/quienes-somo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adevinta.com/" TargetMode="External"/><Relationship Id="rId25" Type="http://schemas.openxmlformats.org/officeDocument/2006/relationships/hyperlink" Target="http://adevinta.es" TargetMode="Externa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habitaclia.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s://www.milanuncios.com/"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s://motos.coches.net/" TargetMode="External"/><Relationship Id="rId28" Type="http://schemas.openxmlformats.org/officeDocument/2006/relationships/hyperlink" Target="mailto:emerino@llorenteycuenca.com" TargetMode="External"/><Relationship Id="rId10" Type="http://schemas.openxmlformats.org/officeDocument/2006/relationships/chart" Target="charts/chart1.xml"/><Relationship Id="rId19" Type="http://schemas.openxmlformats.org/officeDocument/2006/relationships/hyperlink" Target="https://www.fotocasa.es/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fotocasa.es" TargetMode="External"/><Relationship Id="rId22" Type="http://schemas.openxmlformats.org/officeDocument/2006/relationships/hyperlink" Target="https://www.coches.net/" TargetMode="External"/><Relationship Id="rId27" Type="http://schemas.openxmlformats.org/officeDocument/2006/relationships/hyperlink" Target="mailto:rtorne@llorenteycuenca.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H:\Mi%20unidad\01-SCHIBSTED\03-NOTAS%20DE%20PRENSA\02-ALQUILER\2024\04-ABRIL\PRENSA%20ALQUILER%20abril%20202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6829246611553235E-2"/>
          <c:y val="5.4332915216672162E-2"/>
          <c:w val="0.93187213265646462"/>
          <c:h val="0.68801120027061058"/>
        </c:manualLayout>
      </c:layout>
      <c:barChart>
        <c:barDir val="col"/>
        <c:grouping val="clustered"/>
        <c:varyColors val="0"/>
        <c:ser>
          <c:idx val="0"/>
          <c:order val="0"/>
          <c:tx>
            <c:strRef>
              <c:f>Hoja6!$C$25</c:f>
              <c:strCache>
                <c:ptCount val="1"/>
                <c:pt idx="0">
                  <c:v> % mensual</c:v>
                </c:pt>
              </c:strCache>
            </c:strRef>
          </c:tx>
          <c:spPr>
            <a:solidFill>
              <a:srgbClr val="E7E6E6">
                <a:lumMod val="75000"/>
              </a:srgbClr>
            </a:solidFill>
            <a:ln>
              <a:noFill/>
            </a:ln>
            <a:effectLst/>
          </c:spPr>
          <c:invertIfNegative val="0"/>
          <c:dLbls>
            <c:dLbl>
              <c:idx val="3"/>
              <c:layout>
                <c:manualLayout>
                  <c:x val="0"/>
                  <c:y val="1.677148477822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0E-465B-A789-F89D2419D53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Hoja6!$A$26:$B$38</c:f>
              <c:multiLvlStrCache>
                <c:ptCount val="13"/>
                <c:lvl>
                  <c:pt idx="0">
                    <c:v>ABR</c:v>
                  </c:pt>
                  <c:pt idx="1">
                    <c:v>MAY</c:v>
                  </c:pt>
                  <c:pt idx="2">
                    <c:v>JUN</c:v>
                  </c:pt>
                  <c:pt idx="3">
                    <c:v>JUL</c:v>
                  </c:pt>
                  <c:pt idx="4">
                    <c:v>AGO</c:v>
                  </c:pt>
                  <c:pt idx="5">
                    <c:v>SEP</c:v>
                  </c:pt>
                  <c:pt idx="6">
                    <c:v>OCT</c:v>
                  </c:pt>
                  <c:pt idx="7">
                    <c:v>NOV</c:v>
                  </c:pt>
                  <c:pt idx="8">
                    <c:v>DIC</c:v>
                  </c:pt>
                  <c:pt idx="9">
                    <c:v>ENE</c:v>
                  </c:pt>
                  <c:pt idx="10">
                    <c:v>FEB</c:v>
                  </c:pt>
                  <c:pt idx="11">
                    <c:v>MAR</c:v>
                  </c:pt>
                  <c:pt idx="12">
                    <c:v>ABR</c:v>
                  </c:pt>
                </c:lvl>
                <c:lvl>
                  <c:pt idx="0">
                    <c:v>2023</c:v>
                  </c:pt>
                  <c:pt idx="9">
                    <c:v>2024</c:v>
                  </c:pt>
                </c:lvl>
              </c:multiLvlStrCache>
            </c:multiLvlStrRef>
          </c:cat>
          <c:val>
            <c:numRef>
              <c:f>Hoja6!$C$26:$C$38</c:f>
              <c:numCache>
                <c:formatCode>0.0%</c:formatCode>
                <c:ptCount val="13"/>
                <c:pt idx="0">
                  <c:v>1.2121212121212015E-2</c:v>
                </c:pt>
                <c:pt idx="1">
                  <c:v>-3.4217279726261036E-3</c:v>
                </c:pt>
                <c:pt idx="2">
                  <c:v>-3.4334763948498646E-3</c:v>
                </c:pt>
                <c:pt idx="3">
                  <c:v>-1.7226528854435465E-3</c:v>
                </c:pt>
                <c:pt idx="4">
                  <c:v>-2.1570319240724764E-2</c:v>
                </c:pt>
                <c:pt idx="5">
                  <c:v>-1.6754850088183379E-2</c:v>
                </c:pt>
                <c:pt idx="6">
                  <c:v>7.1748878923766878E-3</c:v>
                </c:pt>
                <c:pt idx="7">
                  <c:v>1.9590382902938457E-2</c:v>
                </c:pt>
                <c:pt idx="8">
                  <c:v>1.8340611353711865E-2</c:v>
                </c:pt>
                <c:pt idx="9">
                  <c:v>1.0291595197255508E-2</c:v>
                </c:pt>
                <c:pt idx="10">
                  <c:v>4.159592529711377E-2</c:v>
                </c:pt>
                <c:pt idx="11">
                  <c:v>7.3349633251833628E-3</c:v>
                </c:pt>
                <c:pt idx="12">
                  <c:v>-4.8543689320387313E-3</c:v>
                </c:pt>
              </c:numCache>
            </c:numRef>
          </c:val>
          <c:extLst>
            <c:ext xmlns:c16="http://schemas.microsoft.com/office/drawing/2014/chart" uri="{C3380CC4-5D6E-409C-BE32-E72D297353CC}">
              <c16:uniqueId val="{00000001-2E0E-465B-A789-F89D2419D530}"/>
            </c:ext>
          </c:extLst>
        </c:ser>
        <c:ser>
          <c:idx val="1"/>
          <c:order val="1"/>
          <c:tx>
            <c:strRef>
              <c:f>Hoja6!$D$25</c:f>
              <c:strCache>
                <c:ptCount val="1"/>
                <c:pt idx="0">
                  <c:v> % interanual</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Hoja6!$A$26:$B$38</c:f>
              <c:multiLvlStrCache>
                <c:ptCount val="13"/>
                <c:lvl>
                  <c:pt idx="0">
                    <c:v>ABR</c:v>
                  </c:pt>
                  <c:pt idx="1">
                    <c:v>MAY</c:v>
                  </c:pt>
                  <c:pt idx="2">
                    <c:v>JUN</c:v>
                  </c:pt>
                  <c:pt idx="3">
                    <c:v>JUL</c:v>
                  </c:pt>
                  <c:pt idx="4">
                    <c:v>AGO</c:v>
                  </c:pt>
                  <c:pt idx="5">
                    <c:v>SEP</c:v>
                  </c:pt>
                  <c:pt idx="6">
                    <c:v>OCT</c:v>
                  </c:pt>
                  <c:pt idx="7">
                    <c:v>NOV</c:v>
                  </c:pt>
                  <c:pt idx="8">
                    <c:v>DIC</c:v>
                  </c:pt>
                  <c:pt idx="9">
                    <c:v>ENE</c:v>
                  </c:pt>
                  <c:pt idx="10">
                    <c:v>FEB</c:v>
                  </c:pt>
                  <c:pt idx="11">
                    <c:v>MAR</c:v>
                  </c:pt>
                  <c:pt idx="12">
                    <c:v>ABR</c:v>
                  </c:pt>
                </c:lvl>
                <c:lvl>
                  <c:pt idx="0">
                    <c:v>2023</c:v>
                  </c:pt>
                  <c:pt idx="9">
                    <c:v>2024</c:v>
                  </c:pt>
                </c:lvl>
              </c:multiLvlStrCache>
            </c:multiLvlStrRef>
          </c:cat>
          <c:val>
            <c:numRef>
              <c:f>Hoja6!$D$26:$D$38</c:f>
              <c:numCache>
                <c:formatCode>0.0%</c:formatCode>
                <c:ptCount val="13"/>
                <c:pt idx="0">
                  <c:v>7.3461891643709726E-2</c:v>
                </c:pt>
                <c:pt idx="1">
                  <c:v>5.6210335448776155E-2</c:v>
                </c:pt>
                <c:pt idx="2">
                  <c:v>4.5004500450045004E-2</c:v>
                </c:pt>
                <c:pt idx="3">
                  <c:v>3.3898305084745672E-2</c:v>
                </c:pt>
                <c:pt idx="4">
                  <c:v>4.7091412742382252E-2</c:v>
                </c:pt>
                <c:pt idx="5">
                  <c:v>7.6254826254826352E-2</c:v>
                </c:pt>
                <c:pt idx="6">
                  <c:v>7.0543374642516699E-2</c:v>
                </c:pt>
                <c:pt idx="7">
                  <c:v>6.1167747914735886E-2</c:v>
                </c:pt>
                <c:pt idx="8">
                  <c:v>5.7116953762466074E-2</c:v>
                </c:pt>
                <c:pt idx="9">
                  <c:v>5.0847457627118509E-2</c:v>
                </c:pt>
                <c:pt idx="10">
                  <c:v>7.3490813648293948E-2</c:v>
                </c:pt>
                <c:pt idx="11">
                  <c:v>7.0129870129870014E-2</c:v>
                </c:pt>
                <c:pt idx="12">
                  <c:v>5.2181351582549294E-2</c:v>
                </c:pt>
              </c:numCache>
            </c:numRef>
          </c:val>
          <c:extLst>
            <c:ext xmlns:c16="http://schemas.microsoft.com/office/drawing/2014/chart" uri="{C3380CC4-5D6E-409C-BE32-E72D297353CC}">
              <c16:uniqueId val="{00000002-2E0E-465B-A789-F89D2419D530}"/>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8.1070809443353917E-2"/>
          <c:y val="0.90818309181362333"/>
          <c:w val="0.84466034053435624"/>
          <c:h val="8.98175202662492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800" b="1">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0.0514</cdr:x>
      <cdr:y>0.54412</cdr:y>
    </cdr:from>
    <cdr:to>
      <cdr:x>0.95984</cdr:x>
      <cdr:y>0.54412</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a:off x="277595" y="1447707"/>
          <a:ext cx="4906189" cy="0"/>
        </a:xfrm>
        <a:prstGeom xmlns:a="http://schemas.openxmlformats.org/drawingml/2006/main" prst="line">
          <a:avLst/>
        </a:prstGeom>
        <a:ln xmlns:a="http://schemas.openxmlformats.org/drawingml/2006/main" w="9525"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2eyasA398/0p5wbx4mHt7w6cdA==">CgMxLjAyCWguMnM4ZXlvMTgAciExdzA1MlkyRWh3dlpuRGZCQ3dwMndkX2FMRGUxWTJ6NWo=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12</Pages>
  <Words>3053</Words>
  <Characters>16795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5</cp:revision>
  <cp:lastPrinted>2024-04-29T09:16:00Z</cp:lastPrinted>
  <dcterms:created xsi:type="dcterms:W3CDTF">2021-03-12T05:10:00Z</dcterms:created>
  <dcterms:modified xsi:type="dcterms:W3CDTF">2024-05-02T08:48:00Z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2024-02-06T12:20:30Z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572215ff-0998-41f6-b2ff-fd247d42801c</vt:lpwstr>
  </property>
  <property fmtid="{D5CDD505-2E9C-101B-9397-08002B2CF9AE}" pid="8" name="MSIP_Label_defa4170-0d19-0005-0004-bc88714345d2_ContentBits">
    <vt:lpwstr>0</vt:lpwstr>
  </property>
</Properties>
</file>