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CAB9E8" w14:textId="77777777" w:rsidR="00E44E91" w:rsidRDefault="00000000">
      <w:r>
        <w:rPr>
          <w:noProof/>
        </w:rPr>
        <w:drawing>
          <wp:anchor distT="0" distB="0" distL="114300" distR="114300" simplePos="0" relativeHeight="251658240" behindDoc="0" locked="0" layoutInCell="1" hidden="0" allowOverlap="1" wp14:anchorId="300C0960" wp14:editId="58D063F7">
            <wp:simplePos x="0" y="0"/>
            <wp:positionH relativeFrom="column">
              <wp:posOffset>-1080134</wp:posOffset>
            </wp:positionH>
            <wp:positionV relativeFrom="paragraph">
              <wp:posOffset>-654684</wp:posOffset>
            </wp:positionV>
            <wp:extent cx="7581265" cy="1019175"/>
            <wp:effectExtent l="0" t="0" r="0" b="0"/>
            <wp:wrapNone/>
            <wp:docPr id="20668165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1F4AE8A1" w14:textId="77777777" w:rsidR="00E44E91" w:rsidRDefault="00E44E91">
      <w:pPr>
        <w:jc w:val="right"/>
        <w:rPr>
          <w:rFonts w:ascii="National" w:eastAsia="National" w:hAnsi="National" w:cs="National"/>
          <w:color w:val="303AB2"/>
          <w:sz w:val="36"/>
          <w:szCs w:val="36"/>
        </w:rPr>
      </w:pPr>
    </w:p>
    <w:p w14:paraId="17CB18F8" w14:textId="77777777" w:rsidR="00E44E91" w:rsidRDefault="00E44E91">
      <w:pPr>
        <w:rPr>
          <w:rFonts w:ascii="National" w:eastAsia="National" w:hAnsi="National" w:cs="National"/>
          <w:color w:val="303AB2"/>
          <w:sz w:val="18"/>
          <w:szCs w:val="18"/>
        </w:rPr>
      </w:pPr>
    </w:p>
    <w:p w14:paraId="6589A993" w14:textId="77777777" w:rsidR="00E44E91"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RADIOGRAFÍA DEL MERCADO DE LA VIVIENDA EN 2024</w:t>
      </w:r>
    </w:p>
    <w:p w14:paraId="6D3B512E" w14:textId="77777777" w:rsidR="00E44E91" w:rsidRDefault="00000000">
      <w:pPr>
        <w:jc w:val="center"/>
        <w:rPr>
          <w:rFonts w:ascii="National" w:eastAsia="National" w:hAnsi="National" w:cs="National"/>
          <w:b/>
          <w:color w:val="303AB2"/>
          <w:sz w:val="54"/>
          <w:szCs w:val="54"/>
        </w:rPr>
      </w:pPr>
      <w:r>
        <w:rPr>
          <w:rFonts w:ascii="National" w:eastAsia="National" w:hAnsi="National" w:cs="National"/>
          <w:b/>
          <w:color w:val="303AB2"/>
          <w:sz w:val="54"/>
          <w:szCs w:val="54"/>
        </w:rPr>
        <w:t xml:space="preserve">Uno de cada cinco propietarios tiene más de un inmueble </w:t>
      </w:r>
    </w:p>
    <w:p w14:paraId="17A63751" w14:textId="77777777" w:rsidR="00E44E91" w:rsidRDefault="00E44E91">
      <w:pPr>
        <w:spacing w:line="276" w:lineRule="auto"/>
        <w:ind w:right="4"/>
        <w:jc w:val="both"/>
        <w:rPr>
          <w:rFonts w:ascii="Open Sans" w:eastAsia="Open Sans" w:hAnsi="Open Sans" w:cs="Open Sans"/>
          <w:color w:val="303AB2"/>
        </w:rPr>
      </w:pPr>
    </w:p>
    <w:p w14:paraId="5EA4DD97" w14:textId="77777777" w:rsidR="00E44E91"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El 61% de españoles vive en una vivienda de su propiedad</w:t>
      </w:r>
    </w:p>
    <w:p w14:paraId="75D5C869" w14:textId="77777777" w:rsidR="00E44E91"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 2024 hay más copropietarios que han adquirido una vivienda conjuntamente (36%) y desciende el número de propietarios únicos (28%)</w:t>
      </w:r>
    </w:p>
    <w:p w14:paraId="25766D31" w14:textId="77777777" w:rsidR="00E44E91"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Cuatro de cada cinco propietarios (80%) cuenta con una única vivienda en propiedad, un 16% tiene dos y un 4% tiene tres o más viviendas</w:t>
      </w:r>
    </w:p>
    <w:p w14:paraId="4B47ACD1" w14:textId="77777777" w:rsidR="00E44E91"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Un 76% de ciudadanos viven en una casa en propiedad y un 24% de alquiler</w:t>
      </w:r>
    </w:p>
    <w:p w14:paraId="17BDBAB9" w14:textId="77777777" w:rsidR="00E44E91" w:rsidRDefault="00E44E91">
      <w:pPr>
        <w:pBdr>
          <w:top w:val="nil"/>
          <w:left w:val="nil"/>
          <w:bottom w:val="nil"/>
          <w:right w:val="nil"/>
          <w:between w:val="nil"/>
        </w:pBdr>
        <w:spacing w:line="276" w:lineRule="auto"/>
        <w:ind w:left="720"/>
        <w:jc w:val="both"/>
        <w:rPr>
          <w:rFonts w:ascii="Open Sans" w:eastAsia="Open Sans" w:hAnsi="Open Sans" w:cs="Open Sans"/>
          <w:color w:val="303AB2"/>
        </w:rPr>
      </w:pPr>
    </w:p>
    <w:p w14:paraId="64B11B27" w14:textId="77777777" w:rsidR="00E44E91"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Madrid, 14 de junio de 2024</w:t>
      </w:r>
    </w:p>
    <w:p w14:paraId="796BA019" w14:textId="77777777" w:rsidR="00E44E91" w:rsidRDefault="00E44E91">
      <w:pPr>
        <w:pBdr>
          <w:top w:val="nil"/>
          <w:left w:val="nil"/>
          <w:bottom w:val="nil"/>
          <w:right w:val="nil"/>
          <w:between w:val="nil"/>
        </w:pBdr>
        <w:spacing w:line="276" w:lineRule="auto"/>
        <w:jc w:val="both"/>
        <w:rPr>
          <w:rFonts w:ascii="Open Sans" w:eastAsia="Open Sans" w:hAnsi="Open Sans" w:cs="Open Sans"/>
        </w:rPr>
      </w:pPr>
    </w:p>
    <w:p w14:paraId="30E9E5BB" w14:textId="1D7C3823" w:rsidR="00E44E91" w:rsidRDefault="00000000">
      <w:pPr>
        <w:spacing w:line="276" w:lineRule="auto"/>
        <w:ind w:right="4"/>
        <w:jc w:val="both"/>
        <w:rPr>
          <w:rFonts w:ascii="Open Sans" w:eastAsia="Open Sans" w:hAnsi="Open Sans" w:cs="Open Sans"/>
        </w:rPr>
      </w:pPr>
      <w:r>
        <w:rPr>
          <w:rFonts w:ascii="Open Sans" w:eastAsia="Open Sans" w:hAnsi="Open Sans" w:cs="Open Sans"/>
          <w:b/>
          <w:sz w:val="22"/>
          <w:szCs w:val="22"/>
        </w:rPr>
        <w:t>El 61% de los españoles vive en una vivienda que es de su propiedad</w:t>
      </w:r>
      <w:r>
        <w:rPr>
          <w:rFonts w:ascii="Open Sans" w:eastAsia="Open Sans" w:hAnsi="Open Sans" w:cs="Open Sans"/>
          <w:sz w:val="22"/>
          <w:szCs w:val="22"/>
        </w:rPr>
        <w:t xml:space="preserve"> y es un porcentaje que se mantiene más o menos estable a lo largo de los años. No obstante, se ha producido un desplazamiento desde la propiedad exclusiva a la copropiedad de la vivienda. Es decir, ahora </w:t>
      </w:r>
      <w:r>
        <w:rPr>
          <w:rFonts w:ascii="Open Sans" w:eastAsia="Open Sans" w:hAnsi="Open Sans" w:cs="Open Sans"/>
          <w:b/>
          <w:sz w:val="22"/>
          <w:szCs w:val="22"/>
        </w:rPr>
        <w:t>hay más españoles que son copropietarios de una vivienda en detrimento de la propiedad única</w:t>
      </w:r>
      <w:r>
        <w:rPr>
          <w:rFonts w:ascii="Open Sans" w:eastAsia="Open Sans" w:hAnsi="Open Sans" w:cs="Open Sans"/>
          <w:sz w:val="22"/>
          <w:szCs w:val="22"/>
        </w:rPr>
        <w:t>. Así, en 2024 hay un 28% de propietarios únicos, frente al 29% que había el año anterior, y se incrementa la copropiedad, que pasa del 3</w:t>
      </w:r>
      <w:r w:rsidR="00005967">
        <w:rPr>
          <w:rFonts w:ascii="Open Sans" w:eastAsia="Open Sans" w:hAnsi="Open Sans" w:cs="Open Sans"/>
          <w:sz w:val="22"/>
          <w:szCs w:val="22"/>
        </w:rPr>
        <w:t>4</w:t>
      </w:r>
      <w:r>
        <w:rPr>
          <w:rFonts w:ascii="Open Sans" w:eastAsia="Open Sans" w:hAnsi="Open Sans" w:cs="Open Sans"/>
          <w:sz w:val="22"/>
          <w:szCs w:val="22"/>
        </w:rPr>
        <w:t>% en 2023 al 36% en 2024. Así lo muestra el informe “</w:t>
      </w:r>
      <w:hyperlink r:id="rId9">
        <w:r>
          <w:rPr>
            <w:rFonts w:ascii="Open Sans" w:eastAsia="Open Sans" w:hAnsi="Open Sans" w:cs="Open Sans"/>
            <w:b/>
            <w:i/>
            <w:color w:val="0000FF"/>
            <w:sz w:val="22"/>
            <w:szCs w:val="22"/>
            <w:u w:val="single"/>
          </w:rPr>
          <w:t>Radiografía del mercado de la vivienda en el primer semestre de 2024</w:t>
        </w:r>
      </w:hyperlink>
      <w:r>
        <w:rPr>
          <w:rFonts w:ascii="Open Sans" w:eastAsia="Open Sans" w:hAnsi="Open Sans" w:cs="Open Sans"/>
          <w:sz w:val="22"/>
          <w:szCs w:val="22"/>
        </w:rPr>
        <w:t xml:space="preserve">” elaborado por </w:t>
      </w:r>
      <w:r>
        <w:rPr>
          <w:rFonts w:ascii="Open Sans" w:eastAsia="Open Sans" w:hAnsi="Open Sans" w:cs="Open Sans"/>
          <w:b/>
          <w:sz w:val="22"/>
          <w:szCs w:val="22"/>
        </w:rPr>
        <w:t>Fotocasa Research</w:t>
      </w:r>
      <w:r>
        <w:rPr>
          <w:rFonts w:ascii="Open Sans" w:eastAsia="Open Sans" w:hAnsi="Open Sans" w:cs="Open Sans"/>
          <w:sz w:val="22"/>
          <w:szCs w:val="22"/>
        </w:rPr>
        <w:t>, que analiza la propiedad y su uso en España y el número de inmuebles que tienen los propietarios españoles.</w:t>
      </w:r>
    </w:p>
    <w:p w14:paraId="181EFA26" w14:textId="77777777" w:rsidR="00E44E91" w:rsidRDefault="00000000">
      <w:pPr>
        <w:spacing w:line="276" w:lineRule="auto"/>
        <w:ind w:right="4"/>
        <w:jc w:val="center"/>
        <w:rPr>
          <w:rFonts w:ascii="Open Sans" w:eastAsia="Open Sans" w:hAnsi="Open Sans" w:cs="Open Sans"/>
        </w:rPr>
      </w:pPr>
      <w:r>
        <w:rPr>
          <w:noProof/>
        </w:rPr>
        <w:drawing>
          <wp:inline distT="0" distB="0" distL="0" distR="0" wp14:anchorId="4D97EE7F" wp14:editId="58A549F7">
            <wp:extent cx="5584541" cy="2624217"/>
            <wp:effectExtent l="0" t="0" r="0" b="0"/>
            <wp:docPr id="2066816567" name="image1.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Diagrama&#10;&#10;Descripción generada automáticamente"/>
                    <pic:cNvPicPr preferRelativeResize="0"/>
                  </pic:nvPicPr>
                  <pic:blipFill>
                    <a:blip r:embed="rId10"/>
                    <a:srcRect/>
                    <a:stretch>
                      <a:fillRect/>
                    </a:stretch>
                  </pic:blipFill>
                  <pic:spPr>
                    <a:xfrm>
                      <a:off x="0" y="0"/>
                      <a:ext cx="5584541" cy="2624217"/>
                    </a:xfrm>
                    <a:prstGeom prst="rect">
                      <a:avLst/>
                    </a:prstGeom>
                    <a:ln/>
                  </pic:spPr>
                </pic:pic>
              </a:graphicData>
            </a:graphic>
          </wp:inline>
        </w:drawing>
      </w:r>
    </w:p>
    <w:p w14:paraId="776F34A8" w14:textId="77777777" w:rsidR="00E44E91" w:rsidRDefault="00000000">
      <w:pPr>
        <w:spacing w:line="276" w:lineRule="auto"/>
        <w:ind w:right="4"/>
        <w:jc w:val="both"/>
        <w:rPr>
          <w:rFonts w:ascii="Open Sans" w:eastAsia="Open Sans" w:hAnsi="Open Sans" w:cs="Open Sans"/>
          <w:b/>
          <w:sz w:val="22"/>
          <w:szCs w:val="22"/>
        </w:rPr>
      </w:pPr>
      <w:r>
        <w:rPr>
          <w:rFonts w:ascii="Open Sans" w:eastAsia="Open Sans" w:hAnsi="Open Sans" w:cs="Open Sans"/>
          <w:sz w:val="22"/>
          <w:szCs w:val="22"/>
        </w:rPr>
        <w:lastRenderedPageBreak/>
        <w:t xml:space="preserve">“Es positivo que el porcentaje de propietarios se incremente. Tener una vivienda en propiedad es una forma de aumentar el patrimonio de las familias y de engrosar la renta media de los hogares. En comparación con hace seis años, el volumen de propietarios ha disminuido significativamente debido a las dificultades de acceder a la compra de vivienda. Es en ese momento, cuando el alquiler se convierte en una obligación, por lo que se necesitan medidas que fomenten la compra de la vivienda También es relevante destacar que España sigue siendo un país de propietarios. Un país de pequeños propietarios, ya que en su mayoría solo tienen un inmueble (80%), el 16% tiene dos viviendas y solo el 4% tiene más de tres”, </w:t>
      </w:r>
      <w:r>
        <w:rPr>
          <w:rFonts w:ascii="Open Sans" w:eastAsia="Open Sans" w:hAnsi="Open Sans" w:cs="Open Sans"/>
          <w:b/>
          <w:sz w:val="22"/>
          <w:szCs w:val="22"/>
        </w:rPr>
        <w:t>comenta María Matos, directora de Estudios y portavoz de</w:t>
      </w:r>
      <w:hyperlink r:id="rId11">
        <w:r>
          <w:rPr>
            <w:rFonts w:ascii="Open Sans" w:eastAsia="Open Sans" w:hAnsi="Open Sans" w:cs="Open Sans"/>
            <w:b/>
            <w:color w:val="1155CC"/>
            <w:sz w:val="22"/>
            <w:szCs w:val="22"/>
            <w:u w:val="single"/>
          </w:rPr>
          <w:t xml:space="preserve"> Fotocasa</w:t>
        </w:r>
      </w:hyperlink>
      <w:r>
        <w:rPr>
          <w:rFonts w:ascii="Open Sans" w:eastAsia="Open Sans" w:hAnsi="Open Sans" w:cs="Open Sans"/>
          <w:b/>
          <w:sz w:val="22"/>
          <w:szCs w:val="22"/>
        </w:rPr>
        <w:t>.</w:t>
      </w:r>
    </w:p>
    <w:p w14:paraId="0043FB5C" w14:textId="77777777" w:rsidR="00E44E91" w:rsidRDefault="00E44E91">
      <w:pPr>
        <w:spacing w:line="276" w:lineRule="auto"/>
        <w:ind w:right="4"/>
        <w:jc w:val="both"/>
        <w:rPr>
          <w:rFonts w:ascii="Open Sans" w:eastAsia="Open Sans" w:hAnsi="Open Sans" w:cs="Open Sans"/>
          <w:sz w:val="22"/>
          <w:szCs w:val="22"/>
        </w:rPr>
      </w:pPr>
    </w:p>
    <w:p w14:paraId="4B0EA24E" w14:textId="77777777" w:rsidR="00E44E91"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Si se analiza esta propiedad y copropiedad de vivienda por edades, se observa que el tramo de más edad (por encima de 55 años) tiene un 80% de personas propietarias o copropietarias directas de algún inmueble (eran el 78% en 2023). Es un porcentaje que desciende progresivamente hasta situarse en el 10% en los menores de 25 años. </w:t>
      </w:r>
    </w:p>
    <w:p w14:paraId="0B7578C9" w14:textId="77777777" w:rsidR="00E44E91" w:rsidRDefault="00E44E91">
      <w:pPr>
        <w:spacing w:line="276" w:lineRule="auto"/>
        <w:ind w:right="4"/>
        <w:jc w:val="both"/>
        <w:rPr>
          <w:rFonts w:ascii="Open Sans" w:eastAsia="Open Sans" w:hAnsi="Open Sans" w:cs="Open Sans"/>
          <w:sz w:val="22"/>
          <w:szCs w:val="22"/>
        </w:rPr>
      </w:pPr>
    </w:p>
    <w:p w14:paraId="34A76ED8" w14:textId="77777777" w:rsidR="00E44E91" w:rsidRDefault="00000000">
      <w:pPr>
        <w:spacing w:line="276" w:lineRule="auto"/>
        <w:ind w:right="4"/>
        <w:jc w:val="center"/>
        <w:rPr>
          <w:rFonts w:ascii="Open Sans" w:eastAsia="Open Sans" w:hAnsi="Open Sans" w:cs="Open Sans"/>
          <w:sz w:val="22"/>
          <w:szCs w:val="22"/>
        </w:rPr>
      </w:pPr>
      <w:r>
        <w:rPr>
          <w:noProof/>
        </w:rPr>
        <w:drawing>
          <wp:inline distT="0" distB="0" distL="0" distR="0" wp14:anchorId="58135BAD" wp14:editId="79B0D89B">
            <wp:extent cx="5124910" cy="2299769"/>
            <wp:effectExtent l="0" t="0" r="0" b="0"/>
            <wp:docPr id="2066816565" name="image2.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Gráfico&#10;&#10;Descripción generada automáticamente"/>
                    <pic:cNvPicPr preferRelativeResize="0"/>
                  </pic:nvPicPr>
                  <pic:blipFill>
                    <a:blip r:embed="rId12"/>
                    <a:srcRect/>
                    <a:stretch>
                      <a:fillRect/>
                    </a:stretch>
                  </pic:blipFill>
                  <pic:spPr>
                    <a:xfrm>
                      <a:off x="0" y="0"/>
                      <a:ext cx="5124910" cy="2299769"/>
                    </a:xfrm>
                    <a:prstGeom prst="rect">
                      <a:avLst/>
                    </a:prstGeom>
                    <a:ln/>
                  </pic:spPr>
                </pic:pic>
              </a:graphicData>
            </a:graphic>
          </wp:inline>
        </w:drawing>
      </w:r>
    </w:p>
    <w:p w14:paraId="329BEB40" w14:textId="77777777" w:rsidR="00E44E91"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Uno de cada cinco propietarios tiene más de un inmueble</w:t>
      </w:r>
    </w:p>
    <w:p w14:paraId="229CB3D8" w14:textId="77777777" w:rsidR="00E44E91" w:rsidRDefault="00E44E91">
      <w:pPr>
        <w:spacing w:line="276" w:lineRule="auto"/>
        <w:ind w:right="4"/>
        <w:jc w:val="both"/>
        <w:rPr>
          <w:rFonts w:ascii="Open Sans" w:eastAsia="Open Sans" w:hAnsi="Open Sans" w:cs="Open Sans"/>
        </w:rPr>
      </w:pPr>
    </w:p>
    <w:p w14:paraId="70AC24C8" w14:textId="77777777" w:rsidR="00E44E91" w:rsidRDefault="00000000">
      <w:pPr>
        <w:spacing w:line="276" w:lineRule="auto"/>
        <w:ind w:right="4"/>
        <w:jc w:val="both"/>
        <w:rPr>
          <w:rFonts w:ascii="Open Sans" w:eastAsia="Open Sans" w:hAnsi="Open Sans" w:cs="Open Sans"/>
          <w:b/>
          <w:sz w:val="22"/>
          <w:szCs w:val="22"/>
        </w:rPr>
      </w:pPr>
      <w:r>
        <w:rPr>
          <w:rFonts w:ascii="Open Sans" w:eastAsia="Open Sans" w:hAnsi="Open Sans" w:cs="Open Sans"/>
          <w:sz w:val="22"/>
          <w:szCs w:val="22"/>
        </w:rPr>
        <w:t xml:space="preserve">Tal y como se ha comentado, un 61% de españoles es propietario de algún inmueble y de estos, </w:t>
      </w:r>
      <w:r>
        <w:rPr>
          <w:rFonts w:ascii="Open Sans" w:eastAsia="Open Sans" w:hAnsi="Open Sans" w:cs="Open Sans"/>
          <w:b/>
          <w:sz w:val="22"/>
          <w:szCs w:val="22"/>
        </w:rPr>
        <w:t xml:space="preserve">el 80% solo tiene una vivienda y que casi en la práctica totalidad utilizan como vivienda habitual. </w:t>
      </w:r>
    </w:p>
    <w:p w14:paraId="170BF928" w14:textId="77777777" w:rsidR="00E44E91" w:rsidRDefault="00E44E91">
      <w:pPr>
        <w:spacing w:line="276" w:lineRule="auto"/>
        <w:ind w:right="4"/>
        <w:jc w:val="both"/>
        <w:rPr>
          <w:rFonts w:ascii="Open Sans" w:eastAsia="Open Sans" w:hAnsi="Open Sans" w:cs="Open Sans"/>
          <w:sz w:val="22"/>
          <w:szCs w:val="22"/>
        </w:rPr>
      </w:pPr>
    </w:p>
    <w:p w14:paraId="4162279B" w14:textId="77777777" w:rsidR="00E44E91" w:rsidRDefault="00000000">
      <w:pPr>
        <w:spacing w:line="276" w:lineRule="auto"/>
        <w:ind w:right="4"/>
        <w:jc w:val="both"/>
        <w:rPr>
          <w:rFonts w:ascii="Open Sans" w:eastAsia="Open Sans" w:hAnsi="Open Sans" w:cs="Open Sans"/>
          <w:sz w:val="22"/>
          <w:szCs w:val="22"/>
        </w:rPr>
      </w:pPr>
      <w:r>
        <w:rPr>
          <w:rFonts w:ascii="Open Sans" w:eastAsia="Open Sans" w:hAnsi="Open Sans" w:cs="Open Sans"/>
          <w:b/>
          <w:sz w:val="22"/>
          <w:szCs w:val="22"/>
        </w:rPr>
        <w:t>Un 16% de propietarios asegura tener dos viviendas y un 4% de propietarios tiene tres viviendas o más</w:t>
      </w:r>
      <w:r>
        <w:rPr>
          <w:rFonts w:ascii="Open Sans" w:eastAsia="Open Sans" w:hAnsi="Open Sans" w:cs="Open Sans"/>
          <w:sz w:val="22"/>
          <w:szCs w:val="22"/>
        </w:rPr>
        <w:t>. Disponer de más inmuebles permite destinarlos a más fines que la primera residencia: el de segunda residencia es el más relevante, aunque también el arrendamiento es importante.</w:t>
      </w:r>
    </w:p>
    <w:p w14:paraId="6D96485D" w14:textId="77777777" w:rsidR="00E44E91" w:rsidRDefault="00E44E91">
      <w:pPr>
        <w:spacing w:line="276" w:lineRule="auto"/>
        <w:ind w:right="4"/>
        <w:jc w:val="both"/>
        <w:rPr>
          <w:rFonts w:ascii="Open Sans" w:eastAsia="Open Sans" w:hAnsi="Open Sans" w:cs="Open Sans"/>
          <w:sz w:val="22"/>
          <w:szCs w:val="22"/>
        </w:rPr>
      </w:pPr>
    </w:p>
    <w:p w14:paraId="3962F692" w14:textId="77777777" w:rsidR="00E44E91"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Que alguno de los inmuebles de su propiedad esté </w:t>
      </w:r>
      <w:r>
        <w:rPr>
          <w:rFonts w:ascii="Open Sans" w:eastAsia="Open Sans" w:hAnsi="Open Sans" w:cs="Open Sans"/>
          <w:b/>
          <w:sz w:val="22"/>
          <w:szCs w:val="22"/>
        </w:rPr>
        <w:t>vacío y sin uso es algo que les sucede al 8% de quienes tienen dos viviendas y al 23% de los que tienen tres o más</w:t>
      </w:r>
      <w:r>
        <w:rPr>
          <w:rFonts w:ascii="Open Sans" w:eastAsia="Open Sans" w:hAnsi="Open Sans" w:cs="Open Sans"/>
          <w:sz w:val="22"/>
          <w:szCs w:val="22"/>
        </w:rPr>
        <w:t>.</w:t>
      </w:r>
    </w:p>
    <w:p w14:paraId="30B40B00" w14:textId="77777777" w:rsidR="00E44E91" w:rsidRDefault="00000000">
      <w:pPr>
        <w:spacing w:line="276" w:lineRule="auto"/>
        <w:ind w:right="4"/>
        <w:jc w:val="both"/>
        <w:rPr>
          <w:rFonts w:ascii="Open Sans" w:eastAsia="Open Sans" w:hAnsi="Open Sans" w:cs="Open Sans"/>
        </w:rPr>
      </w:pPr>
      <w:r>
        <w:rPr>
          <w:noProof/>
        </w:rPr>
        <w:lastRenderedPageBreak/>
        <w:drawing>
          <wp:inline distT="0" distB="0" distL="0" distR="0" wp14:anchorId="1072AD92" wp14:editId="1A7965E0">
            <wp:extent cx="5741554" cy="2919509"/>
            <wp:effectExtent l="0" t="0" r="0" b="0"/>
            <wp:docPr id="2066816568" name="image5.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magen que contiene Texto&#10;&#10;Descripción generada automáticamente"/>
                    <pic:cNvPicPr preferRelativeResize="0"/>
                  </pic:nvPicPr>
                  <pic:blipFill>
                    <a:blip r:embed="rId13"/>
                    <a:srcRect/>
                    <a:stretch>
                      <a:fillRect/>
                    </a:stretch>
                  </pic:blipFill>
                  <pic:spPr>
                    <a:xfrm>
                      <a:off x="0" y="0"/>
                      <a:ext cx="5741554" cy="2919509"/>
                    </a:xfrm>
                    <a:prstGeom prst="rect">
                      <a:avLst/>
                    </a:prstGeom>
                    <a:ln/>
                  </pic:spPr>
                </pic:pic>
              </a:graphicData>
            </a:graphic>
          </wp:inline>
        </w:drawing>
      </w:r>
    </w:p>
    <w:p w14:paraId="3CFECF99" w14:textId="77777777" w:rsidR="001046B0" w:rsidRDefault="001046B0">
      <w:pPr>
        <w:spacing w:line="276" w:lineRule="auto"/>
        <w:ind w:right="4"/>
        <w:jc w:val="both"/>
        <w:rPr>
          <w:rFonts w:ascii="Open Sans" w:eastAsia="Open Sans" w:hAnsi="Open Sans" w:cs="Open Sans"/>
          <w:sz w:val="22"/>
          <w:szCs w:val="22"/>
        </w:rPr>
      </w:pPr>
    </w:p>
    <w:p w14:paraId="0616C8E2" w14:textId="015535D5" w:rsidR="00E44E91"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Pero, a pesar de que exista un 61% de propietarios en España </w:t>
      </w:r>
      <w:r>
        <w:rPr>
          <w:rFonts w:ascii="Open Sans" w:eastAsia="Open Sans" w:hAnsi="Open Sans" w:cs="Open Sans"/>
          <w:b/>
          <w:sz w:val="22"/>
          <w:szCs w:val="22"/>
        </w:rPr>
        <w:t>hay un 76% de españoles que declara vivir en un inmueble de propiedad, ya sea porque es suyo o bien porque dispone de derecho a usarlo</w:t>
      </w:r>
      <w:r>
        <w:rPr>
          <w:rFonts w:ascii="Open Sans" w:eastAsia="Open Sans" w:hAnsi="Open Sans" w:cs="Open Sans"/>
          <w:sz w:val="22"/>
          <w:szCs w:val="22"/>
        </w:rPr>
        <w:t xml:space="preserve"> y es un porcentaje que se mantiene estable respecto al año pasado, aunque baja seis puntos porcentuales frente a 2018, cuando el 82% de españoles declaraba vivir en un inmueble de propiedad. Con los datos de 2024 se puede afirmar que </w:t>
      </w:r>
      <w:r>
        <w:rPr>
          <w:rFonts w:ascii="Open Sans" w:eastAsia="Open Sans" w:hAnsi="Open Sans" w:cs="Open Sans"/>
          <w:b/>
          <w:sz w:val="22"/>
          <w:szCs w:val="22"/>
        </w:rPr>
        <w:t>tres de cada cuatro personas viven en una casa en propiedad</w:t>
      </w:r>
      <w:r>
        <w:rPr>
          <w:rFonts w:ascii="Open Sans" w:eastAsia="Open Sans" w:hAnsi="Open Sans" w:cs="Open Sans"/>
          <w:sz w:val="22"/>
          <w:szCs w:val="22"/>
        </w:rPr>
        <w:t xml:space="preserve"> (ya sea suyo el inmueble o se le permita utilizarlo) y </w:t>
      </w:r>
      <w:r>
        <w:rPr>
          <w:rFonts w:ascii="Open Sans" w:eastAsia="Open Sans" w:hAnsi="Open Sans" w:cs="Open Sans"/>
          <w:b/>
          <w:sz w:val="22"/>
          <w:szCs w:val="22"/>
        </w:rPr>
        <w:t>solo una de cada cuatro vive de alquiler</w:t>
      </w:r>
      <w:r>
        <w:rPr>
          <w:rFonts w:ascii="Open Sans" w:eastAsia="Open Sans" w:hAnsi="Open Sans" w:cs="Open Sans"/>
          <w:sz w:val="22"/>
          <w:szCs w:val="22"/>
        </w:rPr>
        <w:t>. Los porcentajes exactos (76% y 24%, respectivamente) son los mismos que en 2023 y no se alejan demasiado de los de los años precedentes.</w:t>
      </w:r>
    </w:p>
    <w:p w14:paraId="33253D53" w14:textId="77777777" w:rsidR="00E44E91" w:rsidRDefault="00E44E91">
      <w:pPr>
        <w:spacing w:line="276" w:lineRule="auto"/>
        <w:ind w:right="4"/>
        <w:jc w:val="both"/>
        <w:rPr>
          <w:rFonts w:ascii="Open Sans" w:eastAsia="Open Sans" w:hAnsi="Open Sans" w:cs="Open Sans"/>
          <w:sz w:val="22"/>
          <w:szCs w:val="22"/>
        </w:rPr>
      </w:pPr>
    </w:p>
    <w:p w14:paraId="36AE6DF9" w14:textId="77777777" w:rsidR="00E44E91" w:rsidRDefault="00000000">
      <w:pPr>
        <w:spacing w:line="276" w:lineRule="auto"/>
        <w:jc w:val="center"/>
        <w:rPr>
          <w:rFonts w:ascii="Open Sans" w:eastAsia="Open Sans" w:hAnsi="Open Sans" w:cs="Open Sans"/>
        </w:rPr>
      </w:pPr>
      <w:r>
        <w:rPr>
          <w:noProof/>
        </w:rPr>
        <w:drawing>
          <wp:inline distT="0" distB="0" distL="0" distR="0" wp14:anchorId="3E45FFD1" wp14:editId="6BC3C5E4">
            <wp:extent cx="5326380" cy="3070860"/>
            <wp:effectExtent l="0" t="0" r="7620" b="0"/>
            <wp:docPr id="2066816566" name="image6.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Gráfico, Gráfico de barras&#10;&#10;Descripción generada automáticamente"/>
                    <pic:cNvPicPr preferRelativeResize="0"/>
                  </pic:nvPicPr>
                  <pic:blipFill>
                    <a:blip r:embed="rId14"/>
                    <a:srcRect/>
                    <a:stretch>
                      <a:fillRect/>
                    </a:stretch>
                  </pic:blipFill>
                  <pic:spPr>
                    <a:xfrm>
                      <a:off x="0" y="0"/>
                      <a:ext cx="5326892" cy="3071155"/>
                    </a:xfrm>
                    <a:prstGeom prst="rect">
                      <a:avLst/>
                    </a:prstGeom>
                    <a:ln/>
                  </pic:spPr>
                </pic:pic>
              </a:graphicData>
            </a:graphic>
          </wp:inline>
        </w:drawing>
      </w:r>
    </w:p>
    <w:p w14:paraId="5CBDB49C" w14:textId="77777777" w:rsidR="00E44E91" w:rsidRDefault="00E44E91">
      <w:pPr>
        <w:spacing w:line="276" w:lineRule="auto"/>
        <w:ind w:right="4"/>
        <w:jc w:val="both"/>
        <w:rPr>
          <w:rFonts w:ascii="Open Sans" w:eastAsia="Open Sans" w:hAnsi="Open Sans" w:cs="Open Sans"/>
        </w:rPr>
      </w:pPr>
    </w:p>
    <w:p w14:paraId="03CCECFB" w14:textId="77777777" w:rsidR="00E44E91"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67AC046A" w14:textId="77777777" w:rsidR="00E44E9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5">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6">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4D324F4B" w14:textId="77777777" w:rsidR="00E44E91"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hyperlink r:id="rId17">
        <w:r>
          <w:rPr>
            <w:rFonts w:ascii="Open Sans" w:eastAsia="Open Sans" w:hAnsi="Open Sans" w:cs="Open Sans"/>
            <w:color w:val="0000FF"/>
            <w:sz w:val="22"/>
            <w:szCs w:val="22"/>
            <w:u w:val="single"/>
          </w:rPr>
          <w:t>Adevinta</w:t>
        </w:r>
      </w:hyperlink>
      <w:r>
        <w:rPr>
          <w:rFonts w:ascii="Open Sans" w:eastAsia="Open Sans" w:hAnsi="Open Sans" w:cs="Open Sans"/>
          <w:sz w:val="22"/>
          <w:szCs w:val="22"/>
        </w:rPr>
        <w:t xml:space="preserve">, una empresa 100% especializada en Marketplaces digitales y el único “pure player” del sector a nivel mundial. </w:t>
      </w:r>
    </w:p>
    <w:p w14:paraId="1E18C298" w14:textId="77777777" w:rsidR="00E44E91" w:rsidRDefault="00000000">
      <w:pPr>
        <w:shd w:val="clear" w:color="auto" w:fill="FFFFFF"/>
        <w:spacing w:before="280" w:after="280" w:line="276" w:lineRule="auto"/>
        <w:jc w:val="both"/>
        <w:rPr>
          <w:rFonts w:ascii="Open Sans" w:eastAsia="Open Sans" w:hAnsi="Open Sans" w:cs="Open Sans"/>
          <w:sz w:val="22"/>
          <w:szCs w:val="22"/>
        </w:rPr>
      </w:pPr>
      <w:hyperlink r:id="rId18">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36EE0C99" w14:textId="77777777" w:rsidR="00E44E91" w:rsidRDefault="00E44E91">
      <w:pPr>
        <w:spacing w:line="276" w:lineRule="auto"/>
        <w:jc w:val="right"/>
        <w:rPr>
          <w:rFonts w:ascii="Open Sans Light" w:eastAsia="Open Sans Light" w:hAnsi="Open Sans Light" w:cs="Open Sans Light"/>
          <w:b/>
          <w:color w:val="303AB2"/>
        </w:rPr>
      </w:pPr>
    </w:p>
    <w:p w14:paraId="65661914" w14:textId="77777777" w:rsidR="00E44E91"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 Spain</w:t>
      </w:r>
    </w:p>
    <w:p w14:paraId="18DD09C2" w14:textId="77777777" w:rsidR="00E44E91" w:rsidRDefault="00000000">
      <w:pPr>
        <w:spacing w:before="143" w:after="200"/>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19">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1">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2">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3">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4">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72CC03C2" w14:textId="77777777" w:rsidR="00E44E91"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17B910BB" w14:textId="77777777" w:rsidR="00E44E91"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3.000 millones de visitas cada mes. </w:t>
      </w:r>
    </w:p>
    <w:p w14:paraId="31C39519" w14:textId="77777777" w:rsidR="00E44E91" w:rsidRDefault="00000000">
      <w:pPr>
        <w:spacing w:line="276" w:lineRule="auto"/>
        <w:jc w:val="right"/>
        <w:rPr>
          <w:rFonts w:ascii="Open Sans" w:eastAsia="Open Sans" w:hAnsi="Open Sans" w:cs="Open Sans"/>
        </w:rPr>
      </w:pPr>
      <w:r>
        <w:rPr>
          <w:rFonts w:ascii="Open Sans" w:eastAsia="Open Sans" w:hAnsi="Open Sans" w:cs="Open Sans"/>
          <w:sz w:val="22"/>
          <w:szCs w:val="22"/>
        </w:rPr>
        <w:t xml:space="preserve">Más información en </w:t>
      </w:r>
      <w:hyperlink r:id="rId25">
        <w:r>
          <w:rPr>
            <w:rFonts w:ascii="Open Sans" w:eastAsia="Open Sans" w:hAnsi="Open Sans" w:cs="Open Sans"/>
            <w:color w:val="1155CC"/>
            <w:sz w:val="22"/>
            <w:szCs w:val="22"/>
            <w:u w:val="single"/>
          </w:rPr>
          <w:t>adevinta.es</w:t>
        </w:r>
      </w:hyperlink>
    </w:p>
    <w:p w14:paraId="373BBEA4" w14:textId="77777777" w:rsidR="00E44E91" w:rsidRDefault="00E44E91">
      <w:pPr>
        <w:spacing w:line="276" w:lineRule="auto"/>
        <w:jc w:val="right"/>
        <w:rPr>
          <w:rFonts w:ascii="Open Sans" w:eastAsia="Open Sans" w:hAnsi="Open Sans" w:cs="Open Sans"/>
        </w:rPr>
      </w:pPr>
    </w:p>
    <w:p w14:paraId="0A0D7C43" w14:textId="77777777" w:rsidR="00E44E91"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4264D248" w14:textId="77777777" w:rsidR="00E44E91"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30E3F9FC" w14:textId="77777777" w:rsidR="00E44E91" w:rsidRDefault="00000000">
      <w:pPr>
        <w:shd w:val="clear" w:color="auto" w:fill="FFFFFF"/>
        <w:spacing w:line="276" w:lineRule="auto"/>
        <w:rPr>
          <w:rFonts w:ascii="Open Sans" w:eastAsia="Open Sans" w:hAnsi="Open Sans" w:cs="Open Sans"/>
          <w:color w:val="0000FF"/>
          <w:sz w:val="22"/>
          <w:szCs w:val="22"/>
          <w:u w:val="single"/>
        </w:rPr>
      </w:pPr>
      <w:hyperlink r:id="rId26">
        <w:r>
          <w:rPr>
            <w:rFonts w:ascii="Open Sans" w:eastAsia="Open Sans" w:hAnsi="Open Sans" w:cs="Open Sans"/>
            <w:color w:val="0000FF"/>
            <w:sz w:val="22"/>
            <w:szCs w:val="22"/>
            <w:u w:val="single"/>
          </w:rPr>
          <w:t>comunicacion@fotocasa.es</w:t>
        </w:r>
      </w:hyperlink>
    </w:p>
    <w:p w14:paraId="34FA0C9E" w14:textId="77777777" w:rsidR="00E44E91"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77C2DB97" w14:textId="77777777" w:rsidR="00E44E91" w:rsidRDefault="00E44E91">
      <w:pPr>
        <w:spacing w:line="276" w:lineRule="auto"/>
        <w:rPr>
          <w:rFonts w:ascii="Open Sans Light" w:eastAsia="Open Sans Light" w:hAnsi="Open Sans Light" w:cs="Open Sans Light"/>
          <w:b/>
          <w:color w:val="303AB2"/>
          <w:sz w:val="22"/>
          <w:szCs w:val="22"/>
        </w:rPr>
      </w:pPr>
    </w:p>
    <w:p w14:paraId="096F3A07" w14:textId="77777777" w:rsidR="00E44E91" w:rsidRDefault="00E44E91">
      <w:pPr>
        <w:spacing w:line="276" w:lineRule="auto"/>
        <w:rPr>
          <w:rFonts w:ascii="Open Sans Light" w:eastAsia="Open Sans Light" w:hAnsi="Open Sans Light" w:cs="Open Sans Light"/>
          <w:b/>
          <w:color w:val="303AB2"/>
          <w:sz w:val="22"/>
          <w:szCs w:val="22"/>
        </w:rPr>
      </w:pPr>
    </w:p>
    <w:p w14:paraId="0B11CFED" w14:textId="77777777" w:rsidR="00E44E91" w:rsidRDefault="00000000">
      <w:pPr>
        <w:ind w:right="-43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45625F1C" w14:textId="77777777" w:rsidR="00E44E91" w:rsidRDefault="00000000">
      <w:pPr>
        <w:shd w:val="clear" w:color="auto" w:fill="FFFFFF"/>
        <w:ind w:right="-433"/>
        <w:rPr>
          <w:rFonts w:ascii="Open Sans" w:eastAsia="Open Sans" w:hAnsi="Open Sans" w:cs="Open Sans"/>
          <w:b/>
          <w:sz w:val="22"/>
          <w:szCs w:val="22"/>
        </w:rPr>
      </w:pPr>
      <w:r>
        <w:rPr>
          <w:rFonts w:ascii="Open Sans" w:eastAsia="Open Sans" w:hAnsi="Open Sans" w:cs="Open Sans"/>
          <w:b/>
          <w:sz w:val="22"/>
          <w:szCs w:val="22"/>
        </w:rPr>
        <w:t>Fanny Merino</w:t>
      </w:r>
    </w:p>
    <w:p w14:paraId="69E78EDC" w14:textId="77777777" w:rsidR="00E44E91" w:rsidRDefault="00000000">
      <w:pPr>
        <w:shd w:val="clear" w:color="auto" w:fill="FFFFFF"/>
        <w:ind w:right="-433"/>
        <w:rPr>
          <w:rFonts w:ascii="Open Sans" w:eastAsia="Open Sans" w:hAnsi="Open Sans" w:cs="Open Sans"/>
          <w:b/>
          <w:sz w:val="22"/>
          <w:szCs w:val="22"/>
        </w:rPr>
      </w:pPr>
      <w:hyperlink r:id="rId27">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73607804" w14:textId="77777777" w:rsidR="00E44E91" w:rsidRPr="001046B0" w:rsidRDefault="00000000">
      <w:pPr>
        <w:shd w:val="clear" w:color="auto" w:fill="FFFFFF"/>
        <w:ind w:right="-433"/>
        <w:rPr>
          <w:rFonts w:ascii="Open Sans" w:eastAsia="Open Sans" w:hAnsi="Open Sans" w:cs="Open Sans"/>
          <w:sz w:val="22"/>
          <w:szCs w:val="22"/>
          <w:lang w:val="en-US"/>
        </w:rPr>
      </w:pPr>
      <w:r w:rsidRPr="001046B0">
        <w:rPr>
          <w:rFonts w:ascii="Open Sans" w:eastAsia="Open Sans" w:hAnsi="Open Sans" w:cs="Open Sans"/>
          <w:sz w:val="22"/>
          <w:szCs w:val="22"/>
          <w:lang w:val="en-US"/>
        </w:rPr>
        <w:t>663 35 69 75 </w:t>
      </w:r>
      <w:r w:rsidRPr="001046B0">
        <w:rPr>
          <w:rFonts w:ascii="Open Sans" w:eastAsia="Open Sans" w:hAnsi="Open Sans" w:cs="Open Sans"/>
          <w:sz w:val="22"/>
          <w:szCs w:val="22"/>
          <w:lang w:val="en-US"/>
        </w:rPr>
        <w:tab/>
      </w:r>
      <w:r w:rsidRPr="001046B0">
        <w:rPr>
          <w:rFonts w:ascii="Open Sans" w:eastAsia="Open Sans" w:hAnsi="Open Sans" w:cs="Open Sans"/>
          <w:sz w:val="22"/>
          <w:szCs w:val="22"/>
          <w:lang w:val="en-US"/>
        </w:rPr>
        <w:tab/>
      </w:r>
      <w:r w:rsidRPr="001046B0">
        <w:rPr>
          <w:rFonts w:ascii="Open Sans" w:eastAsia="Open Sans" w:hAnsi="Open Sans" w:cs="Open Sans"/>
          <w:sz w:val="22"/>
          <w:szCs w:val="22"/>
          <w:lang w:val="en-US"/>
        </w:rPr>
        <w:tab/>
      </w:r>
      <w:r w:rsidRPr="001046B0">
        <w:rPr>
          <w:rFonts w:ascii="Open Sans" w:eastAsia="Open Sans" w:hAnsi="Open Sans" w:cs="Open Sans"/>
          <w:sz w:val="22"/>
          <w:szCs w:val="22"/>
          <w:lang w:val="en-US"/>
        </w:rPr>
        <w:tab/>
      </w:r>
      <w:r w:rsidRPr="001046B0">
        <w:rPr>
          <w:rFonts w:ascii="Open Sans" w:eastAsia="Open Sans" w:hAnsi="Open Sans" w:cs="Open Sans"/>
          <w:sz w:val="22"/>
          <w:szCs w:val="22"/>
          <w:lang w:val="en-US"/>
        </w:rPr>
        <w:tab/>
      </w:r>
      <w:r w:rsidRPr="001046B0">
        <w:rPr>
          <w:rFonts w:ascii="Open Sans" w:eastAsia="Open Sans" w:hAnsi="Open Sans" w:cs="Open Sans"/>
          <w:sz w:val="22"/>
          <w:szCs w:val="22"/>
          <w:lang w:val="en-US"/>
        </w:rPr>
        <w:tab/>
      </w:r>
    </w:p>
    <w:p w14:paraId="56E93972" w14:textId="77777777" w:rsidR="00E44E91" w:rsidRPr="001046B0" w:rsidRDefault="00000000">
      <w:pPr>
        <w:shd w:val="clear" w:color="auto" w:fill="FFFFFF"/>
        <w:ind w:right="-433"/>
        <w:rPr>
          <w:color w:val="222222"/>
          <w:sz w:val="22"/>
          <w:szCs w:val="22"/>
          <w:lang w:val="en-US"/>
        </w:rPr>
      </w:pPr>
      <w:r w:rsidRPr="001046B0">
        <w:rPr>
          <w:color w:val="222222"/>
          <w:sz w:val="22"/>
          <w:szCs w:val="22"/>
          <w:lang w:val="en-US"/>
        </w:rPr>
        <w:lastRenderedPageBreak/>
        <w:tab/>
      </w:r>
      <w:r w:rsidRPr="001046B0">
        <w:rPr>
          <w:color w:val="222222"/>
          <w:sz w:val="22"/>
          <w:szCs w:val="22"/>
          <w:lang w:val="en-US"/>
        </w:rPr>
        <w:tab/>
        <w:t xml:space="preserve">     </w:t>
      </w:r>
    </w:p>
    <w:p w14:paraId="4C4DBE54" w14:textId="77777777" w:rsidR="00E44E91" w:rsidRPr="001046B0" w:rsidRDefault="00000000">
      <w:pPr>
        <w:shd w:val="clear" w:color="auto" w:fill="FFFFFF"/>
        <w:ind w:right="-433"/>
        <w:rPr>
          <w:rFonts w:ascii="Open Sans" w:eastAsia="Open Sans" w:hAnsi="Open Sans" w:cs="Open Sans"/>
          <w:b/>
          <w:sz w:val="22"/>
          <w:szCs w:val="22"/>
          <w:lang w:val="en-US"/>
        </w:rPr>
      </w:pPr>
      <w:r w:rsidRPr="001046B0">
        <w:rPr>
          <w:rFonts w:ascii="Open Sans" w:eastAsia="Open Sans" w:hAnsi="Open Sans" w:cs="Open Sans"/>
          <w:b/>
          <w:sz w:val="22"/>
          <w:szCs w:val="22"/>
          <w:lang w:val="en-US"/>
        </w:rPr>
        <w:t>Judit Campillos</w:t>
      </w:r>
    </w:p>
    <w:p w14:paraId="5D8B7647" w14:textId="77777777" w:rsidR="00E44E91" w:rsidRPr="001046B0" w:rsidRDefault="00000000">
      <w:pPr>
        <w:shd w:val="clear" w:color="auto" w:fill="FFFFFF"/>
        <w:ind w:right="-433"/>
        <w:rPr>
          <w:rFonts w:ascii="Open Sans" w:eastAsia="Open Sans" w:hAnsi="Open Sans" w:cs="Open Sans"/>
          <w:b/>
          <w:sz w:val="22"/>
          <w:szCs w:val="22"/>
          <w:lang w:val="en-US"/>
        </w:rPr>
      </w:pPr>
      <w:r w:rsidRPr="001046B0">
        <w:rPr>
          <w:rFonts w:ascii="Open Sans" w:eastAsia="Open Sans" w:hAnsi="Open Sans" w:cs="Open Sans"/>
          <w:color w:val="0000FF"/>
          <w:sz w:val="22"/>
          <w:szCs w:val="22"/>
          <w:u w:val="single"/>
          <w:lang w:val="en-US"/>
        </w:rPr>
        <w:t>jcampillos</w:t>
      </w:r>
      <w:hyperlink r:id="rId28">
        <w:r w:rsidRPr="001046B0">
          <w:rPr>
            <w:rFonts w:ascii="Open Sans" w:eastAsia="Open Sans" w:hAnsi="Open Sans" w:cs="Open Sans"/>
            <w:color w:val="0000FF"/>
            <w:sz w:val="22"/>
            <w:szCs w:val="22"/>
            <w:u w:val="single"/>
            <w:lang w:val="en-US"/>
          </w:rPr>
          <w:t>@ll</w:t>
        </w:r>
      </w:hyperlink>
      <w:r w:rsidRPr="001046B0">
        <w:rPr>
          <w:rFonts w:ascii="Open Sans" w:eastAsia="Open Sans" w:hAnsi="Open Sans" w:cs="Open Sans"/>
          <w:color w:val="0000FF"/>
          <w:sz w:val="22"/>
          <w:szCs w:val="22"/>
          <w:u w:val="single"/>
          <w:lang w:val="en-US"/>
        </w:rPr>
        <w:t>yc.global</w:t>
      </w:r>
      <w:r w:rsidRPr="001046B0">
        <w:rPr>
          <w:rFonts w:ascii="Open Sans" w:eastAsia="Open Sans" w:hAnsi="Open Sans" w:cs="Open Sans"/>
          <w:color w:val="0000FF"/>
          <w:sz w:val="22"/>
          <w:szCs w:val="22"/>
          <w:lang w:val="en-US"/>
        </w:rPr>
        <w:tab/>
      </w:r>
      <w:r w:rsidRPr="001046B0">
        <w:rPr>
          <w:rFonts w:ascii="Open Sans" w:eastAsia="Open Sans" w:hAnsi="Open Sans" w:cs="Open Sans"/>
          <w:color w:val="0000FF"/>
          <w:sz w:val="22"/>
          <w:szCs w:val="22"/>
          <w:lang w:val="en-US"/>
        </w:rPr>
        <w:tab/>
      </w:r>
    </w:p>
    <w:p w14:paraId="4A4572DC" w14:textId="77777777" w:rsidR="00E44E91" w:rsidRDefault="00000000">
      <w:pPr>
        <w:shd w:val="clear" w:color="auto" w:fill="FFFFFF"/>
        <w:ind w:right="-433"/>
        <w:rPr>
          <w:rFonts w:ascii="Open Sans" w:eastAsia="Open Sans" w:hAnsi="Open Sans" w:cs="Open Sans"/>
          <w:sz w:val="22"/>
          <w:szCs w:val="22"/>
        </w:rPr>
      </w:pPr>
      <w:r>
        <w:rPr>
          <w:rFonts w:ascii="Open Sans" w:eastAsia="Open Sans" w:hAnsi="Open Sans" w:cs="Open Sans"/>
          <w:sz w:val="22"/>
          <w:szCs w:val="22"/>
        </w:rPr>
        <w:t>699 13 91 53</w:t>
      </w:r>
    </w:p>
    <w:p w14:paraId="65543F6E" w14:textId="77777777" w:rsidR="00E44E91" w:rsidRDefault="00E44E91">
      <w:pPr>
        <w:rPr>
          <w:rFonts w:ascii="Open Sans" w:eastAsia="Open Sans" w:hAnsi="Open Sans" w:cs="Open Sans"/>
          <w:color w:val="30302E"/>
          <w:sz w:val="22"/>
          <w:szCs w:val="22"/>
          <w:highlight w:val="white"/>
        </w:rPr>
      </w:pPr>
    </w:p>
    <w:p w14:paraId="6C12532C" w14:textId="77777777" w:rsidR="00E44E91" w:rsidRDefault="00000000">
      <w:pPr>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Alicia Salvatella</w:t>
      </w:r>
    </w:p>
    <w:p w14:paraId="160DB4A0" w14:textId="77777777" w:rsidR="00E44E91" w:rsidRDefault="00000000">
      <w:pPr>
        <w:rPr>
          <w:rFonts w:ascii="Open Sans" w:eastAsia="Open Sans" w:hAnsi="Open Sans" w:cs="Open Sans"/>
          <w:color w:val="0000FF"/>
          <w:sz w:val="22"/>
          <w:szCs w:val="22"/>
          <w:u w:val="single"/>
        </w:rPr>
      </w:pPr>
      <w:hyperlink r:id="rId29">
        <w:r>
          <w:rPr>
            <w:rFonts w:ascii="Open Sans" w:eastAsia="Open Sans" w:hAnsi="Open Sans" w:cs="Open Sans"/>
            <w:color w:val="0000FF"/>
            <w:sz w:val="22"/>
            <w:szCs w:val="22"/>
            <w:u w:val="single"/>
          </w:rPr>
          <w:t>alicia.salvatella@llyc.global</w:t>
        </w:r>
      </w:hyperlink>
    </w:p>
    <w:p w14:paraId="26D7187F" w14:textId="77777777" w:rsidR="00E44E91" w:rsidRDefault="00000000">
      <w:pPr>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24D386B9" w14:textId="77777777" w:rsidR="00E44E91" w:rsidRDefault="00E44E91">
      <w:pPr>
        <w:shd w:val="clear" w:color="auto" w:fill="FFFFFF"/>
        <w:rPr>
          <w:rFonts w:ascii="Open Sans" w:eastAsia="Open Sans" w:hAnsi="Open Sans" w:cs="Open Sans"/>
          <w:color w:val="000000"/>
          <w:sz w:val="22"/>
          <w:szCs w:val="22"/>
        </w:rPr>
      </w:pPr>
    </w:p>
    <w:p w14:paraId="61E41EBA" w14:textId="77777777" w:rsidR="00E44E91" w:rsidRDefault="00E44E91">
      <w:pPr>
        <w:shd w:val="clear" w:color="auto" w:fill="FFFFFF"/>
        <w:rPr>
          <w:rFonts w:ascii="Open Sans" w:eastAsia="Open Sans" w:hAnsi="Open Sans" w:cs="Open Sans"/>
          <w:color w:val="000000"/>
          <w:sz w:val="22"/>
          <w:szCs w:val="22"/>
        </w:rPr>
      </w:pPr>
    </w:p>
    <w:p w14:paraId="077BB644" w14:textId="77777777" w:rsidR="00E44E91" w:rsidRDefault="00E44E91">
      <w:pPr>
        <w:spacing w:line="276" w:lineRule="auto"/>
        <w:jc w:val="center"/>
        <w:rPr>
          <w:rFonts w:ascii="Open Sans" w:eastAsia="Open Sans" w:hAnsi="Open Sans" w:cs="Open Sans"/>
          <w:color w:val="000000"/>
          <w:sz w:val="21"/>
          <w:szCs w:val="21"/>
        </w:rPr>
      </w:pPr>
    </w:p>
    <w:sectPr w:rsidR="00E44E91">
      <w:footerReference w:type="default" r:id="rId30"/>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973EA6" w14:textId="77777777" w:rsidR="00147057" w:rsidRDefault="00147057">
      <w:r>
        <w:separator/>
      </w:r>
    </w:p>
  </w:endnote>
  <w:endnote w:type="continuationSeparator" w:id="0">
    <w:p w14:paraId="3384AFAE" w14:textId="77777777" w:rsidR="00147057" w:rsidRDefault="00147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F544486-AAE9-4DE4-A92E-7B270226CAE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E983D8C-8018-497D-9483-F6A8FCCD2607}"/>
    <w:embedBold r:id="rId3" w:fontKey="{BE6DD790-FF0B-4256-A28D-6AA2C4FD415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1137D18-C937-48F9-9561-0D36B8EE1331}"/>
    <w:embedItalic r:id="rId5" w:fontKey="{06B8F258-28B6-49DE-807F-A35C19080040}"/>
  </w:font>
  <w:font w:name="Cambria">
    <w:panose1 w:val="02040503050406030204"/>
    <w:charset w:val="00"/>
    <w:family w:val="roman"/>
    <w:pitch w:val="variable"/>
    <w:sig w:usb0="E00006FF" w:usb1="420024FF" w:usb2="02000000" w:usb3="00000000" w:csb0="0000019F" w:csb1="00000000"/>
    <w:embedRegular r:id="rId6" w:fontKey="{C84EF8B4-BF25-410D-8A26-DDDA11C8FF3A}"/>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358AFDF6-530E-4832-93FC-A1A2EBB60100}"/>
    <w:embedBold r:id="rId8" w:fontKey="{DD240B64-D29E-42D0-BC6F-9B2A98449C7B}"/>
    <w:embedBoldItalic r:id="rId9" w:fontKey="{F1C2A793-88DB-4F6B-98F5-A6444BF9D426}"/>
  </w:font>
  <w:font w:name="Open Sans Light">
    <w:charset w:val="00"/>
    <w:family w:val="swiss"/>
    <w:pitch w:val="variable"/>
    <w:sig w:usb0="E00002EF" w:usb1="4000205B" w:usb2="00000028" w:usb3="00000000" w:csb0="0000019F" w:csb1="00000000"/>
    <w:embedRegular r:id="rId10" w:fontKey="{CD2D654B-9CB5-4987-A0CF-DC0A78830DB1}"/>
    <w:embedBold r:id="rId11" w:fontKey="{68A5A82E-E36A-450B-AF4E-88A1D93E25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767FE" w14:textId="77777777" w:rsidR="00E44E91"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4AAC2BB8" wp14:editId="4A161AD1">
          <wp:simplePos x="0" y="0"/>
          <wp:positionH relativeFrom="column">
            <wp:posOffset>-1068058</wp:posOffset>
          </wp:positionH>
          <wp:positionV relativeFrom="paragraph">
            <wp:posOffset>174608</wp:posOffset>
          </wp:positionV>
          <wp:extent cx="7670550" cy="451315"/>
          <wp:effectExtent l="0" t="0" r="0" b="0"/>
          <wp:wrapNone/>
          <wp:docPr id="20668165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0289E8" w14:textId="77777777" w:rsidR="00147057" w:rsidRDefault="00147057">
      <w:r>
        <w:separator/>
      </w:r>
    </w:p>
  </w:footnote>
  <w:footnote w:type="continuationSeparator" w:id="0">
    <w:p w14:paraId="633E2596" w14:textId="77777777" w:rsidR="00147057" w:rsidRDefault="001470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D054D1E"/>
    <w:multiLevelType w:val="multilevel"/>
    <w:tmpl w:val="5AD2B9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367149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E91"/>
    <w:rsid w:val="00005967"/>
    <w:rsid w:val="001046B0"/>
    <w:rsid w:val="00147057"/>
    <w:rsid w:val="00AB71D8"/>
    <w:rsid w:val="00BF7FE9"/>
    <w:rsid w:val="00E44E91"/>
    <w:rsid w:val="00EA1F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47A30"/>
  <w15:docId w15:val="{E300BAB9-CB06-4C2E-A3D5-0D90357FB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semiHidden/>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fotocasa.es/es/quienes-somos/" TargetMode="External"/><Relationship Id="rId26" Type="http://schemas.openxmlformats.org/officeDocument/2006/relationships/hyperlink" Target="mailto:comunicacion@fotocasa.es" TargetMode="External"/><Relationship Id="rId3" Type="http://schemas.openxmlformats.org/officeDocument/2006/relationships/styles" Target="styles.xml"/><Relationship Id="rId21" Type="http://schemas.openxmlformats.org/officeDocument/2006/relationships/hyperlink" Target="https://www.infojobs.net/"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adevinta.com/" TargetMode="External"/><Relationship Id="rId25" Type="http://schemas.openxmlformats.org/officeDocument/2006/relationships/hyperlink" Target="http://adevinta.es" TargetMode="Externa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www.habitaclia.com/" TargetMode="External"/><Relationship Id="rId29" Type="http://schemas.openxmlformats.org/officeDocument/2006/relationships/hyperlink" Target="mailto:alicia.salvatella@llyc.glob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https://www.milanuncios.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https://motos.coches.net/" TargetMode="External"/><Relationship Id="rId28" Type="http://schemas.openxmlformats.org/officeDocument/2006/relationships/hyperlink" Target="mailto:emerino@llorenteycuenca.com" TargetMode="External"/><Relationship Id="rId10" Type="http://schemas.openxmlformats.org/officeDocument/2006/relationships/image" Target="media/image2.png"/><Relationship Id="rId19" Type="http://schemas.openxmlformats.org/officeDocument/2006/relationships/hyperlink" Target="https://www.fotocasa.es/e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36360.pcdn.co/wp-content/uploads/2024/06/Informe-Radiografia-del-mercado-de-la-vivienda-primer-semestre-2024.pdf" TargetMode="External"/><Relationship Id="rId14" Type="http://schemas.openxmlformats.org/officeDocument/2006/relationships/image" Target="media/image5.png"/><Relationship Id="rId22" Type="http://schemas.openxmlformats.org/officeDocument/2006/relationships/hyperlink" Target="https://www.coches.net/" TargetMode="External"/><Relationship Id="rId27" Type="http://schemas.openxmlformats.org/officeDocument/2006/relationships/hyperlink" Target="mailto:emerino@llorenteycuenca.com"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8NcZ0rmhY79SBc7X+OR6tmq2ug==">CgMxLjAyCWguMnM4ZXlvMTgAciExZzQ3OU9pUFdOQXhPb1h0dkhGWVVmWkJkTlVlOWxid0M=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1035</Words>
  <Characters>5696</Characters>
  <Application>Microsoft Office Word</Application>
  <DocSecurity>0</DocSecurity>
  <Lines>47</Lines>
  <Paragraphs>13</Paragraphs>
  <ScaleCrop>false</ScaleCrop>
  <Company/>
  <LinksUpToDate>false</LinksUpToDate>
  <CharactersWithSpaces>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2024-02-06T13:46:00Z</dcterms:created>
  <dcterms:modified xsi:type="dcterms:W3CDTF">2024-06-14T11:07:00Z</dcterms:modified>
</cp:coreProperties>
</file>