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14EAC" w14:textId="77777777" w:rsidR="005C4DFA" w:rsidRDefault="00000000">
      <w:pPr>
        <w:tabs>
          <w:tab w:val="left" w:pos="2410"/>
        </w:tabs>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    </w:t>
      </w:r>
      <w:r>
        <w:rPr>
          <w:noProof/>
        </w:rPr>
        <w:drawing>
          <wp:anchor distT="0" distB="0" distL="114300" distR="114300" simplePos="0" relativeHeight="251658240" behindDoc="0" locked="0" layoutInCell="1" hidden="0" allowOverlap="1" wp14:anchorId="087B80E8" wp14:editId="050D0194">
            <wp:simplePos x="0" y="0"/>
            <wp:positionH relativeFrom="column">
              <wp:posOffset>-706754</wp:posOffset>
            </wp:positionH>
            <wp:positionV relativeFrom="paragraph">
              <wp:posOffset>-655954</wp:posOffset>
            </wp:positionV>
            <wp:extent cx="1790700" cy="419100"/>
            <wp:effectExtent l="0" t="0" r="0" b="0"/>
            <wp:wrapNone/>
            <wp:docPr id="1893166859" name="image2.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perro&#10;&#10;Descripción generada automáticamente con confianza media"/>
                    <pic:cNvPicPr preferRelativeResize="0"/>
                  </pic:nvPicPr>
                  <pic:blipFill>
                    <a:blip r:embed="rId8"/>
                    <a:srcRect/>
                    <a:stretch>
                      <a:fillRect/>
                    </a:stretch>
                  </pic:blipFill>
                  <pic:spPr>
                    <a:xfrm>
                      <a:off x="0" y="0"/>
                      <a:ext cx="1790700" cy="4191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022E35" wp14:editId="71B37DDE">
            <wp:simplePos x="0" y="0"/>
            <wp:positionH relativeFrom="column">
              <wp:posOffset>3954145</wp:posOffset>
            </wp:positionH>
            <wp:positionV relativeFrom="paragraph">
              <wp:posOffset>-426718</wp:posOffset>
            </wp:positionV>
            <wp:extent cx="2465705" cy="668020"/>
            <wp:effectExtent l="0" t="0" r="0" b="0"/>
            <wp:wrapNone/>
            <wp:docPr id="1893166860" name="image3.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Descripción generada automáticamente con confianza media"/>
                    <pic:cNvPicPr preferRelativeResize="0"/>
                  </pic:nvPicPr>
                  <pic:blipFill>
                    <a:blip r:embed="rId9"/>
                    <a:srcRect/>
                    <a:stretch>
                      <a:fillRect/>
                    </a:stretch>
                  </pic:blipFill>
                  <pic:spPr>
                    <a:xfrm>
                      <a:off x="0" y="0"/>
                      <a:ext cx="2465705" cy="66802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DF0ACF4" wp14:editId="6527D77E">
            <wp:simplePos x="0" y="0"/>
            <wp:positionH relativeFrom="column">
              <wp:posOffset>-998219</wp:posOffset>
            </wp:positionH>
            <wp:positionV relativeFrom="paragraph">
              <wp:posOffset>-167639</wp:posOffset>
            </wp:positionV>
            <wp:extent cx="2331720" cy="535305"/>
            <wp:effectExtent l="0" t="0" r="0" b="0"/>
            <wp:wrapNone/>
            <wp:docPr id="1893166858" name="image1.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10;&#10;Descripción generada automáticamente"/>
                    <pic:cNvPicPr preferRelativeResize="0"/>
                  </pic:nvPicPr>
                  <pic:blipFill>
                    <a:blip r:embed="rId10"/>
                    <a:srcRect/>
                    <a:stretch>
                      <a:fillRect/>
                    </a:stretch>
                  </pic:blipFill>
                  <pic:spPr>
                    <a:xfrm>
                      <a:off x="0" y="0"/>
                      <a:ext cx="2331720" cy="535305"/>
                    </a:xfrm>
                    <a:prstGeom prst="rect">
                      <a:avLst/>
                    </a:prstGeom>
                    <a:ln/>
                  </pic:spPr>
                </pic:pic>
              </a:graphicData>
            </a:graphic>
          </wp:anchor>
        </w:drawing>
      </w:r>
    </w:p>
    <w:p w14:paraId="07A3CD31" w14:textId="77777777" w:rsidR="005C4DFA" w:rsidRDefault="005C4DFA">
      <w:pPr>
        <w:tabs>
          <w:tab w:val="left" w:pos="2410"/>
        </w:tabs>
        <w:spacing w:line="276" w:lineRule="auto"/>
        <w:ind w:right="-574"/>
        <w:jc w:val="center"/>
        <w:rPr>
          <w:rFonts w:ascii="National" w:eastAsia="National" w:hAnsi="National" w:cs="National"/>
          <w:b/>
          <w:color w:val="1DBDC5"/>
          <w:sz w:val="30"/>
          <w:szCs w:val="30"/>
        </w:rPr>
      </w:pPr>
    </w:p>
    <w:p w14:paraId="320386D3" w14:textId="77777777" w:rsidR="005C4DFA" w:rsidRDefault="005C4DFA">
      <w:pPr>
        <w:tabs>
          <w:tab w:val="left" w:pos="2410"/>
        </w:tabs>
        <w:spacing w:line="276" w:lineRule="auto"/>
        <w:ind w:right="-574"/>
        <w:jc w:val="center"/>
        <w:rPr>
          <w:rFonts w:ascii="National" w:eastAsia="National" w:hAnsi="National" w:cs="National"/>
          <w:b/>
          <w:color w:val="1DBDC5"/>
          <w:sz w:val="30"/>
          <w:szCs w:val="30"/>
        </w:rPr>
      </w:pPr>
    </w:p>
    <w:p w14:paraId="4C582511" w14:textId="77777777" w:rsidR="005C4DFA" w:rsidRDefault="00000000">
      <w:pPr>
        <w:tabs>
          <w:tab w:val="left" w:pos="2410"/>
        </w:tabs>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FOTOCASA Y MILANUNCIOS SOBRE VIVIENDA Y MOBILIARIO</w:t>
      </w:r>
    </w:p>
    <w:p w14:paraId="6C92E3E6" w14:textId="77777777" w:rsidR="005C4DFA" w:rsidRDefault="00000000">
      <w:pPr>
        <w:tabs>
          <w:tab w:val="left" w:pos="2410"/>
        </w:tabs>
        <w:spacing w:line="276" w:lineRule="auto"/>
        <w:ind w:right="-574"/>
        <w:jc w:val="center"/>
        <w:rPr>
          <w:rFonts w:ascii="Open Sans" w:eastAsia="Open Sans" w:hAnsi="Open Sans" w:cs="Open Sans"/>
          <w:sz w:val="18"/>
          <w:szCs w:val="18"/>
        </w:rPr>
      </w:pPr>
      <w:r>
        <w:rPr>
          <w:rFonts w:ascii="National" w:eastAsia="National" w:hAnsi="National" w:cs="National"/>
          <w:b/>
          <w:color w:val="303AB2"/>
          <w:sz w:val="46"/>
          <w:szCs w:val="46"/>
        </w:rPr>
        <w:t>Alquilar una vivienda sin muebles y amueblarla con productos de segunda mano permitiría un ahorro de 8.000€</w:t>
      </w:r>
    </w:p>
    <w:p w14:paraId="5A3DEFE1" w14:textId="77777777" w:rsidR="005C4DFA" w:rsidRDefault="005C4DF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1528785C" w14:textId="77777777" w:rsidR="005C4DFA"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Utilizando productos de segunda mano para amueblar la vivienda, el inquilino de Barcelona, Baleares o Girona podría ahorrarse más de 20.000 euros en los cinco años de contrato</w:t>
      </w:r>
    </w:p>
    <w:p w14:paraId="4C9E314C" w14:textId="77777777" w:rsidR="005C4DFA"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Santa Cruz de Tenerife, Huelva, Girona y Melilla alquilar una vivienda amueblada es un 40% más caro que alquilarla sin muebles</w:t>
      </w:r>
    </w:p>
    <w:p w14:paraId="6BD5FC36" w14:textId="77777777" w:rsidR="005C4DFA"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inversión individual de comprar muebles y electrodomésticos de segunda mano es de 1.797 euros para el inquilino</w:t>
      </w:r>
    </w:p>
    <w:p w14:paraId="0B398806" w14:textId="77777777" w:rsidR="005C4DFA" w:rsidRDefault="005C4DF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392410F1" w14:textId="77777777" w:rsidR="005C4DF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3 de julio 2024</w:t>
      </w:r>
    </w:p>
    <w:p w14:paraId="37AAC152" w14:textId="77777777" w:rsidR="005C4DFA" w:rsidRDefault="005C4DFA">
      <w:pPr>
        <w:spacing w:line="276" w:lineRule="auto"/>
        <w:ind w:right="-574"/>
        <w:jc w:val="both"/>
        <w:rPr>
          <w:rFonts w:ascii="Open Sans Light" w:eastAsia="Open Sans Light" w:hAnsi="Open Sans Light" w:cs="Open Sans Light"/>
          <w:b/>
          <w:color w:val="303AB2"/>
        </w:rPr>
      </w:pPr>
    </w:p>
    <w:p w14:paraId="2CC7437A"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30% de las provincias españolas </w:t>
      </w:r>
      <w:r>
        <w:rPr>
          <w:rFonts w:ascii="Open Sans" w:eastAsia="Open Sans" w:hAnsi="Open Sans" w:cs="Open Sans"/>
          <w:b/>
          <w:sz w:val="22"/>
          <w:szCs w:val="22"/>
        </w:rPr>
        <w:t xml:space="preserve">amueblar una vivienda de alquiler con productos de segunda mano permite un ahorro medio de 8.533 euros durante los cinco años </w:t>
      </w:r>
      <w:r>
        <w:rPr>
          <w:rFonts w:ascii="Open Sans" w:eastAsia="Open Sans" w:hAnsi="Open Sans" w:cs="Open Sans"/>
          <w:sz w:val="22"/>
          <w:szCs w:val="22"/>
        </w:rPr>
        <w:t xml:space="preserve">de duración de contrato, frente a alquilar la vivienda ya amueblada. Es una de las principales conclusiones que se reflejan en el análisis realizado por los marketplaces </w:t>
      </w:r>
      <w:hyperlink r:id="rId11">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y </w:t>
      </w:r>
      <w:hyperlink r:id="rId12">
        <w:r>
          <w:rPr>
            <w:rFonts w:ascii="Open Sans" w:eastAsia="Open Sans" w:hAnsi="Open Sans" w:cs="Open Sans"/>
            <w:b/>
            <w:color w:val="1155CC"/>
            <w:sz w:val="22"/>
            <w:szCs w:val="22"/>
            <w:u w:val="single"/>
          </w:rPr>
          <w:t>Milanuncios</w:t>
        </w:r>
      </w:hyperlink>
      <w:r>
        <w:rPr>
          <w:rFonts w:ascii="Open Sans" w:eastAsia="Open Sans" w:hAnsi="Open Sans" w:cs="Open Sans"/>
          <w:sz w:val="22"/>
          <w:szCs w:val="22"/>
        </w:rPr>
        <w:t xml:space="preserve"> para conocer cuál es el coste de una vivienda amueblada y sin amueblar y cuál sería el ahorro potencial de los inquilinos si deciden alquilar una vivienda sin muebles y equiparla con productos de segunda mano.</w:t>
      </w:r>
    </w:p>
    <w:p w14:paraId="73746D3E" w14:textId="77777777" w:rsidR="005C4DFA" w:rsidRDefault="005C4DFA">
      <w:pPr>
        <w:spacing w:line="276" w:lineRule="auto"/>
        <w:ind w:right="-574"/>
        <w:jc w:val="both"/>
        <w:rPr>
          <w:rFonts w:ascii="Open Sans" w:eastAsia="Open Sans" w:hAnsi="Open Sans" w:cs="Open Sans"/>
          <w:sz w:val="22"/>
          <w:szCs w:val="22"/>
        </w:rPr>
      </w:pPr>
    </w:p>
    <w:p w14:paraId="548FE021"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Al analizar los precios de las viviendas en alquiler de </w:t>
      </w:r>
      <w:hyperlink r:id="rId13">
        <w:r>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 xml:space="preserve"> y el precio del mobiliario de segunda mano en </w:t>
      </w:r>
      <w:hyperlink r:id="rId14">
        <w:r>
          <w:rPr>
            <w:rFonts w:ascii="Open Sans" w:eastAsia="Open Sans" w:hAnsi="Open Sans" w:cs="Open Sans"/>
            <w:b/>
            <w:color w:val="1155CC"/>
            <w:sz w:val="22"/>
            <w:szCs w:val="22"/>
            <w:u w:val="single"/>
          </w:rPr>
          <w:t>Milanuncios</w:t>
        </w:r>
      </w:hyperlink>
      <w:r>
        <w:rPr>
          <w:rFonts w:ascii="Open Sans" w:eastAsia="Open Sans" w:hAnsi="Open Sans" w:cs="Open Sans"/>
          <w:sz w:val="22"/>
          <w:szCs w:val="22"/>
        </w:rPr>
        <w:t xml:space="preserve">, se refleja que </w:t>
      </w:r>
      <w:r>
        <w:rPr>
          <w:rFonts w:ascii="Open Sans" w:eastAsia="Open Sans" w:hAnsi="Open Sans" w:cs="Open Sans"/>
          <w:b/>
          <w:sz w:val="22"/>
          <w:szCs w:val="22"/>
        </w:rPr>
        <w:t>el coste de una vivienda amueblada de 80m² en una ciudad como Barcelona es de 1.866€ al mes, frente a una sin amueblar de las mismas características, que cuesta alrededor de los 1.375€ mensuales</w:t>
      </w:r>
      <w:r>
        <w:rPr>
          <w:rFonts w:ascii="Open Sans" w:eastAsia="Open Sans" w:hAnsi="Open Sans" w:cs="Open Sans"/>
          <w:sz w:val="22"/>
          <w:szCs w:val="22"/>
        </w:rPr>
        <w:t>, un 36% menos.</w:t>
      </w:r>
    </w:p>
    <w:p w14:paraId="2E962E87" w14:textId="77777777" w:rsidR="005C4DFA" w:rsidRDefault="005C4DFA">
      <w:pPr>
        <w:spacing w:line="276" w:lineRule="auto"/>
        <w:ind w:right="-574"/>
        <w:jc w:val="both"/>
        <w:rPr>
          <w:rFonts w:ascii="Open Sans" w:eastAsia="Open Sans" w:hAnsi="Open Sans" w:cs="Open Sans"/>
          <w:b/>
          <w:sz w:val="22"/>
          <w:szCs w:val="22"/>
        </w:rPr>
      </w:pPr>
    </w:p>
    <w:p w14:paraId="5283B108"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En Barcelona la diferencia entre alquilar una vivienda amueblada respecto a una sin amueblar es de 490€ al mes, si se alquila una vivienda sin amueblar.</w:t>
      </w:r>
      <w:r>
        <w:rPr>
          <w:rFonts w:ascii="Open Sans" w:eastAsia="Open Sans" w:hAnsi="Open Sans" w:cs="Open Sans"/>
          <w:sz w:val="22"/>
          <w:szCs w:val="22"/>
        </w:rPr>
        <w:t xml:space="preserve"> Una cifra similar a las provincias Illes Balears, donde el ahorro medio es de 457 € al mes, Girona (434 €), Santa Cruz de Tenerife (395 €), Melilla (338 €), Madrid (319 €), Huelva (296 €), Las </w:t>
      </w:r>
      <w:r>
        <w:rPr>
          <w:rFonts w:ascii="Open Sans" w:eastAsia="Open Sans" w:hAnsi="Open Sans" w:cs="Open Sans"/>
          <w:sz w:val="22"/>
          <w:szCs w:val="22"/>
        </w:rPr>
        <w:lastRenderedPageBreak/>
        <w:t>Palmas (285 €), Cádiz (265 €), Álava (255 €), Pontevedra (246 €), Castellón (192 €), Lleida (178 €), Murcia (161 €) o Tarragona (153 €).</w:t>
      </w:r>
    </w:p>
    <w:p w14:paraId="212B5E65" w14:textId="77777777" w:rsidR="005C4DFA" w:rsidRDefault="005C4DFA">
      <w:pPr>
        <w:spacing w:line="276" w:lineRule="auto"/>
        <w:ind w:right="-574"/>
        <w:jc w:val="both"/>
        <w:rPr>
          <w:rFonts w:ascii="Open Sans" w:eastAsia="Open Sans" w:hAnsi="Open Sans" w:cs="Open Sans"/>
          <w:b/>
          <w:sz w:val="22"/>
          <w:szCs w:val="22"/>
        </w:rPr>
      </w:pPr>
    </w:p>
    <w:tbl>
      <w:tblPr>
        <w:tblStyle w:val="a3"/>
        <w:tblW w:w="93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30"/>
        <w:gridCol w:w="1980"/>
        <w:gridCol w:w="1425"/>
        <w:gridCol w:w="1830"/>
        <w:gridCol w:w="1935"/>
      </w:tblGrid>
      <w:tr w:rsidR="005C4DFA" w14:paraId="453B8579" w14:textId="77777777" w:rsidTr="005C4DF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17D0FE0B" w14:textId="77777777" w:rsidR="005C4DFA" w:rsidRDefault="00000000">
            <w:pPr>
              <w:rPr>
                <w:rFonts w:ascii="Open Sans" w:eastAsia="Open Sans" w:hAnsi="Open Sans" w:cs="Open Sans"/>
                <w:sz w:val="22"/>
                <w:szCs w:val="22"/>
              </w:rPr>
            </w:pPr>
            <w:r>
              <w:rPr>
                <w:rFonts w:ascii="Open Sans" w:eastAsia="Open Sans" w:hAnsi="Open Sans" w:cs="Open Sans"/>
                <w:sz w:val="22"/>
                <w:szCs w:val="22"/>
              </w:rPr>
              <w:t>Provincia</w:t>
            </w:r>
          </w:p>
        </w:tc>
        <w:tc>
          <w:tcPr>
            <w:tcW w:w="1980" w:type="dxa"/>
            <w:vAlign w:val="center"/>
          </w:tcPr>
          <w:p w14:paraId="47AEAC0F"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vivienda 80m2 amueblada</w:t>
            </w:r>
          </w:p>
        </w:tc>
        <w:tc>
          <w:tcPr>
            <w:tcW w:w="1425" w:type="dxa"/>
            <w:vAlign w:val="center"/>
          </w:tcPr>
          <w:p w14:paraId="130BA0E8"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vivienda 80m2 no amueblada</w:t>
            </w:r>
          </w:p>
        </w:tc>
        <w:tc>
          <w:tcPr>
            <w:tcW w:w="1830" w:type="dxa"/>
            <w:vAlign w:val="center"/>
          </w:tcPr>
          <w:p w14:paraId="40289582"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Diferencia (amueblada vs no amueblada)</w:t>
            </w:r>
          </w:p>
        </w:tc>
        <w:tc>
          <w:tcPr>
            <w:tcW w:w="1935" w:type="dxa"/>
          </w:tcPr>
          <w:p w14:paraId="6FFC8307"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Diferencia precio amueblado vs no amueblado</w:t>
            </w:r>
          </w:p>
        </w:tc>
      </w:tr>
      <w:tr w:rsidR="005C4DFA" w14:paraId="35933A7B"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177C5C62"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Barcelona</w:t>
            </w:r>
          </w:p>
        </w:tc>
        <w:tc>
          <w:tcPr>
            <w:tcW w:w="198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18F0E4E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1.866 €</w:t>
            </w:r>
          </w:p>
        </w:tc>
        <w:tc>
          <w:tcPr>
            <w:tcW w:w="1425"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6C897E4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1.376 €</w:t>
            </w:r>
          </w:p>
        </w:tc>
        <w:tc>
          <w:tcPr>
            <w:tcW w:w="183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71BF45C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490 €/mes</w:t>
            </w:r>
          </w:p>
        </w:tc>
        <w:tc>
          <w:tcPr>
            <w:tcW w:w="1935"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51E411F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5C4DFA" w14:paraId="79977341"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C37482A"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Illes Balears</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FD8580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9B636F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E66CE6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457 €/mes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9096C9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5C4DFA" w14:paraId="2CA4EED7"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2D90C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Girona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1902F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F94305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30FA60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434 €/mes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A60BFA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w:t>
            </w:r>
          </w:p>
        </w:tc>
      </w:tr>
      <w:tr w:rsidR="005C4DFA" w14:paraId="2FC4F147"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E6B760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B9C1F8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F71180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B312D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395 €/mes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0E7982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5C4DFA" w14:paraId="2216516D"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168F3D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Melilla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5FE1D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762 €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67C14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E6FC31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338 €/mes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9D6AC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w:t>
            </w:r>
          </w:p>
        </w:tc>
      </w:tr>
      <w:tr w:rsidR="005C4DFA" w14:paraId="76971C34"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D3E831C"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Madrid</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238B21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41441C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82BE55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319 €/mes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099B4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5C4DFA" w14:paraId="470FC819"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E21EB2F"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Huelva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64819F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18821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243FED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296 €/mes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593ED9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5C4DFA" w14:paraId="39C1D348"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37C511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Las Palmas</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340537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1.185 €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5CF1A8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53A8C0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285 €/mes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219FB1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5C4DFA" w14:paraId="2F22BC38"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BD340A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Cádiz</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264532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DD7157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F5FAB0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265 €/mes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431374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5C4DFA" w14:paraId="3AEDF3AF"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9B7BDF"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Araba - Álava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1EBF77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950 €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480BDA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695 €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F8CFC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255 €/mes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486F9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5C4DFA" w14:paraId="1F31C53D"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AA55C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Pontevedra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2A92E3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F5E26E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A06631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246 €/mes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214B35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5C4DFA" w14:paraId="4866934D"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686F8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Castellón</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88B7AF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695 €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9FA19C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BC717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192 €/mes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A58B6B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5C4DFA" w14:paraId="59C21519"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2DBE60"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Lleida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FED34B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769 €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A0BB05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D78B00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178 €/mes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A04EB4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5C4DFA" w14:paraId="266D58D3"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5B03CEC"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Murcia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1DDF3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609CEC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535 €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14F455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161 €/mes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23332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5C4DFA" w14:paraId="2E6C6B4F"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BF5565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Tarragona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DFE309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813 €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9A89F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2AB874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9723BC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r>
      <w:tr w:rsidR="005C4DFA" w14:paraId="627F20A1"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5D6EB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Bizkaia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B6D6B7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BFF61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51A08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089689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5C4DFA" w14:paraId="3D4FB80A"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13B95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Gipuzkoa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BA64A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1.414 €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EB3FB9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C6932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209640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r>
      <w:tr w:rsidR="005C4DFA" w14:paraId="2EBA6520"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6541A6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Alicante</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857F7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915 €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377CBD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5D438F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999721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r>
      <w:tr w:rsidR="005C4DFA" w14:paraId="3A5D4C0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FC639C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Almería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2A2F66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D4DF2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182E64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130 €/mes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5C8908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5C4DFA" w14:paraId="236A4F30"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839AEB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Ceuta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7F0489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81EC0B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ED34AB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E58D4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r>
      <w:tr w:rsidR="005C4DFA" w14:paraId="60BE9869"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6CAF3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Ávila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48AB57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860399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E8E723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9C11E9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r>
      <w:tr w:rsidR="005C4DFA" w14:paraId="0DE3BCC5"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E9D80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Lugo</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8113CE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515 €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859C11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6511CB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101 €/mes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0C698E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5C4DFA" w14:paraId="147FFD70"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4CD7A8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Granada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E35AC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21E38F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C7C502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91 €/mes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81C65F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5C4DFA" w14:paraId="420FA952"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D2A633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Toledo</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E2D114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FD3BB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AE7E02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89 €/mes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C8EEC6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r>
      <w:tr w:rsidR="005C4DFA" w14:paraId="1116CE95"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DDF855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Segovia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30ADFD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33A7D3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5E3A59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88 €/mes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95370A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5C4DFA" w14:paraId="76F8149C"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2FFD7E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Málaga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C0ADED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1.246 €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8128AE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A66D83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681A73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w:t>
            </w:r>
          </w:p>
        </w:tc>
      </w:tr>
      <w:tr w:rsidR="005C4DFA" w14:paraId="2AB13EE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63B90A5"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Burgos</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628DA0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631 €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841922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690471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72 €/mes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805343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5C4DFA" w14:paraId="1D5C0A12"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CC6253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Valladolid</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88E82E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E409C2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FB4566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65 €/mes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46337A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5C4DFA" w14:paraId="304B4A8C"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EFB11C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Salamanca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E5025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699 €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C9691C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7643E0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ACD3E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r>
      <w:tr w:rsidR="005C4DFA" w14:paraId="4E26D32C"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77A4B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Zamora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FF6E1B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411 €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D3EE0A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03D746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A8934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r>
      <w:tr w:rsidR="005C4DFA" w14:paraId="41AA1814"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802AA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Valencia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9F1498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89F438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0EE1FF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A4DB1C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w:t>
            </w:r>
          </w:p>
        </w:tc>
      </w:tr>
      <w:tr w:rsidR="005C4DFA" w14:paraId="46FBFC5B"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56A899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Asturias</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2E176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A450D0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610D4D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C281D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w:t>
            </w:r>
          </w:p>
        </w:tc>
      </w:tr>
      <w:tr w:rsidR="005C4DFA" w14:paraId="57CE5986"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C0D1470"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lastRenderedPageBreak/>
              <w:t>Sevilla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CD5DD5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811 €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3980AA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DC575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0EAB4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w:t>
            </w:r>
          </w:p>
        </w:tc>
      </w:tr>
      <w:tr w:rsidR="005C4DFA" w14:paraId="55AD3974"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4D5E7F"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Guadalajara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D2EE86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B97A9F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5F3E3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46 €/mes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4E1CE1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w:t>
            </w:r>
          </w:p>
        </w:tc>
      </w:tr>
      <w:tr w:rsidR="005C4DFA" w14:paraId="647E7ECA"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181E7D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León</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FA7EEA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535 €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87A9A4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7DCFC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F98659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w:t>
            </w:r>
          </w:p>
        </w:tc>
      </w:tr>
      <w:tr w:rsidR="005C4DFA" w14:paraId="3C0457EC"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3D2EDE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Ciudad Real</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DFDFE6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444 €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41496F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4EF953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63CF80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w:t>
            </w:r>
          </w:p>
        </w:tc>
      </w:tr>
      <w:tr w:rsidR="005C4DFA" w14:paraId="11AD7865"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DADCCB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Palencia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93ED2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8FE25D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8FDC0A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26 €/mes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9D4BEE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w:t>
            </w:r>
          </w:p>
        </w:tc>
      </w:tr>
      <w:tr w:rsidR="005C4DFA" w14:paraId="33C5B4DA"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6F07C8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Teruel</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E7207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452 €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7D536A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99E215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7313A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w:t>
            </w:r>
          </w:p>
        </w:tc>
      </w:tr>
      <w:tr w:rsidR="005C4DFA" w14:paraId="73983D7A"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B7D81A"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Jaén</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1EA2D2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411 €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FD3AEA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6E002F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22 €/mes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ADE0CA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w:t>
            </w:r>
          </w:p>
        </w:tc>
      </w:tr>
      <w:tr w:rsidR="005C4DFA" w14:paraId="75132A51"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27B773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Huesca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599699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974ECA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5A75C8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095275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w:t>
            </w:r>
          </w:p>
        </w:tc>
      </w:tr>
      <w:tr w:rsidR="005C4DFA" w14:paraId="49DB29DD"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4B4CF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La Rioja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D4F94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619 €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F6ACB6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F0A801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0DFEED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w:t>
            </w:r>
          </w:p>
        </w:tc>
      </w:tr>
      <w:tr w:rsidR="005C4DFA" w14:paraId="6A1B9D23"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7E1E91C"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Cuenca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B8D19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D4DF9A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36F6D6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C524A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w:t>
            </w:r>
          </w:p>
        </w:tc>
      </w:tr>
      <w:tr w:rsidR="005C4DFA" w14:paraId="22CB28A1"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6847B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Badajoz</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93346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94F45B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1324AB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69CC3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w:t>
            </w:r>
          </w:p>
        </w:tc>
      </w:tr>
      <w:tr w:rsidR="005C4DFA" w14:paraId="44EC10F6"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6E25E2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Córdoba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54240A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579 €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9B71BA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0AC154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BA2A0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w:t>
            </w:r>
          </w:p>
        </w:tc>
      </w:tr>
      <w:tr w:rsidR="005C4DFA" w14:paraId="661D7940"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F5377D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Zaragoza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29887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4640AE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D030E1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-2 €/mes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3F8D5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0%</w:t>
            </w:r>
          </w:p>
        </w:tc>
      </w:tr>
      <w:tr w:rsidR="005C4DFA" w14:paraId="711C72C0"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3C16CC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Navarra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E76268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817 €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5B0803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F33143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9C880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-1%</w:t>
            </w:r>
          </w:p>
        </w:tc>
      </w:tr>
      <w:tr w:rsidR="005C4DFA" w14:paraId="41AC7AB6"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B6B1EA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Cáceres</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783733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450 €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8E6CAC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8FE4C6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-6 €/mes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C5B48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-1%</w:t>
            </w:r>
          </w:p>
        </w:tc>
      </w:tr>
      <w:tr w:rsidR="005C4DFA" w14:paraId="2F1E49CE"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EC6AC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Cantabria</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8C8A21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3FF31B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23C9E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-14 €/mes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806274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-1%</w:t>
            </w:r>
          </w:p>
        </w:tc>
      </w:tr>
      <w:tr w:rsidR="005C4DFA" w14:paraId="3E40AC4E"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8022A5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Ourense</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61F48E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508 €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93BFAE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D15C3A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-20 €/mes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70036B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-4%</w:t>
            </w:r>
          </w:p>
        </w:tc>
      </w:tr>
      <w:tr w:rsidR="005C4DFA" w14:paraId="57845080"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21EF64A"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Albacete</w:t>
            </w:r>
          </w:p>
        </w:tc>
        <w:tc>
          <w:tcPr>
            <w:tcW w:w="198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8DB597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502 €</w:t>
            </w:r>
          </w:p>
        </w:tc>
        <w:tc>
          <w:tcPr>
            <w:tcW w:w="142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02EE6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580177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CC0000"/>
                <w:sz w:val="22"/>
                <w:szCs w:val="22"/>
              </w:rPr>
            </w:pPr>
            <w:r>
              <w:rPr>
                <w:rFonts w:ascii="Open Sans" w:eastAsia="Open Sans" w:hAnsi="Open Sans" w:cs="Open Sans"/>
                <w:b/>
                <w:color w:val="CC0000"/>
                <w:sz w:val="22"/>
                <w:szCs w:val="22"/>
              </w:rPr>
              <w:t>-40 €/mes</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121A3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-7%</w:t>
            </w:r>
          </w:p>
        </w:tc>
      </w:tr>
    </w:tbl>
    <w:p w14:paraId="0A1111E6" w14:textId="77777777" w:rsidR="005C4DFA" w:rsidRDefault="005C4DFA">
      <w:pPr>
        <w:spacing w:line="276" w:lineRule="auto"/>
        <w:ind w:right="-574"/>
        <w:jc w:val="both"/>
        <w:rPr>
          <w:rFonts w:ascii="Open Sans" w:eastAsia="Open Sans" w:hAnsi="Open Sans" w:cs="Open Sans"/>
          <w:sz w:val="22"/>
          <w:szCs w:val="22"/>
        </w:rPr>
      </w:pPr>
    </w:p>
    <w:p w14:paraId="4BE85E66" w14:textId="77777777" w:rsidR="005C4DFA" w:rsidRDefault="005C4DFA">
      <w:pPr>
        <w:spacing w:line="276" w:lineRule="auto"/>
        <w:ind w:right="-574"/>
        <w:jc w:val="both"/>
        <w:rPr>
          <w:rFonts w:ascii="Open Sans" w:eastAsia="Open Sans" w:hAnsi="Open Sans" w:cs="Open Sans"/>
          <w:sz w:val="22"/>
          <w:szCs w:val="22"/>
        </w:rPr>
      </w:pPr>
    </w:p>
    <w:p w14:paraId="2C7A5196" w14:textId="77777777" w:rsidR="005C4DFA" w:rsidRDefault="00000000">
      <w:pPr>
        <w:spacing w:line="276" w:lineRule="auto"/>
        <w:ind w:right="-574"/>
        <w:jc w:val="both"/>
        <w:rPr>
          <w:rFonts w:ascii="Open Sans Light" w:eastAsia="Open Sans Light" w:hAnsi="Open Sans Light" w:cs="Open Sans Light"/>
          <w:b/>
          <w:color w:val="303AB2"/>
        </w:rPr>
      </w:pPr>
      <w:r>
        <w:rPr>
          <w:rFonts w:ascii="Open Sans" w:eastAsia="Open Sans" w:hAnsi="Open Sans" w:cs="Open Sans"/>
          <w:sz w:val="22"/>
          <w:szCs w:val="22"/>
        </w:rPr>
        <w:t>Si se continúa con el ejemplo de Barcelona, donde la diferencia de</w:t>
      </w:r>
      <w:r>
        <w:rPr>
          <w:rFonts w:ascii="Open Sans" w:eastAsia="Open Sans" w:hAnsi="Open Sans" w:cs="Open Sans"/>
          <w:b/>
          <w:sz w:val="22"/>
          <w:szCs w:val="22"/>
        </w:rPr>
        <w:t xml:space="preserve"> alquilar una vivienda sin muebles respecto a una amueblada es de 490 euros y se multiplica por los cinco años de contrato supondría una disparidad de 29.427 euros por alquilar la vivienda sin amueblar</w:t>
      </w:r>
      <w:r>
        <w:rPr>
          <w:rFonts w:ascii="Open Sans" w:eastAsia="Open Sans" w:hAnsi="Open Sans" w:cs="Open Sans"/>
          <w:sz w:val="22"/>
          <w:szCs w:val="22"/>
        </w:rPr>
        <w:t xml:space="preserve">. Si se tiene en cuenta que la inversión que este inquilino de Barcelona debe realizar amueblando la vivienda con muebles y electrodomésticos de segunda mano es de 1.797 €, </w:t>
      </w:r>
      <w:r>
        <w:rPr>
          <w:rFonts w:ascii="Open Sans" w:eastAsia="Open Sans" w:hAnsi="Open Sans" w:cs="Open Sans"/>
          <w:b/>
          <w:sz w:val="22"/>
          <w:szCs w:val="22"/>
        </w:rPr>
        <w:t xml:space="preserve">el nuevo inquilino podría llegar a economizar 27.630 euros durante 5 años al elegir alquilar una vivienda sin muebles y amueblarla él mismo con productos de segunda mano. </w:t>
      </w:r>
    </w:p>
    <w:p w14:paraId="6B98BBDC" w14:textId="77777777" w:rsidR="005C4DFA" w:rsidRDefault="005C4DFA">
      <w:pPr>
        <w:spacing w:line="276" w:lineRule="auto"/>
        <w:ind w:right="-574"/>
        <w:jc w:val="both"/>
        <w:rPr>
          <w:rFonts w:ascii="Open Sans" w:eastAsia="Open Sans" w:hAnsi="Open Sans" w:cs="Open Sans"/>
          <w:sz w:val="22"/>
          <w:szCs w:val="22"/>
        </w:rPr>
      </w:pPr>
    </w:p>
    <w:p w14:paraId="5D6BD4FD" w14:textId="77777777" w:rsidR="005C4DFA" w:rsidRDefault="005C4DFA">
      <w:pPr>
        <w:spacing w:line="276" w:lineRule="auto"/>
        <w:ind w:right="-574"/>
        <w:jc w:val="both"/>
        <w:rPr>
          <w:rFonts w:ascii="Open Sans" w:eastAsia="Open Sans" w:hAnsi="Open Sans" w:cs="Open Sans"/>
          <w:sz w:val="22"/>
          <w:szCs w:val="22"/>
        </w:rPr>
      </w:pPr>
    </w:p>
    <w:p w14:paraId="0CD6E7AC" w14:textId="77777777" w:rsidR="005C4DFA" w:rsidRDefault="00000000">
      <w:pPr>
        <w:pStyle w:val="Ttulo2"/>
        <w:spacing w:before="160" w:after="80" w:line="276" w:lineRule="auto"/>
        <w:ind w:right="-550"/>
        <w:jc w:val="both"/>
        <w:rPr>
          <w:rFonts w:ascii="Open Sans" w:eastAsia="Open Sans" w:hAnsi="Open Sans" w:cs="Open Sans"/>
          <w:sz w:val="22"/>
          <w:szCs w:val="22"/>
        </w:rPr>
      </w:pPr>
      <w:bookmarkStart w:id="0" w:name="_heading=h.4cpyhk9cfey2" w:colFirst="0" w:colLast="0"/>
      <w:bookmarkEnd w:id="0"/>
      <w:r>
        <w:rPr>
          <w:rFonts w:ascii="Open Sans" w:eastAsia="Open Sans" w:hAnsi="Open Sans" w:cs="Open Sans"/>
          <w:b/>
          <w:color w:val="303AB2"/>
          <w:sz w:val="24"/>
          <w:szCs w:val="24"/>
        </w:rPr>
        <w:t>El ahorro en un contrato de cinco años puede llegar a los 27.000 euros</w:t>
      </w:r>
    </w:p>
    <w:p w14:paraId="2B826B55" w14:textId="77777777" w:rsidR="005C4DFA" w:rsidRDefault="005C4DFA">
      <w:pPr>
        <w:spacing w:line="276" w:lineRule="auto"/>
        <w:ind w:right="-574"/>
        <w:jc w:val="both"/>
        <w:rPr>
          <w:rFonts w:ascii="Open Sans" w:eastAsia="Open Sans" w:hAnsi="Open Sans" w:cs="Open Sans"/>
          <w:sz w:val="22"/>
          <w:szCs w:val="22"/>
        </w:rPr>
      </w:pPr>
    </w:p>
    <w:p w14:paraId="455C580C"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Observando las cifras vemos cómo a largo plazo puede resultar rentable. Según la Ley de Arrendamientos Urbanos (LAU), desde 2019 se establece que todos los contratos de alquiler en España tienen una duración mínima de cinco años. Así, </w:t>
      </w:r>
      <w:r>
        <w:rPr>
          <w:rFonts w:ascii="Open Sans" w:eastAsia="Open Sans" w:hAnsi="Open Sans" w:cs="Open Sans"/>
          <w:b/>
          <w:sz w:val="22"/>
          <w:szCs w:val="22"/>
        </w:rPr>
        <w:t>si los inquilinos disfrutan de un piso de alquiler durante este periodo, se pueden llegar a ahorrar más de 27.000 en la provincia de Barcelona</w:t>
      </w:r>
      <w:r>
        <w:rPr>
          <w:rFonts w:ascii="Open Sans" w:eastAsia="Open Sans" w:hAnsi="Open Sans" w:cs="Open Sans"/>
          <w:sz w:val="22"/>
          <w:szCs w:val="22"/>
        </w:rPr>
        <w:t xml:space="preserve">, amueblando ellos mismos la vivienda con productos de segunda mano respecto a si la alquilan amueblada. </w:t>
      </w:r>
    </w:p>
    <w:p w14:paraId="02AA98BC" w14:textId="77777777" w:rsidR="005C4DFA" w:rsidRDefault="005C4DFA">
      <w:pPr>
        <w:spacing w:line="276" w:lineRule="auto"/>
        <w:ind w:right="-574"/>
        <w:jc w:val="both"/>
        <w:rPr>
          <w:rFonts w:ascii="Open Sans" w:eastAsia="Open Sans" w:hAnsi="Open Sans" w:cs="Open Sans"/>
          <w:sz w:val="22"/>
          <w:szCs w:val="22"/>
        </w:rPr>
      </w:pPr>
    </w:p>
    <w:p w14:paraId="65B205A3" w14:textId="77777777" w:rsidR="005C4DFA" w:rsidRDefault="005C4DFA">
      <w:pPr>
        <w:spacing w:line="276" w:lineRule="auto"/>
        <w:ind w:right="-574"/>
        <w:jc w:val="both"/>
        <w:rPr>
          <w:rFonts w:ascii="Open Sans Light" w:eastAsia="Open Sans Light" w:hAnsi="Open Sans Light" w:cs="Open Sans Light"/>
          <w:b/>
          <w:color w:val="303AB2"/>
        </w:rPr>
      </w:pPr>
    </w:p>
    <w:sdt>
      <w:sdtPr>
        <w:tag w:val="goog_rdk_0"/>
        <w:id w:val="1245841781"/>
        <w:lock w:val="contentLocked"/>
      </w:sdtPr>
      <w:sdtEndPr>
        <w:rPr>
          <w:b w:val="0"/>
          <w:color w:val="auto"/>
        </w:rPr>
      </w:sdtEndPr>
      <w:sdtContent>
        <w:tbl>
          <w:tblPr>
            <w:tblStyle w:val="a4"/>
            <w:tblW w:w="93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30"/>
            <w:gridCol w:w="1770"/>
            <w:gridCol w:w="1635"/>
            <w:gridCol w:w="1830"/>
            <w:gridCol w:w="1935"/>
          </w:tblGrid>
          <w:tr w:rsidR="005C4DFA" w14:paraId="07CE821C" w14:textId="77777777" w:rsidTr="005C4DF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798F37E6" w14:textId="77777777" w:rsidR="005C4DFA" w:rsidRDefault="00000000">
                <w:pPr>
                  <w:rPr>
                    <w:rFonts w:ascii="Open Sans" w:eastAsia="Open Sans" w:hAnsi="Open Sans" w:cs="Open Sans"/>
                    <w:sz w:val="22"/>
                    <w:szCs w:val="22"/>
                  </w:rPr>
                </w:pPr>
                <w:r>
                  <w:rPr>
                    <w:rFonts w:ascii="Open Sans" w:eastAsia="Open Sans" w:hAnsi="Open Sans" w:cs="Open Sans"/>
                    <w:sz w:val="22"/>
                    <w:szCs w:val="22"/>
                  </w:rPr>
                  <w:t>Provincia</w:t>
                </w:r>
              </w:p>
            </w:tc>
            <w:tc>
              <w:tcPr>
                <w:tcW w:w="1770" w:type="dxa"/>
                <w:vAlign w:val="center"/>
              </w:tcPr>
              <w:p w14:paraId="066062CD"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vivienda </w:t>
                </w:r>
                <w:r>
                  <w:rPr>
                    <w:rFonts w:ascii="Open Sans" w:eastAsia="Open Sans" w:hAnsi="Open Sans" w:cs="Open Sans"/>
                    <w:sz w:val="22"/>
                    <w:szCs w:val="22"/>
                  </w:rPr>
                  <w:t>amueblada</w:t>
                </w:r>
                <w:r>
                  <w:rPr>
                    <w:rFonts w:ascii="Open Sans" w:eastAsia="Open Sans" w:hAnsi="Open Sans" w:cs="Open Sans"/>
                    <w:b w:val="0"/>
                    <w:sz w:val="22"/>
                    <w:szCs w:val="22"/>
                  </w:rPr>
                  <w:t xml:space="preserve"> </w:t>
                </w:r>
              </w:p>
              <w:p w14:paraId="3ABB09D8"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tc>
            <w:tc>
              <w:tcPr>
                <w:tcW w:w="1635" w:type="dxa"/>
                <w:vAlign w:val="center"/>
              </w:tcPr>
              <w:p w14:paraId="3475863A"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vivienda </w:t>
                </w:r>
                <w:r>
                  <w:rPr>
                    <w:rFonts w:ascii="Open Sans" w:eastAsia="Open Sans" w:hAnsi="Open Sans" w:cs="Open Sans"/>
                    <w:sz w:val="22"/>
                    <w:szCs w:val="22"/>
                  </w:rPr>
                  <w:t>no amueblada</w:t>
                </w:r>
                <w:r>
                  <w:rPr>
                    <w:rFonts w:ascii="Open Sans" w:eastAsia="Open Sans" w:hAnsi="Open Sans" w:cs="Open Sans"/>
                    <w:b w:val="0"/>
                    <w:sz w:val="22"/>
                    <w:szCs w:val="22"/>
                  </w:rPr>
                  <w:t xml:space="preserve"> (5 años)</w:t>
                </w:r>
              </w:p>
            </w:tc>
            <w:tc>
              <w:tcPr>
                <w:tcW w:w="1830" w:type="dxa"/>
                <w:vAlign w:val="center"/>
              </w:tcPr>
              <w:p w14:paraId="1BAB21FC"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Diferencia amueblada vs. no amueblada</w:t>
                </w:r>
              </w:p>
              <w:p w14:paraId="0F437BE5"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tc>
            <w:tc>
              <w:tcPr>
                <w:tcW w:w="1935" w:type="dxa"/>
              </w:tcPr>
              <w:p w14:paraId="2AF4AE46" w14:textId="77777777" w:rsidR="005C4DF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Ahorro en 5 años restándole la inversión de productos SM</w:t>
                </w:r>
              </w:p>
            </w:tc>
          </w:tr>
          <w:tr w:rsidR="005C4DFA" w14:paraId="7F8C0CF8"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1862150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Barcelona</w:t>
                </w:r>
              </w:p>
            </w:tc>
            <w:tc>
              <w:tcPr>
                <w:tcW w:w="177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05CCC75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111.975 €</w:t>
                </w:r>
              </w:p>
            </w:tc>
            <w:tc>
              <w:tcPr>
                <w:tcW w:w="1635"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1C0837B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82.548 €</w:t>
                </w:r>
              </w:p>
            </w:tc>
            <w:tc>
              <w:tcPr>
                <w:tcW w:w="1830" w:type="dxa"/>
                <w:tcBorders>
                  <w:top w:val="single" w:sz="4" w:space="0" w:color="000000"/>
                  <w:left w:val="single" w:sz="4" w:space="0" w:color="CCCCCC"/>
                  <w:bottom w:val="single" w:sz="4" w:space="0" w:color="CCCCCC"/>
                  <w:right w:val="single" w:sz="4" w:space="0" w:color="CCCCCC"/>
                </w:tcBorders>
                <w:tcMar>
                  <w:top w:w="0" w:type="dxa"/>
                  <w:left w:w="40" w:type="dxa"/>
                  <w:bottom w:w="0" w:type="dxa"/>
                  <w:right w:w="40" w:type="dxa"/>
                </w:tcMar>
              </w:tcPr>
              <w:p w14:paraId="024F0D0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29.427 €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DB478D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27.630 €</w:t>
                </w:r>
              </w:p>
            </w:tc>
          </w:tr>
          <w:tr w:rsidR="005C4DFA" w14:paraId="0AFE7C17"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ADA808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Illes Balears</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B818D6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101.755 €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1A00B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74.362 €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499EF6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27.393 €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821F7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25.596 €</w:t>
                </w:r>
              </w:p>
            </w:tc>
          </w:tr>
          <w:tr w:rsidR="005C4DFA" w14:paraId="49F6E883"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EB3FF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Girona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02D19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80.175 €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301B7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54.111 €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299D31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26.064 €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43B15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24.267 €</w:t>
                </w:r>
              </w:p>
            </w:tc>
          </w:tr>
          <w:tr w:rsidR="005C4DFA" w14:paraId="31BCCF1A"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042D33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AEA95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63.816 €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DA37B2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40.120 €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3B9178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23.696 €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C8A05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21.899 €</w:t>
                </w:r>
              </w:p>
            </w:tc>
          </w:tr>
          <w:tr w:rsidR="005C4DFA" w14:paraId="3286223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361DE9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Melilla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CA4AE3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45.736 €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BBE3F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25.440 €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72499B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20.297 €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229393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18.500 €</w:t>
                </w:r>
              </w:p>
            </w:tc>
          </w:tr>
          <w:tr w:rsidR="005C4DFA" w14:paraId="037423D1"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EDA98D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Madrid</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325CD7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96.399 €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C49116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77.271 €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A2D397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19.128 €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403738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17.331 €</w:t>
                </w:r>
              </w:p>
            </w:tc>
          </w:tr>
          <w:tr w:rsidR="005C4DFA" w14:paraId="0705B599"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98EC2A0"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Huelva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CD225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51.942 €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CABD9A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34.192 €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7CA627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17.750 €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A2F636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15.953 €</w:t>
                </w:r>
              </w:p>
            </w:tc>
          </w:tr>
          <w:tr w:rsidR="005C4DFA" w14:paraId="6A62B1C2"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1146B3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Las Palmas</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7615B5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71.110 €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CFA145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54.031 €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0EA222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17.079 €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2C451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15.282 €</w:t>
                </w:r>
              </w:p>
            </w:tc>
          </w:tr>
          <w:tr w:rsidR="005C4DFA" w14:paraId="04C460BC"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4A40B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Cádiz</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6A23D4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59.228 €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9164DA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43.358 €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7ADA64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15.870 €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BCFFA5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14.073 €</w:t>
                </w:r>
              </w:p>
            </w:tc>
          </w:tr>
          <w:tr w:rsidR="005C4DFA" w14:paraId="592E91AB"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CBFC072"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Araba - Álava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346BF7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56.976 €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C2B066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41.682 €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9A25C2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15.294 €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4B6858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13.497 €</w:t>
                </w:r>
              </w:p>
            </w:tc>
          </w:tr>
          <w:tr w:rsidR="005C4DFA" w14:paraId="69C2C54C"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A973B5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Pontevedra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6CC59D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59.660 €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8A0444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44.907 €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768658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14.753 €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B0CEBE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12.956 €</w:t>
                </w:r>
              </w:p>
            </w:tc>
          </w:tr>
          <w:tr w:rsidR="005C4DFA" w14:paraId="0AA3E36D"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017E06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Castellón</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09C46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41.717 €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C0D21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30.211 €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4480C4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11.506 €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B0ADBE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9.709 €</w:t>
                </w:r>
              </w:p>
            </w:tc>
          </w:tr>
          <w:tr w:rsidR="005C4DFA" w14:paraId="1E0341F6"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C58754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Lleida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8983D3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46.142 €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370928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35.464 €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B276D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10.678 €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9863DF2"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8.881 €</w:t>
                </w:r>
              </w:p>
            </w:tc>
          </w:tr>
          <w:tr w:rsidR="005C4DFA" w14:paraId="1003076A"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E06340F"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Murcia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F081E6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41.738 €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583587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32.101 €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E5C18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9.637 €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3DE18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7.840 €</w:t>
                </w:r>
              </w:p>
            </w:tc>
          </w:tr>
          <w:tr w:rsidR="005C4DFA" w14:paraId="09976B3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4026A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Tarragona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18AB6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48.771 €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C73EE6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39.602 €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68E8FE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9.169 €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634907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7.372 €</w:t>
                </w:r>
              </w:p>
            </w:tc>
          </w:tr>
          <w:tr w:rsidR="005C4DFA" w14:paraId="6D21AFE2"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F80C9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Bizkaia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707FC3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66.332 €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8645B8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57.737 €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D18C3D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8.596 €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A1E72A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6.799 €</w:t>
                </w:r>
              </w:p>
            </w:tc>
          </w:tr>
          <w:tr w:rsidR="005C4DFA" w14:paraId="3573574B"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655FEC"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Gipuzkoa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C1DAD1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84.861 €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86025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76.631 €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151CF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8.230 €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60553F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6.433 €</w:t>
                </w:r>
              </w:p>
            </w:tc>
          </w:tr>
          <w:tr w:rsidR="005C4DFA" w14:paraId="591BC506"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4E897F0"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Alicante</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1994C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54.885 €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6E424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46.864 €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AF28F4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8.021 €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66EF0E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6.224 €</w:t>
                </w:r>
              </w:p>
            </w:tc>
          </w:tr>
          <w:tr w:rsidR="005C4DFA" w14:paraId="68FC8A95"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962567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Almería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C9CD50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38.765 €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7A60CD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30.941 €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84697A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7.824 €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34A07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6.027 €</w:t>
                </w:r>
              </w:p>
            </w:tc>
          </w:tr>
          <w:tr w:rsidR="005C4DFA" w14:paraId="5105D3D4"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5D6D6A"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Ceuta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3B5BF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57.839 €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42FDA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51.429 €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F08AB2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6.411 €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A9A002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4.614 €</w:t>
                </w:r>
              </w:p>
            </w:tc>
          </w:tr>
          <w:tr w:rsidR="005C4DFA" w14:paraId="267B5FE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9C542A"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Ávila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355BB8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30.332 €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0815F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24.063 €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3E879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6.269 €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9E522F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4.472 €</w:t>
                </w:r>
              </w:p>
            </w:tc>
          </w:tr>
          <w:tr w:rsidR="005C4DFA" w14:paraId="6B7AC88B"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61A2822"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Lugo</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8281B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30.926 €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DB5EE8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24.869 €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78D076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6.057 €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8623AE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4.260 €</w:t>
                </w:r>
              </w:p>
            </w:tc>
          </w:tr>
          <w:tr w:rsidR="005C4DFA" w14:paraId="197637E7"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06C7CD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Granada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CFE708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42.442 €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82F501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36.978 €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1F8D6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5.464 €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78020C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3.667 €</w:t>
                </w:r>
              </w:p>
            </w:tc>
          </w:tr>
          <w:tr w:rsidR="005C4DFA" w14:paraId="1C036DDD"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4B68F0"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Toledo</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05BF1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31.029 €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E80B18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25.696 €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A26FED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5.333 €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0AD7B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3.536 €</w:t>
                </w:r>
              </w:p>
            </w:tc>
          </w:tr>
          <w:tr w:rsidR="005C4DFA" w14:paraId="614032B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A9A88F5"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Segovia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584F86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44.654 €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93A08E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39.373 €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74EB2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5.281 €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6CF6A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3.484 €</w:t>
                </w:r>
              </w:p>
            </w:tc>
          </w:tr>
          <w:tr w:rsidR="005C4DFA" w14:paraId="007DFA52"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6E5CD6C"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Málaga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06A49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74.737 €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EE608F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69.518 €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9F2646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5.219 €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3020B7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3.422 €</w:t>
                </w:r>
              </w:p>
            </w:tc>
          </w:tr>
          <w:tr w:rsidR="005C4DFA" w14:paraId="16C3F039"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F8D07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Burgos</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3624A4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37.856 €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CC95A58"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33.519 €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39BAAC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4.337 €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5F4433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2.540 €</w:t>
                </w:r>
              </w:p>
            </w:tc>
          </w:tr>
          <w:tr w:rsidR="005C4DFA" w14:paraId="6B09C580"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5E3809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Valladolid</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3C9F2E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35.049 €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57983E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31.127 €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1C52C6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3.922 €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44520D9"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2.125 €</w:t>
                </w:r>
              </w:p>
            </w:tc>
          </w:tr>
          <w:tr w:rsidR="005C4DFA" w14:paraId="4D297D2C"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0EAB7D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Salamanca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79AFFC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41.911 €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053655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38.157 €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A6276D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3.754 €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E75181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1.957 €</w:t>
                </w:r>
              </w:p>
            </w:tc>
          </w:tr>
          <w:tr w:rsidR="005C4DFA" w14:paraId="7E3F7ACB"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BB3ECE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Zamora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093632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24.659 €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14FD33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21.213 €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E65DA9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3.446 €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7F99E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1.649 €</w:t>
                </w:r>
              </w:p>
            </w:tc>
          </w:tr>
          <w:tr w:rsidR="005C4DFA" w14:paraId="1B243CD5"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56BC1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Valencia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E7A085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60.236 €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A9E802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56.972 €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DA6C83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3.264 €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25B7F0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1.467 €</w:t>
                </w:r>
              </w:p>
            </w:tc>
          </w:tr>
          <w:tr w:rsidR="005C4DFA" w14:paraId="334120CD"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83E6755"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Asturias</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D0F0B4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41.904 €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531B0F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38.733 €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E5EB08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3.171 €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1A5DDF6"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1.374 €</w:t>
                </w:r>
              </w:p>
            </w:tc>
          </w:tr>
          <w:tr w:rsidR="005C4DFA" w14:paraId="7922A0AF"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942AA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Sevilla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335C5E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48.662 €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0F6ECD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45.712 €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BE8C27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2.950 €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B79C26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1.153 €</w:t>
                </w:r>
              </w:p>
            </w:tc>
          </w:tr>
          <w:tr w:rsidR="005C4DFA" w14:paraId="1BE9E2B5"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7B422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lastRenderedPageBreak/>
                  <w:t>Guadalajara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A681B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34.073 €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5CAA99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31.309 €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AD7C49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2.764 €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29EA9E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967 €</w:t>
                </w:r>
              </w:p>
            </w:tc>
          </w:tr>
          <w:tr w:rsidR="005C4DFA" w14:paraId="27FA9975"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6AB0C06"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León</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AF943F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32.097 €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7B0D88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30.086 €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670B58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CF0ABC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214 €</w:t>
                </w:r>
              </w:p>
            </w:tc>
          </w:tr>
          <w:tr w:rsidR="005C4DFA" w14:paraId="39BAF47C"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DDDEC4"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Ciudad Real</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1B7E71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26.611 €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7280CD5"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24.780 €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6810DD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FFBCB81"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34 €</w:t>
                </w:r>
              </w:p>
            </w:tc>
          </w:tr>
          <w:tr w:rsidR="005C4DFA" w14:paraId="7D5D4B7F"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4420852"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Palencia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4461260"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29.305 €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F3BA58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27.760 €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E49C57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1.544 €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F286FF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-253 €</w:t>
                </w:r>
              </w:p>
            </w:tc>
          </w:tr>
          <w:tr w:rsidR="005C4DFA" w14:paraId="17D0821B"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F263A7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Teruel</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89D3C98"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27.093 €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32A85EF"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25.694 €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160FF4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1.399 €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2D743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-398 €</w:t>
                </w:r>
              </w:p>
            </w:tc>
          </w:tr>
          <w:tr w:rsidR="005C4DFA" w14:paraId="15E590A3"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51BFFA7"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Jaén</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E2B8C3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24.635 €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7AE54E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23.304 €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5FBC34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1.332 €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67EB4AA"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-465 €</w:t>
                </w:r>
              </w:p>
            </w:tc>
          </w:tr>
          <w:tr w:rsidR="005C4DFA" w14:paraId="40C4F5DF"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EA7D8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Huesca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8DD91D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37.018 €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731702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35.743 €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EA849B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21624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-521 €</w:t>
                </w:r>
              </w:p>
            </w:tc>
          </w:tr>
          <w:tr w:rsidR="005C4DFA" w14:paraId="33C14130"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1933F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La Rioja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4EA8CC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37.158 €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5277B2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36.352 €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6AD0866"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727FA7C"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-991 €</w:t>
                </w:r>
              </w:p>
            </w:tc>
          </w:tr>
          <w:tr w:rsidR="005C4DFA" w14:paraId="44AFAEE7"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7EE959F"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Cuenca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6EEBDA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30.448 €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FEF18D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29.933 €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298FA8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515 €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CEC6D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-1.282 €</w:t>
                </w:r>
              </w:p>
            </w:tc>
          </w:tr>
          <w:tr w:rsidR="005C4DFA" w14:paraId="7223B96C"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2D5AA9D"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Badajoz</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9FF029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29.822 €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712D4C9"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29.411 €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87A07F3"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411 €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C8FC274"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-1.386 €</w:t>
                </w:r>
              </w:p>
            </w:tc>
          </w:tr>
          <w:tr w:rsidR="005C4DFA" w14:paraId="024D44DE"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F8D69E8"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Córdoba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F24C4EB"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34.712 €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0A34AD4"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34.610 €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37A909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009C81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-1.695 €</w:t>
                </w:r>
              </w:p>
            </w:tc>
          </w:tr>
          <w:tr w:rsidR="005C4DFA" w14:paraId="5CAA45F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957A275"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Zaragoza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0049F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43.097 €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230D1B"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43.201 €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BBAA65E"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-103 €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28D2AA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-1.900 €</w:t>
                </w:r>
              </w:p>
            </w:tc>
          </w:tr>
          <w:tr w:rsidR="005C4DFA" w14:paraId="635B0FFF"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B4A49BB"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Navarra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FB453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49.015 €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19BA80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49.274 €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B8AB65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-259 €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382FE1A"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-2.056 €</w:t>
                </w:r>
              </w:p>
            </w:tc>
          </w:tr>
          <w:tr w:rsidR="005C4DFA" w14:paraId="02F87CC2"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781A0B3"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Cáceres</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2FEBE8F"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26.978 €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01E12B07"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27.361 €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63C4C1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-383 €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3EEC3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-2.180 €</w:t>
                </w:r>
              </w:p>
            </w:tc>
          </w:tr>
          <w:tr w:rsidR="005C4DFA" w14:paraId="3CEEBC6A"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1D6C73E"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Cantabria</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7A641C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64.092 €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0377A17"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64.910 €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B53A0BE"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-818 €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24A7170"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-2.615 €</w:t>
                </w:r>
              </w:p>
            </w:tc>
          </w:tr>
          <w:tr w:rsidR="005C4DFA" w14:paraId="04D3F700" w14:textId="77777777" w:rsidTr="005C4D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2DBF0979"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Ourense</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14DB2E1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30.453 €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783041D"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31.640 €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3841A061"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-1,186 €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48B28CE5" w14:textId="77777777" w:rsidR="005C4DF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-2.983 €</w:t>
                </w:r>
              </w:p>
            </w:tc>
          </w:tr>
          <w:tr w:rsidR="005C4DFA" w14:paraId="0E1076EC" w14:textId="77777777" w:rsidTr="005C4DFA">
            <w:trPr>
              <w:trHeight w:val="28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2B76B41" w14:textId="77777777" w:rsidR="005C4DFA" w:rsidRDefault="00000000">
                <w:pPr>
                  <w:widowControl w:val="0"/>
                  <w:spacing w:line="276" w:lineRule="auto"/>
                  <w:rPr>
                    <w:rFonts w:ascii="Open Sans" w:eastAsia="Open Sans" w:hAnsi="Open Sans" w:cs="Open Sans"/>
                    <w:sz w:val="22"/>
                    <w:szCs w:val="22"/>
                  </w:rPr>
                </w:pPr>
                <w:r>
                  <w:rPr>
                    <w:rFonts w:ascii="Open Sans" w:eastAsia="Open Sans" w:hAnsi="Open Sans" w:cs="Open Sans"/>
                    <w:b w:val="0"/>
                    <w:sz w:val="22"/>
                    <w:szCs w:val="22"/>
                  </w:rPr>
                  <w:t>Albacete</w:t>
                </w:r>
              </w:p>
            </w:tc>
            <w:tc>
              <w:tcPr>
                <w:tcW w:w="177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619A758D"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30.099 €</w:t>
                </w:r>
              </w:p>
            </w:tc>
            <w:tc>
              <w:tcPr>
                <w:tcW w:w="16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D9C935C"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32.498 €</w:t>
                </w:r>
              </w:p>
            </w:tc>
            <w:tc>
              <w:tcPr>
                <w:tcW w:w="183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7ACE3B43"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CC0000"/>
                    <w:sz w:val="22"/>
                    <w:szCs w:val="22"/>
                  </w:rPr>
                  <w:t>-2,399 €</w:t>
                </w:r>
              </w:p>
            </w:tc>
            <w:tc>
              <w:tcPr>
                <w:tcW w:w="1935"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tcPr>
              <w:p w14:paraId="54C46982" w14:textId="77777777" w:rsidR="005C4DF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FF0000"/>
                    <w:sz w:val="22"/>
                    <w:szCs w:val="22"/>
                  </w:rPr>
                  <w:t>-4.196 €</w:t>
                </w:r>
              </w:p>
            </w:tc>
          </w:tr>
        </w:tbl>
      </w:sdtContent>
    </w:sdt>
    <w:p w14:paraId="28AEF548" w14:textId="77777777" w:rsidR="005C4DFA" w:rsidRDefault="005C4DFA">
      <w:pPr>
        <w:spacing w:line="276" w:lineRule="auto"/>
        <w:ind w:right="-574"/>
        <w:jc w:val="both"/>
        <w:rPr>
          <w:rFonts w:ascii="Open Sans" w:eastAsia="Open Sans" w:hAnsi="Open Sans" w:cs="Open Sans"/>
          <w:sz w:val="22"/>
          <w:szCs w:val="22"/>
        </w:rPr>
      </w:pPr>
    </w:p>
    <w:p w14:paraId="5B0491D0"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 habitual es que una vivienda sin amueblar tenga un precio más asequible que las viviendas ya amuebladas. Sin embargo, existen provincias donde hay menos demanda en las que la diferencia es mínima o incluso tiene mayor precio la vivienda sin amueblar que la amueblada. Con este análisis, sabemos que en el 30% de las provincias es más recomendable alquilar la vivienda sin muebles, para después utilizar la fórmula de reutilizar los muebles y electrodomésticos, una inversión que a largo plazo es muy rentable“, </w:t>
      </w:r>
      <w:r>
        <w:rPr>
          <w:rFonts w:ascii="Open Sans" w:eastAsia="Open Sans" w:hAnsi="Open Sans" w:cs="Open Sans"/>
          <w:b/>
          <w:sz w:val="22"/>
          <w:szCs w:val="22"/>
        </w:rPr>
        <w:t xml:space="preserve">comenta María Matos, directora de Estudios y portavoz de </w:t>
      </w:r>
      <w:hyperlink r:id="rId15">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595ABD6A" w14:textId="77777777" w:rsidR="005C4DFA" w:rsidRDefault="005C4DFA">
      <w:pPr>
        <w:spacing w:line="276" w:lineRule="auto"/>
        <w:ind w:right="-574"/>
        <w:jc w:val="both"/>
        <w:rPr>
          <w:rFonts w:ascii="Open Sans" w:eastAsia="Open Sans" w:hAnsi="Open Sans" w:cs="Open Sans"/>
          <w:sz w:val="22"/>
          <w:szCs w:val="22"/>
        </w:rPr>
      </w:pPr>
    </w:p>
    <w:p w14:paraId="09217815" w14:textId="77777777" w:rsidR="005C4DFA" w:rsidRDefault="00000000">
      <w:pPr>
        <w:pStyle w:val="Ttulo2"/>
        <w:spacing w:before="160" w:after="80" w:line="276" w:lineRule="auto"/>
        <w:ind w:right="-550"/>
        <w:jc w:val="both"/>
        <w:rPr>
          <w:rFonts w:ascii="Open Sans" w:eastAsia="Open Sans" w:hAnsi="Open Sans" w:cs="Open Sans"/>
          <w:sz w:val="22"/>
          <w:szCs w:val="22"/>
        </w:rPr>
      </w:pPr>
      <w:bookmarkStart w:id="1" w:name="_heading=h.rm2nqdh3quh7" w:colFirst="0" w:colLast="0"/>
      <w:bookmarkEnd w:id="1"/>
      <w:r>
        <w:rPr>
          <w:rFonts w:ascii="Open Sans" w:eastAsia="Open Sans" w:hAnsi="Open Sans" w:cs="Open Sans"/>
          <w:b/>
          <w:color w:val="303AB2"/>
          <w:sz w:val="24"/>
          <w:szCs w:val="24"/>
        </w:rPr>
        <w:t>El coste medio de amueblar una vivienda con productos de segunda mano es de 1.797€</w:t>
      </w:r>
    </w:p>
    <w:p w14:paraId="640878AC"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Según </w:t>
      </w:r>
      <w:hyperlink r:id="rId16">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las viviendas en alquiler de dos dormitorios son las más populares, ya que un 33% de las que se ofrecen en el portal tienen estas características. Pero, ¿qué elementos básicos debe tener una vivienda para ser habitable? </w:t>
      </w:r>
      <w:hyperlink r:id="rId17">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 xml:space="preserve"> ha calculado que para amueblar una vivienda media de dos habitaciones se necesita hacer una inversión inicial de 1.797 € para contar con los muebles y electrodomésticos necesarios para crear un hogar, según los anuncios publicados en la plataforma. Por tanto, </w:t>
      </w:r>
      <w:r>
        <w:rPr>
          <w:rFonts w:ascii="Open Sans" w:eastAsia="Open Sans" w:hAnsi="Open Sans" w:cs="Open Sans"/>
          <w:b/>
          <w:sz w:val="22"/>
          <w:szCs w:val="22"/>
        </w:rPr>
        <w:t>amueblar una vivienda de dos dormitorios con los productos básicos de segunda mano tiene un coste medio de 1.797€ de media</w:t>
      </w:r>
      <w:r>
        <w:rPr>
          <w:rFonts w:ascii="Open Sans" w:eastAsia="Open Sans" w:hAnsi="Open Sans" w:cs="Open Sans"/>
          <w:sz w:val="22"/>
          <w:szCs w:val="22"/>
        </w:rPr>
        <w:t>.</w:t>
      </w:r>
    </w:p>
    <w:p w14:paraId="340A3D6B" w14:textId="77777777" w:rsidR="005C4DFA" w:rsidRDefault="005C4DFA">
      <w:pPr>
        <w:spacing w:line="276" w:lineRule="auto"/>
        <w:ind w:right="-574"/>
        <w:jc w:val="both"/>
        <w:rPr>
          <w:rFonts w:ascii="Open Sans" w:eastAsia="Open Sans" w:hAnsi="Open Sans" w:cs="Open Sans"/>
          <w:sz w:val="22"/>
          <w:szCs w:val="22"/>
        </w:rPr>
      </w:pPr>
    </w:p>
    <w:p w14:paraId="526D9669" w14:textId="77777777" w:rsidR="00F63603" w:rsidRDefault="00F63603">
      <w:pPr>
        <w:spacing w:line="276" w:lineRule="auto"/>
        <w:ind w:right="-574"/>
        <w:jc w:val="both"/>
        <w:rPr>
          <w:rFonts w:ascii="Open Sans" w:eastAsia="Open Sans" w:hAnsi="Open Sans" w:cs="Open Sans"/>
          <w:sz w:val="22"/>
          <w:szCs w:val="22"/>
        </w:rPr>
      </w:pPr>
    </w:p>
    <w:p w14:paraId="07E31109" w14:textId="77777777" w:rsidR="005C4DF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lastRenderedPageBreak/>
        <w:t xml:space="preserve">Iñigo Vallejo, portavoz de </w:t>
      </w:r>
      <w:hyperlink r:id="rId18">
        <w:r>
          <w:rPr>
            <w:rFonts w:ascii="Open Sans" w:eastAsia="Open Sans" w:hAnsi="Open Sans" w:cs="Open Sans"/>
            <w:b/>
            <w:color w:val="1155CC"/>
            <w:sz w:val="22"/>
            <w:szCs w:val="22"/>
            <w:u w:val="single"/>
          </w:rPr>
          <w:t>Milanuncios</w:t>
        </w:r>
      </w:hyperlink>
      <w:r>
        <w:rPr>
          <w:rFonts w:ascii="Open Sans" w:eastAsia="Open Sans" w:hAnsi="Open Sans" w:cs="Open Sans"/>
          <w:b/>
          <w:sz w:val="22"/>
          <w:szCs w:val="22"/>
        </w:rPr>
        <w:t>, señala que</w:t>
      </w:r>
      <w:r>
        <w:rPr>
          <w:rFonts w:ascii="Open Sans" w:eastAsia="Open Sans" w:hAnsi="Open Sans" w:cs="Open Sans"/>
          <w:sz w:val="22"/>
          <w:szCs w:val="22"/>
        </w:rPr>
        <w:t xml:space="preserve"> “ya sabemos que amueblar tu casa te permite personalizarla a tu gusto, lo que cada vez tiene más presente la sociedad es que amueblarla con productos de segunda mano es una decisión mucho más económica y sostenible”. </w:t>
      </w:r>
    </w:p>
    <w:p w14:paraId="2D112D9C" w14:textId="77777777" w:rsidR="005C4DFA" w:rsidRDefault="005C4DFA">
      <w:pPr>
        <w:spacing w:line="276" w:lineRule="auto"/>
        <w:ind w:right="-550"/>
        <w:jc w:val="both"/>
        <w:rPr>
          <w:rFonts w:ascii="Open Sans" w:eastAsia="Open Sans" w:hAnsi="Open Sans" w:cs="Open Sans"/>
          <w:sz w:val="22"/>
          <w:szCs w:val="22"/>
        </w:rPr>
      </w:pPr>
    </w:p>
    <w:p w14:paraId="070F7B03" w14:textId="77777777" w:rsidR="005C4DFA" w:rsidRDefault="005C4DFA">
      <w:pPr>
        <w:spacing w:line="276" w:lineRule="auto"/>
        <w:ind w:right="-716"/>
        <w:jc w:val="right"/>
        <w:rPr>
          <w:rFonts w:ascii="Open Sans Light" w:eastAsia="Open Sans Light" w:hAnsi="Open Sans Light" w:cs="Open Sans Light"/>
          <w:b/>
          <w:color w:val="303AB2"/>
        </w:rPr>
      </w:pPr>
    </w:p>
    <w:p w14:paraId="77EEE48C" w14:textId="77777777" w:rsidR="005C4DF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2C2D37C" w14:textId="77777777" w:rsidR="005C4DF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27380301" w14:textId="77777777" w:rsidR="005C4DFA"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21">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2AD817BA" w14:textId="77777777" w:rsidR="005C4DFA" w:rsidRDefault="00000000">
      <w:pPr>
        <w:shd w:val="clear" w:color="auto" w:fill="FFFFFF"/>
        <w:spacing w:before="280" w:after="280" w:line="276" w:lineRule="auto"/>
        <w:ind w:right="-574"/>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F1316A8" w14:textId="77777777" w:rsidR="005C4DFA" w:rsidRDefault="005C4DFA">
      <w:pPr>
        <w:spacing w:line="276" w:lineRule="auto"/>
        <w:ind w:right="-574"/>
        <w:jc w:val="right"/>
        <w:rPr>
          <w:rFonts w:ascii="Open Sans Light" w:eastAsia="Open Sans Light" w:hAnsi="Open Sans Light" w:cs="Open Sans Light"/>
          <w:b/>
          <w:color w:val="303AB2"/>
        </w:rPr>
      </w:pPr>
    </w:p>
    <w:p w14:paraId="5A590DEF" w14:textId="77777777" w:rsidR="005C4DFA" w:rsidRDefault="00000000">
      <w:pPr>
        <w:spacing w:line="276" w:lineRule="auto"/>
        <w:ind w:right="-574"/>
        <w:jc w:val="right"/>
        <w:rPr>
          <w:rFonts w:ascii="Open Sans" w:eastAsia="Open Sans" w:hAnsi="Open Sans" w:cs="Open Sans"/>
          <w:sz w:val="22"/>
          <w:szCs w:val="22"/>
        </w:rPr>
      </w:pPr>
      <w:r>
        <w:rPr>
          <w:rFonts w:ascii="Open Sans Light" w:eastAsia="Open Sans Light" w:hAnsi="Open Sans Light" w:cs="Open Sans Light"/>
          <w:b/>
          <w:color w:val="303AB2"/>
        </w:rPr>
        <w:t>Sobre Milanuncios</w:t>
      </w:r>
    </w:p>
    <w:p w14:paraId="25788109" w14:textId="77777777" w:rsidR="005C4DFA" w:rsidRDefault="00000000">
      <w:pPr>
        <w:shd w:val="clear" w:color="auto" w:fill="FFFFFF"/>
        <w:spacing w:before="280" w:after="280" w:line="276" w:lineRule="auto"/>
        <w:ind w:right="-574"/>
        <w:jc w:val="both"/>
        <w:rPr>
          <w:rFonts w:ascii="Open Sans" w:eastAsia="Open Sans" w:hAnsi="Open Sans" w:cs="Open Sans"/>
          <w:sz w:val="22"/>
          <w:szCs w:val="22"/>
        </w:rPr>
      </w:pPr>
      <w:hyperlink r:id="rId23">
        <w:r>
          <w:rPr>
            <w:rFonts w:ascii="Open Sans" w:eastAsia="Open Sans" w:hAnsi="Open Sans" w:cs="Open Sans"/>
            <w:b/>
            <w:color w:val="1155CC"/>
            <w:sz w:val="22"/>
            <w:szCs w:val="22"/>
            <w:u w:val="single"/>
          </w:rPr>
          <w:t>Milanuncios</w:t>
        </w:r>
      </w:hyperlink>
      <w:r>
        <w:rPr>
          <w:rFonts w:ascii="Open Sans" w:eastAsia="Open Sans" w:hAnsi="Open Sans" w:cs="Open Sans"/>
          <w:sz w:val="22"/>
          <w:szCs w:val="22"/>
        </w:rPr>
        <w:t xml:space="preserve"> es la app y web de anuncios en la que la gente realmente compra y vende de todo: desde decoración y electrónica, hasta pisos y coches. Nacida en el entorno digital en 2005, su trayectoria convierte a Milanuncios en la plataforma con más experiencia en el mercado de segunda mano. Su sencillez y facilidad de uso han hecho posible que la plataforma cuente con un público consolidado de  14 millones de usuarios mensuales. En el último año se han publicado más de 14,4 millones de anuncios, un promedio de 61.100 nuevos anuncios en app y web. El crecimiento de su renovada app ha permitido a Milanuncios posicionarse como una de las 25 apps que más han crecido en 2022, Top4 en apps de Retail, según el informe de Smartme Analytics.</w:t>
      </w:r>
    </w:p>
    <w:p w14:paraId="1AFB0FBD" w14:textId="77777777" w:rsidR="005C4DFA" w:rsidRDefault="005C4DFA">
      <w:pPr>
        <w:spacing w:line="276" w:lineRule="auto"/>
        <w:ind w:right="-574"/>
        <w:jc w:val="right"/>
        <w:rPr>
          <w:rFonts w:ascii="Open Sans Light" w:eastAsia="Open Sans Light" w:hAnsi="Open Sans Light" w:cs="Open Sans Light"/>
          <w:b/>
          <w:color w:val="303AB2"/>
        </w:rPr>
      </w:pPr>
    </w:p>
    <w:p w14:paraId="2C97747E" w14:textId="77777777" w:rsidR="005C4DF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495CCD68" w14:textId="77777777" w:rsidR="005C4DFA"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9">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840DB23" w14:textId="77777777" w:rsidR="005C4DF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B2384B6" w14:textId="77777777" w:rsidR="005C4DF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5CA72065" w14:textId="77777777" w:rsidR="005C4DFA" w:rsidRDefault="00000000">
      <w:pPr>
        <w:spacing w:line="276" w:lineRule="auto"/>
        <w:ind w:right="-574"/>
        <w:rPr>
          <w:rFonts w:ascii="Open Sans" w:eastAsia="Open Sans" w:hAnsi="Open Sans" w:cs="Open Sans"/>
        </w:rPr>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12929A36" w14:textId="77777777" w:rsidR="005C4DFA" w:rsidRDefault="005C4DFA">
      <w:pPr>
        <w:spacing w:line="276" w:lineRule="auto"/>
        <w:ind w:right="-574"/>
        <w:jc w:val="right"/>
        <w:rPr>
          <w:rFonts w:ascii="Open Sans" w:eastAsia="Open Sans" w:hAnsi="Open Sans" w:cs="Open Sans"/>
        </w:rPr>
      </w:pPr>
    </w:p>
    <w:p w14:paraId="1D32C317" w14:textId="77777777" w:rsidR="005C4DFA" w:rsidRDefault="005C4DFA">
      <w:pPr>
        <w:spacing w:line="276" w:lineRule="auto"/>
        <w:ind w:right="-574"/>
        <w:jc w:val="right"/>
        <w:rPr>
          <w:rFonts w:ascii="Open Sans" w:eastAsia="Open Sans" w:hAnsi="Open Sans" w:cs="Open Sans"/>
        </w:rPr>
      </w:pPr>
    </w:p>
    <w:p w14:paraId="3F73090B" w14:textId="77777777" w:rsidR="005C4DFA"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2ED3F9" w14:textId="77777777" w:rsidR="005C4DFA"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E86BD4B" w14:textId="77777777" w:rsidR="005C4DFA" w:rsidRDefault="00000000">
      <w:pPr>
        <w:shd w:val="clear" w:color="auto" w:fill="FFFFFF"/>
        <w:spacing w:line="276" w:lineRule="auto"/>
        <w:ind w:right="-574"/>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6218A4CF" w14:textId="77777777" w:rsidR="005C4DFA"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778CBD" w14:textId="77777777" w:rsidR="005C4DFA" w:rsidRDefault="005C4DFA">
      <w:pPr>
        <w:spacing w:line="276" w:lineRule="auto"/>
        <w:ind w:right="-574"/>
        <w:rPr>
          <w:rFonts w:ascii="Open Sans Light" w:eastAsia="Open Sans Light" w:hAnsi="Open Sans Light" w:cs="Open Sans Light"/>
          <w:b/>
          <w:color w:val="303AB2"/>
          <w:sz w:val="22"/>
          <w:szCs w:val="22"/>
        </w:rPr>
      </w:pPr>
    </w:p>
    <w:p w14:paraId="135F0BF3" w14:textId="77777777" w:rsidR="005C4DFA" w:rsidRDefault="005C4DFA">
      <w:pPr>
        <w:spacing w:line="276" w:lineRule="auto"/>
        <w:ind w:right="-574"/>
        <w:rPr>
          <w:rFonts w:ascii="Open Sans Light" w:eastAsia="Open Sans Light" w:hAnsi="Open Sans Light" w:cs="Open Sans Light"/>
          <w:b/>
          <w:color w:val="303AB2"/>
          <w:sz w:val="22"/>
          <w:szCs w:val="22"/>
        </w:rPr>
      </w:pPr>
    </w:p>
    <w:p w14:paraId="405A2239" w14:textId="77777777" w:rsidR="005C4DFA" w:rsidRDefault="00000000">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CDFC058" w14:textId="77777777" w:rsidR="005C4DFA" w:rsidRDefault="00000000">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0EE2CF6E" w14:textId="77777777" w:rsidR="005C4DFA" w:rsidRDefault="00000000">
      <w:pPr>
        <w:shd w:val="clear" w:color="auto" w:fill="FFFFFF"/>
        <w:ind w:right="-574"/>
        <w:rPr>
          <w:rFonts w:ascii="Open Sans" w:eastAsia="Open Sans" w:hAnsi="Open Sans" w:cs="Open Sans"/>
          <w:b/>
          <w:sz w:val="22"/>
          <w:szCs w:val="22"/>
        </w:rPr>
      </w:pPr>
      <w:hyperlink r:id="rId32">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E3C722C" w14:textId="77777777" w:rsidR="005C4DFA" w:rsidRPr="00F63603" w:rsidRDefault="00000000">
      <w:pPr>
        <w:shd w:val="clear" w:color="auto" w:fill="FFFFFF"/>
        <w:ind w:right="-574"/>
        <w:rPr>
          <w:rFonts w:ascii="Open Sans" w:eastAsia="Open Sans" w:hAnsi="Open Sans" w:cs="Open Sans"/>
          <w:sz w:val="22"/>
          <w:szCs w:val="22"/>
          <w:lang w:val="en-US"/>
        </w:rPr>
      </w:pPr>
      <w:r w:rsidRPr="00F63603">
        <w:rPr>
          <w:rFonts w:ascii="Open Sans" w:eastAsia="Open Sans" w:hAnsi="Open Sans" w:cs="Open Sans"/>
          <w:sz w:val="22"/>
          <w:szCs w:val="22"/>
          <w:lang w:val="en-US"/>
        </w:rPr>
        <w:t>663 35 69 75 </w:t>
      </w:r>
      <w:r w:rsidRPr="00F63603">
        <w:rPr>
          <w:rFonts w:ascii="Open Sans" w:eastAsia="Open Sans" w:hAnsi="Open Sans" w:cs="Open Sans"/>
          <w:sz w:val="22"/>
          <w:szCs w:val="22"/>
          <w:lang w:val="en-US"/>
        </w:rPr>
        <w:tab/>
      </w:r>
      <w:r w:rsidRPr="00F63603">
        <w:rPr>
          <w:rFonts w:ascii="Open Sans" w:eastAsia="Open Sans" w:hAnsi="Open Sans" w:cs="Open Sans"/>
          <w:sz w:val="22"/>
          <w:szCs w:val="22"/>
          <w:lang w:val="en-US"/>
        </w:rPr>
        <w:tab/>
      </w:r>
      <w:r w:rsidRPr="00F63603">
        <w:rPr>
          <w:rFonts w:ascii="Open Sans" w:eastAsia="Open Sans" w:hAnsi="Open Sans" w:cs="Open Sans"/>
          <w:sz w:val="22"/>
          <w:szCs w:val="22"/>
          <w:lang w:val="en-US"/>
        </w:rPr>
        <w:tab/>
      </w:r>
      <w:r w:rsidRPr="00F63603">
        <w:rPr>
          <w:rFonts w:ascii="Open Sans" w:eastAsia="Open Sans" w:hAnsi="Open Sans" w:cs="Open Sans"/>
          <w:sz w:val="22"/>
          <w:szCs w:val="22"/>
          <w:lang w:val="en-US"/>
        </w:rPr>
        <w:tab/>
      </w:r>
      <w:r w:rsidRPr="00F63603">
        <w:rPr>
          <w:rFonts w:ascii="Open Sans" w:eastAsia="Open Sans" w:hAnsi="Open Sans" w:cs="Open Sans"/>
          <w:sz w:val="22"/>
          <w:szCs w:val="22"/>
          <w:lang w:val="en-US"/>
        </w:rPr>
        <w:tab/>
      </w:r>
      <w:r w:rsidRPr="00F63603">
        <w:rPr>
          <w:rFonts w:ascii="Open Sans" w:eastAsia="Open Sans" w:hAnsi="Open Sans" w:cs="Open Sans"/>
          <w:sz w:val="22"/>
          <w:szCs w:val="22"/>
          <w:lang w:val="en-US"/>
        </w:rPr>
        <w:tab/>
      </w:r>
    </w:p>
    <w:p w14:paraId="5FF4D933" w14:textId="77777777" w:rsidR="005C4DFA" w:rsidRPr="00F63603" w:rsidRDefault="00000000">
      <w:pPr>
        <w:shd w:val="clear" w:color="auto" w:fill="FFFFFF"/>
        <w:ind w:right="-574"/>
        <w:rPr>
          <w:color w:val="222222"/>
          <w:sz w:val="22"/>
          <w:szCs w:val="22"/>
          <w:lang w:val="en-US"/>
        </w:rPr>
      </w:pPr>
      <w:r w:rsidRPr="00F63603">
        <w:rPr>
          <w:color w:val="222222"/>
          <w:sz w:val="22"/>
          <w:szCs w:val="22"/>
          <w:lang w:val="en-US"/>
        </w:rPr>
        <w:tab/>
      </w:r>
      <w:r w:rsidRPr="00F63603">
        <w:rPr>
          <w:color w:val="222222"/>
          <w:sz w:val="22"/>
          <w:szCs w:val="22"/>
          <w:lang w:val="en-US"/>
        </w:rPr>
        <w:tab/>
        <w:t xml:space="preserve">     </w:t>
      </w:r>
    </w:p>
    <w:p w14:paraId="4F3D63DA" w14:textId="77777777" w:rsidR="005C4DFA" w:rsidRPr="00F63603" w:rsidRDefault="005C4DFA">
      <w:pPr>
        <w:shd w:val="clear" w:color="auto" w:fill="FFFFFF"/>
        <w:ind w:right="-574"/>
        <w:rPr>
          <w:color w:val="222222"/>
          <w:sz w:val="22"/>
          <w:szCs w:val="22"/>
          <w:lang w:val="en-US"/>
        </w:rPr>
      </w:pPr>
    </w:p>
    <w:p w14:paraId="012C725F" w14:textId="77777777" w:rsidR="005C4DFA" w:rsidRPr="00F63603" w:rsidRDefault="00000000">
      <w:pPr>
        <w:shd w:val="clear" w:color="auto" w:fill="FFFFFF"/>
        <w:ind w:right="-574"/>
        <w:rPr>
          <w:rFonts w:ascii="Open Sans" w:eastAsia="Open Sans" w:hAnsi="Open Sans" w:cs="Open Sans"/>
          <w:b/>
          <w:sz w:val="22"/>
          <w:szCs w:val="22"/>
          <w:lang w:val="en-US"/>
        </w:rPr>
      </w:pPr>
      <w:r w:rsidRPr="00F63603">
        <w:rPr>
          <w:rFonts w:ascii="Open Sans" w:eastAsia="Open Sans" w:hAnsi="Open Sans" w:cs="Open Sans"/>
          <w:b/>
          <w:sz w:val="22"/>
          <w:szCs w:val="22"/>
          <w:lang w:val="en-US"/>
        </w:rPr>
        <w:t>Judit Campillos</w:t>
      </w:r>
    </w:p>
    <w:p w14:paraId="212C67A0" w14:textId="77777777" w:rsidR="005C4DFA" w:rsidRPr="00F63603" w:rsidRDefault="00000000">
      <w:pPr>
        <w:shd w:val="clear" w:color="auto" w:fill="FFFFFF"/>
        <w:ind w:right="-574"/>
        <w:rPr>
          <w:rFonts w:ascii="Open Sans" w:eastAsia="Open Sans" w:hAnsi="Open Sans" w:cs="Open Sans"/>
          <w:b/>
          <w:sz w:val="22"/>
          <w:szCs w:val="22"/>
          <w:lang w:val="en-US"/>
        </w:rPr>
      </w:pPr>
      <w:r w:rsidRPr="00F63603">
        <w:rPr>
          <w:rFonts w:ascii="Open Sans" w:eastAsia="Open Sans" w:hAnsi="Open Sans" w:cs="Open Sans"/>
          <w:color w:val="0000FF"/>
          <w:sz w:val="22"/>
          <w:szCs w:val="22"/>
          <w:u w:val="single"/>
          <w:lang w:val="en-US"/>
        </w:rPr>
        <w:t>jcampillos</w:t>
      </w:r>
      <w:hyperlink r:id="rId33">
        <w:r w:rsidRPr="00F63603">
          <w:rPr>
            <w:rFonts w:ascii="Open Sans" w:eastAsia="Open Sans" w:hAnsi="Open Sans" w:cs="Open Sans"/>
            <w:color w:val="0000FF"/>
            <w:sz w:val="22"/>
            <w:szCs w:val="22"/>
            <w:u w:val="single"/>
            <w:lang w:val="en-US"/>
          </w:rPr>
          <w:t>@ll</w:t>
        </w:r>
      </w:hyperlink>
      <w:r w:rsidRPr="00F63603">
        <w:rPr>
          <w:rFonts w:ascii="Open Sans" w:eastAsia="Open Sans" w:hAnsi="Open Sans" w:cs="Open Sans"/>
          <w:color w:val="0000FF"/>
          <w:sz w:val="22"/>
          <w:szCs w:val="22"/>
          <w:u w:val="single"/>
          <w:lang w:val="en-US"/>
        </w:rPr>
        <w:t>yc.global</w:t>
      </w:r>
      <w:r w:rsidRPr="00F63603">
        <w:rPr>
          <w:rFonts w:ascii="Open Sans" w:eastAsia="Open Sans" w:hAnsi="Open Sans" w:cs="Open Sans"/>
          <w:color w:val="0000FF"/>
          <w:sz w:val="22"/>
          <w:szCs w:val="22"/>
          <w:lang w:val="en-US"/>
        </w:rPr>
        <w:tab/>
      </w:r>
      <w:r w:rsidRPr="00F63603">
        <w:rPr>
          <w:rFonts w:ascii="Open Sans" w:eastAsia="Open Sans" w:hAnsi="Open Sans" w:cs="Open Sans"/>
          <w:color w:val="0000FF"/>
          <w:sz w:val="22"/>
          <w:szCs w:val="22"/>
          <w:lang w:val="en-US"/>
        </w:rPr>
        <w:tab/>
      </w:r>
    </w:p>
    <w:p w14:paraId="3F90390C" w14:textId="77777777" w:rsidR="005C4DFA" w:rsidRDefault="00000000">
      <w:pPr>
        <w:shd w:val="clear" w:color="auto" w:fill="FFFFFF"/>
        <w:ind w:right="-574"/>
        <w:rPr>
          <w:rFonts w:ascii="Open Sans" w:eastAsia="Open Sans" w:hAnsi="Open Sans" w:cs="Open Sans"/>
          <w:sz w:val="22"/>
          <w:szCs w:val="22"/>
        </w:rPr>
      </w:pPr>
      <w:r>
        <w:rPr>
          <w:rFonts w:ascii="Open Sans" w:eastAsia="Open Sans" w:hAnsi="Open Sans" w:cs="Open Sans"/>
          <w:sz w:val="22"/>
          <w:szCs w:val="22"/>
        </w:rPr>
        <w:t>699 13 91 53</w:t>
      </w:r>
    </w:p>
    <w:p w14:paraId="1AE95120" w14:textId="77777777" w:rsidR="005C4DFA" w:rsidRDefault="005C4DFA">
      <w:pPr>
        <w:shd w:val="clear" w:color="auto" w:fill="FFFFFF"/>
        <w:ind w:right="-574"/>
        <w:rPr>
          <w:rFonts w:ascii="Open Sans" w:eastAsia="Open Sans" w:hAnsi="Open Sans" w:cs="Open Sans"/>
          <w:sz w:val="22"/>
          <w:szCs w:val="22"/>
        </w:rPr>
      </w:pPr>
    </w:p>
    <w:p w14:paraId="03D9E6A3" w14:textId="77777777" w:rsidR="005C4DFA" w:rsidRDefault="005C4DFA">
      <w:pPr>
        <w:ind w:right="-574"/>
        <w:rPr>
          <w:rFonts w:ascii="Open Sans" w:eastAsia="Open Sans" w:hAnsi="Open Sans" w:cs="Open Sans"/>
          <w:color w:val="30302E"/>
          <w:sz w:val="22"/>
          <w:szCs w:val="22"/>
          <w:highlight w:val="white"/>
        </w:rPr>
      </w:pPr>
    </w:p>
    <w:p w14:paraId="59719C8F" w14:textId="77777777" w:rsidR="005C4DFA" w:rsidRDefault="00000000">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768FED44" w14:textId="77777777" w:rsidR="005C4DFA" w:rsidRDefault="00000000">
      <w:pPr>
        <w:ind w:right="-574"/>
        <w:rPr>
          <w:rFonts w:ascii="Open Sans" w:eastAsia="Open Sans" w:hAnsi="Open Sans" w:cs="Open Sans"/>
          <w:color w:val="0000FF"/>
          <w:sz w:val="22"/>
          <w:szCs w:val="22"/>
          <w:u w:val="single"/>
        </w:rPr>
      </w:pPr>
      <w:hyperlink r:id="rId34">
        <w:r>
          <w:rPr>
            <w:rFonts w:ascii="Open Sans" w:eastAsia="Open Sans" w:hAnsi="Open Sans" w:cs="Open Sans"/>
            <w:color w:val="0000FF"/>
            <w:sz w:val="22"/>
            <w:szCs w:val="22"/>
            <w:u w:val="single"/>
          </w:rPr>
          <w:t>alicia.salvatella@llyc.global</w:t>
        </w:r>
      </w:hyperlink>
    </w:p>
    <w:p w14:paraId="0A8E494F" w14:textId="77777777" w:rsidR="005C4DFA" w:rsidRDefault="00000000">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0F9F1C11" w14:textId="77777777" w:rsidR="005C4DFA" w:rsidRDefault="005C4DFA">
      <w:pPr>
        <w:shd w:val="clear" w:color="auto" w:fill="FFFFFF"/>
        <w:ind w:right="-574"/>
        <w:rPr>
          <w:rFonts w:ascii="Open Sans" w:eastAsia="Open Sans" w:hAnsi="Open Sans" w:cs="Open Sans"/>
          <w:color w:val="000000"/>
          <w:sz w:val="22"/>
          <w:szCs w:val="22"/>
        </w:rPr>
      </w:pPr>
    </w:p>
    <w:p w14:paraId="66046CC6" w14:textId="77777777" w:rsidR="005C4DFA" w:rsidRDefault="005C4DFA">
      <w:pPr>
        <w:shd w:val="clear" w:color="auto" w:fill="FFFFFF"/>
        <w:ind w:right="-574"/>
        <w:rPr>
          <w:rFonts w:ascii="Open Sans" w:eastAsia="Open Sans" w:hAnsi="Open Sans" w:cs="Open Sans"/>
          <w:color w:val="000000"/>
          <w:sz w:val="22"/>
          <w:szCs w:val="22"/>
        </w:rPr>
      </w:pPr>
    </w:p>
    <w:p w14:paraId="52CDD566" w14:textId="77777777" w:rsidR="005C4DFA" w:rsidRDefault="005C4DFA">
      <w:pPr>
        <w:spacing w:line="276" w:lineRule="auto"/>
        <w:ind w:right="-574"/>
        <w:jc w:val="center"/>
        <w:rPr>
          <w:rFonts w:ascii="Open Sans" w:eastAsia="Open Sans" w:hAnsi="Open Sans" w:cs="Open Sans"/>
          <w:color w:val="000000"/>
          <w:sz w:val="21"/>
          <w:szCs w:val="21"/>
        </w:rPr>
      </w:pPr>
    </w:p>
    <w:p w14:paraId="3D80925B" w14:textId="77777777" w:rsidR="005C4DFA" w:rsidRDefault="005C4DFA">
      <w:pPr>
        <w:spacing w:line="276" w:lineRule="auto"/>
        <w:ind w:right="-574"/>
        <w:jc w:val="right"/>
        <w:rPr>
          <w:rFonts w:ascii="Open Sans" w:eastAsia="Open Sans" w:hAnsi="Open Sans" w:cs="Open Sans"/>
          <w:color w:val="000000"/>
          <w:sz w:val="21"/>
          <w:szCs w:val="21"/>
        </w:rPr>
      </w:pPr>
    </w:p>
    <w:sectPr w:rsidR="005C4DFA">
      <w:footerReference w:type="default" r:id="rId35"/>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51BD9" w14:textId="77777777" w:rsidR="007841B7" w:rsidRDefault="007841B7">
      <w:r>
        <w:separator/>
      </w:r>
    </w:p>
  </w:endnote>
  <w:endnote w:type="continuationSeparator" w:id="0">
    <w:p w14:paraId="280D0C2C" w14:textId="77777777" w:rsidR="007841B7" w:rsidRDefault="0078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7C65C022-4AE1-4097-B591-DC9D093288A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3002531-5960-4DB0-9045-B14459F6569C}"/>
    <w:embedBold r:id="rId3" w:fontKey="{983F7808-3A65-4177-8A21-BBD89DCC8BBB}"/>
    <w:embedItalic r:id="rId4" w:fontKey="{8C92098C-D5F3-4B9E-82EF-0EB4C7D90B5A}"/>
  </w:font>
  <w:font w:name="Calibri Light">
    <w:panose1 w:val="020F0302020204030204"/>
    <w:charset w:val="00"/>
    <w:family w:val="swiss"/>
    <w:pitch w:val="variable"/>
    <w:sig w:usb0="E4002EFF" w:usb1="C000247B" w:usb2="00000009" w:usb3="00000000" w:csb0="000001FF" w:csb1="00000000"/>
    <w:embedRegular r:id="rId5" w:fontKey="{15B4581A-C2C5-4862-963C-2780EE6ABE0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6FF77A5-F217-43A4-BC35-95C25BCED395}"/>
  </w:font>
  <w:font w:name="Georgia">
    <w:panose1 w:val="02040502050405020303"/>
    <w:charset w:val="00"/>
    <w:family w:val="roman"/>
    <w:pitch w:val="variable"/>
    <w:sig w:usb0="00000287" w:usb1="00000000" w:usb2="00000000" w:usb3="00000000" w:csb0="0000009F" w:csb1="00000000"/>
    <w:embedRegular r:id="rId7" w:fontKey="{17D540E9-3168-4EDB-AA76-A15CC4DF0767}"/>
    <w:embedItalic r:id="rId8" w:fontKey="{EE3175F0-B7AC-4B3F-B5B7-E1ECCA40E935}"/>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AF5A7D74-A8E5-4132-9F2E-074BED699D5E}"/>
    <w:embedBold r:id="rId10" w:fontKey="{6C93E465-0224-45DE-B0BA-D6B58BDF3A5E}"/>
  </w:font>
  <w:font w:name="Open Sans Light">
    <w:charset w:val="00"/>
    <w:family w:val="swiss"/>
    <w:pitch w:val="variable"/>
    <w:sig w:usb0="E00002EF" w:usb1="4000205B" w:usb2="00000028" w:usb3="00000000" w:csb0="0000019F" w:csb1="00000000"/>
    <w:embedRegular r:id="rId11" w:fontKey="{E255DF18-F96A-4C01-96A4-3C0786BAA377}"/>
    <w:embedBold r:id="rId12" w:fontKey="{6ED551CF-CEBD-4700-AC61-BEA17C1A8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20B0E" w14:textId="77777777" w:rsidR="005C4DF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E0123EC" wp14:editId="1CCBF5C5">
          <wp:simplePos x="0" y="0"/>
          <wp:positionH relativeFrom="column">
            <wp:posOffset>-1068043</wp:posOffset>
          </wp:positionH>
          <wp:positionV relativeFrom="paragraph">
            <wp:posOffset>174608</wp:posOffset>
          </wp:positionV>
          <wp:extent cx="7670550" cy="451315"/>
          <wp:effectExtent l="0" t="0" r="0" b="0"/>
          <wp:wrapNone/>
          <wp:docPr id="18931668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0D777" w14:textId="77777777" w:rsidR="007841B7" w:rsidRDefault="007841B7">
      <w:r>
        <w:separator/>
      </w:r>
    </w:p>
  </w:footnote>
  <w:footnote w:type="continuationSeparator" w:id="0">
    <w:p w14:paraId="2BD9D05F" w14:textId="77777777" w:rsidR="007841B7" w:rsidRDefault="00784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C0D0B"/>
    <w:multiLevelType w:val="multilevel"/>
    <w:tmpl w:val="11AC6E2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13386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FA"/>
    <w:rsid w:val="005C4DFA"/>
    <w:rsid w:val="007841B7"/>
    <w:rsid w:val="00E80A97"/>
    <w:rsid w:val="00F636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1ACC"/>
  <w15:docId w15:val="{C91FFAE0-788B-4DE0-A712-F186D4A8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C1"/>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D95EF1"/>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D95EF1"/>
    <w:rPr>
      <w:rFonts w:ascii="National-MediumItalic" w:hAnsi="National-MediumItalic" w:hint="default"/>
      <w:b w:val="0"/>
      <w:bCs w:val="0"/>
      <w:i/>
      <w:iCs/>
      <w:color w:val="575756"/>
      <w:sz w:val="22"/>
      <w:szCs w:val="22"/>
    </w:rPr>
  </w:style>
  <w:style w:type="table" w:customStyle="1" w:styleId="a">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fotocasa.es/es/" TargetMode="External"/><Relationship Id="rId18" Type="http://schemas.openxmlformats.org/officeDocument/2006/relationships/hyperlink" Target="https://www.milanuncios.com/" TargetMode="External"/><Relationship Id="rId26" Type="http://schemas.openxmlformats.org/officeDocument/2006/relationships/hyperlink" Target="https://www.infojobs.net/" TargetMode="External"/><Relationship Id="rId21" Type="http://schemas.openxmlformats.org/officeDocument/2006/relationships/hyperlink" Target="https://www.adevinta.com/" TargetMode="External"/><Relationship Id="rId34" Type="http://schemas.openxmlformats.org/officeDocument/2006/relationships/hyperlink" Target="mailto:alicia.salvatella@llyc.global" TargetMode="External"/><Relationship Id="rId7" Type="http://schemas.openxmlformats.org/officeDocument/2006/relationships/endnotes" Target="endnotes.xml"/><Relationship Id="rId12" Type="http://schemas.openxmlformats.org/officeDocument/2006/relationships/hyperlink" Target="https://www.milanuncios.com/" TargetMode="External"/><Relationship Id="rId17" Type="http://schemas.openxmlformats.org/officeDocument/2006/relationships/hyperlink" Target="https://www.milanuncios.com/" TargetMode="External"/><Relationship Id="rId25" Type="http://schemas.openxmlformats.org/officeDocument/2006/relationships/hyperlink" Target="https://www.habitaclia.com/" TargetMode="External"/><Relationship Id="rId33"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prensa.fotocasa.es" TargetMode="External"/><Relationship Id="rId29"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fotocasa.es/es/" TargetMode="External"/><Relationship Id="rId32" Type="http://schemas.openxmlformats.org/officeDocument/2006/relationships/hyperlink" Target="mailto:emerino@llorenteycuenc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www.milanuncios.com/" TargetMode="External"/><Relationship Id="rId28" Type="http://schemas.openxmlformats.org/officeDocument/2006/relationships/hyperlink" Target="https://motos.coches.ne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otocasa.es/indice/"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ilanuncios.com/" TargetMode="External"/><Relationship Id="rId22" Type="http://schemas.openxmlformats.org/officeDocument/2006/relationships/hyperlink" Target="https://www.fotocasa.es/es/quienes-somos/" TargetMode="External"/><Relationship Id="rId27" Type="http://schemas.openxmlformats.org/officeDocument/2006/relationships/hyperlink" Target="https://www.coches.net/" TargetMode="External"/><Relationship Id="rId30" Type="http://schemas.openxmlformats.org/officeDocument/2006/relationships/hyperlink" Target="http://adevinta.e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XhNym+D4z18muF5tAgIZSi6BQ==">CgMxLjAaHwoBMBIaChgICVIUChJ0YWJsZS55cTZtbTc2YWl3ajYyDmguNGNweWhrOWNmZXkyMg5oLnJtMm5xZGgzcXVoNzIJaC4yczhleW8xOAByITFqaENwZEdpUEtVeW1kY0Z2WEY3Z2RTVnlOWXdudVZmZQ==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1996</Words>
  <Characters>10984</Characters>
  <Application>Microsoft Office Word</Application>
  <DocSecurity>0</DocSecurity>
  <Lines>91</Lines>
  <Paragraphs>25</Paragraphs>
  <ScaleCrop>false</ScaleCrop>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2022-04-21T07:41:00Z</dcterms:created>
  <dcterms:modified xsi:type="dcterms:W3CDTF">2024-07-02T09:56:00Z</dcterms:modified>
</cp:coreProperties>
</file>