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EE440" w14:textId="77777777" w:rsidR="005828D2" w:rsidRDefault="00000000">
      <w:pPr>
        <w:ind w:right="-574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C5BFFB" wp14:editId="6B62A1E6">
            <wp:simplePos x="0" y="0"/>
            <wp:positionH relativeFrom="column">
              <wp:posOffset>-1080134</wp:posOffset>
            </wp:positionH>
            <wp:positionV relativeFrom="paragraph">
              <wp:posOffset>-447674</wp:posOffset>
            </wp:positionV>
            <wp:extent cx="7581265" cy="1019175"/>
            <wp:effectExtent l="0" t="0" r="0" b="0"/>
            <wp:wrapNone/>
            <wp:docPr id="20294617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976B61" w14:textId="77777777" w:rsidR="005828D2" w:rsidRDefault="005828D2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0BFF3E7C" w14:textId="77777777" w:rsidR="005828D2" w:rsidRDefault="005828D2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5A0CD125" w14:textId="77777777" w:rsidR="005828D2" w:rsidRDefault="005828D2">
      <w:pPr>
        <w:ind w:right="-574"/>
        <w:rPr>
          <w:rFonts w:ascii="National" w:eastAsia="National" w:hAnsi="National" w:cs="National"/>
          <w:color w:val="303AB2"/>
          <w:sz w:val="16"/>
          <w:szCs w:val="16"/>
        </w:rPr>
      </w:pPr>
    </w:p>
    <w:p w14:paraId="38C057D3" w14:textId="77777777" w:rsidR="005828D2" w:rsidRDefault="00000000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1DBDC5"/>
          <w:sz w:val="34"/>
          <w:szCs w:val="34"/>
        </w:rPr>
      </w:pPr>
      <w:r>
        <w:rPr>
          <w:rFonts w:ascii="National" w:eastAsia="National" w:hAnsi="National" w:cs="National"/>
          <w:b/>
          <w:color w:val="1DBDC5"/>
          <w:sz w:val="34"/>
          <w:szCs w:val="34"/>
        </w:rPr>
        <w:t>SEGUNDO TRIMESTRE 2024: PRECIO VIVIENDA EN VENTA</w:t>
      </w:r>
    </w:p>
    <w:p w14:paraId="45F61C42" w14:textId="77777777" w:rsidR="005828D2" w:rsidRDefault="00000000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303AB2"/>
          <w:sz w:val="46"/>
          <w:szCs w:val="46"/>
        </w:rPr>
      </w:pPr>
      <w:r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El precio de la vivienda de segunda mano sube un 3% en el segundo trimestre en España  </w:t>
      </w:r>
    </w:p>
    <w:p w14:paraId="0DA6EB51" w14:textId="77777777" w:rsidR="005828D2" w:rsidRDefault="005828D2">
      <w:pPr>
        <w:ind w:right="-574"/>
        <w:rPr>
          <w:rFonts w:ascii="National" w:eastAsia="National" w:hAnsi="National" w:cs="National"/>
          <w:b/>
          <w:color w:val="303AB2"/>
          <w:sz w:val="16"/>
          <w:szCs w:val="16"/>
        </w:rPr>
      </w:pPr>
    </w:p>
    <w:p w14:paraId="579E4603" w14:textId="77777777" w:rsidR="005828D2" w:rsidRDefault="00000000">
      <w:pPr>
        <w:numPr>
          <w:ilvl w:val="0"/>
          <w:numId w:val="1"/>
        </w:numPr>
        <w:spacing w:line="276" w:lineRule="auto"/>
        <w:ind w:right="-574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Es la subida trimestral más acusada de los últimos 6 años en un segundo trimestre</w:t>
      </w:r>
    </w:p>
    <w:p w14:paraId="6DF0B4C8" w14:textId="77777777" w:rsidR="005828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El precio de la vivienda interanual en España se incrementa un 8,4% y sitúa su precio mensual en 2.327 euros/m</w:t>
      </w:r>
      <w:r>
        <w:rPr>
          <w:rFonts w:ascii="Open Sans" w:eastAsia="Open Sans" w:hAnsi="Open Sans" w:cs="Open Sans"/>
          <w:color w:val="303AB2"/>
          <w:vertAlign w:val="superscript"/>
        </w:rPr>
        <w:t>2</w:t>
      </w:r>
    </w:p>
    <w:p w14:paraId="465458BD" w14:textId="77777777" w:rsidR="005828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 xml:space="preserve">El precio de la vivienda de segunda mano en el segundo trimestre sube en todas las Comunidades Autónomas, en 42 provincias y en el 70% de los municipios </w:t>
      </w:r>
    </w:p>
    <w:p w14:paraId="39A3219F" w14:textId="77777777" w:rsidR="005828D2" w:rsidRDefault="005828D2">
      <w:pPr>
        <w:spacing w:line="276" w:lineRule="auto"/>
        <w:ind w:left="360" w:right="-574"/>
        <w:jc w:val="both"/>
        <w:rPr>
          <w:rFonts w:ascii="Open Sans" w:eastAsia="Open Sans" w:hAnsi="Open Sans" w:cs="Open Sans"/>
          <w:color w:val="303AB2"/>
        </w:rPr>
      </w:pPr>
    </w:p>
    <w:p w14:paraId="424DB0BF" w14:textId="77777777" w:rsidR="005828D2" w:rsidRDefault="00000000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color w:val="303AB2"/>
        </w:rPr>
      </w:pPr>
      <w:r>
        <w:rPr>
          <w:rFonts w:ascii="Open Sans" w:eastAsia="Open Sans" w:hAnsi="Open Sans" w:cs="Open Sans"/>
          <w:color w:val="303AB2"/>
        </w:rPr>
        <w:t>Madrid, 1 de julio de 2024</w:t>
      </w:r>
    </w:p>
    <w:p w14:paraId="39825D03" w14:textId="77777777" w:rsidR="005828D2" w:rsidRDefault="005828D2">
      <w:pPr>
        <w:spacing w:line="276" w:lineRule="auto"/>
        <w:ind w:right="-574"/>
        <w:rPr>
          <w:rFonts w:ascii="Open Sans Light" w:eastAsia="Open Sans Light" w:hAnsi="Open Sans Light" w:cs="Open Sans Light"/>
          <w:color w:val="303AB2"/>
        </w:rPr>
      </w:pPr>
    </w:p>
    <w:p w14:paraId="59371CD2" w14:textId="77777777" w:rsidR="005828D2" w:rsidRDefault="00000000">
      <w:pPr>
        <w:spacing w:line="276" w:lineRule="auto"/>
        <w:ind w:right="-574"/>
        <w:jc w:val="both"/>
        <w:rPr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los primeros seis meses del año, España ha experimentado variaciones positivas en el precio de la vivienda de segunda mano y en concreto, cierra el segundo trimestre </w:t>
      </w:r>
      <w:r>
        <w:rPr>
          <w:rFonts w:ascii="Open Sans" w:eastAsia="Open Sans" w:hAnsi="Open Sans" w:cs="Open Sans"/>
        </w:rPr>
        <w:t>de 2024</w:t>
      </w:r>
      <w:r>
        <w:rPr>
          <w:rFonts w:ascii="Open Sans" w:eastAsia="Open Sans" w:hAnsi="Open Sans" w:cs="Open Sans"/>
          <w:color w:val="000000"/>
        </w:rPr>
        <w:t xml:space="preserve"> con un incremento trimestral del 3% y </w:t>
      </w:r>
      <w:r>
        <w:rPr>
          <w:rFonts w:ascii="Open Sans" w:eastAsia="Open Sans" w:hAnsi="Open Sans" w:cs="Open Sans"/>
        </w:rPr>
        <w:t>una subida</w:t>
      </w:r>
      <w:r>
        <w:rPr>
          <w:rFonts w:ascii="Open Sans" w:eastAsia="Open Sans" w:hAnsi="Open Sans" w:cs="Open Sans"/>
          <w:color w:val="000000"/>
        </w:rPr>
        <w:t xml:space="preserve"> interanual del 8,4%, según los datos del Índice Inmobiliario </w:t>
      </w:r>
      <w:hyperlink r:id="rId7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b/>
          <w:color w:val="0000FF"/>
          <w:u w:val="single"/>
        </w:rPr>
        <w:t>.</w:t>
      </w:r>
      <w:r>
        <w:rPr>
          <w:rFonts w:ascii="Open Sans" w:eastAsia="Open Sans" w:hAnsi="Open Sans" w:cs="Open Sans"/>
          <w:color w:val="0000FF"/>
        </w:rPr>
        <w:t xml:space="preserve"> </w:t>
      </w:r>
      <w:r>
        <w:rPr>
          <w:rFonts w:ascii="Open Sans" w:eastAsia="Open Sans" w:hAnsi="Open Sans" w:cs="Open Sans"/>
          <w:color w:val="000000"/>
        </w:rPr>
        <w:t xml:space="preserve">Estos </w:t>
      </w:r>
      <w:r>
        <w:rPr>
          <w:rFonts w:ascii="Open Sans" w:eastAsia="Open Sans" w:hAnsi="Open Sans" w:cs="Open Sans"/>
        </w:rPr>
        <w:t xml:space="preserve">aumentos </w:t>
      </w:r>
      <w:r>
        <w:rPr>
          <w:rFonts w:ascii="Open Sans" w:eastAsia="Open Sans" w:hAnsi="Open Sans" w:cs="Open Sans"/>
          <w:color w:val="000000"/>
        </w:rPr>
        <w:t>detectados en junio sitúan el precio de la vivienda en venta en 2.327 euros por metro cuadrado.</w:t>
      </w:r>
      <w:r>
        <w:rPr>
          <w:color w:val="000000"/>
        </w:rPr>
        <w:t xml:space="preserve"> </w:t>
      </w:r>
    </w:p>
    <w:p w14:paraId="3259913C" w14:textId="77777777" w:rsidR="005828D2" w:rsidRDefault="005828D2">
      <w:pPr>
        <w:spacing w:line="276" w:lineRule="auto"/>
        <w:ind w:right="-574"/>
        <w:jc w:val="both"/>
        <w:rPr>
          <w:color w:val="000000"/>
        </w:rPr>
      </w:pPr>
    </w:p>
    <w:p w14:paraId="312588AF" w14:textId="77777777" w:rsidR="005828D2" w:rsidRDefault="00000000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Variación trimestral e interanual en el segundo trimestre</w:t>
      </w:r>
    </w:p>
    <w:p w14:paraId="07F96BE8" w14:textId="77777777" w:rsidR="005828D2" w:rsidRDefault="00000000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</w:rPr>
      </w:pPr>
      <w:r>
        <w:rPr>
          <w:noProof/>
        </w:rPr>
        <w:drawing>
          <wp:inline distT="0" distB="0" distL="0" distR="0" wp14:anchorId="41E9EAB8" wp14:editId="45DE598E">
            <wp:extent cx="4772075" cy="2230578"/>
            <wp:effectExtent l="0" t="0" r="0" b="0"/>
            <wp:docPr id="2029461753" name="Gráfico 20294617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6AD5DF4" w14:textId="3CC3ADF2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lastRenderedPageBreak/>
        <w:t xml:space="preserve">“El precio de la vivienda continúa encareciéndose a un ritmo significativo, cuando están a punto de cumplirse dos años del inicio de esta tendencia acusadamente alcista. El punto de inflexión fue la subida de los tipos de interés de 2022 que avivó la demanda y todavía no se ha moderado, provocando un gran interés por comprar vivienda. Esta demanda colisiona con la falta de oferta de nuevas viviendas </w:t>
      </w:r>
      <w:r w:rsidR="005273A5">
        <w:rPr>
          <w:rFonts w:ascii="Open Sans" w:eastAsia="Open Sans" w:hAnsi="Open Sans" w:cs="Open Sans"/>
        </w:rPr>
        <w:t>que,</w:t>
      </w:r>
      <w:r>
        <w:rPr>
          <w:rFonts w:ascii="Open Sans" w:eastAsia="Open Sans" w:hAnsi="Open Sans" w:cs="Open Sans"/>
        </w:rPr>
        <w:t xml:space="preserve"> debido a restricciones en el desarrollo urbano y la falta de suelo, costos de construcción elevados, ha llevado a una tensión en los precios difícil de equilibrar. Las principales plazas con mayor poder de atracción poblacional y turística son las que presentan incrementos más abultados, algo que se mantiene con la desescalada de los tipos de interés y la confianza del consumidor en el sector”, </w:t>
      </w:r>
      <w:r>
        <w:rPr>
          <w:rFonts w:ascii="Open Sans" w:eastAsia="Open Sans" w:hAnsi="Open Sans" w:cs="Open Sans"/>
          <w:b/>
        </w:rPr>
        <w:t xml:space="preserve">comenta María Matos, directora de Estudios y portavoz de </w:t>
      </w:r>
      <w:hyperlink r:id="rId9">
        <w:r>
          <w:rPr>
            <w:rFonts w:ascii="Open Sans" w:eastAsia="Open Sans" w:hAnsi="Open Sans" w:cs="Open Sans"/>
            <w:b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b/>
        </w:rPr>
        <w:t>.</w:t>
      </w:r>
    </w:p>
    <w:p w14:paraId="43FA15BC" w14:textId="77777777" w:rsidR="005828D2" w:rsidRDefault="005828D2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</w:p>
    <w:p w14:paraId="39DB90DB" w14:textId="1D62525C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>En las CCAA, este segundo trimestre de 2024 se presenta con 17 subidas trimestrales e interanuales</w:t>
      </w:r>
      <w:r>
        <w:rPr>
          <w:rFonts w:ascii="Open Sans" w:eastAsia="Open Sans" w:hAnsi="Open Sans" w:cs="Open Sans"/>
          <w:color w:val="000000"/>
        </w:rPr>
        <w:t xml:space="preserve">. La Comunidad con el mayor incremento trimestral es Baleares con 7,2%, seguida de </w:t>
      </w:r>
      <w:proofErr w:type="spellStart"/>
      <w:r>
        <w:rPr>
          <w:rFonts w:ascii="Open Sans" w:eastAsia="Open Sans" w:hAnsi="Open Sans" w:cs="Open Sans"/>
          <w:color w:val="000000"/>
        </w:rPr>
        <w:t>Comunitat</w:t>
      </w:r>
      <w:proofErr w:type="spellEnd"/>
      <w:r>
        <w:rPr>
          <w:rFonts w:ascii="Open Sans" w:eastAsia="Open Sans" w:hAnsi="Open Sans" w:cs="Open Sans"/>
          <w:color w:val="000000"/>
        </w:rPr>
        <w:t xml:space="preserve"> Valenciana (5,4%), Madrid (5,2%), Navarra (4,3%), Galicia (3,7%), Andalucía (3,5%), Región de Murcia (3,5%), Cantabria (2,9%), Asturias (2,7%), País Vasco (1,5%), Castilla-La Mancha (1,5%), Extremadura (1,5%), Canarias (0,7%), Aragón (0,7%), Cataluña (0,7%), Castilla y León (0,6%) y La Rioja (0,6%).</w:t>
      </w:r>
    </w:p>
    <w:p w14:paraId="37C0D5A0" w14:textId="77777777" w:rsidR="005828D2" w:rsidRDefault="005828D2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7CCF01EF" w14:textId="50AD4E98" w:rsidR="005828D2" w:rsidRPr="00CD2A67" w:rsidRDefault="00000000" w:rsidP="00CD2A67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Variación trimestral en el segundo trimestre por CCAA</w:t>
      </w:r>
    </w:p>
    <w:p w14:paraId="2C8A3106" w14:textId="77777777" w:rsidR="005828D2" w:rsidRDefault="00000000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noProof/>
          <w:color w:val="000000"/>
        </w:rPr>
        <w:drawing>
          <wp:inline distT="0" distB="0" distL="0" distR="0" wp14:anchorId="7E1E65B6" wp14:editId="31FA181A">
            <wp:extent cx="5158740" cy="3794760"/>
            <wp:effectExtent l="0" t="0" r="3810" b="0"/>
            <wp:docPr id="2029461755" name="image3.png" descr="Gráfi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áfico&#10;&#10;Descripción generada automáticamente con confianza medi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794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B7C01" w14:textId="77777777" w:rsidR="00CD2A67" w:rsidRDefault="00CD2A67" w:rsidP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lastRenderedPageBreak/>
        <w:t xml:space="preserve">En cuanto al ranking de precios por comunidades, </w:t>
      </w:r>
      <w:r>
        <w:rPr>
          <w:rFonts w:ascii="Open Sans" w:eastAsia="Open Sans" w:hAnsi="Open Sans" w:cs="Open Sans"/>
          <w:b/>
          <w:color w:val="000000"/>
        </w:rPr>
        <w:t>Baleares y Madrid, ocupan los primeros puestos</w:t>
      </w:r>
      <w:r>
        <w:rPr>
          <w:rFonts w:ascii="Open Sans" w:eastAsia="Open Sans" w:hAnsi="Open Sans" w:cs="Open Sans"/>
          <w:color w:val="000000"/>
        </w:rPr>
        <w:t>, y superan la barrera de los 4.000 euros, en concreto se paga por Baleares con 4.254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</w:t>
      </w:r>
      <w:r>
        <w:rPr>
          <w:rFonts w:ascii="Open Sans" w:eastAsia="Open Sans" w:hAnsi="Open Sans" w:cs="Open Sans"/>
        </w:rPr>
        <w:t>Madrid</w:t>
      </w:r>
      <w:r>
        <w:rPr>
          <w:rFonts w:ascii="Open Sans" w:eastAsia="Open Sans" w:hAnsi="Open Sans" w:cs="Open Sans"/>
          <w:color w:val="000000"/>
        </w:rPr>
        <w:t xml:space="preserve"> con 4.215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  <w:color w:val="000000"/>
        </w:rPr>
        <w:t xml:space="preserve">Ambas comunidades </w:t>
      </w:r>
      <w:r>
        <w:rPr>
          <w:rFonts w:ascii="Open Sans" w:eastAsia="Open Sans" w:hAnsi="Open Sans" w:cs="Open Sans"/>
          <w:b/>
        </w:rPr>
        <w:t>alcanzan máximos</w:t>
      </w:r>
      <w:r>
        <w:rPr>
          <w:rFonts w:ascii="Open Sans" w:eastAsia="Open Sans" w:hAnsi="Open Sans" w:cs="Open Sans"/>
        </w:rPr>
        <w:t>, superando los precios de los registros del Índice Fotocasa.</w:t>
      </w:r>
      <w:r>
        <w:rPr>
          <w:rFonts w:ascii="Open Sans" w:eastAsia="Open Sans" w:hAnsi="Open Sans" w:cs="Open Sans"/>
          <w:color w:val="000000"/>
        </w:rPr>
        <w:t xml:space="preserve"> Le siguen las comunidades de País Vasco con 3.186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Cataluña con 2.847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Canarias con 2.582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Andalucía con 2.142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Navarra con 2.099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Cantabria con 2.012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 Por otro lado, las comunidades de Extremadura y Castilla-La Mancha son las más económicas con 1.224 y 1.222 euros por metro cuadrado, respectivamente.</w:t>
      </w:r>
    </w:p>
    <w:p w14:paraId="078A46DF" w14:textId="77777777" w:rsidR="005828D2" w:rsidRDefault="005828D2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5ECD8BBD" w14:textId="77777777" w:rsidR="005828D2" w:rsidRDefault="00000000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Precio de la vivienda en el segundo trimestre por CCAA</w:t>
      </w:r>
    </w:p>
    <w:p w14:paraId="563C0B8C" w14:textId="77777777" w:rsidR="00CD2A67" w:rsidRDefault="00CD2A67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0E76AA61" w14:textId="77777777" w:rsidR="005828D2" w:rsidRDefault="00000000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</w:rPr>
      </w:pPr>
      <w:r>
        <w:rPr>
          <w:rFonts w:ascii="Open Sans Light" w:eastAsia="Open Sans Light" w:hAnsi="Open Sans Light" w:cs="Open Sans Light"/>
          <w:b/>
          <w:noProof/>
          <w:color w:val="303AB2"/>
          <w:sz w:val="28"/>
          <w:szCs w:val="28"/>
        </w:rPr>
        <w:drawing>
          <wp:inline distT="0" distB="0" distL="0" distR="0" wp14:anchorId="462AC3EA" wp14:editId="71AAB674">
            <wp:extent cx="5396230" cy="3716655"/>
            <wp:effectExtent l="0" t="0" r="0" b="0"/>
            <wp:docPr id="2029461757" name="image2.png" descr="Gráfico, Gráfico de burbuj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, Gráfico de burbujas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16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73011C" w14:textId="77777777" w:rsidR="005828D2" w:rsidRDefault="005828D2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</w:rPr>
      </w:pPr>
    </w:p>
    <w:p w14:paraId="3E353D46" w14:textId="77777777" w:rsidR="00CD2A67" w:rsidRDefault="00CD2A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0F01AEE5" w14:textId="77777777" w:rsidR="00CD2A67" w:rsidRDefault="00CD2A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4BC03922" w14:textId="77777777" w:rsidR="00CD2A67" w:rsidRDefault="00CD2A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03E0477D" w14:textId="77777777" w:rsidR="00CD2A67" w:rsidRDefault="00CD2A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4BFE8003" w14:textId="285C9C2E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lastRenderedPageBreak/>
        <w:t>Provincias</w:t>
      </w:r>
    </w:p>
    <w:p w14:paraId="7D81E234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las provincias, este segundo trimestre de 2024 se presenta con </w:t>
      </w:r>
      <w:r w:rsidRPr="00CD2A67">
        <w:rPr>
          <w:rFonts w:ascii="Open Sans" w:eastAsia="Open Sans" w:hAnsi="Open Sans" w:cs="Open Sans"/>
          <w:b/>
          <w:bCs/>
          <w:color w:val="000000"/>
        </w:rPr>
        <w:t>42 subidas trimestrales (84%) y 44 subidas interanuales (88%).</w:t>
      </w:r>
      <w:r>
        <w:rPr>
          <w:rFonts w:ascii="Open Sans" w:eastAsia="Open Sans" w:hAnsi="Open Sans" w:cs="Open Sans"/>
          <w:color w:val="000000"/>
        </w:rPr>
        <w:t xml:space="preserve"> Las tres provincias con mayores incrementos trimestrales son Illes Balears (7,2%), Las Palmas (6,8%) y Teruel</w:t>
      </w:r>
      <w:r>
        <w:rPr>
          <w:rFonts w:ascii="Open Sans" w:eastAsia="Open Sans" w:hAnsi="Open Sans" w:cs="Open Sans"/>
          <w:color w:val="000000"/>
        </w:rPr>
        <w:tab/>
        <w:t xml:space="preserve"> (6,7%). Por otro lado, las tres provincias que presentan los mayores descensos trimestrales son Santa Cruz de Tenerife (-3,8%), Córdoba (-3,3%) y Huesca (-0,9%).</w:t>
      </w:r>
    </w:p>
    <w:p w14:paraId="372BB9C0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1F3A965F" w14:textId="77777777" w:rsidR="005828D2" w:rsidRDefault="00000000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Variación trimestral en el segundo trimestre por provincias</w:t>
      </w:r>
    </w:p>
    <w:p w14:paraId="47804E1F" w14:textId="77777777" w:rsidR="00CD2A67" w:rsidRDefault="00CD2A67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25A78225" w14:textId="77777777" w:rsidR="005828D2" w:rsidRDefault="00000000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noProof/>
          <w:color w:val="000000"/>
        </w:rPr>
        <w:drawing>
          <wp:inline distT="0" distB="0" distL="0" distR="0" wp14:anchorId="3D268729" wp14:editId="0A1C1607">
            <wp:extent cx="5006117" cy="3738387"/>
            <wp:effectExtent l="0" t="0" r="0" b="0"/>
            <wp:docPr id="2029461756" name="image4.png" descr="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&#10;&#10;Descripción generada automá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117" cy="3738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A54CD" w14:textId="77777777" w:rsidR="00CD2A67" w:rsidRDefault="00CD2A67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</w:rPr>
      </w:pPr>
    </w:p>
    <w:p w14:paraId="230B76B2" w14:textId="77777777" w:rsidR="00CD2A67" w:rsidRDefault="00CD2A67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</w:rPr>
      </w:pPr>
    </w:p>
    <w:p w14:paraId="26F34509" w14:textId="77777777" w:rsidR="00CD2A67" w:rsidRDefault="00CD2A67" w:rsidP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2041D554" w14:textId="4C45A5B7" w:rsidR="00CD2A67" w:rsidRDefault="00CD2A67" w:rsidP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 w:rsidRPr="00CD2A67">
        <w:rPr>
          <w:rFonts w:ascii="Open Sans" w:eastAsia="Open Sans" w:hAnsi="Open Sans" w:cs="Open Sans"/>
          <w:b/>
          <w:bCs/>
          <w:color w:val="000000"/>
        </w:rPr>
        <w:t>En cuanto al ranking de precios por provincias, seis superan la barrera de los 3.000 euros.</w:t>
      </w:r>
      <w:r>
        <w:rPr>
          <w:rFonts w:ascii="Open Sans" w:eastAsia="Open Sans" w:hAnsi="Open Sans" w:cs="Open Sans"/>
          <w:color w:val="000000"/>
        </w:rPr>
        <w:t xml:space="preserve"> El orden de las provincias con el precio de la vivienda más elevado es Illes Balears con 4.254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Madrid con 4.215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Málaga con 3.663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Gipuzkoa con 3.579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Barcelona con 3.117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Bizkaia con 3.089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0F124DF7" w14:textId="77777777" w:rsidR="00CD2A67" w:rsidRDefault="00CD2A67" w:rsidP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263891CC" w14:textId="77777777" w:rsidR="005828D2" w:rsidRDefault="005828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633DF61B" w14:textId="77777777" w:rsidR="005828D2" w:rsidRDefault="00000000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bookmarkStart w:id="0" w:name="_heading=h.gjdgxs" w:colFirst="0" w:colLast="0"/>
      <w:bookmarkEnd w:id="0"/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lastRenderedPageBreak/>
        <w:t>Precio de la vivienda en el segundo trimestre por provincia</w:t>
      </w:r>
    </w:p>
    <w:p w14:paraId="64200348" w14:textId="77777777" w:rsidR="00CD2A67" w:rsidRDefault="00CD2A67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5B175016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noProof/>
          <w:color w:val="000000"/>
        </w:rPr>
        <w:drawing>
          <wp:inline distT="0" distB="0" distL="0" distR="0" wp14:anchorId="7285ADC2" wp14:editId="0D67D38E">
            <wp:extent cx="5438708" cy="4116471"/>
            <wp:effectExtent l="0" t="0" r="0" b="0"/>
            <wp:docPr id="2029461759" name="image5.png" descr="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áfico&#10;&#10;Descripción generada automáticament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08" cy="4116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263840" w14:textId="77777777" w:rsidR="00CD2A67" w:rsidRDefault="00CD2A67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48606B2B" w14:textId="77777777" w:rsidR="00CD2A67" w:rsidRDefault="00CD2A67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23E10CA9" w14:textId="77777777" w:rsidR="00CD2A67" w:rsidRDefault="00CD2A67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28683383" w14:textId="2312D0CD" w:rsidR="005828D2" w:rsidRDefault="00000000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Capitales de provincia</w:t>
      </w:r>
    </w:p>
    <w:p w14:paraId="408CE20F" w14:textId="77777777" w:rsidR="005828D2" w:rsidRDefault="005828D2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16"/>
          <w:szCs w:val="16"/>
        </w:rPr>
      </w:pPr>
    </w:p>
    <w:p w14:paraId="77C93F80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 las </w:t>
      </w:r>
      <w:r w:rsidRPr="00CD2A67">
        <w:rPr>
          <w:rFonts w:ascii="Open Sans" w:eastAsia="Open Sans" w:hAnsi="Open Sans" w:cs="Open Sans"/>
          <w:b/>
          <w:bCs/>
          <w:color w:val="000000"/>
        </w:rPr>
        <w:t>capitales de provincias este segundo trimestre de 2024 se presenta con 44 subidas trimestrales (88%) y 48 interanuales (96%).</w:t>
      </w:r>
      <w:r>
        <w:rPr>
          <w:rFonts w:ascii="Open Sans" w:eastAsia="Open Sans" w:hAnsi="Open Sans" w:cs="Open Sans"/>
          <w:color w:val="000000"/>
        </w:rPr>
        <w:t xml:space="preserve"> Las tres capitales con el mayor incremento trimestral son Teruel capital (7,9%), Palma de Mallorca (7%) y Santander (6%). Por otro lado, las tres capitales que más han descendido trimestralmente el precio de la vivienda en este periodo son: Santa Cruz de Tenerife capital (-7,5%), Huesca capital (-5,5%) y Lleida capital (-1,3%).</w:t>
      </w:r>
    </w:p>
    <w:p w14:paraId="27F56B85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37980400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304C7198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6AA04F65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765C605E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7E95FA79" w14:textId="77777777" w:rsidR="005828D2" w:rsidRDefault="00000000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5AB6E03A" w14:textId="77777777" w:rsidR="005828D2" w:rsidRDefault="00000000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lastRenderedPageBreak/>
        <w:t>Variación trimestral en el segundo trimestre por capitales</w:t>
      </w:r>
    </w:p>
    <w:p w14:paraId="39D3757F" w14:textId="77777777" w:rsidR="00CD2A67" w:rsidRDefault="00CD2A67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34C4FD0B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noProof/>
          <w:color w:val="000000"/>
        </w:rPr>
        <w:drawing>
          <wp:inline distT="0" distB="0" distL="0" distR="0" wp14:anchorId="632BAD99" wp14:editId="1DAFBD92">
            <wp:extent cx="5396230" cy="3930650"/>
            <wp:effectExtent l="0" t="0" r="0" b="0"/>
            <wp:docPr id="2029461758" name="image6.png" descr="Gráfi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áfico&#10;&#10;Descripción generada automáticamente con confianza media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3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C5F06" w14:textId="77777777" w:rsidR="005828D2" w:rsidRDefault="005828D2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</w:rPr>
      </w:pPr>
    </w:p>
    <w:p w14:paraId="35461C5B" w14:textId="77777777" w:rsidR="005828D2" w:rsidRDefault="005828D2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6DC676A4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</w:p>
    <w:p w14:paraId="5DBAAB38" w14:textId="3CA3AA3B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  <w:r w:rsidRPr="00CD2A67">
        <w:rPr>
          <w:rFonts w:ascii="Open Sans" w:eastAsia="Open Sans" w:hAnsi="Open Sans" w:cs="Open Sans"/>
          <w:b/>
          <w:bCs/>
        </w:rPr>
        <w:t>En cuanto al ranking de precios por capitales, siete capitales superan la barrera de los 3.000 euros</w:t>
      </w:r>
      <w:r>
        <w:rPr>
          <w:rFonts w:ascii="Open Sans" w:eastAsia="Open Sans" w:hAnsi="Open Sans" w:cs="Open Sans"/>
        </w:rPr>
        <w:t xml:space="preserve"> y son: Donostia - San Sebastián con 6.298 euros/m</w:t>
      </w:r>
      <w:r>
        <w:rPr>
          <w:rFonts w:ascii="Open Sans" w:eastAsia="Open Sans" w:hAnsi="Open Sans" w:cs="Open Sans"/>
          <w:vertAlign w:val="superscript"/>
        </w:rPr>
        <w:t>2</w:t>
      </w:r>
      <w:r>
        <w:rPr>
          <w:rFonts w:ascii="Open Sans" w:eastAsia="Open Sans" w:hAnsi="Open Sans" w:cs="Open Sans"/>
        </w:rPr>
        <w:t>, Madrid capital con 5.359 euros/m</w:t>
      </w:r>
      <w:r>
        <w:rPr>
          <w:rFonts w:ascii="Open Sans" w:eastAsia="Open Sans" w:hAnsi="Open Sans" w:cs="Open Sans"/>
          <w:vertAlign w:val="superscript"/>
        </w:rPr>
        <w:t>2</w:t>
      </w:r>
      <w:r>
        <w:rPr>
          <w:rFonts w:ascii="Open Sans" w:eastAsia="Open Sans" w:hAnsi="Open Sans" w:cs="Open Sans"/>
        </w:rPr>
        <w:t>, Barcelona capital con 4.704 euros/m</w:t>
      </w:r>
      <w:r>
        <w:rPr>
          <w:rFonts w:ascii="Open Sans" w:eastAsia="Open Sans" w:hAnsi="Open Sans" w:cs="Open Sans"/>
          <w:vertAlign w:val="superscript"/>
        </w:rPr>
        <w:t>2</w:t>
      </w:r>
      <w:r>
        <w:rPr>
          <w:rFonts w:ascii="Open Sans" w:eastAsia="Open Sans" w:hAnsi="Open Sans" w:cs="Open Sans"/>
        </w:rPr>
        <w:t>, Palma de Mallorca con 4.438 euros/m</w:t>
      </w:r>
      <w:r>
        <w:rPr>
          <w:rFonts w:ascii="Open Sans" w:eastAsia="Open Sans" w:hAnsi="Open Sans" w:cs="Open Sans"/>
          <w:vertAlign w:val="superscript"/>
        </w:rPr>
        <w:t>2</w:t>
      </w:r>
      <w:r>
        <w:rPr>
          <w:rFonts w:ascii="Open Sans" w:eastAsia="Open Sans" w:hAnsi="Open Sans" w:cs="Open Sans"/>
        </w:rPr>
        <w:t>, Málaga capital con 3.823 euros/m</w:t>
      </w:r>
      <w:r>
        <w:rPr>
          <w:rFonts w:ascii="Open Sans" w:eastAsia="Open Sans" w:hAnsi="Open Sans" w:cs="Open Sans"/>
          <w:vertAlign w:val="superscript"/>
        </w:rPr>
        <w:t>2</w:t>
      </w:r>
      <w:r>
        <w:rPr>
          <w:rFonts w:ascii="Open Sans" w:eastAsia="Open Sans" w:hAnsi="Open Sans" w:cs="Open Sans"/>
        </w:rPr>
        <w:t>, Bilbao con 3.630 euros/m</w:t>
      </w:r>
      <w:r>
        <w:rPr>
          <w:rFonts w:ascii="Open Sans" w:eastAsia="Open Sans" w:hAnsi="Open Sans" w:cs="Open Sans"/>
          <w:vertAlign w:val="superscript"/>
        </w:rPr>
        <w:t>2</w:t>
      </w:r>
      <w:r>
        <w:rPr>
          <w:rFonts w:ascii="Open Sans" w:eastAsia="Open Sans" w:hAnsi="Open Sans" w:cs="Open Sans"/>
        </w:rPr>
        <w:t xml:space="preserve"> y Pamplona / Iruña con 3.092 euros/m</w:t>
      </w:r>
      <w:r>
        <w:rPr>
          <w:rFonts w:ascii="Open Sans" w:eastAsia="Open Sans" w:hAnsi="Open Sans" w:cs="Open Sans"/>
          <w:vertAlign w:val="superscript"/>
        </w:rPr>
        <w:t>2</w:t>
      </w:r>
      <w:r>
        <w:rPr>
          <w:rFonts w:ascii="Open Sans" w:eastAsia="Open Sans" w:hAnsi="Open Sans" w:cs="Open Sans"/>
        </w:rPr>
        <w:t>.</w:t>
      </w:r>
    </w:p>
    <w:p w14:paraId="7ECBD70D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</w:p>
    <w:p w14:paraId="1CB5B8A2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</w:p>
    <w:p w14:paraId="70C4EB34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</w:p>
    <w:p w14:paraId="442FF931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</w:p>
    <w:p w14:paraId="2EC77627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</w:p>
    <w:p w14:paraId="3CF4FA4C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</w:p>
    <w:p w14:paraId="4A26C8FC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</w:rPr>
      </w:pPr>
    </w:p>
    <w:p w14:paraId="125AB377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5D476D37" w14:textId="77777777" w:rsidR="005828D2" w:rsidRDefault="005828D2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1835CA13" w14:textId="14DF38CD" w:rsidR="005828D2" w:rsidRDefault="00000000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lastRenderedPageBreak/>
        <w:t xml:space="preserve">Precio de la vivienda en el segundo </w:t>
      </w:r>
      <w:r w:rsidR="00226463"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 xml:space="preserve">trimestre </w:t>
      </w: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por capitales</w:t>
      </w:r>
    </w:p>
    <w:p w14:paraId="6295EE60" w14:textId="77777777" w:rsidR="005828D2" w:rsidRDefault="005828D2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2CE6D0E9" w14:textId="77777777" w:rsidR="005828D2" w:rsidRDefault="00000000">
      <w:pPr>
        <w:spacing w:line="276" w:lineRule="auto"/>
        <w:ind w:right="-574"/>
        <w:jc w:val="center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noProof/>
          <w:color w:val="303AB2"/>
          <w:sz w:val="28"/>
          <w:szCs w:val="28"/>
        </w:rPr>
        <w:drawing>
          <wp:inline distT="0" distB="0" distL="0" distR="0" wp14:anchorId="7A084E98" wp14:editId="2BBC2524">
            <wp:extent cx="5396230" cy="3941445"/>
            <wp:effectExtent l="0" t="0" r="0" b="0"/>
            <wp:docPr id="2029461760" name="image7.png" descr="Icon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cono&#10;&#10;Descripción generada automá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41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95409" w14:textId="77777777" w:rsidR="005828D2" w:rsidRDefault="005828D2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6B49AB7E" w14:textId="77777777" w:rsidR="005828D2" w:rsidRDefault="005828D2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0444F2E5" w14:textId="77777777" w:rsidR="005828D2" w:rsidRDefault="00000000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Municipios de España</w:t>
      </w:r>
    </w:p>
    <w:p w14:paraId="6426E0E1" w14:textId="77777777" w:rsidR="005828D2" w:rsidRDefault="005828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428DFF97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De las 840 ciudades españolas analizadas por </w:t>
      </w:r>
      <w:hyperlink r:id="rId16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b/>
          <w:color w:val="0000FF"/>
        </w:rPr>
        <w:t xml:space="preserve"> </w:t>
      </w:r>
      <w:r>
        <w:rPr>
          <w:rFonts w:ascii="Open Sans" w:eastAsia="Open Sans" w:hAnsi="Open Sans" w:cs="Open Sans"/>
          <w:color w:val="000000"/>
        </w:rPr>
        <w:t xml:space="preserve">con variación trimestral en junio de 2024, en el 70% de ellas (71% en marzo) se producen incrementos en el precio de la vivienda por metro cuadrado. </w:t>
      </w:r>
    </w:p>
    <w:p w14:paraId="5C931441" w14:textId="77777777" w:rsidR="005828D2" w:rsidRDefault="005828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117CD7A2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De estas subidas trimestrales, </w:t>
      </w:r>
      <w:r w:rsidRPr="00CD2A67">
        <w:rPr>
          <w:rFonts w:ascii="Open Sans" w:eastAsia="Open Sans" w:hAnsi="Open Sans" w:cs="Open Sans"/>
          <w:b/>
          <w:bCs/>
          <w:color w:val="000000"/>
        </w:rPr>
        <w:t>en 66 ciudades (47 en marzo) el incremento del precio ha estado por encima del 10%.</w:t>
      </w:r>
      <w:r>
        <w:rPr>
          <w:rFonts w:ascii="Open Sans" w:eastAsia="Open Sans" w:hAnsi="Open Sans" w:cs="Open Sans"/>
          <w:color w:val="000000"/>
        </w:rPr>
        <w:t xml:space="preserve"> La ciudad de El Verger (Alicante) ha visto disparar los precios del metro cuadrado de vivienda un 59%. A ésta, se le suman los también altos incrementos trimestrales de las ciudades de Santa </w:t>
      </w:r>
      <w:proofErr w:type="spellStart"/>
      <w:r>
        <w:rPr>
          <w:rFonts w:ascii="Open Sans" w:eastAsia="Open Sans" w:hAnsi="Open Sans" w:cs="Open Sans"/>
          <w:color w:val="000000"/>
        </w:rPr>
        <w:t>Margarida</w:t>
      </w:r>
      <w:proofErr w:type="spellEnd"/>
      <w:r>
        <w:rPr>
          <w:rFonts w:ascii="Open Sans" w:eastAsia="Open Sans" w:hAnsi="Open Sans" w:cs="Open Sans"/>
          <w:color w:val="000000"/>
        </w:rPr>
        <w:t xml:space="preserve"> I </w:t>
      </w:r>
      <w:proofErr w:type="spellStart"/>
      <w:r>
        <w:rPr>
          <w:rFonts w:ascii="Open Sans" w:eastAsia="Open Sans" w:hAnsi="Open Sans" w:cs="Open Sans"/>
          <w:color w:val="000000"/>
        </w:rPr>
        <w:t>Els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Monjos</w:t>
      </w:r>
      <w:proofErr w:type="spellEnd"/>
      <w:r>
        <w:rPr>
          <w:rFonts w:ascii="Open Sans" w:eastAsia="Open Sans" w:hAnsi="Open Sans" w:cs="Open Sans"/>
          <w:color w:val="000000"/>
        </w:rPr>
        <w:t xml:space="preserve"> (45,6%), La Nucia (42,1%), La Línea de la Concepción (41,0%), Algorfa (33,7%), Fuensalida (27,4%), Carmona (27,3%), Carlet (26,0%), Monforte del Cid (25,9%), Ojén (25,0%), Alguazas (23,9%), Paiporta (23,5%), San Miguel de Salinas (22,8%), Foz (21,9%), Capdepera (20,8%) y Las Gabias (20,5%).</w:t>
      </w:r>
    </w:p>
    <w:p w14:paraId="7D692968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 w:rsidRPr="00CD2A67">
        <w:rPr>
          <w:rFonts w:ascii="Open Sans" w:eastAsia="Open Sans" w:hAnsi="Open Sans" w:cs="Open Sans"/>
          <w:b/>
          <w:bCs/>
          <w:color w:val="000000"/>
        </w:rPr>
        <w:lastRenderedPageBreak/>
        <w:t>Si en marzo eran diez los municipios con precios superiores los 5.000 euros/m</w:t>
      </w:r>
      <w:r w:rsidRPr="00CD2A67">
        <w:rPr>
          <w:rFonts w:ascii="Open Sans" w:eastAsia="Open Sans" w:hAnsi="Open Sans" w:cs="Open Sans"/>
          <w:b/>
          <w:bCs/>
          <w:color w:val="000000"/>
          <w:vertAlign w:val="superscript"/>
        </w:rPr>
        <w:t>2</w:t>
      </w:r>
      <w:r w:rsidRPr="00CD2A67">
        <w:rPr>
          <w:rFonts w:ascii="Open Sans" w:eastAsia="Open Sans" w:hAnsi="Open Sans" w:cs="Open Sans"/>
          <w:b/>
          <w:bCs/>
          <w:color w:val="000000"/>
        </w:rPr>
        <w:t>, tres meses después son ya 13 las ciudades que lo superan</w:t>
      </w:r>
      <w:r>
        <w:rPr>
          <w:rFonts w:ascii="Open Sans" w:eastAsia="Open Sans" w:hAnsi="Open Sans" w:cs="Open Sans"/>
          <w:color w:val="000000"/>
        </w:rPr>
        <w:t xml:space="preserve"> y son: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</w:rPr>
        <w:t>Eivissa con 6.898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Andratx con 6.672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Donostia - San Sebastián con 6.298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Zarautz con 6.257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Calvià con 6.014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Santa Eulària des </w:t>
      </w:r>
      <w:proofErr w:type="spellStart"/>
      <w:r>
        <w:rPr>
          <w:rFonts w:ascii="Open Sans" w:eastAsia="Open Sans" w:hAnsi="Open Sans" w:cs="Open Sans"/>
          <w:color w:val="000000"/>
        </w:rPr>
        <w:t>Riu</w:t>
      </w:r>
      <w:proofErr w:type="spellEnd"/>
      <w:r>
        <w:rPr>
          <w:rFonts w:ascii="Open Sans" w:eastAsia="Open Sans" w:hAnsi="Open Sans" w:cs="Open Sans"/>
          <w:color w:val="000000"/>
        </w:rPr>
        <w:t xml:space="preserve"> con 5.837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Sant Josep de </w:t>
      </w:r>
      <w:proofErr w:type="spellStart"/>
      <w:r>
        <w:rPr>
          <w:rFonts w:ascii="Open Sans" w:eastAsia="Open Sans" w:hAnsi="Open Sans" w:cs="Open Sans"/>
          <w:color w:val="000000"/>
        </w:rPr>
        <w:t>sa</w:t>
      </w:r>
      <w:proofErr w:type="spellEnd"/>
      <w:r>
        <w:rPr>
          <w:rFonts w:ascii="Open Sans" w:eastAsia="Open Sans" w:hAnsi="Open Sans" w:cs="Open Sans"/>
          <w:color w:val="000000"/>
        </w:rPr>
        <w:t xml:space="preserve"> Talaia con 5.647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La Moraleja con 5.621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Madrid capital con 5.359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Sitges con 5.326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Sant Cugat del Vallès con 5.168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Sant Antoni de Portmany con 5.089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</w:t>
      </w:r>
      <w:proofErr w:type="spellStart"/>
      <w:r>
        <w:rPr>
          <w:rFonts w:ascii="Open Sans" w:eastAsia="Open Sans" w:hAnsi="Open Sans" w:cs="Open Sans"/>
          <w:color w:val="000000"/>
        </w:rPr>
        <w:t>Benahavís</w:t>
      </w:r>
      <w:proofErr w:type="spellEnd"/>
      <w:r>
        <w:rPr>
          <w:rFonts w:ascii="Open Sans" w:eastAsia="Open Sans" w:hAnsi="Open Sans" w:cs="Open Sans"/>
          <w:color w:val="000000"/>
        </w:rPr>
        <w:t xml:space="preserve"> con 5.052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46666687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Por otro lado, son once los municipios más económicos y con precios inferiores a los 700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:  La ciudad de Carolina con 637 euros/m</w:t>
      </w:r>
      <w:r>
        <w:rPr>
          <w:rFonts w:ascii="Open Sans" w:eastAsia="Open Sans" w:hAnsi="Open Sans" w:cs="Open Sans"/>
          <w:color w:val="000000"/>
          <w:vertAlign w:val="superscript"/>
        </w:rPr>
        <w:t xml:space="preserve">2 </w:t>
      </w:r>
      <w:r>
        <w:rPr>
          <w:rFonts w:ascii="Open Sans" w:eastAsia="Open Sans" w:hAnsi="Open Sans" w:cs="Open Sans"/>
          <w:color w:val="000000"/>
        </w:rPr>
        <w:t xml:space="preserve">es la más económica de España, seguida de Villanueva del </w:t>
      </w:r>
      <w:proofErr w:type="gramStart"/>
      <w:r>
        <w:rPr>
          <w:rFonts w:ascii="Open Sans" w:eastAsia="Open Sans" w:hAnsi="Open Sans" w:cs="Open Sans"/>
          <w:color w:val="000000"/>
        </w:rPr>
        <w:t>Arzobispo</w:t>
      </w:r>
      <w:proofErr w:type="gramEnd"/>
      <w:r>
        <w:rPr>
          <w:rFonts w:ascii="Open Sans" w:eastAsia="Open Sans" w:hAnsi="Open Sans" w:cs="Open Sans"/>
          <w:color w:val="000000"/>
        </w:rPr>
        <w:t xml:space="preserve"> con 641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Mondéjar con 648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Montijo con 651 €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Calasparra con 661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Herencia con 668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Canals con 675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Peñarroya-Pueblonuevo con 687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Mancha Real con 688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</w:rPr>
        <w:t>Terradillos</w:t>
      </w:r>
      <w:proofErr w:type="spellEnd"/>
      <w:r>
        <w:rPr>
          <w:rFonts w:ascii="Open Sans" w:eastAsia="Open Sans" w:hAnsi="Open Sans" w:cs="Open Sans"/>
          <w:color w:val="000000"/>
        </w:rPr>
        <w:t xml:space="preserve"> con 696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Torreperogil con 696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4B5A59FD" w14:textId="77777777" w:rsidR="00CD2A67" w:rsidRDefault="00CD2A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61782AAC" w14:textId="71C27047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Distritos de Madrid</w:t>
      </w:r>
    </w:p>
    <w:p w14:paraId="5A09FC52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El precio medio de la vivienda de segunda mano sube en 14 de los 21 distritos con variación trimestral analizados por </w:t>
      </w:r>
      <w:hyperlink r:id="rId17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4472C4"/>
        </w:rPr>
        <w:t xml:space="preserve">. </w:t>
      </w:r>
      <w:r>
        <w:rPr>
          <w:rFonts w:ascii="Open Sans" w:eastAsia="Open Sans" w:hAnsi="Open Sans" w:cs="Open Sans"/>
          <w:color w:val="000000"/>
        </w:rPr>
        <w:t>Los incrementos de la vivienda corresponden a los distritos de Vicálvaro (8,5%), Chamberí (8,2%), Retiro (7,5%), Arganzuela (6,5%), Ciudad Lineal (6,0%), Chamartín (5,9%), Barajas (5,4%), Tetuán (5,0%), Moncloa - Aravaca (4,4%), Barrio de Salamanca (3,4%), Hortaleza (3,1%), Fuencarral - El Pardo (3,0%), Moratalaz (2,5%) y Centro (1,4%).</w:t>
      </w:r>
    </w:p>
    <w:p w14:paraId="4C21CEF3" w14:textId="77777777" w:rsidR="005828D2" w:rsidRDefault="005828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480D0F1A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cuanto al precio por metro cuadrado en junio, vemos que son siete los distritos con precios superiores a los 5.000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son:</w:t>
      </w:r>
      <w:r>
        <w:t xml:space="preserve"> </w:t>
      </w:r>
      <w:r>
        <w:rPr>
          <w:rFonts w:ascii="Open Sans" w:eastAsia="Open Sans" w:hAnsi="Open Sans" w:cs="Open Sans"/>
          <w:color w:val="000000"/>
        </w:rPr>
        <w:t>Barrio de Salamanca con 8.714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Chamberí con 7.599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Centro con 7.021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Retiro con 6.560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Chamartín con 6.512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Moncloa - Aravaca con 5.477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Tetuán con 5.406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 Por otro lado, el distrito más económico para comprar una vivienda es Villaverde con 1.840 euros por metro cuadrado.</w:t>
      </w:r>
    </w:p>
    <w:p w14:paraId="4C08BA36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79CE189A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0241BB7D" w14:textId="77777777" w:rsidR="00CD2A67" w:rsidRDefault="00CD2A6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38093595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lastRenderedPageBreak/>
        <w:t>Distritos de Barcelona</w:t>
      </w:r>
    </w:p>
    <w:p w14:paraId="54596680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El precio medio de la vivienda de segunda mano baja en seis de los diez distritos con variación trimestral analizados por </w:t>
      </w:r>
      <w:hyperlink r:id="rId18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FF"/>
        </w:rPr>
        <w:t xml:space="preserve"> </w:t>
      </w:r>
      <w:r>
        <w:rPr>
          <w:rFonts w:ascii="Open Sans" w:eastAsia="Open Sans" w:hAnsi="Open Sans" w:cs="Open Sans"/>
          <w:color w:val="000000"/>
        </w:rPr>
        <w:t>en junio, mientras que en marzo el descenso trimestral solo afectó al distrito de Gràcia (-0,2%).</w:t>
      </w:r>
      <w:r>
        <w:rPr>
          <w:rFonts w:ascii="Open Sans" w:eastAsia="Open Sans" w:hAnsi="Open Sans" w:cs="Open Sans"/>
          <w:color w:val="4472C4"/>
        </w:rPr>
        <w:t xml:space="preserve"> </w:t>
      </w:r>
      <w:r>
        <w:rPr>
          <w:rFonts w:ascii="Open Sans" w:eastAsia="Open Sans" w:hAnsi="Open Sans" w:cs="Open Sans"/>
          <w:color w:val="000000"/>
        </w:rPr>
        <w:t xml:space="preserve">Los descensos de la vivienda este segundo trimestre corresponde a los distritos de Nou </w:t>
      </w:r>
      <w:proofErr w:type="spellStart"/>
      <w:r>
        <w:rPr>
          <w:rFonts w:ascii="Open Sans" w:eastAsia="Open Sans" w:hAnsi="Open Sans" w:cs="Open Sans"/>
          <w:color w:val="000000"/>
        </w:rPr>
        <w:t>Barris</w:t>
      </w:r>
      <w:proofErr w:type="spellEnd"/>
      <w:r>
        <w:rPr>
          <w:rFonts w:ascii="Open Sans" w:eastAsia="Open Sans" w:hAnsi="Open Sans" w:cs="Open Sans"/>
          <w:color w:val="000000"/>
        </w:rPr>
        <w:t xml:space="preserve"> (-3,2%), Gràcia (-1,5%), Sarrià - Sant Gervasi (-1,4%), Les Corts (-1,1%), </w:t>
      </w:r>
      <w:proofErr w:type="spellStart"/>
      <w:r>
        <w:rPr>
          <w:rFonts w:ascii="Open Sans" w:eastAsia="Open Sans" w:hAnsi="Open Sans" w:cs="Open Sans"/>
          <w:color w:val="000000"/>
        </w:rPr>
        <w:t>Ciutat</w:t>
      </w:r>
      <w:proofErr w:type="spellEnd"/>
      <w:r>
        <w:rPr>
          <w:rFonts w:ascii="Open Sans" w:eastAsia="Open Sans" w:hAnsi="Open Sans" w:cs="Open Sans"/>
          <w:color w:val="000000"/>
        </w:rPr>
        <w:t xml:space="preserve"> Vella (-0,9%) y Sant Andreu (-0,5%). Por otro lado, los distritos en donde el precio incrementa son:</w:t>
      </w:r>
      <w:r>
        <w:t xml:space="preserve"> </w:t>
      </w:r>
      <w:r>
        <w:rPr>
          <w:rFonts w:ascii="Open Sans" w:eastAsia="Open Sans" w:hAnsi="Open Sans" w:cs="Open Sans"/>
          <w:color w:val="000000"/>
        </w:rPr>
        <w:t>Sants – Montjuïc (8,1%), Eixample (1,3%), Sant Martí (0,7%) y Horta - Guinardó (0,6%).</w:t>
      </w:r>
    </w:p>
    <w:p w14:paraId="04BE2062" w14:textId="77777777" w:rsidR="005828D2" w:rsidRDefault="005828D2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</w:p>
    <w:p w14:paraId="0CED07F3" w14:textId="77777777" w:rsidR="005828D2" w:rsidRDefault="00000000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En cuanto al precio por metro cuadrado en junio, vemos que los distritos por encima de los 5.000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son:</w:t>
      </w:r>
      <w:r>
        <w:t xml:space="preserve"> </w:t>
      </w:r>
      <w:r>
        <w:rPr>
          <w:rFonts w:ascii="Open Sans" w:eastAsia="Open Sans" w:hAnsi="Open Sans" w:cs="Open Sans"/>
          <w:color w:val="000000"/>
        </w:rPr>
        <w:t>Sarrià - Sant Gervasi con 6.066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, Eixample con 6.027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Les Corts con 5.234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. Por otro lado, los distritos con el precio de la vivienda más económico son Nou </w:t>
      </w:r>
      <w:proofErr w:type="spellStart"/>
      <w:r>
        <w:rPr>
          <w:rFonts w:ascii="Open Sans" w:eastAsia="Open Sans" w:hAnsi="Open Sans" w:cs="Open Sans"/>
          <w:color w:val="000000"/>
        </w:rPr>
        <w:t>Barris</w:t>
      </w:r>
      <w:proofErr w:type="spellEnd"/>
      <w:r>
        <w:rPr>
          <w:rFonts w:ascii="Open Sans" w:eastAsia="Open Sans" w:hAnsi="Open Sans" w:cs="Open Sans"/>
          <w:color w:val="000000"/>
        </w:rPr>
        <w:t xml:space="preserve"> con 2.757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 xml:space="preserve"> y Sant Andreu con 3.555 euros/m</w:t>
      </w:r>
      <w:r>
        <w:rPr>
          <w:rFonts w:ascii="Open Sans" w:eastAsia="Open Sans" w:hAnsi="Open Sans" w:cs="Open Sans"/>
          <w:color w:val="000000"/>
          <w:vertAlign w:val="superscript"/>
        </w:rPr>
        <w:t>2</w:t>
      </w:r>
      <w:r>
        <w:rPr>
          <w:rFonts w:ascii="Open Sans" w:eastAsia="Open Sans" w:hAnsi="Open Sans" w:cs="Open Sans"/>
          <w:color w:val="000000"/>
        </w:rPr>
        <w:t>.</w:t>
      </w:r>
    </w:p>
    <w:p w14:paraId="7C56BF87" w14:textId="77777777" w:rsidR="005828D2" w:rsidRDefault="005828D2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26FE9E79" w14:textId="77777777" w:rsidR="005828D2" w:rsidRDefault="005828D2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73C0864E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1C1A0844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18BFF072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15BEDB8B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516BAF30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69454106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44675245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BFB63C3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104F068A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C436CE8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0EF1FF9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5110DDBF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1BDF4FA0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1DA99922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3C17345C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03E26365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22ADFD97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2727B36A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502FDCC0" w14:textId="77777777" w:rsidR="00CD2A67" w:rsidRDefault="00CD2A6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11124853" w14:textId="77777777" w:rsidR="005828D2" w:rsidRDefault="00000000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TABLAS DE PRECIOS Y DE EVOLUCIONES (7)</w:t>
      </w:r>
    </w:p>
    <w:p w14:paraId="056D4CC2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Tabla 1: CCAA de mayor a menor incremento trimestral (jun. 2024)</w:t>
      </w:r>
    </w:p>
    <w:tbl>
      <w:tblPr>
        <w:tblStyle w:val="a"/>
        <w:tblW w:w="8955" w:type="dxa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1905"/>
        <w:gridCol w:w="2175"/>
        <w:gridCol w:w="2010"/>
      </w:tblGrid>
      <w:tr w:rsidR="005828D2" w14:paraId="4DCE7D49" w14:textId="77777777" w:rsidTr="00582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center"/>
          </w:tcPr>
          <w:p w14:paraId="4D264F3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Comunidades </w:t>
            </w:r>
          </w:p>
        </w:tc>
        <w:tc>
          <w:tcPr>
            <w:tcW w:w="1905" w:type="dxa"/>
            <w:shd w:val="clear" w:color="auto" w:fill="1DBDC5"/>
          </w:tcPr>
          <w:p w14:paraId="51B9FFA5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Jun. 2024</w:t>
            </w:r>
          </w:p>
          <w:p w14:paraId="679130C9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(€/m²)</w:t>
            </w:r>
          </w:p>
        </w:tc>
        <w:tc>
          <w:tcPr>
            <w:tcW w:w="2175" w:type="dxa"/>
            <w:shd w:val="clear" w:color="auto" w:fill="1DBDC5"/>
          </w:tcPr>
          <w:p w14:paraId="480972AD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trimestral (%)</w:t>
            </w:r>
          </w:p>
        </w:tc>
        <w:tc>
          <w:tcPr>
            <w:tcW w:w="2010" w:type="dxa"/>
            <w:shd w:val="clear" w:color="auto" w:fill="1DBDC5"/>
          </w:tcPr>
          <w:p w14:paraId="2D8120A7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interanual (%)</w:t>
            </w:r>
          </w:p>
        </w:tc>
      </w:tr>
      <w:tr w:rsidR="005828D2" w14:paraId="3D172861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05A9327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Baleares </w:t>
            </w:r>
          </w:p>
        </w:tc>
        <w:tc>
          <w:tcPr>
            <w:tcW w:w="1905" w:type="dxa"/>
            <w:vAlign w:val="bottom"/>
          </w:tcPr>
          <w:p w14:paraId="4701A3A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4.254 €</w:t>
            </w:r>
          </w:p>
        </w:tc>
        <w:tc>
          <w:tcPr>
            <w:tcW w:w="2175" w:type="dxa"/>
            <w:vAlign w:val="bottom"/>
          </w:tcPr>
          <w:p w14:paraId="24EFD56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2010" w:type="dxa"/>
            <w:vAlign w:val="bottom"/>
          </w:tcPr>
          <w:p w14:paraId="1FDB59F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11,8%</w:t>
            </w:r>
          </w:p>
        </w:tc>
      </w:tr>
      <w:tr w:rsidR="005828D2" w14:paraId="6FE172F7" w14:textId="77777777" w:rsidTr="005828D2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3C74EE4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Comunitat</w:t>
            </w:r>
            <w:proofErr w:type="spellEnd"/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 Valenciana </w:t>
            </w:r>
          </w:p>
        </w:tc>
        <w:tc>
          <w:tcPr>
            <w:tcW w:w="1905" w:type="dxa"/>
            <w:vAlign w:val="bottom"/>
          </w:tcPr>
          <w:p w14:paraId="6CE6CA6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1.908 €</w:t>
            </w:r>
          </w:p>
        </w:tc>
        <w:tc>
          <w:tcPr>
            <w:tcW w:w="2175" w:type="dxa"/>
            <w:vAlign w:val="bottom"/>
          </w:tcPr>
          <w:p w14:paraId="6CEEACE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2010" w:type="dxa"/>
            <w:vAlign w:val="bottom"/>
          </w:tcPr>
          <w:p w14:paraId="1B6AEBB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13,8%</w:t>
            </w:r>
          </w:p>
        </w:tc>
      </w:tr>
      <w:tr w:rsidR="005828D2" w14:paraId="508F3932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3704635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Madrid </w:t>
            </w:r>
          </w:p>
        </w:tc>
        <w:tc>
          <w:tcPr>
            <w:tcW w:w="1905" w:type="dxa"/>
            <w:vAlign w:val="bottom"/>
          </w:tcPr>
          <w:p w14:paraId="3E64EDE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4.215 €</w:t>
            </w:r>
          </w:p>
        </w:tc>
        <w:tc>
          <w:tcPr>
            <w:tcW w:w="2175" w:type="dxa"/>
            <w:vAlign w:val="bottom"/>
          </w:tcPr>
          <w:p w14:paraId="4106BDA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2010" w:type="dxa"/>
            <w:vAlign w:val="bottom"/>
          </w:tcPr>
          <w:p w14:paraId="3AA7C07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21,2%</w:t>
            </w:r>
          </w:p>
        </w:tc>
      </w:tr>
      <w:tr w:rsidR="005828D2" w14:paraId="00BFF6D0" w14:textId="77777777" w:rsidTr="005828D2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21921433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Navarra </w:t>
            </w:r>
          </w:p>
        </w:tc>
        <w:tc>
          <w:tcPr>
            <w:tcW w:w="1905" w:type="dxa"/>
            <w:vAlign w:val="bottom"/>
          </w:tcPr>
          <w:p w14:paraId="7C1DA49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2.099 €</w:t>
            </w:r>
          </w:p>
        </w:tc>
        <w:tc>
          <w:tcPr>
            <w:tcW w:w="2175" w:type="dxa"/>
            <w:vAlign w:val="bottom"/>
          </w:tcPr>
          <w:p w14:paraId="1841352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2010" w:type="dxa"/>
            <w:vAlign w:val="bottom"/>
          </w:tcPr>
          <w:p w14:paraId="18A1582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</w:tr>
      <w:tr w:rsidR="005828D2" w14:paraId="2888FD3C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5F6C3BD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Galicia </w:t>
            </w:r>
          </w:p>
        </w:tc>
        <w:tc>
          <w:tcPr>
            <w:tcW w:w="1905" w:type="dxa"/>
            <w:vAlign w:val="bottom"/>
          </w:tcPr>
          <w:p w14:paraId="56407C6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1.802 €</w:t>
            </w:r>
          </w:p>
        </w:tc>
        <w:tc>
          <w:tcPr>
            <w:tcW w:w="2175" w:type="dxa"/>
            <w:vAlign w:val="bottom"/>
          </w:tcPr>
          <w:p w14:paraId="02F048F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2010" w:type="dxa"/>
            <w:vAlign w:val="bottom"/>
          </w:tcPr>
          <w:p w14:paraId="572B05C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6,7%</w:t>
            </w:r>
          </w:p>
        </w:tc>
      </w:tr>
      <w:tr w:rsidR="005828D2" w14:paraId="3CA7EA78" w14:textId="77777777" w:rsidTr="005828D2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2A67A6CA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Andalucía </w:t>
            </w:r>
          </w:p>
        </w:tc>
        <w:tc>
          <w:tcPr>
            <w:tcW w:w="1905" w:type="dxa"/>
            <w:vAlign w:val="bottom"/>
          </w:tcPr>
          <w:p w14:paraId="65764B8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2.142 €</w:t>
            </w:r>
          </w:p>
        </w:tc>
        <w:tc>
          <w:tcPr>
            <w:tcW w:w="2175" w:type="dxa"/>
            <w:vAlign w:val="bottom"/>
          </w:tcPr>
          <w:p w14:paraId="063B6F9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2010" w:type="dxa"/>
            <w:vAlign w:val="bottom"/>
          </w:tcPr>
          <w:p w14:paraId="313440D5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12,9%</w:t>
            </w:r>
          </w:p>
        </w:tc>
      </w:tr>
      <w:tr w:rsidR="005828D2" w14:paraId="36329C40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10DAD530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Región de Murcia </w:t>
            </w:r>
          </w:p>
        </w:tc>
        <w:tc>
          <w:tcPr>
            <w:tcW w:w="1905" w:type="dxa"/>
            <w:vAlign w:val="bottom"/>
          </w:tcPr>
          <w:p w14:paraId="363152E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1.390 €</w:t>
            </w:r>
          </w:p>
        </w:tc>
        <w:tc>
          <w:tcPr>
            <w:tcW w:w="2175" w:type="dxa"/>
            <w:vAlign w:val="bottom"/>
          </w:tcPr>
          <w:p w14:paraId="1D453D4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2010" w:type="dxa"/>
            <w:vAlign w:val="bottom"/>
          </w:tcPr>
          <w:p w14:paraId="044DC2B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10,0%</w:t>
            </w:r>
          </w:p>
        </w:tc>
      </w:tr>
      <w:tr w:rsidR="005828D2" w14:paraId="312677B0" w14:textId="77777777" w:rsidTr="005828D2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4EA11393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Cantabria </w:t>
            </w:r>
          </w:p>
        </w:tc>
        <w:tc>
          <w:tcPr>
            <w:tcW w:w="1905" w:type="dxa"/>
            <w:vAlign w:val="bottom"/>
          </w:tcPr>
          <w:p w14:paraId="1478BD7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2.012 €</w:t>
            </w:r>
          </w:p>
        </w:tc>
        <w:tc>
          <w:tcPr>
            <w:tcW w:w="2175" w:type="dxa"/>
            <w:vAlign w:val="bottom"/>
          </w:tcPr>
          <w:p w14:paraId="7708D6D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2010" w:type="dxa"/>
            <w:vAlign w:val="bottom"/>
          </w:tcPr>
          <w:p w14:paraId="2925FB4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7,0%</w:t>
            </w:r>
          </w:p>
        </w:tc>
      </w:tr>
      <w:tr w:rsidR="005828D2" w14:paraId="6AA8036F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2BCA760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Asturias </w:t>
            </w:r>
          </w:p>
        </w:tc>
        <w:tc>
          <w:tcPr>
            <w:tcW w:w="1905" w:type="dxa"/>
            <w:vAlign w:val="bottom"/>
          </w:tcPr>
          <w:p w14:paraId="111FA5C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1.711 €</w:t>
            </w:r>
          </w:p>
        </w:tc>
        <w:tc>
          <w:tcPr>
            <w:tcW w:w="2175" w:type="dxa"/>
            <w:vAlign w:val="bottom"/>
          </w:tcPr>
          <w:p w14:paraId="0627304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2010" w:type="dxa"/>
            <w:vAlign w:val="bottom"/>
          </w:tcPr>
          <w:p w14:paraId="28734EF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5,4%</w:t>
            </w:r>
          </w:p>
        </w:tc>
      </w:tr>
      <w:tr w:rsidR="005828D2" w14:paraId="0FB515EE" w14:textId="77777777" w:rsidTr="005828D2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4A98A6A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País Vasco </w:t>
            </w:r>
          </w:p>
        </w:tc>
        <w:tc>
          <w:tcPr>
            <w:tcW w:w="1905" w:type="dxa"/>
            <w:vAlign w:val="bottom"/>
          </w:tcPr>
          <w:p w14:paraId="5D3DE24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3.186 €</w:t>
            </w:r>
          </w:p>
        </w:tc>
        <w:tc>
          <w:tcPr>
            <w:tcW w:w="2175" w:type="dxa"/>
            <w:vAlign w:val="bottom"/>
          </w:tcPr>
          <w:p w14:paraId="2A1FA66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2010" w:type="dxa"/>
            <w:vAlign w:val="bottom"/>
          </w:tcPr>
          <w:p w14:paraId="1B40602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6,6%</w:t>
            </w:r>
          </w:p>
        </w:tc>
      </w:tr>
      <w:tr w:rsidR="005828D2" w14:paraId="2988CBCB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3116FE90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Castilla-La Mancha </w:t>
            </w:r>
          </w:p>
        </w:tc>
        <w:tc>
          <w:tcPr>
            <w:tcW w:w="1905" w:type="dxa"/>
            <w:vAlign w:val="bottom"/>
          </w:tcPr>
          <w:p w14:paraId="5A30AF8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1.222 €</w:t>
            </w:r>
          </w:p>
        </w:tc>
        <w:tc>
          <w:tcPr>
            <w:tcW w:w="2175" w:type="dxa"/>
            <w:vAlign w:val="bottom"/>
          </w:tcPr>
          <w:p w14:paraId="18C9D5D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2010" w:type="dxa"/>
            <w:vAlign w:val="bottom"/>
          </w:tcPr>
          <w:p w14:paraId="121E254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</w:tr>
      <w:tr w:rsidR="005828D2" w14:paraId="32BF315C" w14:textId="77777777" w:rsidTr="005828D2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7FFEEAA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Extremadura </w:t>
            </w:r>
          </w:p>
        </w:tc>
        <w:tc>
          <w:tcPr>
            <w:tcW w:w="1905" w:type="dxa"/>
            <w:vAlign w:val="bottom"/>
          </w:tcPr>
          <w:p w14:paraId="717D2CE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1.224 €</w:t>
            </w:r>
          </w:p>
        </w:tc>
        <w:tc>
          <w:tcPr>
            <w:tcW w:w="2175" w:type="dxa"/>
            <w:vAlign w:val="bottom"/>
          </w:tcPr>
          <w:p w14:paraId="6A30C67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2010" w:type="dxa"/>
            <w:vAlign w:val="bottom"/>
          </w:tcPr>
          <w:p w14:paraId="6C3B1C7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0,2%</w:t>
            </w:r>
          </w:p>
        </w:tc>
      </w:tr>
      <w:tr w:rsidR="005828D2" w14:paraId="0F2267F9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6BD5584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Canarias </w:t>
            </w:r>
          </w:p>
        </w:tc>
        <w:tc>
          <w:tcPr>
            <w:tcW w:w="1905" w:type="dxa"/>
            <w:vAlign w:val="bottom"/>
          </w:tcPr>
          <w:p w14:paraId="72A8B56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2.582 €</w:t>
            </w:r>
          </w:p>
        </w:tc>
        <w:tc>
          <w:tcPr>
            <w:tcW w:w="2175" w:type="dxa"/>
            <w:vAlign w:val="bottom"/>
          </w:tcPr>
          <w:p w14:paraId="4D43CB9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2010" w:type="dxa"/>
            <w:vAlign w:val="bottom"/>
          </w:tcPr>
          <w:p w14:paraId="3CE743D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17,9%</w:t>
            </w:r>
          </w:p>
        </w:tc>
      </w:tr>
      <w:tr w:rsidR="005828D2" w14:paraId="3E936F43" w14:textId="77777777" w:rsidTr="005828D2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35FB7F4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Aragón </w:t>
            </w:r>
          </w:p>
        </w:tc>
        <w:tc>
          <w:tcPr>
            <w:tcW w:w="1905" w:type="dxa"/>
            <w:vAlign w:val="bottom"/>
          </w:tcPr>
          <w:p w14:paraId="0C4E3C4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1.738 €</w:t>
            </w:r>
          </w:p>
        </w:tc>
        <w:tc>
          <w:tcPr>
            <w:tcW w:w="2175" w:type="dxa"/>
            <w:vAlign w:val="bottom"/>
          </w:tcPr>
          <w:p w14:paraId="306C45B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2010" w:type="dxa"/>
            <w:vAlign w:val="bottom"/>
          </w:tcPr>
          <w:p w14:paraId="44BA6A7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2,2%</w:t>
            </w:r>
          </w:p>
        </w:tc>
      </w:tr>
      <w:tr w:rsidR="005828D2" w14:paraId="0B728705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392025D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Cataluña </w:t>
            </w:r>
          </w:p>
        </w:tc>
        <w:tc>
          <w:tcPr>
            <w:tcW w:w="1905" w:type="dxa"/>
            <w:vAlign w:val="bottom"/>
          </w:tcPr>
          <w:p w14:paraId="2159AF4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2.847 €</w:t>
            </w:r>
          </w:p>
        </w:tc>
        <w:tc>
          <w:tcPr>
            <w:tcW w:w="2175" w:type="dxa"/>
            <w:vAlign w:val="bottom"/>
          </w:tcPr>
          <w:p w14:paraId="08A5494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2010" w:type="dxa"/>
            <w:vAlign w:val="bottom"/>
          </w:tcPr>
          <w:p w14:paraId="47F7E0A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2,8%</w:t>
            </w:r>
          </w:p>
        </w:tc>
      </w:tr>
      <w:tr w:rsidR="005828D2" w14:paraId="57C11451" w14:textId="77777777" w:rsidTr="005828D2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43B2733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Castilla y León </w:t>
            </w:r>
          </w:p>
        </w:tc>
        <w:tc>
          <w:tcPr>
            <w:tcW w:w="1905" w:type="dxa"/>
            <w:vAlign w:val="bottom"/>
          </w:tcPr>
          <w:p w14:paraId="2FFA680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1.507 €</w:t>
            </w:r>
          </w:p>
        </w:tc>
        <w:tc>
          <w:tcPr>
            <w:tcW w:w="2175" w:type="dxa"/>
            <w:vAlign w:val="bottom"/>
          </w:tcPr>
          <w:p w14:paraId="3476DCF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2010" w:type="dxa"/>
            <w:vAlign w:val="bottom"/>
          </w:tcPr>
          <w:p w14:paraId="4F06ED0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3,1%</w:t>
            </w:r>
          </w:p>
        </w:tc>
      </w:tr>
      <w:tr w:rsidR="005828D2" w14:paraId="54A950EF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25354649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La Rioja </w:t>
            </w:r>
          </w:p>
        </w:tc>
        <w:tc>
          <w:tcPr>
            <w:tcW w:w="1905" w:type="dxa"/>
            <w:vAlign w:val="bottom"/>
          </w:tcPr>
          <w:p w14:paraId="07D636B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1.666 €</w:t>
            </w:r>
          </w:p>
        </w:tc>
        <w:tc>
          <w:tcPr>
            <w:tcW w:w="2175" w:type="dxa"/>
            <w:vAlign w:val="bottom"/>
          </w:tcPr>
          <w:p w14:paraId="3FFDB5F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2010" w:type="dxa"/>
            <w:vAlign w:val="bottom"/>
          </w:tcPr>
          <w:p w14:paraId="03399F8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3,7%</w:t>
            </w:r>
          </w:p>
        </w:tc>
      </w:tr>
      <w:tr w:rsidR="005828D2" w14:paraId="221CAEE0" w14:textId="77777777" w:rsidTr="005828D2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1DBDC5"/>
            <w:vAlign w:val="bottom"/>
          </w:tcPr>
          <w:p w14:paraId="7E92D3B0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España</w:t>
            </w:r>
          </w:p>
        </w:tc>
        <w:tc>
          <w:tcPr>
            <w:tcW w:w="1905" w:type="dxa"/>
            <w:vAlign w:val="bottom"/>
          </w:tcPr>
          <w:p w14:paraId="61D0093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2.327 €</w:t>
            </w:r>
          </w:p>
        </w:tc>
        <w:tc>
          <w:tcPr>
            <w:tcW w:w="2175" w:type="dxa"/>
            <w:vAlign w:val="bottom"/>
          </w:tcPr>
          <w:p w14:paraId="04FF3E35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2010" w:type="dxa"/>
            <w:vAlign w:val="bottom"/>
          </w:tcPr>
          <w:p w14:paraId="4F0230F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8,4%</w:t>
            </w:r>
          </w:p>
        </w:tc>
      </w:tr>
    </w:tbl>
    <w:p w14:paraId="635041FE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Tabla 2: Provincias de mayor a menor descenso trimestral (jun. 2024)</w:t>
      </w:r>
    </w:p>
    <w:tbl>
      <w:tblPr>
        <w:tblStyle w:val="a0"/>
        <w:tblW w:w="9024" w:type="dxa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551"/>
        <w:gridCol w:w="1701"/>
        <w:gridCol w:w="2083"/>
      </w:tblGrid>
      <w:tr w:rsidR="005828D2" w14:paraId="14C42E0C" w14:textId="77777777" w:rsidTr="00582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center"/>
          </w:tcPr>
          <w:p w14:paraId="1900895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Provincia</w:t>
            </w:r>
          </w:p>
        </w:tc>
        <w:tc>
          <w:tcPr>
            <w:tcW w:w="2551" w:type="dxa"/>
            <w:shd w:val="clear" w:color="auto" w:fill="1DBDC5"/>
          </w:tcPr>
          <w:p w14:paraId="44A27154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Jun. 2024</w:t>
            </w:r>
          </w:p>
          <w:p w14:paraId="26E2745D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(€/m²)</w:t>
            </w:r>
          </w:p>
        </w:tc>
        <w:tc>
          <w:tcPr>
            <w:tcW w:w="1701" w:type="dxa"/>
            <w:shd w:val="clear" w:color="auto" w:fill="1DBDC5"/>
          </w:tcPr>
          <w:p w14:paraId="5896ED40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trimestral (%)</w:t>
            </w:r>
          </w:p>
        </w:tc>
        <w:tc>
          <w:tcPr>
            <w:tcW w:w="2083" w:type="dxa"/>
            <w:shd w:val="clear" w:color="auto" w:fill="1DBDC5"/>
          </w:tcPr>
          <w:p w14:paraId="31188572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interanual (%)</w:t>
            </w:r>
          </w:p>
        </w:tc>
      </w:tr>
      <w:tr w:rsidR="005828D2" w14:paraId="2A57AAEB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45274EB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Illes Balears</w:t>
            </w:r>
          </w:p>
        </w:tc>
        <w:tc>
          <w:tcPr>
            <w:tcW w:w="2551" w:type="dxa"/>
            <w:vAlign w:val="bottom"/>
          </w:tcPr>
          <w:p w14:paraId="1003797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4.254 €</w:t>
            </w:r>
          </w:p>
        </w:tc>
        <w:tc>
          <w:tcPr>
            <w:tcW w:w="1701" w:type="dxa"/>
            <w:vAlign w:val="bottom"/>
          </w:tcPr>
          <w:p w14:paraId="7058239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2083" w:type="dxa"/>
            <w:vAlign w:val="bottom"/>
          </w:tcPr>
          <w:p w14:paraId="005A7C1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11,8%</w:t>
            </w:r>
          </w:p>
        </w:tc>
      </w:tr>
      <w:tr w:rsidR="005828D2" w14:paraId="0D5DEA1C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0044B91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Las Palmas</w:t>
            </w:r>
          </w:p>
        </w:tc>
        <w:tc>
          <w:tcPr>
            <w:tcW w:w="2551" w:type="dxa"/>
            <w:vAlign w:val="bottom"/>
          </w:tcPr>
          <w:p w14:paraId="677C6BC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2.285 €</w:t>
            </w:r>
          </w:p>
        </w:tc>
        <w:tc>
          <w:tcPr>
            <w:tcW w:w="1701" w:type="dxa"/>
            <w:vAlign w:val="bottom"/>
          </w:tcPr>
          <w:p w14:paraId="2B40CB9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2083" w:type="dxa"/>
            <w:vAlign w:val="bottom"/>
          </w:tcPr>
          <w:p w14:paraId="6FCFAE4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14,1%</w:t>
            </w:r>
          </w:p>
        </w:tc>
      </w:tr>
      <w:tr w:rsidR="005828D2" w14:paraId="6ECBE9B3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66EAE1A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Teruel</w:t>
            </w:r>
          </w:p>
        </w:tc>
        <w:tc>
          <w:tcPr>
            <w:tcW w:w="2551" w:type="dxa"/>
            <w:vAlign w:val="bottom"/>
          </w:tcPr>
          <w:p w14:paraId="5BDFA75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1.274 €</w:t>
            </w:r>
          </w:p>
        </w:tc>
        <w:tc>
          <w:tcPr>
            <w:tcW w:w="1701" w:type="dxa"/>
            <w:vAlign w:val="bottom"/>
          </w:tcPr>
          <w:p w14:paraId="2E22E4F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2083" w:type="dxa"/>
            <w:vAlign w:val="bottom"/>
          </w:tcPr>
          <w:p w14:paraId="0BB661A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6,3%</w:t>
            </w:r>
          </w:p>
        </w:tc>
      </w:tr>
      <w:tr w:rsidR="005828D2" w14:paraId="60E6BB1A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1FD1692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Alicante</w:t>
            </w:r>
          </w:p>
        </w:tc>
        <w:tc>
          <w:tcPr>
            <w:tcW w:w="2551" w:type="dxa"/>
            <w:vAlign w:val="bottom"/>
          </w:tcPr>
          <w:p w14:paraId="3FBC7B4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2.229 €</w:t>
            </w:r>
          </w:p>
        </w:tc>
        <w:tc>
          <w:tcPr>
            <w:tcW w:w="1701" w:type="dxa"/>
            <w:vAlign w:val="bottom"/>
          </w:tcPr>
          <w:p w14:paraId="3CD11DE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2083" w:type="dxa"/>
            <w:vAlign w:val="bottom"/>
          </w:tcPr>
          <w:p w14:paraId="3D7587C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15,5%</w:t>
            </w:r>
          </w:p>
        </w:tc>
      </w:tr>
      <w:tr w:rsidR="005828D2" w14:paraId="19B85186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0EA4BE2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Segovia</w:t>
            </w:r>
          </w:p>
        </w:tc>
        <w:tc>
          <w:tcPr>
            <w:tcW w:w="2551" w:type="dxa"/>
            <w:vAlign w:val="bottom"/>
          </w:tcPr>
          <w:p w14:paraId="61205CC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1.590 €</w:t>
            </w:r>
          </w:p>
        </w:tc>
        <w:tc>
          <w:tcPr>
            <w:tcW w:w="1701" w:type="dxa"/>
            <w:vAlign w:val="bottom"/>
          </w:tcPr>
          <w:p w14:paraId="3193FA0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2083" w:type="dxa"/>
            <w:vAlign w:val="bottom"/>
          </w:tcPr>
          <w:p w14:paraId="14EB160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15,4%</w:t>
            </w:r>
          </w:p>
        </w:tc>
      </w:tr>
      <w:tr w:rsidR="005828D2" w14:paraId="42EB1B1C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4F1C52C0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Pontevedra</w:t>
            </w:r>
          </w:p>
        </w:tc>
        <w:tc>
          <w:tcPr>
            <w:tcW w:w="2551" w:type="dxa"/>
            <w:vAlign w:val="bottom"/>
          </w:tcPr>
          <w:p w14:paraId="0C9F7E1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2.210 €</w:t>
            </w:r>
          </w:p>
        </w:tc>
        <w:tc>
          <w:tcPr>
            <w:tcW w:w="1701" w:type="dxa"/>
            <w:vAlign w:val="bottom"/>
          </w:tcPr>
          <w:p w14:paraId="5DB6341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2083" w:type="dxa"/>
            <w:vAlign w:val="bottom"/>
          </w:tcPr>
          <w:p w14:paraId="31F9457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D0D0D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11,3%</w:t>
            </w:r>
          </w:p>
        </w:tc>
      </w:tr>
      <w:tr w:rsidR="005828D2" w14:paraId="715088FE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507BC71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Lugo</w:t>
            </w:r>
          </w:p>
        </w:tc>
        <w:tc>
          <w:tcPr>
            <w:tcW w:w="2551" w:type="dxa"/>
            <w:vAlign w:val="bottom"/>
          </w:tcPr>
          <w:p w14:paraId="3791362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1.310 €</w:t>
            </w:r>
          </w:p>
        </w:tc>
        <w:tc>
          <w:tcPr>
            <w:tcW w:w="1701" w:type="dxa"/>
            <w:vAlign w:val="bottom"/>
          </w:tcPr>
          <w:p w14:paraId="58D7B25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2083" w:type="dxa"/>
            <w:vAlign w:val="bottom"/>
          </w:tcPr>
          <w:p w14:paraId="65E084B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4,7%</w:t>
            </w:r>
          </w:p>
        </w:tc>
      </w:tr>
      <w:tr w:rsidR="005828D2" w14:paraId="18A6566D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39A465AB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Málaga</w:t>
            </w:r>
          </w:p>
        </w:tc>
        <w:tc>
          <w:tcPr>
            <w:tcW w:w="2551" w:type="dxa"/>
            <w:vAlign w:val="bottom"/>
          </w:tcPr>
          <w:p w14:paraId="72DD327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3.663 €</w:t>
            </w:r>
          </w:p>
        </w:tc>
        <w:tc>
          <w:tcPr>
            <w:tcW w:w="1701" w:type="dxa"/>
            <w:vAlign w:val="bottom"/>
          </w:tcPr>
          <w:p w14:paraId="2AE5641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2083" w:type="dxa"/>
            <w:vAlign w:val="bottom"/>
          </w:tcPr>
          <w:p w14:paraId="3D3E433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20,5%</w:t>
            </w:r>
          </w:p>
        </w:tc>
      </w:tr>
      <w:tr w:rsidR="005828D2" w14:paraId="7B5B9D39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404E503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Granada</w:t>
            </w:r>
          </w:p>
        </w:tc>
        <w:tc>
          <w:tcPr>
            <w:tcW w:w="2551" w:type="dxa"/>
            <w:vAlign w:val="bottom"/>
          </w:tcPr>
          <w:p w14:paraId="176825C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2.065 €</w:t>
            </w:r>
          </w:p>
        </w:tc>
        <w:tc>
          <w:tcPr>
            <w:tcW w:w="1701" w:type="dxa"/>
            <w:vAlign w:val="bottom"/>
          </w:tcPr>
          <w:p w14:paraId="117ED87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2083" w:type="dxa"/>
            <w:vAlign w:val="bottom"/>
          </w:tcPr>
          <w:p w14:paraId="4A42AFB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14,2%</w:t>
            </w:r>
          </w:p>
        </w:tc>
      </w:tr>
      <w:tr w:rsidR="005828D2" w14:paraId="3C5AC2F4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04AB982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Madrid</w:t>
            </w:r>
          </w:p>
        </w:tc>
        <w:tc>
          <w:tcPr>
            <w:tcW w:w="2551" w:type="dxa"/>
            <w:vAlign w:val="bottom"/>
          </w:tcPr>
          <w:p w14:paraId="45F9FBF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4.215 €</w:t>
            </w:r>
          </w:p>
        </w:tc>
        <w:tc>
          <w:tcPr>
            <w:tcW w:w="1701" w:type="dxa"/>
            <w:vAlign w:val="bottom"/>
          </w:tcPr>
          <w:p w14:paraId="2243479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2083" w:type="dxa"/>
            <w:vAlign w:val="bottom"/>
          </w:tcPr>
          <w:p w14:paraId="0A1E02B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21,2%</w:t>
            </w:r>
          </w:p>
        </w:tc>
      </w:tr>
      <w:tr w:rsidR="005828D2" w14:paraId="7E28F87F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00F5E56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Girona</w:t>
            </w:r>
          </w:p>
        </w:tc>
        <w:tc>
          <w:tcPr>
            <w:tcW w:w="2551" w:type="dxa"/>
            <w:vAlign w:val="bottom"/>
          </w:tcPr>
          <w:p w14:paraId="746D92C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2.689 €</w:t>
            </w:r>
          </w:p>
        </w:tc>
        <w:tc>
          <w:tcPr>
            <w:tcW w:w="1701" w:type="dxa"/>
            <w:vAlign w:val="bottom"/>
          </w:tcPr>
          <w:p w14:paraId="2AA5B72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2083" w:type="dxa"/>
            <w:vAlign w:val="bottom"/>
          </w:tcPr>
          <w:p w14:paraId="326F980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11,7%</w:t>
            </w:r>
          </w:p>
        </w:tc>
      </w:tr>
      <w:tr w:rsidR="005828D2" w14:paraId="6D8B2A95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04D20EC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Navarra</w:t>
            </w:r>
          </w:p>
        </w:tc>
        <w:tc>
          <w:tcPr>
            <w:tcW w:w="2551" w:type="dxa"/>
            <w:vAlign w:val="bottom"/>
          </w:tcPr>
          <w:p w14:paraId="098ED99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2.099 €</w:t>
            </w:r>
          </w:p>
        </w:tc>
        <w:tc>
          <w:tcPr>
            <w:tcW w:w="1701" w:type="dxa"/>
            <w:vAlign w:val="bottom"/>
          </w:tcPr>
          <w:p w14:paraId="483F41A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2083" w:type="dxa"/>
            <w:vAlign w:val="bottom"/>
          </w:tcPr>
          <w:p w14:paraId="3DC5EFB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</w:tr>
      <w:tr w:rsidR="005828D2" w14:paraId="24A915EA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0EED78D0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Araba - Álava</w:t>
            </w:r>
          </w:p>
        </w:tc>
        <w:tc>
          <w:tcPr>
            <w:tcW w:w="2551" w:type="dxa"/>
            <w:vAlign w:val="bottom"/>
          </w:tcPr>
          <w:p w14:paraId="47407F9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2.710 €</w:t>
            </w:r>
          </w:p>
        </w:tc>
        <w:tc>
          <w:tcPr>
            <w:tcW w:w="1701" w:type="dxa"/>
            <w:vAlign w:val="bottom"/>
          </w:tcPr>
          <w:p w14:paraId="106B3D9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2083" w:type="dxa"/>
            <w:vAlign w:val="bottom"/>
          </w:tcPr>
          <w:p w14:paraId="7D258D4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2,8%</w:t>
            </w:r>
          </w:p>
        </w:tc>
      </w:tr>
      <w:tr w:rsidR="005828D2" w14:paraId="21201568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05BA6C1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Tarragona</w:t>
            </w:r>
          </w:p>
        </w:tc>
        <w:tc>
          <w:tcPr>
            <w:tcW w:w="2551" w:type="dxa"/>
            <w:vAlign w:val="bottom"/>
          </w:tcPr>
          <w:p w14:paraId="5BD10C5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1.907 €</w:t>
            </w:r>
          </w:p>
        </w:tc>
        <w:tc>
          <w:tcPr>
            <w:tcW w:w="1701" w:type="dxa"/>
            <w:vAlign w:val="bottom"/>
          </w:tcPr>
          <w:p w14:paraId="7DD32D9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2083" w:type="dxa"/>
            <w:vAlign w:val="bottom"/>
          </w:tcPr>
          <w:p w14:paraId="2989A8D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11,1%</w:t>
            </w:r>
          </w:p>
        </w:tc>
      </w:tr>
      <w:tr w:rsidR="005828D2" w14:paraId="0F45CC10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66E1F89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Ávila</w:t>
            </w:r>
          </w:p>
        </w:tc>
        <w:tc>
          <w:tcPr>
            <w:tcW w:w="2551" w:type="dxa"/>
            <w:vAlign w:val="bottom"/>
          </w:tcPr>
          <w:p w14:paraId="0609BEF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1.127 €</w:t>
            </w:r>
          </w:p>
        </w:tc>
        <w:tc>
          <w:tcPr>
            <w:tcW w:w="1701" w:type="dxa"/>
            <w:vAlign w:val="bottom"/>
          </w:tcPr>
          <w:p w14:paraId="3EEF35D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2083" w:type="dxa"/>
            <w:vAlign w:val="bottom"/>
          </w:tcPr>
          <w:p w14:paraId="79F0359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</w:tr>
      <w:tr w:rsidR="005828D2" w14:paraId="501A2471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03B2376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lastRenderedPageBreak/>
              <w:t>Toledo</w:t>
            </w:r>
          </w:p>
        </w:tc>
        <w:tc>
          <w:tcPr>
            <w:tcW w:w="2551" w:type="dxa"/>
            <w:vAlign w:val="bottom"/>
          </w:tcPr>
          <w:p w14:paraId="6703A5E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1.107 €</w:t>
            </w:r>
          </w:p>
        </w:tc>
        <w:tc>
          <w:tcPr>
            <w:tcW w:w="1701" w:type="dxa"/>
            <w:vAlign w:val="bottom"/>
          </w:tcPr>
          <w:p w14:paraId="12019AE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2083" w:type="dxa"/>
            <w:vAlign w:val="bottom"/>
          </w:tcPr>
          <w:p w14:paraId="62A0DBB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6,6%</w:t>
            </w:r>
          </w:p>
        </w:tc>
      </w:tr>
      <w:tr w:rsidR="005828D2" w14:paraId="737EA71E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15F4F3E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Murcia</w:t>
            </w:r>
          </w:p>
        </w:tc>
        <w:tc>
          <w:tcPr>
            <w:tcW w:w="2551" w:type="dxa"/>
            <w:vAlign w:val="bottom"/>
          </w:tcPr>
          <w:p w14:paraId="713D60C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1.390 €</w:t>
            </w:r>
          </w:p>
        </w:tc>
        <w:tc>
          <w:tcPr>
            <w:tcW w:w="1701" w:type="dxa"/>
            <w:vAlign w:val="bottom"/>
          </w:tcPr>
          <w:p w14:paraId="5AB74C5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2083" w:type="dxa"/>
            <w:vAlign w:val="bottom"/>
          </w:tcPr>
          <w:p w14:paraId="44F7DA4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10,0%</w:t>
            </w:r>
          </w:p>
        </w:tc>
      </w:tr>
      <w:tr w:rsidR="005828D2" w14:paraId="3A841629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5CDE205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Guadalajara</w:t>
            </w:r>
          </w:p>
        </w:tc>
        <w:tc>
          <w:tcPr>
            <w:tcW w:w="2551" w:type="dxa"/>
            <w:vAlign w:val="bottom"/>
          </w:tcPr>
          <w:p w14:paraId="508C4A0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1.623 €</w:t>
            </w:r>
          </w:p>
        </w:tc>
        <w:tc>
          <w:tcPr>
            <w:tcW w:w="1701" w:type="dxa"/>
            <w:vAlign w:val="bottom"/>
          </w:tcPr>
          <w:p w14:paraId="30FFE76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2083" w:type="dxa"/>
            <w:vAlign w:val="bottom"/>
          </w:tcPr>
          <w:p w14:paraId="645C0DA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10,5%</w:t>
            </w:r>
          </w:p>
        </w:tc>
      </w:tr>
      <w:tr w:rsidR="005828D2" w14:paraId="7EF5635D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7852E49B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Cádiz</w:t>
            </w:r>
          </w:p>
        </w:tc>
        <w:tc>
          <w:tcPr>
            <w:tcW w:w="2551" w:type="dxa"/>
            <w:vAlign w:val="bottom"/>
          </w:tcPr>
          <w:p w14:paraId="1F18F39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1.952 €</w:t>
            </w:r>
          </w:p>
        </w:tc>
        <w:tc>
          <w:tcPr>
            <w:tcW w:w="1701" w:type="dxa"/>
            <w:vAlign w:val="bottom"/>
          </w:tcPr>
          <w:p w14:paraId="1B4697B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3,2%</w:t>
            </w:r>
          </w:p>
        </w:tc>
        <w:tc>
          <w:tcPr>
            <w:tcW w:w="2083" w:type="dxa"/>
            <w:vAlign w:val="bottom"/>
          </w:tcPr>
          <w:p w14:paraId="7E3629F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9,9%</w:t>
            </w:r>
          </w:p>
        </w:tc>
      </w:tr>
      <w:tr w:rsidR="005828D2" w14:paraId="693D52F6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26F1D74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Cantabria</w:t>
            </w:r>
          </w:p>
        </w:tc>
        <w:tc>
          <w:tcPr>
            <w:tcW w:w="2551" w:type="dxa"/>
            <w:vAlign w:val="bottom"/>
          </w:tcPr>
          <w:p w14:paraId="26DBA4D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2.012 €</w:t>
            </w:r>
          </w:p>
        </w:tc>
        <w:tc>
          <w:tcPr>
            <w:tcW w:w="1701" w:type="dxa"/>
            <w:vAlign w:val="bottom"/>
          </w:tcPr>
          <w:p w14:paraId="534EB55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2083" w:type="dxa"/>
            <w:vAlign w:val="bottom"/>
          </w:tcPr>
          <w:p w14:paraId="0D9005D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7,0%</w:t>
            </w:r>
          </w:p>
        </w:tc>
      </w:tr>
      <w:tr w:rsidR="005828D2" w14:paraId="0113600C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70A48E3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Cuenca</w:t>
            </w:r>
          </w:p>
        </w:tc>
        <w:tc>
          <w:tcPr>
            <w:tcW w:w="2551" w:type="dxa"/>
            <w:vAlign w:val="bottom"/>
          </w:tcPr>
          <w:p w14:paraId="73F1C96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1.230 €</w:t>
            </w:r>
          </w:p>
        </w:tc>
        <w:tc>
          <w:tcPr>
            <w:tcW w:w="1701" w:type="dxa"/>
            <w:vAlign w:val="bottom"/>
          </w:tcPr>
          <w:p w14:paraId="1DC9197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2083" w:type="dxa"/>
            <w:vAlign w:val="bottom"/>
          </w:tcPr>
          <w:p w14:paraId="46E2ACF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4,0%</w:t>
            </w:r>
          </w:p>
        </w:tc>
      </w:tr>
      <w:tr w:rsidR="005828D2" w14:paraId="5FBEE7C6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5F5862A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Asturias</w:t>
            </w:r>
          </w:p>
        </w:tc>
        <w:tc>
          <w:tcPr>
            <w:tcW w:w="2551" w:type="dxa"/>
            <w:vAlign w:val="bottom"/>
          </w:tcPr>
          <w:p w14:paraId="5CCEA18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1.711 €</w:t>
            </w:r>
          </w:p>
        </w:tc>
        <w:tc>
          <w:tcPr>
            <w:tcW w:w="1701" w:type="dxa"/>
            <w:vAlign w:val="bottom"/>
          </w:tcPr>
          <w:p w14:paraId="7E168D3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2083" w:type="dxa"/>
            <w:vAlign w:val="bottom"/>
          </w:tcPr>
          <w:p w14:paraId="4233FEB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5,4%</w:t>
            </w:r>
          </w:p>
        </w:tc>
      </w:tr>
      <w:tr w:rsidR="005828D2" w14:paraId="51432660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39CE937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Castellón</w:t>
            </w:r>
          </w:p>
        </w:tc>
        <w:tc>
          <w:tcPr>
            <w:tcW w:w="2551" w:type="dxa"/>
            <w:vAlign w:val="bottom"/>
          </w:tcPr>
          <w:p w14:paraId="44FBEB5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1.322 €</w:t>
            </w:r>
          </w:p>
        </w:tc>
        <w:tc>
          <w:tcPr>
            <w:tcW w:w="1701" w:type="dxa"/>
            <w:vAlign w:val="bottom"/>
          </w:tcPr>
          <w:p w14:paraId="0F810BE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2083" w:type="dxa"/>
            <w:vAlign w:val="bottom"/>
          </w:tcPr>
          <w:p w14:paraId="64B3655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8,7%</w:t>
            </w:r>
          </w:p>
        </w:tc>
      </w:tr>
      <w:tr w:rsidR="005828D2" w14:paraId="1E9E2D22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1824091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Almería</w:t>
            </w:r>
          </w:p>
        </w:tc>
        <w:tc>
          <w:tcPr>
            <w:tcW w:w="2551" w:type="dxa"/>
            <w:vAlign w:val="bottom"/>
          </w:tcPr>
          <w:p w14:paraId="397CA30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1.354 €</w:t>
            </w:r>
          </w:p>
        </w:tc>
        <w:tc>
          <w:tcPr>
            <w:tcW w:w="1701" w:type="dxa"/>
            <w:vAlign w:val="bottom"/>
          </w:tcPr>
          <w:p w14:paraId="7D85F7F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2,2%</w:t>
            </w:r>
          </w:p>
        </w:tc>
        <w:tc>
          <w:tcPr>
            <w:tcW w:w="2083" w:type="dxa"/>
            <w:vAlign w:val="bottom"/>
          </w:tcPr>
          <w:p w14:paraId="178684B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4,7%</w:t>
            </w:r>
          </w:p>
        </w:tc>
      </w:tr>
      <w:tr w:rsidR="005828D2" w14:paraId="181A2B63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35364439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Valencia</w:t>
            </w:r>
          </w:p>
        </w:tc>
        <w:tc>
          <w:tcPr>
            <w:tcW w:w="2551" w:type="dxa"/>
            <w:vAlign w:val="bottom"/>
          </w:tcPr>
          <w:p w14:paraId="7DE4147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1.704 €</w:t>
            </w:r>
          </w:p>
        </w:tc>
        <w:tc>
          <w:tcPr>
            <w:tcW w:w="1701" w:type="dxa"/>
            <w:vAlign w:val="bottom"/>
          </w:tcPr>
          <w:p w14:paraId="31F34B8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2,1%</w:t>
            </w:r>
          </w:p>
        </w:tc>
        <w:tc>
          <w:tcPr>
            <w:tcW w:w="2083" w:type="dxa"/>
            <w:vAlign w:val="bottom"/>
          </w:tcPr>
          <w:p w14:paraId="5DA4D8B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9,4%</w:t>
            </w:r>
          </w:p>
        </w:tc>
      </w:tr>
      <w:tr w:rsidR="005828D2" w14:paraId="6847DB63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3EFF3F1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Huelva</w:t>
            </w:r>
          </w:p>
        </w:tc>
        <w:tc>
          <w:tcPr>
            <w:tcW w:w="2551" w:type="dxa"/>
            <w:vAlign w:val="bottom"/>
          </w:tcPr>
          <w:p w14:paraId="612361A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1.516 €</w:t>
            </w:r>
          </w:p>
        </w:tc>
        <w:tc>
          <w:tcPr>
            <w:tcW w:w="1701" w:type="dxa"/>
            <w:vAlign w:val="bottom"/>
          </w:tcPr>
          <w:p w14:paraId="2566A59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2,0%</w:t>
            </w:r>
          </w:p>
        </w:tc>
        <w:tc>
          <w:tcPr>
            <w:tcW w:w="2083" w:type="dxa"/>
            <w:vAlign w:val="bottom"/>
          </w:tcPr>
          <w:p w14:paraId="6DEAEB0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6,4%</w:t>
            </w:r>
          </w:p>
        </w:tc>
      </w:tr>
      <w:tr w:rsidR="005828D2" w14:paraId="7F3F3ACA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27B84F7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Badajoz</w:t>
            </w:r>
          </w:p>
        </w:tc>
        <w:tc>
          <w:tcPr>
            <w:tcW w:w="2551" w:type="dxa"/>
            <w:vAlign w:val="bottom"/>
          </w:tcPr>
          <w:p w14:paraId="64CC59C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1.214 €</w:t>
            </w:r>
          </w:p>
        </w:tc>
        <w:tc>
          <w:tcPr>
            <w:tcW w:w="1701" w:type="dxa"/>
            <w:vAlign w:val="bottom"/>
          </w:tcPr>
          <w:p w14:paraId="0E9DC65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1,8%</w:t>
            </w:r>
          </w:p>
        </w:tc>
        <w:tc>
          <w:tcPr>
            <w:tcW w:w="2083" w:type="dxa"/>
            <w:vAlign w:val="bottom"/>
          </w:tcPr>
          <w:p w14:paraId="55CEF2A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-1,2%</w:t>
            </w:r>
          </w:p>
        </w:tc>
      </w:tr>
      <w:tr w:rsidR="005828D2" w14:paraId="3C54A0E1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37BF66F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Soria</w:t>
            </w:r>
          </w:p>
        </w:tc>
        <w:tc>
          <w:tcPr>
            <w:tcW w:w="2551" w:type="dxa"/>
            <w:vAlign w:val="bottom"/>
          </w:tcPr>
          <w:p w14:paraId="44DD2CA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1.526 €</w:t>
            </w:r>
          </w:p>
        </w:tc>
        <w:tc>
          <w:tcPr>
            <w:tcW w:w="1701" w:type="dxa"/>
            <w:vAlign w:val="bottom"/>
          </w:tcPr>
          <w:p w14:paraId="7406DB3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2083" w:type="dxa"/>
            <w:vAlign w:val="bottom"/>
          </w:tcPr>
          <w:p w14:paraId="46155B1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8,2%</w:t>
            </w:r>
          </w:p>
        </w:tc>
      </w:tr>
      <w:tr w:rsidR="005828D2" w14:paraId="5BE82948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15ACA69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Burgos</w:t>
            </w:r>
          </w:p>
        </w:tc>
        <w:tc>
          <w:tcPr>
            <w:tcW w:w="2551" w:type="dxa"/>
            <w:vAlign w:val="bottom"/>
          </w:tcPr>
          <w:p w14:paraId="1B7EBF7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1.528 €</w:t>
            </w:r>
          </w:p>
        </w:tc>
        <w:tc>
          <w:tcPr>
            <w:tcW w:w="1701" w:type="dxa"/>
            <w:vAlign w:val="bottom"/>
          </w:tcPr>
          <w:p w14:paraId="6883702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2083" w:type="dxa"/>
            <w:vAlign w:val="bottom"/>
          </w:tcPr>
          <w:p w14:paraId="157245B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1,8%</w:t>
            </w:r>
          </w:p>
        </w:tc>
      </w:tr>
      <w:tr w:rsidR="005828D2" w14:paraId="569353D6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74849FC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Zaragoza</w:t>
            </w:r>
          </w:p>
        </w:tc>
        <w:tc>
          <w:tcPr>
            <w:tcW w:w="2551" w:type="dxa"/>
            <w:vAlign w:val="bottom"/>
          </w:tcPr>
          <w:p w14:paraId="1EF248F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1.816 €</w:t>
            </w:r>
          </w:p>
        </w:tc>
        <w:tc>
          <w:tcPr>
            <w:tcW w:w="1701" w:type="dxa"/>
            <w:vAlign w:val="bottom"/>
          </w:tcPr>
          <w:p w14:paraId="4FE71F0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1,5%</w:t>
            </w:r>
          </w:p>
        </w:tc>
        <w:tc>
          <w:tcPr>
            <w:tcW w:w="2083" w:type="dxa"/>
            <w:vAlign w:val="bottom"/>
          </w:tcPr>
          <w:p w14:paraId="709D1DF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</w:tr>
      <w:tr w:rsidR="005828D2" w14:paraId="5F24A2ED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6D04211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Lleida</w:t>
            </w:r>
          </w:p>
        </w:tc>
        <w:tc>
          <w:tcPr>
            <w:tcW w:w="2551" w:type="dxa"/>
            <w:vAlign w:val="bottom"/>
          </w:tcPr>
          <w:p w14:paraId="527756B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1.392 €</w:t>
            </w:r>
          </w:p>
        </w:tc>
        <w:tc>
          <w:tcPr>
            <w:tcW w:w="1701" w:type="dxa"/>
            <w:vAlign w:val="bottom"/>
          </w:tcPr>
          <w:p w14:paraId="474663A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2083" w:type="dxa"/>
            <w:vAlign w:val="bottom"/>
          </w:tcPr>
          <w:p w14:paraId="7269C7D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6,7%</w:t>
            </w:r>
          </w:p>
        </w:tc>
      </w:tr>
      <w:tr w:rsidR="005828D2" w14:paraId="707CAB07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1B8B48D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Jaén</w:t>
            </w:r>
          </w:p>
        </w:tc>
        <w:tc>
          <w:tcPr>
            <w:tcW w:w="2551" w:type="dxa"/>
            <w:vAlign w:val="bottom"/>
          </w:tcPr>
          <w:p w14:paraId="497766A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1.015 €</w:t>
            </w:r>
          </w:p>
        </w:tc>
        <w:tc>
          <w:tcPr>
            <w:tcW w:w="1701" w:type="dxa"/>
            <w:vAlign w:val="bottom"/>
          </w:tcPr>
          <w:p w14:paraId="04A9239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2083" w:type="dxa"/>
            <w:vAlign w:val="bottom"/>
          </w:tcPr>
          <w:p w14:paraId="67C7A11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-0,1%</w:t>
            </w:r>
          </w:p>
        </w:tc>
      </w:tr>
      <w:tr w:rsidR="005828D2" w14:paraId="2BF2F212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79BA0F0B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Bizkaia</w:t>
            </w:r>
          </w:p>
        </w:tc>
        <w:tc>
          <w:tcPr>
            <w:tcW w:w="2551" w:type="dxa"/>
            <w:vAlign w:val="bottom"/>
          </w:tcPr>
          <w:p w14:paraId="71E0219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3.089 €</w:t>
            </w:r>
          </w:p>
        </w:tc>
        <w:tc>
          <w:tcPr>
            <w:tcW w:w="1701" w:type="dxa"/>
            <w:vAlign w:val="bottom"/>
          </w:tcPr>
          <w:p w14:paraId="3E757CC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2083" w:type="dxa"/>
            <w:vAlign w:val="bottom"/>
          </w:tcPr>
          <w:p w14:paraId="3C41309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5,5%</w:t>
            </w:r>
          </w:p>
        </w:tc>
      </w:tr>
      <w:tr w:rsidR="005828D2" w14:paraId="7FC19BEE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223D59C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 Coruña</w:t>
            </w:r>
          </w:p>
        </w:tc>
        <w:tc>
          <w:tcPr>
            <w:tcW w:w="2551" w:type="dxa"/>
            <w:vAlign w:val="bottom"/>
          </w:tcPr>
          <w:p w14:paraId="26A92A5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1.725 €</w:t>
            </w:r>
          </w:p>
        </w:tc>
        <w:tc>
          <w:tcPr>
            <w:tcW w:w="1701" w:type="dxa"/>
            <w:vAlign w:val="bottom"/>
          </w:tcPr>
          <w:p w14:paraId="42C919C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2083" w:type="dxa"/>
            <w:vAlign w:val="bottom"/>
          </w:tcPr>
          <w:p w14:paraId="37EFA60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3,2%</w:t>
            </w:r>
          </w:p>
        </w:tc>
      </w:tr>
      <w:tr w:rsidR="005828D2" w14:paraId="5A5A9C6E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4187F28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Albacete</w:t>
            </w:r>
          </w:p>
        </w:tc>
        <w:tc>
          <w:tcPr>
            <w:tcW w:w="2551" w:type="dxa"/>
            <w:vAlign w:val="bottom"/>
          </w:tcPr>
          <w:p w14:paraId="1770ACB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1.441 €</w:t>
            </w:r>
          </w:p>
        </w:tc>
        <w:tc>
          <w:tcPr>
            <w:tcW w:w="1701" w:type="dxa"/>
            <w:vAlign w:val="bottom"/>
          </w:tcPr>
          <w:p w14:paraId="589EC9B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2083" w:type="dxa"/>
            <w:vAlign w:val="bottom"/>
          </w:tcPr>
          <w:p w14:paraId="5EAE28A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5,6%</w:t>
            </w:r>
          </w:p>
        </w:tc>
      </w:tr>
      <w:tr w:rsidR="005828D2" w14:paraId="6EFD4B84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61301B4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Valladolid</w:t>
            </w:r>
          </w:p>
        </w:tc>
        <w:tc>
          <w:tcPr>
            <w:tcW w:w="2551" w:type="dxa"/>
            <w:vAlign w:val="bottom"/>
          </w:tcPr>
          <w:p w14:paraId="0D933B2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1.745 €</w:t>
            </w:r>
          </w:p>
        </w:tc>
        <w:tc>
          <w:tcPr>
            <w:tcW w:w="1701" w:type="dxa"/>
            <w:vAlign w:val="bottom"/>
          </w:tcPr>
          <w:p w14:paraId="6451F2A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2083" w:type="dxa"/>
            <w:vAlign w:val="bottom"/>
          </w:tcPr>
          <w:p w14:paraId="36D6F18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10,5%</w:t>
            </w:r>
          </w:p>
        </w:tc>
      </w:tr>
      <w:tr w:rsidR="005828D2" w14:paraId="5CB9DF8F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064707F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Cáceres</w:t>
            </w:r>
          </w:p>
        </w:tc>
        <w:tc>
          <w:tcPr>
            <w:tcW w:w="2551" w:type="dxa"/>
            <w:vAlign w:val="bottom"/>
          </w:tcPr>
          <w:p w14:paraId="6E09F9E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1.239 €</w:t>
            </w:r>
          </w:p>
        </w:tc>
        <w:tc>
          <w:tcPr>
            <w:tcW w:w="1701" w:type="dxa"/>
            <w:vAlign w:val="bottom"/>
          </w:tcPr>
          <w:p w14:paraId="0FC5FFD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0,9%</w:t>
            </w:r>
          </w:p>
        </w:tc>
        <w:tc>
          <w:tcPr>
            <w:tcW w:w="2083" w:type="dxa"/>
            <w:vAlign w:val="bottom"/>
          </w:tcPr>
          <w:p w14:paraId="39F3E58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</w:tr>
      <w:tr w:rsidR="005828D2" w14:paraId="311C8837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61C2578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Gipuzkoa</w:t>
            </w:r>
          </w:p>
        </w:tc>
        <w:tc>
          <w:tcPr>
            <w:tcW w:w="2551" w:type="dxa"/>
            <w:vAlign w:val="bottom"/>
          </w:tcPr>
          <w:p w14:paraId="77A4A31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3.579 €</w:t>
            </w:r>
          </w:p>
        </w:tc>
        <w:tc>
          <w:tcPr>
            <w:tcW w:w="1701" w:type="dxa"/>
            <w:vAlign w:val="bottom"/>
          </w:tcPr>
          <w:p w14:paraId="0210B8E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0,8%</w:t>
            </w:r>
          </w:p>
        </w:tc>
        <w:tc>
          <w:tcPr>
            <w:tcW w:w="2083" w:type="dxa"/>
            <w:vAlign w:val="bottom"/>
          </w:tcPr>
          <w:p w14:paraId="5691C41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7,5%</w:t>
            </w:r>
          </w:p>
        </w:tc>
      </w:tr>
      <w:tr w:rsidR="005828D2" w14:paraId="4C7F9890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2EA2790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Ourense</w:t>
            </w:r>
          </w:p>
        </w:tc>
        <w:tc>
          <w:tcPr>
            <w:tcW w:w="2551" w:type="dxa"/>
            <w:vAlign w:val="bottom"/>
          </w:tcPr>
          <w:p w14:paraId="2A08D8B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1.445 €</w:t>
            </w:r>
          </w:p>
        </w:tc>
        <w:tc>
          <w:tcPr>
            <w:tcW w:w="1701" w:type="dxa"/>
            <w:vAlign w:val="bottom"/>
          </w:tcPr>
          <w:p w14:paraId="306F4EB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2083" w:type="dxa"/>
            <w:vAlign w:val="bottom"/>
          </w:tcPr>
          <w:p w14:paraId="392B484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-0,2%</w:t>
            </w:r>
          </w:p>
        </w:tc>
      </w:tr>
      <w:tr w:rsidR="005828D2" w14:paraId="4DBFBEF4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560CB9E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Salamanca</w:t>
            </w:r>
          </w:p>
        </w:tc>
        <w:tc>
          <w:tcPr>
            <w:tcW w:w="2551" w:type="dxa"/>
            <w:vAlign w:val="bottom"/>
          </w:tcPr>
          <w:p w14:paraId="4145D5B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1.737 €</w:t>
            </w:r>
          </w:p>
        </w:tc>
        <w:tc>
          <w:tcPr>
            <w:tcW w:w="1701" w:type="dxa"/>
            <w:vAlign w:val="bottom"/>
          </w:tcPr>
          <w:p w14:paraId="2F23FFA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2083" w:type="dxa"/>
            <w:vAlign w:val="bottom"/>
          </w:tcPr>
          <w:p w14:paraId="1312A7E5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2,1%</w:t>
            </w:r>
          </w:p>
        </w:tc>
      </w:tr>
      <w:tr w:rsidR="005828D2" w14:paraId="1F8A7B3B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500D6A69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La Rioja</w:t>
            </w:r>
          </w:p>
        </w:tc>
        <w:tc>
          <w:tcPr>
            <w:tcW w:w="2551" w:type="dxa"/>
            <w:vAlign w:val="bottom"/>
          </w:tcPr>
          <w:p w14:paraId="2DB81AD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1.666 €</w:t>
            </w:r>
          </w:p>
        </w:tc>
        <w:tc>
          <w:tcPr>
            <w:tcW w:w="1701" w:type="dxa"/>
            <w:vAlign w:val="bottom"/>
          </w:tcPr>
          <w:p w14:paraId="0AEA2B4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2083" w:type="dxa"/>
            <w:vAlign w:val="bottom"/>
          </w:tcPr>
          <w:p w14:paraId="548C259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3,7%</w:t>
            </w:r>
          </w:p>
        </w:tc>
      </w:tr>
      <w:tr w:rsidR="005828D2" w14:paraId="7B777618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1EA63F7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León</w:t>
            </w:r>
          </w:p>
        </w:tc>
        <w:tc>
          <w:tcPr>
            <w:tcW w:w="2551" w:type="dxa"/>
            <w:vAlign w:val="bottom"/>
          </w:tcPr>
          <w:p w14:paraId="6ADD27B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1.278 €</w:t>
            </w:r>
          </w:p>
        </w:tc>
        <w:tc>
          <w:tcPr>
            <w:tcW w:w="1701" w:type="dxa"/>
            <w:vAlign w:val="bottom"/>
          </w:tcPr>
          <w:p w14:paraId="414AA5B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0,1%</w:t>
            </w:r>
          </w:p>
        </w:tc>
        <w:tc>
          <w:tcPr>
            <w:tcW w:w="2083" w:type="dxa"/>
            <w:vAlign w:val="bottom"/>
          </w:tcPr>
          <w:p w14:paraId="67C4943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-0,8%</w:t>
            </w:r>
          </w:p>
        </w:tc>
      </w:tr>
      <w:tr w:rsidR="005828D2" w14:paraId="00581EFD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30FA6EA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Palencia</w:t>
            </w:r>
          </w:p>
        </w:tc>
        <w:tc>
          <w:tcPr>
            <w:tcW w:w="2551" w:type="dxa"/>
            <w:vAlign w:val="bottom"/>
          </w:tcPr>
          <w:p w14:paraId="1274DBB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1.392 €</w:t>
            </w:r>
          </w:p>
        </w:tc>
        <w:tc>
          <w:tcPr>
            <w:tcW w:w="1701" w:type="dxa"/>
            <w:vAlign w:val="bottom"/>
          </w:tcPr>
          <w:p w14:paraId="281D881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-0,2%</w:t>
            </w:r>
          </w:p>
        </w:tc>
        <w:tc>
          <w:tcPr>
            <w:tcW w:w="2083" w:type="dxa"/>
            <w:vAlign w:val="bottom"/>
          </w:tcPr>
          <w:p w14:paraId="0FF9E1C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1,9%</w:t>
            </w:r>
          </w:p>
        </w:tc>
      </w:tr>
      <w:tr w:rsidR="005828D2" w14:paraId="0CE4FA6C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4FA9752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Zamora</w:t>
            </w:r>
          </w:p>
        </w:tc>
        <w:tc>
          <w:tcPr>
            <w:tcW w:w="2551" w:type="dxa"/>
            <w:vAlign w:val="bottom"/>
          </w:tcPr>
          <w:p w14:paraId="3300173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1.165 €</w:t>
            </w:r>
          </w:p>
        </w:tc>
        <w:tc>
          <w:tcPr>
            <w:tcW w:w="1701" w:type="dxa"/>
            <w:vAlign w:val="bottom"/>
          </w:tcPr>
          <w:p w14:paraId="258743C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2083" w:type="dxa"/>
            <w:vAlign w:val="bottom"/>
          </w:tcPr>
          <w:p w14:paraId="513F852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</w:tr>
      <w:tr w:rsidR="005828D2" w14:paraId="230CF2AB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4767CA5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Ciudad Real</w:t>
            </w:r>
          </w:p>
        </w:tc>
        <w:tc>
          <w:tcPr>
            <w:tcW w:w="2551" w:type="dxa"/>
            <w:vAlign w:val="bottom"/>
          </w:tcPr>
          <w:p w14:paraId="73CB366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966 €</w:t>
            </w:r>
          </w:p>
        </w:tc>
        <w:tc>
          <w:tcPr>
            <w:tcW w:w="1701" w:type="dxa"/>
            <w:vAlign w:val="bottom"/>
          </w:tcPr>
          <w:p w14:paraId="55F3582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2083" w:type="dxa"/>
            <w:vAlign w:val="bottom"/>
          </w:tcPr>
          <w:p w14:paraId="738A7DE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-3,3%</w:t>
            </w:r>
          </w:p>
        </w:tc>
      </w:tr>
      <w:tr w:rsidR="005828D2" w14:paraId="6FECA5FB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42C6456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Sevilla</w:t>
            </w:r>
          </w:p>
        </w:tc>
        <w:tc>
          <w:tcPr>
            <w:tcW w:w="2551" w:type="dxa"/>
            <w:vAlign w:val="bottom"/>
          </w:tcPr>
          <w:p w14:paraId="4B60DAC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1.827 €</w:t>
            </w:r>
          </w:p>
        </w:tc>
        <w:tc>
          <w:tcPr>
            <w:tcW w:w="1701" w:type="dxa"/>
            <w:vAlign w:val="bottom"/>
          </w:tcPr>
          <w:p w14:paraId="5DB6E3A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-0,6%</w:t>
            </w:r>
          </w:p>
        </w:tc>
        <w:tc>
          <w:tcPr>
            <w:tcW w:w="2083" w:type="dxa"/>
            <w:vAlign w:val="bottom"/>
          </w:tcPr>
          <w:p w14:paraId="4C478CA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6,7%</w:t>
            </w:r>
          </w:p>
        </w:tc>
      </w:tr>
      <w:tr w:rsidR="005828D2" w14:paraId="7EB3F23A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64A885EB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Barcelona</w:t>
            </w:r>
          </w:p>
        </w:tc>
        <w:tc>
          <w:tcPr>
            <w:tcW w:w="2551" w:type="dxa"/>
            <w:vAlign w:val="bottom"/>
          </w:tcPr>
          <w:p w14:paraId="30266C6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3.117 €</w:t>
            </w:r>
          </w:p>
        </w:tc>
        <w:tc>
          <w:tcPr>
            <w:tcW w:w="1701" w:type="dxa"/>
            <w:vAlign w:val="bottom"/>
          </w:tcPr>
          <w:p w14:paraId="4D1971B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-0,7%</w:t>
            </w:r>
          </w:p>
        </w:tc>
        <w:tc>
          <w:tcPr>
            <w:tcW w:w="2083" w:type="dxa"/>
            <w:vAlign w:val="bottom"/>
          </w:tcPr>
          <w:p w14:paraId="642BC86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1,1%</w:t>
            </w:r>
          </w:p>
        </w:tc>
      </w:tr>
      <w:tr w:rsidR="005828D2" w14:paraId="3C787D18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5860A0F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Huesca</w:t>
            </w:r>
          </w:p>
        </w:tc>
        <w:tc>
          <w:tcPr>
            <w:tcW w:w="2551" w:type="dxa"/>
            <w:vAlign w:val="bottom"/>
          </w:tcPr>
          <w:p w14:paraId="0E0C145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1.612 €</w:t>
            </w:r>
          </w:p>
        </w:tc>
        <w:tc>
          <w:tcPr>
            <w:tcW w:w="1701" w:type="dxa"/>
            <w:vAlign w:val="bottom"/>
          </w:tcPr>
          <w:p w14:paraId="0075746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2083" w:type="dxa"/>
            <w:vAlign w:val="bottom"/>
          </w:tcPr>
          <w:p w14:paraId="34FF2D45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3,0%</w:t>
            </w:r>
          </w:p>
        </w:tc>
      </w:tr>
      <w:tr w:rsidR="005828D2" w14:paraId="3D3F6ECF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7563DC9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Córdoba</w:t>
            </w:r>
          </w:p>
        </w:tc>
        <w:tc>
          <w:tcPr>
            <w:tcW w:w="2551" w:type="dxa"/>
            <w:vAlign w:val="bottom"/>
          </w:tcPr>
          <w:p w14:paraId="13119CE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1.459 €</w:t>
            </w:r>
          </w:p>
        </w:tc>
        <w:tc>
          <w:tcPr>
            <w:tcW w:w="1701" w:type="dxa"/>
            <w:vAlign w:val="bottom"/>
          </w:tcPr>
          <w:p w14:paraId="25BD88C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-3,3%</w:t>
            </w:r>
          </w:p>
        </w:tc>
        <w:tc>
          <w:tcPr>
            <w:tcW w:w="2083" w:type="dxa"/>
            <w:vAlign w:val="bottom"/>
          </w:tcPr>
          <w:p w14:paraId="73346CD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-0,7%</w:t>
            </w:r>
          </w:p>
        </w:tc>
      </w:tr>
      <w:tr w:rsidR="005828D2" w14:paraId="08AB3DFB" w14:textId="77777777" w:rsidTr="005828D2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DBDC5"/>
            <w:vAlign w:val="bottom"/>
          </w:tcPr>
          <w:p w14:paraId="458ACFCB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Santa Cruz de Tenerife</w:t>
            </w:r>
          </w:p>
        </w:tc>
        <w:tc>
          <w:tcPr>
            <w:tcW w:w="2551" w:type="dxa"/>
            <w:vAlign w:val="bottom"/>
          </w:tcPr>
          <w:p w14:paraId="79527B5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2.816 €</w:t>
            </w:r>
          </w:p>
        </w:tc>
        <w:tc>
          <w:tcPr>
            <w:tcW w:w="1701" w:type="dxa"/>
            <w:vAlign w:val="bottom"/>
          </w:tcPr>
          <w:p w14:paraId="6C533F6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-3,8%</w:t>
            </w:r>
          </w:p>
        </w:tc>
        <w:tc>
          <w:tcPr>
            <w:tcW w:w="2083" w:type="dxa"/>
            <w:vAlign w:val="bottom"/>
          </w:tcPr>
          <w:p w14:paraId="50B346A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19,4%</w:t>
            </w:r>
          </w:p>
        </w:tc>
      </w:tr>
    </w:tbl>
    <w:p w14:paraId="2C758593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Tabla 3: Capitales de provincia de mayor a menor incremento trimestral (jun. 2024)</w:t>
      </w:r>
    </w:p>
    <w:tbl>
      <w:tblPr>
        <w:tblStyle w:val="a1"/>
        <w:tblW w:w="9142" w:type="dxa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2196"/>
        <w:gridCol w:w="1843"/>
        <w:gridCol w:w="1842"/>
        <w:gridCol w:w="1776"/>
      </w:tblGrid>
      <w:tr w:rsidR="005828D2" w14:paraId="445AB60B" w14:textId="77777777" w:rsidTr="00582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center"/>
          </w:tcPr>
          <w:p w14:paraId="3392258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Provincia</w:t>
            </w:r>
          </w:p>
        </w:tc>
        <w:tc>
          <w:tcPr>
            <w:tcW w:w="2196" w:type="dxa"/>
            <w:shd w:val="clear" w:color="auto" w:fill="1DBDC5"/>
            <w:vAlign w:val="center"/>
          </w:tcPr>
          <w:p w14:paraId="08B59C2F" w14:textId="77777777" w:rsidR="005828D2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Municipio</w:t>
            </w:r>
          </w:p>
        </w:tc>
        <w:tc>
          <w:tcPr>
            <w:tcW w:w="1843" w:type="dxa"/>
            <w:shd w:val="clear" w:color="auto" w:fill="1DBDC5"/>
          </w:tcPr>
          <w:p w14:paraId="3A357424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Jun. 2024</w:t>
            </w:r>
          </w:p>
          <w:p w14:paraId="2FB56458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(€/m²)</w:t>
            </w:r>
          </w:p>
        </w:tc>
        <w:tc>
          <w:tcPr>
            <w:tcW w:w="1842" w:type="dxa"/>
            <w:shd w:val="clear" w:color="auto" w:fill="1DBDC5"/>
          </w:tcPr>
          <w:p w14:paraId="5CD74096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trimestral (%)</w:t>
            </w:r>
          </w:p>
        </w:tc>
        <w:tc>
          <w:tcPr>
            <w:tcW w:w="1776" w:type="dxa"/>
            <w:shd w:val="clear" w:color="auto" w:fill="1DBDC5"/>
          </w:tcPr>
          <w:p w14:paraId="48D5924F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interanual (%)</w:t>
            </w:r>
          </w:p>
        </w:tc>
      </w:tr>
      <w:tr w:rsidR="005828D2" w14:paraId="1C86CEC1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7069990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Teruel</w:t>
            </w:r>
          </w:p>
        </w:tc>
        <w:tc>
          <w:tcPr>
            <w:tcW w:w="2196" w:type="dxa"/>
            <w:vAlign w:val="bottom"/>
          </w:tcPr>
          <w:p w14:paraId="033E13CA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Teruel capital</w:t>
            </w:r>
          </w:p>
        </w:tc>
        <w:tc>
          <w:tcPr>
            <w:tcW w:w="1843" w:type="dxa"/>
            <w:vAlign w:val="bottom"/>
          </w:tcPr>
          <w:p w14:paraId="7F89E42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1.631 €</w:t>
            </w:r>
          </w:p>
        </w:tc>
        <w:tc>
          <w:tcPr>
            <w:tcW w:w="1842" w:type="dxa"/>
            <w:vAlign w:val="bottom"/>
          </w:tcPr>
          <w:p w14:paraId="6801A53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7,9%</w:t>
            </w:r>
          </w:p>
        </w:tc>
        <w:tc>
          <w:tcPr>
            <w:tcW w:w="1776" w:type="dxa"/>
            <w:vAlign w:val="bottom"/>
          </w:tcPr>
          <w:p w14:paraId="222C676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11,5%</w:t>
            </w:r>
          </w:p>
        </w:tc>
      </w:tr>
      <w:tr w:rsidR="005828D2" w14:paraId="5724C9FE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7AB685C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Illes Balears</w:t>
            </w:r>
          </w:p>
        </w:tc>
        <w:tc>
          <w:tcPr>
            <w:tcW w:w="2196" w:type="dxa"/>
            <w:vAlign w:val="bottom"/>
          </w:tcPr>
          <w:p w14:paraId="4736D798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Palma de Mallorca</w:t>
            </w:r>
          </w:p>
        </w:tc>
        <w:tc>
          <w:tcPr>
            <w:tcW w:w="1843" w:type="dxa"/>
            <w:vAlign w:val="bottom"/>
          </w:tcPr>
          <w:p w14:paraId="1DF9B3F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4.438 €</w:t>
            </w:r>
          </w:p>
        </w:tc>
        <w:tc>
          <w:tcPr>
            <w:tcW w:w="1842" w:type="dxa"/>
            <w:vAlign w:val="bottom"/>
          </w:tcPr>
          <w:p w14:paraId="0F79EB1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776" w:type="dxa"/>
            <w:vAlign w:val="bottom"/>
          </w:tcPr>
          <w:p w14:paraId="533C9B75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8,0%</w:t>
            </w:r>
          </w:p>
        </w:tc>
      </w:tr>
      <w:tr w:rsidR="005828D2" w14:paraId="6EE2CCA7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966041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Cantabria</w:t>
            </w:r>
          </w:p>
        </w:tc>
        <w:tc>
          <w:tcPr>
            <w:tcW w:w="2196" w:type="dxa"/>
            <w:vAlign w:val="bottom"/>
          </w:tcPr>
          <w:p w14:paraId="19B7D900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Santander</w:t>
            </w:r>
          </w:p>
        </w:tc>
        <w:tc>
          <w:tcPr>
            <w:tcW w:w="1843" w:type="dxa"/>
            <w:vAlign w:val="bottom"/>
          </w:tcPr>
          <w:p w14:paraId="3D0C850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2.782 €</w:t>
            </w:r>
          </w:p>
        </w:tc>
        <w:tc>
          <w:tcPr>
            <w:tcW w:w="1842" w:type="dxa"/>
            <w:vAlign w:val="bottom"/>
          </w:tcPr>
          <w:p w14:paraId="245847F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776" w:type="dxa"/>
            <w:vAlign w:val="bottom"/>
          </w:tcPr>
          <w:p w14:paraId="69CCBFB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14,2%</w:t>
            </w:r>
          </w:p>
        </w:tc>
      </w:tr>
      <w:tr w:rsidR="005828D2" w14:paraId="662581E5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0DD21D5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Segovia</w:t>
            </w:r>
          </w:p>
        </w:tc>
        <w:tc>
          <w:tcPr>
            <w:tcW w:w="2196" w:type="dxa"/>
            <w:vAlign w:val="bottom"/>
          </w:tcPr>
          <w:p w14:paraId="50BBE054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Segovia capital</w:t>
            </w:r>
          </w:p>
        </w:tc>
        <w:tc>
          <w:tcPr>
            <w:tcW w:w="1843" w:type="dxa"/>
            <w:vAlign w:val="bottom"/>
          </w:tcPr>
          <w:p w14:paraId="5299D4E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1.993 €</w:t>
            </w:r>
          </w:p>
        </w:tc>
        <w:tc>
          <w:tcPr>
            <w:tcW w:w="1842" w:type="dxa"/>
            <w:vAlign w:val="bottom"/>
          </w:tcPr>
          <w:p w14:paraId="728A5CD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776" w:type="dxa"/>
            <w:vAlign w:val="bottom"/>
          </w:tcPr>
          <w:p w14:paraId="41188EA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13,3%</w:t>
            </w:r>
          </w:p>
        </w:tc>
      </w:tr>
      <w:tr w:rsidR="005828D2" w14:paraId="53A1526B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47F5173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Lugo</w:t>
            </w:r>
          </w:p>
        </w:tc>
        <w:tc>
          <w:tcPr>
            <w:tcW w:w="2196" w:type="dxa"/>
            <w:vAlign w:val="bottom"/>
          </w:tcPr>
          <w:p w14:paraId="20897254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Lugo capital</w:t>
            </w:r>
          </w:p>
        </w:tc>
        <w:tc>
          <w:tcPr>
            <w:tcW w:w="1843" w:type="dxa"/>
            <w:vAlign w:val="bottom"/>
          </w:tcPr>
          <w:p w14:paraId="53F3BAF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1.456 €</w:t>
            </w:r>
          </w:p>
        </w:tc>
        <w:tc>
          <w:tcPr>
            <w:tcW w:w="1842" w:type="dxa"/>
            <w:vAlign w:val="bottom"/>
          </w:tcPr>
          <w:p w14:paraId="48583CE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776" w:type="dxa"/>
            <w:vAlign w:val="bottom"/>
          </w:tcPr>
          <w:p w14:paraId="7C25DD2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3,4%</w:t>
            </w:r>
          </w:p>
        </w:tc>
      </w:tr>
      <w:tr w:rsidR="005828D2" w14:paraId="76AB528F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EE3B07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lastRenderedPageBreak/>
              <w:t>Guadalajara</w:t>
            </w:r>
          </w:p>
        </w:tc>
        <w:tc>
          <w:tcPr>
            <w:tcW w:w="2196" w:type="dxa"/>
            <w:vAlign w:val="bottom"/>
          </w:tcPr>
          <w:p w14:paraId="2FF54D53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Guadalajara capital</w:t>
            </w:r>
          </w:p>
        </w:tc>
        <w:tc>
          <w:tcPr>
            <w:tcW w:w="1843" w:type="dxa"/>
            <w:vAlign w:val="bottom"/>
          </w:tcPr>
          <w:p w14:paraId="70A4344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1.928 €</w:t>
            </w:r>
          </w:p>
        </w:tc>
        <w:tc>
          <w:tcPr>
            <w:tcW w:w="1842" w:type="dxa"/>
            <w:vAlign w:val="bottom"/>
          </w:tcPr>
          <w:p w14:paraId="6677754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776" w:type="dxa"/>
            <w:vAlign w:val="bottom"/>
          </w:tcPr>
          <w:p w14:paraId="0FDB99E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13,0%</w:t>
            </w:r>
          </w:p>
        </w:tc>
      </w:tr>
      <w:tr w:rsidR="005828D2" w14:paraId="0BFB7EE3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258B218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Las Palmas</w:t>
            </w:r>
          </w:p>
        </w:tc>
        <w:tc>
          <w:tcPr>
            <w:tcW w:w="2196" w:type="dxa"/>
            <w:vAlign w:val="bottom"/>
          </w:tcPr>
          <w:p w14:paraId="6591E8F8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Las Palmas de Gran Canaria</w:t>
            </w:r>
          </w:p>
        </w:tc>
        <w:tc>
          <w:tcPr>
            <w:tcW w:w="1843" w:type="dxa"/>
            <w:vAlign w:val="bottom"/>
          </w:tcPr>
          <w:p w14:paraId="29A3636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2.634 €</w:t>
            </w:r>
          </w:p>
        </w:tc>
        <w:tc>
          <w:tcPr>
            <w:tcW w:w="1842" w:type="dxa"/>
            <w:vAlign w:val="bottom"/>
          </w:tcPr>
          <w:p w14:paraId="7C28990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76" w:type="dxa"/>
            <w:vAlign w:val="bottom"/>
          </w:tcPr>
          <w:p w14:paraId="3C83164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11,4%</w:t>
            </w:r>
          </w:p>
        </w:tc>
      </w:tr>
      <w:tr w:rsidR="005828D2" w14:paraId="36CE49C9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4A3F880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Granada</w:t>
            </w:r>
          </w:p>
        </w:tc>
        <w:tc>
          <w:tcPr>
            <w:tcW w:w="2196" w:type="dxa"/>
            <w:vAlign w:val="bottom"/>
          </w:tcPr>
          <w:p w14:paraId="025366C5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Granada capital</w:t>
            </w:r>
          </w:p>
        </w:tc>
        <w:tc>
          <w:tcPr>
            <w:tcW w:w="1843" w:type="dxa"/>
            <w:vAlign w:val="bottom"/>
          </w:tcPr>
          <w:p w14:paraId="549A335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2.523 €</w:t>
            </w:r>
          </w:p>
        </w:tc>
        <w:tc>
          <w:tcPr>
            <w:tcW w:w="1842" w:type="dxa"/>
            <w:vAlign w:val="bottom"/>
          </w:tcPr>
          <w:p w14:paraId="3AB044A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776" w:type="dxa"/>
            <w:vAlign w:val="bottom"/>
          </w:tcPr>
          <w:p w14:paraId="1747C14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16,7%</w:t>
            </w:r>
          </w:p>
        </w:tc>
      </w:tr>
      <w:tr w:rsidR="005828D2" w14:paraId="0D57DB69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22F1761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Valencia</w:t>
            </w:r>
          </w:p>
        </w:tc>
        <w:tc>
          <w:tcPr>
            <w:tcW w:w="2196" w:type="dxa"/>
            <w:vAlign w:val="bottom"/>
          </w:tcPr>
          <w:p w14:paraId="244B400C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Valencia capital</w:t>
            </w:r>
          </w:p>
        </w:tc>
        <w:tc>
          <w:tcPr>
            <w:tcW w:w="1843" w:type="dxa"/>
            <w:vAlign w:val="bottom"/>
          </w:tcPr>
          <w:p w14:paraId="75E4C5F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2.896 €</w:t>
            </w:r>
          </w:p>
        </w:tc>
        <w:tc>
          <w:tcPr>
            <w:tcW w:w="1842" w:type="dxa"/>
            <w:vAlign w:val="bottom"/>
          </w:tcPr>
          <w:p w14:paraId="648BFBC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776" w:type="dxa"/>
            <w:vAlign w:val="bottom"/>
          </w:tcPr>
          <w:p w14:paraId="694814E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15,4%</w:t>
            </w:r>
          </w:p>
        </w:tc>
      </w:tr>
      <w:tr w:rsidR="005828D2" w14:paraId="51D08F27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7E8902AA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Araba - Álava</w:t>
            </w:r>
          </w:p>
        </w:tc>
        <w:tc>
          <w:tcPr>
            <w:tcW w:w="2196" w:type="dxa"/>
            <w:vAlign w:val="bottom"/>
          </w:tcPr>
          <w:p w14:paraId="69382473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Vitoria - Gasteiz</w:t>
            </w:r>
          </w:p>
        </w:tc>
        <w:tc>
          <w:tcPr>
            <w:tcW w:w="1843" w:type="dxa"/>
            <w:vAlign w:val="bottom"/>
          </w:tcPr>
          <w:p w14:paraId="29DB30D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2.909 €</w:t>
            </w:r>
          </w:p>
        </w:tc>
        <w:tc>
          <w:tcPr>
            <w:tcW w:w="1842" w:type="dxa"/>
            <w:vAlign w:val="bottom"/>
          </w:tcPr>
          <w:p w14:paraId="58EC57A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776" w:type="dxa"/>
            <w:vAlign w:val="bottom"/>
          </w:tcPr>
          <w:p w14:paraId="7DEB956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3,5%</w:t>
            </w:r>
          </w:p>
        </w:tc>
      </w:tr>
      <w:tr w:rsidR="005828D2" w14:paraId="5F8E3B77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49109E1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Alicante</w:t>
            </w:r>
          </w:p>
        </w:tc>
        <w:tc>
          <w:tcPr>
            <w:tcW w:w="2196" w:type="dxa"/>
            <w:vAlign w:val="bottom"/>
          </w:tcPr>
          <w:p w14:paraId="1D8E9B4C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Alicante / Alacant</w:t>
            </w:r>
          </w:p>
        </w:tc>
        <w:tc>
          <w:tcPr>
            <w:tcW w:w="1843" w:type="dxa"/>
            <w:vAlign w:val="bottom"/>
          </w:tcPr>
          <w:p w14:paraId="02E8878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2.451 €</w:t>
            </w:r>
          </w:p>
        </w:tc>
        <w:tc>
          <w:tcPr>
            <w:tcW w:w="1842" w:type="dxa"/>
            <w:vAlign w:val="bottom"/>
          </w:tcPr>
          <w:p w14:paraId="2DA331F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776" w:type="dxa"/>
            <w:vAlign w:val="bottom"/>
          </w:tcPr>
          <w:p w14:paraId="68C16D6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17,0%</w:t>
            </w:r>
          </w:p>
        </w:tc>
      </w:tr>
      <w:tr w:rsidR="005828D2" w14:paraId="05C43913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E8C2F8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Ávila</w:t>
            </w:r>
          </w:p>
        </w:tc>
        <w:tc>
          <w:tcPr>
            <w:tcW w:w="2196" w:type="dxa"/>
            <w:vAlign w:val="bottom"/>
          </w:tcPr>
          <w:p w14:paraId="13082C15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Ávila capital</w:t>
            </w:r>
          </w:p>
        </w:tc>
        <w:tc>
          <w:tcPr>
            <w:tcW w:w="1843" w:type="dxa"/>
            <w:vAlign w:val="bottom"/>
          </w:tcPr>
          <w:p w14:paraId="3B8FD39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1.383 €</w:t>
            </w:r>
          </w:p>
        </w:tc>
        <w:tc>
          <w:tcPr>
            <w:tcW w:w="1842" w:type="dxa"/>
            <w:vAlign w:val="bottom"/>
          </w:tcPr>
          <w:p w14:paraId="17B5C11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776" w:type="dxa"/>
            <w:vAlign w:val="bottom"/>
          </w:tcPr>
          <w:p w14:paraId="32BC884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3,2%</w:t>
            </w:r>
          </w:p>
        </w:tc>
      </w:tr>
      <w:tr w:rsidR="005828D2" w14:paraId="5C1E715A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53CE535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Cuenca</w:t>
            </w:r>
          </w:p>
        </w:tc>
        <w:tc>
          <w:tcPr>
            <w:tcW w:w="2196" w:type="dxa"/>
            <w:vAlign w:val="bottom"/>
          </w:tcPr>
          <w:p w14:paraId="2D60D8E0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Cuenca capital</w:t>
            </w:r>
          </w:p>
        </w:tc>
        <w:tc>
          <w:tcPr>
            <w:tcW w:w="1843" w:type="dxa"/>
            <w:vAlign w:val="bottom"/>
          </w:tcPr>
          <w:p w14:paraId="776CC4C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1.547 €</w:t>
            </w:r>
          </w:p>
        </w:tc>
        <w:tc>
          <w:tcPr>
            <w:tcW w:w="1842" w:type="dxa"/>
            <w:vAlign w:val="bottom"/>
          </w:tcPr>
          <w:p w14:paraId="22C67B2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776" w:type="dxa"/>
            <w:vAlign w:val="bottom"/>
          </w:tcPr>
          <w:p w14:paraId="336F9E7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2,8%</w:t>
            </w:r>
          </w:p>
        </w:tc>
      </w:tr>
      <w:tr w:rsidR="005828D2" w14:paraId="2081EF47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6EF5FCA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Toledo</w:t>
            </w:r>
          </w:p>
        </w:tc>
        <w:tc>
          <w:tcPr>
            <w:tcW w:w="2196" w:type="dxa"/>
            <w:vAlign w:val="bottom"/>
          </w:tcPr>
          <w:p w14:paraId="783A96E8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Toledo capital</w:t>
            </w:r>
          </w:p>
        </w:tc>
        <w:tc>
          <w:tcPr>
            <w:tcW w:w="1843" w:type="dxa"/>
            <w:vAlign w:val="bottom"/>
          </w:tcPr>
          <w:p w14:paraId="7ABC29E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1.780 €</w:t>
            </w:r>
          </w:p>
        </w:tc>
        <w:tc>
          <w:tcPr>
            <w:tcW w:w="1842" w:type="dxa"/>
            <w:vAlign w:val="bottom"/>
          </w:tcPr>
          <w:p w14:paraId="1FA08B3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776" w:type="dxa"/>
            <w:vAlign w:val="bottom"/>
          </w:tcPr>
          <w:p w14:paraId="6D09800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15,2%</w:t>
            </w:r>
          </w:p>
        </w:tc>
      </w:tr>
      <w:tr w:rsidR="005828D2" w14:paraId="3A7387D3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3C5432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Madrid</w:t>
            </w:r>
          </w:p>
        </w:tc>
        <w:tc>
          <w:tcPr>
            <w:tcW w:w="2196" w:type="dxa"/>
            <w:vAlign w:val="bottom"/>
          </w:tcPr>
          <w:p w14:paraId="31ADBFCE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Madrid capital</w:t>
            </w:r>
          </w:p>
        </w:tc>
        <w:tc>
          <w:tcPr>
            <w:tcW w:w="1843" w:type="dxa"/>
            <w:vAlign w:val="bottom"/>
          </w:tcPr>
          <w:p w14:paraId="71A401B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5.359 €</w:t>
            </w:r>
          </w:p>
        </w:tc>
        <w:tc>
          <w:tcPr>
            <w:tcW w:w="1842" w:type="dxa"/>
            <w:vAlign w:val="bottom"/>
          </w:tcPr>
          <w:p w14:paraId="3BE3FA4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776" w:type="dxa"/>
            <w:vAlign w:val="bottom"/>
          </w:tcPr>
          <w:p w14:paraId="3404E28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23,3%</w:t>
            </w:r>
          </w:p>
        </w:tc>
      </w:tr>
      <w:tr w:rsidR="005828D2" w14:paraId="0A147D6C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7D2E6C43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Asturias</w:t>
            </w:r>
          </w:p>
        </w:tc>
        <w:tc>
          <w:tcPr>
            <w:tcW w:w="2196" w:type="dxa"/>
            <w:vAlign w:val="bottom"/>
          </w:tcPr>
          <w:p w14:paraId="78FC3288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Oviedo</w:t>
            </w:r>
          </w:p>
        </w:tc>
        <w:tc>
          <w:tcPr>
            <w:tcW w:w="1843" w:type="dxa"/>
            <w:vAlign w:val="bottom"/>
          </w:tcPr>
          <w:p w14:paraId="7E2B96B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1.979 €</w:t>
            </w:r>
          </w:p>
        </w:tc>
        <w:tc>
          <w:tcPr>
            <w:tcW w:w="1842" w:type="dxa"/>
            <w:vAlign w:val="bottom"/>
          </w:tcPr>
          <w:p w14:paraId="69411E4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776" w:type="dxa"/>
            <w:vAlign w:val="bottom"/>
          </w:tcPr>
          <w:p w14:paraId="02336E2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9,9%</w:t>
            </w:r>
          </w:p>
        </w:tc>
      </w:tr>
      <w:tr w:rsidR="005828D2" w14:paraId="544A7637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4F1C49C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Málaga</w:t>
            </w:r>
          </w:p>
        </w:tc>
        <w:tc>
          <w:tcPr>
            <w:tcW w:w="2196" w:type="dxa"/>
            <w:vAlign w:val="bottom"/>
          </w:tcPr>
          <w:p w14:paraId="0B46B126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Málaga capital</w:t>
            </w:r>
          </w:p>
        </w:tc>
        <w:tc>
          <w:tcPr>
            <w:tcW w:w="1843" w:type="dxa"/>
            <w:vAlign w:val="bottom"/>
          </w:tcPr>
          <w:p w14:paraId="3206B7E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3.823 €</w:t>
            </w:r>
          </w:p>
        </w:tc>
        <w:tc>
          <w:tcPr>
            <w:tcW w:w="1842" w:type="dxa"/>
            <w:vAlign w:val="bottom"/>
          </w:tcPr>
          <w:p w14:paraId="46C9DC2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776" w:type="dxa"/>
            <w:vAlign w:val="bottom"/>
          </w:tcPr>
          <w:p w14:paraId="490EB53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25,3%</w:t>
            </w:r>
          </w:p>
        </w:tc>
      </w:tr>
      <w:tr w:rsidR="005828D2" w14:paraId="7DBB097C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47A5EC2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Castellón</w:t>
            </w:r>
          </w:p>
        </w:tc>
        <w:tc>
          <w:tcPr>
            <w:tcW w:w="2196" w:type="dxa"/>
            <w:vAlign w:val="bottom"/>
          </w:tcPr>
          <w:p w14:paraId="43617BA5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Castellón de la Plana / Castelló de la Plana</w:t>
            </w:r>
          </w:p>
        </w:tc>
        <w:tc>
          <w:tcPr>
            <w:tcW w:w="1843" w:type="dxa"/>
            <w:vAlign w:val="bottom"/>
          </w:tcPr>
          <w:p w14:paraId="0DD13CD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1.478 €</w:t>
            </w:r>
          </w:p>
        </w:tc>
        <w:tc>
          <w:tcPr>
            <w:tcW w:w="1842" w:type="dxa"/>
            <w:vAlign w:val="bottom"/>
          </w:tcPr>
          <w:p w14:paraId="2F18AE8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776" w:type="dxa"/>
            <w:vAlign w:val="bottom"/>
          </w:tcPr>
          <w:p w14:paraId="60ECF68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13,0%</w:t>
            </w:r>
          </w:p>
        </w:tc>
      </w:tr>
      <w:tr w:rsidR="005828D2" w14:paraId="18B696C7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0B67D5D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Cáceres</w:t>
            </w:r>
          </w:p>
        </w:tc>
        <w:tc>
          <w:tcPr>
            <w:tcW w:w="2196" w:type="dxa"/>
            <w:vAlign w:val="bottom"/>
          </w:tcPr>
          <w:p w14:paraId="2983028E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Cáceres capital</w:t>
            </w:r>
          </w:p>
        </w:tc>
        <w:tc>
          <w:tcPr>
            <w:tcW w:w="1843" w:type="dxa"/>
            <w:vAlign w:val="bottom"/>
          </w:tcPr>
          <w:p w14:paraId="2205C19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1.454 €</w:t>
            </w:r>
          </w:p>
        </w:tc>
        <w:tc>
          <w:tcPr>
            <w:tcW w:w="1842" w:type="dxa"/>
            <w:vAlign w:val="bottom"/>
          </w:tcPr>
          <w:p w14:paraId="51E002E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3,2%</w:t>
            </w:r>
          </w:p>
        </w:tc>
        <w:tc>
          <w:tcPr>
            <w:tcW w:w="1776" w:type="dxa"/>
            <w:vAlign w:val="bottom"/>
          </w:tcPr>
          <w:p w14:paraId="19DB9A2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4,6%</w:t>
            </w:r>
          </w:p>
        </w:tc>
      </w:tr>
      <w:tr w:rsidR="005828D2" w14:paraId="367BA108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2FC30F6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Zaragoza</w:t>
            </w:r>
          </w:p>
        </w:tc>
        <w:tc>
          <w:tcPr>
            <w:tcW w:w="2196" w:type="dxa"/>
            <w:vAlign w:val="bottom"/>
          </w:tcPr>
          <w:p w14:paraId="6931FA31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Zaragoza capital</w:t>
            </w:r>
          </w:p>
        </w:tc>
        <w:tc>
          <w:tcPr>
            <w:tcW w:w="1843" w:type="dxa"/>
            <w:vAlign w:val="bottom"/>
          </w:tcPr>
          <w:p w14:paraId="3D58109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2.103 €</w:t>
            </w:r>
          </w:p>
        </w:tc>
        <w:tc>
          <w:tcPr>
            <w:tcW w:w="1842" w:type="dxa"/>
            <w:vAlign w:val="bottom"/>
          </w:tcPr>
          <w:p w14:paraId="7681C5E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776" w:type="dxa"/>
            <w:vAlign w:val="bottom"/>
          </w:tcPr>
          <w:p w14:paraId="6B910BB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7,3%</w:t>
            </w:r>
          </w:p>
        </w:tc>
      </w:tr>
      <w:tr w:rsidR="005828D2" w14:paraId="45666D4A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FDD8E3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Murcia</w:t>
            </w:r>
          </w:p>
        </w:tc>
        <w:tc>
          <w:tcPr>
            <w:tcW w:w="2196" w:type="dxa"/>
            <w:vAlign w:val="bottom"/>
          </w:tcPr>
          <w:p w14:paraId="31A6AE4D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Murcia capital</w:t>
            </w:r>
          </w:p>
        </w:tc>
        <w:tc>
          <w:tcPr>
            <w:tcW w:w="1843" w:type="dxa"/>
            <w:vAlign w:val="bottom"/>
          </w:tcPr>
          <w:p w14:paraId="6279884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1.675 €</w:t>
            </w:r>
          </w:p>
        </w:tc>
        <w:tc>
          <w:tcPr>
            <w:tcW w:w="1842" w:type="dxa"/>
            <w:vAlign w:val="bottom"/>
          </w:tcPr>
          <w:p w14:paraId="6B6DF07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776" w:type="dxa"/>
            <w:vAlign w:val="bottom"/>
          </w:tcPr>
          <w:p w14:paraId="73B016C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13,4%</w:t>
            </w:r>
          </w:p>
        </w:tc>
      </w:tr>
      <w:tr w:rsidR="005828D2" w14:paraId="299A74F2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057B951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Huelva</w:t>
            </w:r>
          </w:p>
        </w:tc>
        <w:tc>
          <w:tcPr>
            <w:tcW w:w="2196" w:type="dxa"/>
            <w:vAlign w:val="bottom"/>
          </w:tcPr>
          <w:p w14:paraId="71143C38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Huelva capital</w:t>
            </w:r>
          </w:p>
        </w:tc>
        <w:tc>
          <w:tcPr>
            <w:tcW w:w="1843" w:type="dxa"/>
            <w:vAlign w:val="bottom"/>
          </w:tcPr>
          <w:p w14:paraId="3057238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1.472 €</w:t>
            </w:r>
          </w:p>
        </w:tc>
        <w:tc>
          <w:tcPr>
            <w:tcW w:w="1842" w:type="dxa"/>
            <w:vAlign w:val="bottom"/>
          </w:tcPr>
          <w:p w14:paraId="19FA131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776" w:type="dxa"/>
            <w:vAlign w:val="bottom"/>
          </w:tcPr>
          <w:p w14:paraId="29BBEDB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8,0%</w:t>
            </w:r>
          </w:p>
        </w:tc>
      </w:tr>
      <w:tr w:rsidR="005828D2" w14:paraId="74F28C68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258532F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Girona</w:t>
            </w:r>
          </w:p>
        </w:tc>
        <w:tc>
          <w:tcPr>
            <w:tcW w:w="2196" w:type="dxa"/>
            <w:vAlign w:val="bottom"/>
          </w:tcPr>
          <w:p w14:paraId="02021444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Girona capital</w:t>
            </w:r>
          </w:p>
        </w:tc>
        <w:tc>
          <w:tcPr>
            <w:tcW w:w="1843" w:type="dxa"/>
            <w:vAlign w:val="bottom"/>
          </w:tcPr>
          <w:p w14:paraId="24D02DF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2.779 €</w:t>
            </w:r>
          </w:p>
        </w:tc>
        <w:tc>
          <w:tcPr>
            <w:tcW w:w="1842" w:type="dxa"/>
            <w:vAlign w:val="bottom"/>
          </w:tcPr>
          <w:p w14:paraId="617F946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1776" w:type="dxa"/>
            <w:vAlign w:val="bottom"/>
          </w:tcPr>
          <w:p w14:paraId="766DFF9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7,6%</w:t>
            </w:r>
          </w:p>
        </w:tc>
      </w:tr>
      <w:tr w:rsidR="005828D2" w14:paraId="2DA0FA82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801621A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Navarra</w:t>
            </w:r>
          </w:p>
        </w:tc>
        <w:tc>
          <w:tcPr>
            <w:tcW w:w="2196" w:type="dxa"/>
            <w:vAlign w:val="bottom"/>
          </w:tcPr>
          <w:p w14:paraId="081D3DB7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Pamplona / Iruña</w:t>
            </w:r>
          </w:p>
        </w:tc>
        <w:tc>
          <w:tcPr>
            <w:tcW w:w="1843" w:type="dxa"/>
            <w:vAlign w:val="bottom"/>
          </w:tcPr>
          <w:p w14:paraId="64D546C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3.092 €</w:t>
            </w:r>
          </w:p>
        </w:tc>
        <w:tc>
          <w:tcPr>
            <w:tcW w:w="1842" w:type="dxa"/>
            <w:vAlign w:val="bottom"/>
          </w:tcPr>
          <w:p w14:paraId="6509546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1776" w:type="dxa"/>
            <w:vAlign w:val="bottom"/>
          </w:tcPr>
          <w:p w14:paraId="31F8B76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2,3%</w:t>
            </w:r>
          </w:p>
        </w:tc>
      </w:tr>
      <w:tr w:rsidR="005828D2" w14:paraId="64F55985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3B70C0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Soria</w:t>
            </w:r>
          </w:p>
        </w:tc>
        <w:tc>
          <w:tcPr>
            <w:tcW w:w="2196" w:type="dxa"/>
            <w:vAlign w:val="bottom"/>
          </w:tcPr>
          <w:p w14:paraId="7054D788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Soria capital</w:t>
            </w:r>
          </w:p>
        </w:tc>
        <w:tc>
          <w:tcPr>
            <w:tcW w:w="1843" w:type="dxa"/>
            <w:vAlign w:val="bottom"/>
          </w:tcPr>
          <w:p w14:paraId="01DD73B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1.875 €</w:t>
            </w:r>
          </w:p>
        </w:tc>
        <w:tc>
          <w:tcPr>
            <w:tcW w:w="1842" w:type="dxa"/>
            <w:vAlign w:val="bottom"/>
          </w:tcPr>
          <w:p w14:paraId="27AC2DB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776" w:type="dxa"/>
            <w:vAlign w:val="bottom"/>
          </w:tcPr>
          <w:p w14:paraId="1363566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17,5%</w:t>
            </w:r>
          </w:p>
        </w:tc>
      </w:tr>
      <w:tr w:rsidR="005828D2" w14:paraId="13AB2FB2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378297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Almería</w:t>
            </w:r>
          </w:p>
        </w:tc>
        <w:tc>
          <w:tcPr>
            <w:tcW w:w="2196" w:type="dxa"/>
            <w:vAlign w:val="bottom"/>
          </w:tcPr>
          <w:p w14:paraId="23DAC3FF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Almería capital</w:t>
            </w:r>
          </w:p>
        </w:tc>
        <w:tc>
          <w:tcPr>
            <w:tcW w:w="1843" w:type="dxa"/>
            <w:vAlign w:val="bottom"/>
          </w:tcPr>
          <w:p w14:paraId="1A9DCF5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1.603 €</w:t>
            </w:r>
          </w:p>
        </w:tc>
        <w:tc>
          <w:tcPr>
            <w:tcW w:w="1842" w:type="dxa"/>
            <w:vAlign w:val="bottom"/>
          </w:tcPr>
          <w:p w14:paraId="33286EA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2,6%</w:t>
            </w:r>
          </w:p>
        </w:tc>
        <w:tc>
          <w:tcPr>
            <w:tcW w:w="1776" w:type="dxa"/>
            <w:vAlign w:val="bottom"/>
          </w:tcPr>
          <w:p w14:paraId="31292CD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4,3%</w:t>
            </w:r>
          </w:p>
        </w:tc>
      </w:tr>
      <w:tr w:rsidR="005828D2" w14:paraId="0BEF9A2B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29517A7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Cádiz</w:t>
            </w:r>
          </w:p>
        </w:tc>
        <w:tc>
          <w:tcPr>
            <w:tcW w:w="2196" w:type="dxa"/>
            <w:vAlign w:val="bottom"/>
          </w:tcPr>
          <w:p w14:paraId="35D4B114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Cádiz capital</w:t>
            </w:r>
          </w:p>
        </w:tc>
        <w:tc>
          <w:tcPr>
            <w:tcW w:w="1843" w:type="dxa"/>
            <w:vAlign w:val="bottom"/>
          </w:tcPr>
          <w:p w14:paraId="3B9A116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2.981 €</w:t>
            </w:r>
          </w:p>
        </w:tc>
        <w:tc>
          <w:tcPr>
            <w:tcW w:w="1842" w:type="dxa"/>
            <w:vAlign w:val="bottom"/>
          </w:tcPr>
          <w:p w14:paraId="209B4F2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1,9%</w:t>
            </w:r>
          </w:p>
        </w:tc>
        <w:tc>
          <w:tcPr>
            <w:tcW w:w="1776" w:type="dxa"/>
            <w:vAlign w:val="bottom"/>
          </w:tcPr>
          <w:p w14:paraId="01393D4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4,3%</w:t>
            </w:r>
          </w:p>
        </w:tc>
      </w:tr>
      <w:tr w:rsidR="005828D2" w14:paraId="4F78D92A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01FA15E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La Rioja</w:t>
            </w:r>
          </w:p>
        </w:tc>
        <w:tc>
          <w:tcPr>
            <w:tcW w:w="2196" w:type="dxa"/>
            <w:vAlign w:val="bottom"/>
          </w:tcPr>
          <w:p w14:paraId="7226F952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Logroño</w:t>
            </w:r>
          </w:p>
        </w:tc>
        <w:tc>
          <w:tcPr>
            <w:tcW w:w="1843" w:type="dxa"/>
            <w:vAlign w:val="bottom"/>
          </w:tcPr>
          <w:p w14:paraId="5C37C26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1.996 €</w:t>
            </w:r>
          </w:p>
        </w:tc>
        <w:tc>
          <w:tcPr>
            <w:tcW w:w="1842" w:type="dxa"/>
            <w:vAlign w:val="bottom"/>
          </w:tcPr>
          <w:p w14:paraId="6229C91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776" w:type="dxa"/>
            <w:vAlign w:val="bottom"/>
          </w:tcPr>
          <w:p w14:paraId="7814C28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5,3%</w:t>
            </w:r>
          </w:p>
        </w:tc>
      </w:tr>
      <w:tr w:rsidR="005828D2" w14:paraId="7BB48811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A300BC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Sevilla</w:t>
            </w:r>
          </w:p>
        </w:tc>
        <w:tc>
          <w:tcPr>
            <w:tcW w:w="2196" w:type="dxa"/>
            <w:vAlign w:val="bottom"/>
          </w:tcPr>
          <w:p w14:paraId="5040C43B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Sevilla capital</w:t>
            </w:r>
          </w:p>
        </w:tc>
        <w:tc>
          <w:tcPr>
            <w:tcW w:w="1843" w:type="dxa"/>
            <w:vAlign w:val="bottom"/>
          </w:tcPr>
          <w:p w14:paraId="5FB4FDB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2.509 €</w:t>
            </w:r>
          </w:p>
        </w:tc>
        <w:tc>
          <w:tcPr>
            <w:tcW w:w="1842" w:type="dxa"/>
            <w:vAlign w:val="bottom"/>
          </w:tcPr>
          <w:p w14:paraId="3D7595F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1,7%</w:t>
            </w:r>
          </w:p>
        </w:tc>
        <w:tc>
          <w:tcPr>
            <w:tcW w:w="1776" w:type="dxa"/>
            <w:vAlign w:val="bottom"/>
          </w:tcPr>
          <w:p w14:paraId="6306173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10,8%</w:t>
            </w:r>
          </w:p>
        </w:tc>
      </w:tr>
      <w:tr w:rsidR="005828D2" w14:paraId="669D1235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57D4E923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 Coruña</w:t>
            </w:r>
          </w:p>
        </w:tc>
        <w:tc>
          <w:tcPr>
            <w:tcW w:w="2196" w:type="dxa"/>
            <w:vAlign w:val="bottom"/>
          </w:tcPr>
          <w:p w14:paraId="1E00D263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 Coruña capital</w:t>
            </w:r>
          </w:p>
        </w:tc>
        <w:tc>
          <w:tcPr>
            <w:tcW w:w="1843" w:type="dxa"/>
            <w:vAlign w:val="bottom"/>
          </w:tcPr>
          <w:p w14:paraId="2093DE4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2.782 €</w:t>
            </w:r>
          </w:p>
        </w:tc>
        <w:tc>
          <w:tcPr>
            <w:tcW w:w="1842" w:type="dxa"/>
            <w:vAlign w:val="bottom"/>
          </w:tcPr>
          <w:p w14:paraId="63C434F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76" w:type="dxa"/>
            <w:vAlign w:val="bottom"/>
          </w:tcPr>
          <w:p w14:paraId="7930F7B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6,6%</w:t>
            </w:r>
          </w:p>
        </w:tc>
      </w:tr>
      <w:tr w:rsidR="005828D2" w14:paraId="359E3420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2D0618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Albacete</w:t>
            </w:r>
          </w:p>
        </w:tc>
        <w:tc>
          <w:tcPr>
            <w:tcW w:w="2196" w:type="dxa"/>
            <w:vAlign w:val="bottom"/>
          </w:tcPr>
          <w:p w14:paraId="7F3A75EB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Albacete capital</w:t>
            </w:r>
          </w:p>
        </w:tc>
        <w:tc>
          <w:tcPr>
            <w:tcW w:w="1843" w:type="dxa"/>
            <w:vAlign w:val="bottom"/>
          </w:tcPr>
          <w:p w14:paraId="00CABE9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1.702 €</w:t>
            </w:r>
          </w:p>
        </w:tc>
        <w:tc>
          <w:tcPr>
            <w:tcW w:w="1842" w:type="dxa"/>
            <w:vAlign w:val="bottom"/>
          </w:tcPr>
          <w:p w14:paraId="7CFDA6C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76" w:type="dxa"/>
            <w:vAlign w:val="bottom"/>
          </w:tcPr>
          <w:p w14:paraId="29F4F66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8,9%</w:t>
            </w:r>
          </w:p>
        </w:tc>
      </w:tr>
      <w:tr w:rsidR="005828D2" w14:paraId="5DCB2012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1426D8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Valladolid</w:t>
            </w:r>
          </w:p>
        </w:tc>
        <w:tc>
          <w:tcPr>
            <w:tcW w:w="2196" w:type="dxa"/>
            <w:vAlign w:val="bottom"/>
          </w:tcPr>
          <w:p w14:paraId="3C703C24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Valladolid capital</w:t>
            </w:r>
          </w:p>
        </w:tc>
        <w:tc>
          <w:tcPr>
            <w:tcW w:w="1843" w:type="dxa"/>
            <w:vAlign w:val="bottom"/>
          </w:tcPr>
          <w:p w14:paraId="38C00D1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1.948 €</w:t>
            </w:r>
          </w:p>
        </w:tc>
        <w:tc>
          <w:tcPr>
            <w:tcW w:w="1842" w:type="dxa"/>
            <w:vAlign w:val="bottom"/>
          </w:tcPr>
          <w:p w14:paraId="3AC3074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1,6%</w:t>
            </w:r>
          </w:p>
        </w:tc>
        <w:tc>
          <w:tcPr>
            <w:tcW w:w="1776" w:type="dxa"/>
            <w:vAlign w:val="bottom"/>
          </w:tcPr>
          <w:p w14:paraId="66FB9D3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12,9%</w:t>
            </w:r>
          </w:p>
        </w:tc>
      </w:tr>
      <w:tr w:rsidR="005828D2" w14:paraId="759E5B35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549A2B4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Palencia</w:t>
            </w:r>
          </w:p>
        </w:tc>
        <w:tc>
          <w:tcPr>
            <w:tcW w:w="2196" w:type="dxa"/>
            <w:vAlign w:val="bottom"/>
          </w:tcPr>
          <w:p w14:paraId="397A38DA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Palencia capital</w:t>
            </w:r>
          </w:p>
        </w:tc>
        <w:tc>
          <w:tcPr>
            <w:tcW w:w="1843" w:type="dxa"/>
            <w:vAlign w:val="bottom"/>
          </w:tcPr>
          <w:p w14:paraId="20E3CDA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1.500 €</w:t>
            </w:r>
          </w:p>
        </w:tc>
        <w:tc>
          <w:tcPr>
            <w:tcW w:w="1842" w:type="dxa"/>
            <w:vAlign w:val="bottom"/>
          </w:tcPr>
          <w:p w14:paraId="5E562E7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776" w:type="dxa"/>
            <w:vAlign w:val="bottom"/>
          </w:tcPr>
          <w:p w14:paraId="2B40F25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2,5%</w:t>
            </w:r>
          </w:p>
        </w:tc>
      </w:tr>
      <w:tr w:rsidR="005828D2" w14:paraId="26036B39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571DEB6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Barcelona</w:t>
            </w:r>
          </w:p>
        </w:tc>
        <w:tc>
          <w:tcPr>
            <w:tcW w:w="2196" w:type="dxa"/>
            <w:vAlign w:val="bottom"/>
          </w:tcPr>
          <w:p w14:paraId="31DC9EAB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Barcelona capital</w:t>
            </w:r>
          </w:p>
        </w:tc>
        <w:tc>
          <w:tcPr>
            <w:tcW w:w="1843" w:type="dxa"/>
            <w:vAlign w:val="bottom"/>
          </w:tcPr>
          <w:p w14:paraId="77BFCE3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4.704 €</w:t>
            </w:r>
          </w:p>
        </w:tc>
        <w:tc>
          <w:tcPr>
            <w:tcW w:w="1842" w:type="dxa"/>
            <w:vAlign w:val="bottom"/>
          </w:tcPr>
          <w:p w14:paraId="145670B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776" w:type="dxa"/>
            <w:vAlign w:val="bottom"/>
          </w:tcPr>
          <w:p w14:paraId="532DFB0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5,4%</w:t>
            </w:r>
          </w:p>
        </w:tc>
      </w:tr>
      <w:tr w:rsidR="005828D2" w14:paraId="1106C074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C3527F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Burgos</w:t>
            </w:r>
          </w:p>
        </w:tc>
        <w:tc>
          <w:tcPr>
            <w:tcW w:w="2196" w:type="dxa"/>
            <w:vAlign w:val="bottom"/>
          </w:tcPr>
          <w:p w14:paraId="4E4B531F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Burgos capital</w:t>
            </w:r>
          </w:p>
        </w:tc>
        <w:tc>
          <w:tcPr>
            <w:tcW w:w="1843" w:type="dxa"/>
            <w:vAlign w:val="bottom"/>
          </w:tcPr>
          <w:p w14:paraId="3AC0BA2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1.915 €</w:t>
            </w:r>
          </w:p>
        </w:tc>
        <w:tc>
          <w:tcPr>
            <w:tcW w:w="1842" w:type="dxa"/>
            <w:vAlign w:val="bottom"/>
          </w:tcPr>
          <w:p w14:paraId="0EB3627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776" w:type="dxa"/>
            <w:vAlign w:val="bottom"/>
          </w:tcPr>
          <w:p w14:paraId="12D503F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6,4%</w:t>
            </w:r>
          </w:p>
        </w:tc>
      </w:tr>
      <w:tr w:rsidR="005828D2" w14:paraId="4B86EEC8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4B11D6D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Jaén</w:t>
            </w:r>
          </w:p>
        </w:tc>
        <w:tc>
          <w:tcPr>
            <w:tcW w:w="2196" w:type="dxa"/>
            <w:vAlign w:val="bottom"/>
          </w:tcPr>
          <w:p w14:paraId="066ADE01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Jaén capital</w:t>
            </w:r>
          </w:p>
        </w:tc>
        <w:tc>
          <w:tcPr>
            <w:tcW w:w="1843" w:type="dxa"/>
            <w:vAlign w:val="bottom"/>
          </w:tcPr>
          <w:p w14:paraId="4CD38A2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1.374 €</w:t>
            </w:r>
          </w:p>
        </w:tc>
        <w:tc>
          <w:tcPr>
            <w:tcW w:w="1842" w:type="dxa"/>
            <w:vAlign w:val="bottom"/>
          </w:tcPr>
          <w:p w14:paraId="6A68DAE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1,2%</w:t>
            </w:r>
          </w:p>
        </w:tc>
        <w:tc>
          <w:tcPr>
            <w:tcW w:w="1776" w:type="dxa"/>
            <w:vAlign w:val="bottom"/>
          </w:tcPr>
          <w:p w14:paraId="53A3BC9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4,8%</w:t>
            </w:r>
          </w:p>
        </w:tc>
      </w:tr>
      <w:tr w:rsidR="005828D2" w14:paraId="5844A243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283472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Salamanca</w:t>
            </w:r>
          </w:p>
        </w:tc>
        <w:tc>
          <w:tcPr>
            <w:tcW w:w="2196" w:type="dxa"/>
            <w:vAlign w:val="bottom"/>
          </w:tcPr>
          <w:p w14:paraId="514D4423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Salamanca capital</w:t>
            </w:r>
          </w:p>
        </w:tc>
        <w:tc>
          <w:tcPr>
            <w:tcW w:w="1843" w:type="dxa"/>
            <w:vAlign w:val="bottom"/>
          </w:tcPr>
          <w:p w14:paraId="1C3BC98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2.049 €</w:t>
            </w:r>
          </w:p>
        </w:tc>
        <w:tc>
          <w:tcPr>
            <w:tcW w:w="1842" w:type="dxa"/>
            <w:vAlign w:val="bottom"/>
          </w:tcPr>
          <w:p w14:paraId="3CB03A6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1,1%</w:t>
            </w:r>
          </w:p>
        </w:tc>
        <w:tc>
          <w:tcPr>
            <w:tcW w:w="1776" w:type="dxa"/>
            <w:vAlign w:val="bottom"/>
          </w:tcPr>
          <w:p w14:paraId="4FBE72B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</w:tr>
      <w:tr w:rsidR="005828D2" w14:paraId="310792FF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5C11C9D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Badajoz</w:t>
            </w:r>
          </w:p>
        </w:tc>
        <w:tc>
          <w:tcPr>
            <w:tcW w:w="2196" w:type="dxa"/>
            <w:vAlign w:val="bottom"/>
          </w:tcPr>
          <w:p w14:paraId="317A2836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Badajoz capital</w:t>
            </w:r>
          </w:p>
        </w:tc>
        <w:tc>
          <w:tcPr>
            <w:tcW w:w="1843" w:type="dxa"/>
            <w:vAlign w:val="bottom"/>
          </w:tcPr>
          <w:p w14:paraId="36655BE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1.601 €</w:t>
            </w:r>
          </w:p>
        </w:tc>
        <w:tc>
          <w:tcPr>
            <w:tcW w:w="1842" w:type="dxa"/>
            <w:vAlign w:val="bottom"/>
          </w:tcPr>
          <w:p w14:paraId="6984C22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1,0%</w:t>
            </w:r>
          </w:p>
        </w:tc>
        <w:tc>
          <w:tcPr>
            <w:tcW w:w="1776" w:type="dxa"/>
            <w:vAlign w:val="bottom"/>
          </w:tcPr>
          <w:p w14:paraId="251851D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-0,7%</w:t>
            </w:r>
          </w:p>
        </w:tc>
      </w:tr>
      <w:tr w:rsidR="005828D2" w14:paraId="2A46677F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0A9F12D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Ourense</w:t>
            </w:r>
          </w:p>
        </w:tc>
        <w:tc>
          <w:tcPr>
            <w:tcW w:w="2196" w:type="dxa"/>
            <w:vAlign w:val="bottom"/>
          </w:tcPr>
          <w:p w14:paraId="13A25930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Ourense capital</w:t>
            </w:r>
          </w:p>
        </w:tc>
        <w:tc>
          <w:tcPr>
            <w:tcW w:w="1843" w:type="dxa"/>
            <w:vAlign w:val="bottom"/>
          </w:tcPr>
          <w:p w14:paraId="564437D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1.592 €</w:t>
            </w:r>
          </w:p>
        </w:tc>
        <w:tc>
          <w:tcPr>
            <w:tcW w:w="1842" w:type="dxa"/>
            <w:vAlign w:val="bottom"/>
          </w:tcPr>
          <w:p w14:paraId="121E1B4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776" w:type="dxa"/>
            <w:vAlign w:val="bottom"/>
          </w:tcPr>
          <w:p w14:paraId="280A32A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2,4%</w:t>
            </w:r>
          </w:p>
        </w:tc>
      </w:tr>
      <w:tr w:rsidR="005828D2" w14:paraId="6A552E9F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9FD2E6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Pontevedra</w:t>
            </w:r>
          </w:p>
        </w:tc>
        <w:tc>
          <w:tcPr>
            <w:tcW w:w="2196" w:type="dxa"/>
            <w:vAlign w:val="bottom"/>
          </w:tcPr>
          <w:p w14:paraId="30EA1942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Pontevedra capital</w:t>
            </w:r>
          </w:p>
        </w:tc>
        <w:tc>
          <w:tcPr>
            <w:tcW w:w="1843" w:type="dxa"/>
            <w:vAlign w:val="bottom"/>
          </w:tcPr>
          <w:p w14:paraId="1FD7CBC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2.223 €</w:t>
            </w:r>
          </w:p>
        </w:tc>
        <w:tc>
          <w:tcPr>
            <w:tcW w:w="1842" w:type="dxa"/>
            <w:vAlign w:val="bottom"/>
          </w:tcPr>
          <w:p w14:paraId="34B139C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76" w:type="dxa"/>
            <w:vAlign w:val="bottom"/>
          </w:tcPr>
          <w:p w14:paraId="0E017E4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9,0%</w:t>
            </w:r>
          </w:p>
        </w:tc>
      </w:tr>
      <w:tr w:rsidR="005828D2" w14:paraId="69B24809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0EA6DA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León</w:t>
            </w:r>
          </w:p>
        </w:tc>
        <w:tc>
          <w:tcPr>
            <w:tcW w:w="2196" w:type="dxa"/>
            <w:vAlign w:val="bottom"/>
          </w:tcPr>
          <w:p w14:paraId="1C7D0B4A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León capital</w:t>
            </w:r>
          </w:p>
        </w:tc>
        <w:tc>
          <w:tcPr>
            <w:tcW w:w="1843" w:type="dxa"/>
            <w:vAlign w:val="bottom"/>
          </w:tcPr>
          <w:p w14:paraId="0426E02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1.594 €</w:t>
            </w:r>
          </w:p>
        </w:tc>
        <w:tc>
          <w:tcPr>
            <w:tcW w:w="1842" w:type="dxa"/>
            <w:vAlign w:val="bottom"/>
          </w:tcPr>
          <w:p w14:paraId="627178C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76" w:type="dxa"/>
            <w:vAlign w:val="bottom"/>
          </w:tcPr>
          <w:p w14:paraId="363350D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2,7%</w:t>
            </w:r>
          </w:p>
        </w:tc>
      </w:tr>
      <w:tr w:rsidR="005828D2" w14:paraId="002CB788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778276FB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Gipuzkoa</w:t>
            </w:r>
          </w:p>
        </w:tc>
        <w:tc>
          <w:tcPr>
            <w:tcW w:w="2196" w:type="dxa"/>
            <w:vAlign w:val="bottom"/>
          </w:tcPr>
          <w:p w14:paraId="631B62BC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Donostia - San Sebastián</w:t>
            </w:r>
          </w:p>
        </w:tc>
        <w:tc>
          <w:tcPr>
            <w:tcW w:w="1843" w:type="dxa"/>
            <w:vAlign w:val="bottom"/>
          </w:tcPr>
          <w:p w14:paraId="2CA7A15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6.298 €</w:t>
            </w:r>
          </w:p>
        </w:tc>
        <w:tc>
          <w:tcPr>
            <w:tcW w:w="1842" w:type="dxa"/>
            <w:vAlign w:val="bottom"/>
          </w:tcPr>
          <w:p w14:paraId="35E52E5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776" w:type="dxa"/>
            <w:vAlign w:val="bottom"/>
          </w:tcPr>
          <w:p w14:paraId="342EBD9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6,3%</w:t>
            </w:r>
          </w:p>
        </w:tc>
      </w:tr>
      <w:tr w:rsidR="005828D2" w14:paraId="00C6534F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4E89962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Tarragona</w:t>
            </w:r>
          </w:p>
        </w:tc>
        <w:tc>
          <w:tcPr>
            <w:tcW w:w="2196" w:type="dxa"/>
            <w:vAlign w:val="bottom"/>
          </w:tcPr>
          <w:p w14:paraId="0F5317EA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Tarragona capital</w:t>
            </w:r>
          </w:p>
        </w:tc>
        <w:tc>
          <w:tcPr>
            <w:tcW w:w="1843" w:type="dxa"/>
            <w:vAlign w:val="bottom"/>
          </w:tcPr>
          <w:p w14:paraId="01C92C8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1.727 €</w:t>
            </w:r>
          </w:p>
        </w:tc>
        <w:tc>
          <w:tcPr>
            <w:tcW w:w="1842" w:type="dxa"/>
            <w:vAlign w:val="bottom"/>
          </w:tcPr>
          <w:p w14:paraId="1DBDD33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776" w:type="dxa"/>
            <w:vAlign w:val="bottom"/>
          </w:tcPr>
          <w:p w14:paraId="165CCA3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4,0%</w:t>
            </w:r>
          </w:p>
        </w:tc>
      </w:tr>
      <w:tr w:rsidR="005828D2" w14:paraId="7D3BAD62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5376C16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Zamora</w:t>
            </w:r>
          </w:p>
        </w:tc>
        <w:tc>
          <w:tcPr>
            <w:tcW w:w="2196" w:type="dxa"/>
            <w:vAlign w:val="bottom"/>
          </w:tcPr>
          <w:p w14:paraId="0DE7A0F6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Zamora capital</w:t>
            </w:r>
          </w:p>
        </w:tc>
        <w:tc>
          <w:tcPr>
            <w:tcW w:w="1843" w:type="dxa"/>
            <w:vAlign w:val="bottom"/>
          </w:tcPr>
          <w:p w14:paraId="0A16AFF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1.296 €</w:t>
            </w:r>
          </w:p>
        </w:tc>
        <w:tc>
          <w:tcPr>
            <w:tcW w:w="1842" w:type="dxa"/>
            <w:vAlign w:val="bottom"/>
          </w:tcPr>
          <w:p w14:paraId="2368A1B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0,3%</w:t>
            </w:r>
          </w:p>
        </w:tc>
        <w:tc>
          <w:tcPr>
            <w:tcW w:w="1776" w:type="dxa"/>
            <w:vAlign w:val="bottom"/>
          </w:tcPr>
          <w:p w14:paraId="000FE7C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</w:tr>
      <w:tr w:rsidR="005828D2" w14:paraId="79739D2B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75777E9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lastRenderedPageBreak/>
              <w:t>Bizkaia</w:t>
            </w:r>
          </w:p>
        </w:tc>
        <w:tc>
          <w:tcPr>
            <w:tcW w:w="2196" w:type="dxa"/>
            <w:vAlign w:val="bottom"/>
          </w:tcPr>
          <w:p w14:paraId="044137D0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Bilbao</w:t>
            </w:r>
          </w:p>
        </w:tc>
        <w:tc>
          <w:tcPr>
            <w:tcW w:w="1843" w:type="dxa"/>
            <w:vAlign w:val="bottom"/>
          </w:tcPr>
          <w:p w14:paraId="5506D3E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3.630 €</w:t>
            </w:r>
          </w:p>
        </w:tc>
        <w:tc>
          <w:tcPr>
            <w:tcW w:w="1842" w:type="dxa"/>
            <w:vAlign w:val="bottom"/>
          </w:tcPr>
          <w:p w14:paraId="01FBCDE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-0,3%</w:t>
            </w:r>
          </w:p>
        </w:tc>
        <w:tc>
          <w:tcPr>
            <w:tcW w:w="1776" w:type="dxa"/>
            <w:vAlign w:val="bottom"/>
          </w:tcPr>
          <w:p w14:paraId="341735B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5,9%</w:t>
            </w:r>
          </w:p>
        </w:tc>
      </w:tr>
      <w:tr w:rsidR="005828D2" w14:paraId="3A1578DA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361719B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Córdoba</w:t>
            </w:r>
          </w:p>
        </w:tc>
        <w:tc>
          <w:tcPr>
            <w:tcW w:w="2196" w:type="dxa"/>
            <w:vAlign w:val="bottom"/>
          </w:tcPr>
          <w:p w14:paraId="2C50323C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Córdoba capital</w:t>
            </w:r>
          </w:p>
        </w:tc>
        <w:tc>
          <w:tcPr>
            <w:tcW w:w="1843" w:type="dxa"/>
            <w:vAlign w:val="bottom"/>
          </w:tcPr>
          <w:p w14:paraId="1BA3E2F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1.666 €</w:t>
            </w:r>
          </w:p>
        </w:tc>
        <w:tc>
          <w:tcPr>
            <w:tcW w:w="1842" w:type="dxa"/>
            <w:vAlign w:val="bottom"/>
          </w:tcPr>
          <w:p w14:paraId="7947F0C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776" w:type="dxa"/>
            <w:vAlign w:val="bottom"/>
          </w:tcPr>
          <w:p w14:paraId="57ECFF9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3,8%</w:t>
            </w:r>
          </w:p>
        </w:tc>
      </w:tr>
      <w:tr w:rsidR="005828D2" w14:paraId="5B433AD2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4CA23DA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Ciudad Real</w:t>
            </w:r>
          </w:p>
        </w:tc>
        <w:tc>
          <w:tcPr>
            <w:tcW w:w="2196" w:type="dxa"/>
            <w:vAlign w:val="bottom"/>
          </w:tcPr>
          <w:p w14:paraId="39CE482C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Ciudad Real capital</w:t>
            </w:r>
          </w:p>
        </w:tc>
        <w:tc>
          <w:tcPr>
            <w:tcW w:w="1843" w:type="dxa"/>
            <w:vAlign w:val="bottom"/>
          </w:tcPr>
          <w:p w14:paraId="39B3A1F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1.373 €</w:t>
            </w:r>
          </w:p>
        </w:tc>
        <w:tc>
          <w:tcPr>
            <w:tcW w:w="1842" w:type="dxa"/>
            <w:vAlign w:val="bottom"/>
          </w:tcPr>
          <w:p w14:paraId="3B5A573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-1,0%</w:t>
            </w:r>
          </w:p>
        </w:tc>
        <w:tc>
          <w:tcPr>
            <w:tcW w:w="1776" w:type="dxa"/>
            <w:vAlign w:val="bottom"/>
          </w:tcPr>
          <w:p w14:paraId="13D130A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4,8%</w:t>
            </w:r>
          </w:p>
        </w:tc>
      </w:tr>
      <w:tr w:rsidR="005828D2" w14:paraId="380CC886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D347C2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Lleida</w:t>
            </w:r>
          </w:p>
        </w:tc>
        <w:tc>
          <w:tcPr>
            <w:tcW w:w="2196" w:type="dxa"/>
            <w:vAlign w:val="bottom"/>
          </w:tcPr>
          <w:p w14:paraId="218CCE26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Lleida capital</w:t>
            </w:r>
          </w:p>
        </w:tc>
        <w:tc>
          <w:tcPr>
            <w:tcW w:w="1843" w:type="dxa"/>
            <w:vAlign w:val="bottom"/>
          </w:tcPr>
          <w:p w14:paraId="31CD4EB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1.417 €</w:t>
            </w:r>
          </w:p>
        </w:tc>
        <w:tc>
          <w:tcPr>
            <w:tcW w:w="1842" w:type="dxa"/>
            <w:vAlign w:val="bottom"/>
          </w:tcPr>
          <w:p w14:paraId="2C50895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-1,3%</w:t>
            </w:r>
          </w:p>
        </w:tc>
        <w:tc>
          <w:tcPr>
            <w:tcW w:w="1776" w:type="dxa"/>
            <w:vAlign w:val="bottom"/>
          </w:tcPr>
          <w:p w14:paraId="28B1621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5,3%</w:t>
            </w:r>
          </w:p>
        </w:tc>
      </w:tr>
      <w:tr w:rsidR="005828D2" w14:paraId="2F715E43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5D75910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Huesca</w:t>
            </w:r>
          </w:p>
        </w:tc>
        <w:tc>
          <w:tcPr>
            <w:tcW w:w="2196" w:type="dxa"/>
            <w:vAlign w:val="bottom"/>
          </w:tcPr>
          <w:p w14:paraId="024A676F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Huesca capital</w:t>
            </w:r>
          </w:p>
        </w:tc>
        <w:tc>
          <w:tcPr>
            <w:tcW w:w="1843" w:type="dxa"/>
            <w:vAlign w:val="bottom"/>
          </w:tcPr>
          <w:p w14:paraId="7B6EBA4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1.603 €</w:t>
            </w:r>
          </w:p>
        </w:tc>
        <w:tc>
          <w:tcPr>
            <w:tcW w:w="1842" w:type="dxa"/>
            <w:vAlign w:val="bottom"/>
          </w:tcPr>
          <w:p w14:paraId="61ED356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-5,5%</w:t>
            </w:r>
          </w:p>
        </w:tc>
        <w:tc>
          <w:tcPr>
            <w:tcW w:w="1776" w:type="dxa"/>
            <w:vAlign w:val="bottom"/>
          </w:tcPr>
          <w:p w14:paraId="6426615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-0,7%</w:t>
            </w:r>
          </w:p>
        </w:tc>
      </w:tr>
      <w:tr w:rsidR="005828D2" w14:paraId="115512CF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2B39FC6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Santa Cruz de Tenerife</w:t>
            </w:r>
          </w:p>
        </w:tc>
        <w:tc>
          <w:tcPr>
            <w:tcW w:w="2196" w:type="dxa"/>
            <w:vAlign w:val="bottom"/>
          </w:tcPr>
          <w:p w14:paraId="6A94702D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Santa Cruz de Tenerife capital</w:t>
            </w:r>
          </w:p>
        </w:tc>
        <w:tc>
          <w:tcPr>
            <w:tcW w:w="1843" w:type="dxa"/>
            <w:vAlign w:val="bottom"/>
          </w:tcPr>
          <w:p w14:paraId="5BA0651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2.161 €</w:t>
            </w:r>
          </w:p>
        </w:tc>
        <w:tc>
          <w:tcPr>
            <w:tcW w:w="1842" w:type="dxa"/>
            <w:vAlign w:val="bottom"/>
          </w:tcPr>
          <w:p w14:paraId="3353B93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-7,5%</w:t>
            </w:r>
          </w:p>
        </w:tc>
        <w:tc>
          <w:tcPr>
            <w:tcW w:w="1776" w:type="dxa"/>
            <w:vAlign w:val="bottom"/>
          </w:tcPr>
          <w:p w14:paraId="2DF4545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6,5%</w:t>
            </w:r>
          </w:p>
        </w:tc>
      </w:tr>
    </w:tbl>
    <w:p w14:paraId="07BF4A52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Tabla 4: Ranking de las 10 ciudades de mayor incremento trimestral (jun. 2024)</w:t>
      </w:r>
    </w:p>
    <w:tbl>
      <w:tblPr>
        <w:tblStyle w:val="a2"/>
        <w:tblW w:w="9142" w:type="dxa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2196"/>
        <w:gridCol w:w="1843"/>
        <w:gridCol w:w="1842"/>
        <w:gridCol w:w="1776"/>
      </w:tblGrid>
      <w:tr w:rsidR="005828D2" w14:paraId="75F2EEC0" w14:textId="77777777" w:rsidTr="00582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center"/>
          </w:tcPr>
          <w:p w14:paraId="5092EB5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Provincia</w:t>
            </w:r>
          </w:p>
        </w:tc>
        <w:tc>
          <w:tcPr>
            <w:tcW w:w="2196" w:type="dxa"/>
            <w:shd w:val="clear" w:color="auto" w:fill="1DBDC5"/>
            <w:vAlign w:val="center"/>
          </w:tcPr>
          <w:p w14:paraId="2F5AD08E" w14:textId="77777777" w:rsidR="005828D2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Municipio</w:t>
            </w:r>
          </w:p>
        </w:tc>
        <w:tc>
          <w:tcPr>
            <w:tcW w:w="1843" w:type="dxa"/>
            <w:shd w:val="clear" w:color="auto" w:fill="1DBDC5"/>
          </w:tcPr>
          <w:p w14:paraId="49FFA5A9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Jun. 2024</w:t>
            </w:r>
          </w:p>
          <w:p w14:paraId="6F832892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(€/m²)</w:t>
            </w:r>
          </w:p>
        </w:tc>
        <w:tc>
          <w:tcPr>
            <w:tcW w:w="1842" w:type="dxa"/>
            <w:shd w:val="clear" w:color="auto" w:fill="1DBDC5"/>
          </w:tcPr>
          <w:p w14:paraId="15B863A0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trimestral (%)</w:t>
            </w:r>
          </w:p>
        </w:tc>
        <w:tc>
          <w:tcPr>
            <w:tcW w:w="1776" w:type="dxa"/>
            <w:shd w:val="clear" w:color="auto" w:fill="1DBDC5"/>
          </w:tcPr>
          <w:p w14:paraId="5DD2AAE5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interanual (%)</w:t>
            </w:r>
          </w:p>
        </w:tc>
      </w:tr>
      <w:tr w:rsidR="005828D2" w14:paraId="2BCBA8D2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03BE3A9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Alicante</w:t>
            </w:r>
          </w:p>
        </w:tc>
        <w:tc>
          <w:tcPr>
            <w:tcW w:w="2196" w:type="dxa"/>
            <w:vAlign w:val="bottom"/>
          </w:tcPr>
          <w:p w14:paraId="33DB13B7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El Verger</w:t>
            </w:r>
          </w:p>
        </w:tc>
        <w:tc>
          <w:tcPr>
            <w:tcW w:w="1843" w:type="dxa"/>
            <w:vAlign w:val="bottom"/>
          </w:tcPr>
          <w:p w14:paraId="7690314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2.590 €</w:t>
            </w:r>
          </w:p>
        </w:tc>
        <w:tc>
          <w:tcPr>
            <w:tcW w:w="1842" w:type="dxa"/>
            <w:vAlign w:val="bottom"/>
          </w:tcPr>
          <w:p w14:paraId="14BFCD9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58,9%</w:t>
            </w:r>
          </w:p>
        </w:tc>
        <w:tc>
          <w:tcPr>
            <w:tcW w:w="1776" w:type="dxa"/>
            <w:vAlign w:val="bottom"/>
          </w:tcPr>
          <w:p w14:paraId="1D3F988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57,1%</w:t>
            </w:r>
          </w:p>
        </w:tc>
      </w:tr>
      <w:tr w:rsidR="005828D2" w14:paraId="170427D6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F184D1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Barcelona</w:t>
            </w:r>
          </w:p>
        </w:tc>
        <w:tc>
          <w:tcPr>
            <w:tcW w:w="2196" w:type="dxa"/>
            <w:vAlign w:val="bottom"/>
          </w:tcPr>
          <w:p w14:paraId="22524C2A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Santa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Margarida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Els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Monjos</w:t>
            </w:r>
            <w:proofErr w:type="spellEnd"/>
          </w:p>
        </w:tc>
        <w:tc>
          <w:tcPr>
            <w:tcW w:w="1843" w:type="dxa"/>
            <w:vAlign w:val="bottom"/>
          </w:tcPr>
          <w:p w14:paraId="4A40B4C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1.980 €</w:t>
            </w:r>
          </w:p>
        </w:tc>
        <w:tc>
          <w:tcPr>
            <w:tcW w:w="1842" w:type="dxa"/>
            <w:vAlign w:val="bottom"/>
          </w:tcPr>
          <w:p w14:paraId="2F6542F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45,6%</w:t>
            </w:r>
          </w:p>
        </w:tc>
        <w:tc>
          <w:tcPr>
            <w:tcW w:w="1776" w:type="dxa"/>
            <w:vAlign w:val="bottom"/>
          </w:tcPr>
          <w:p w14:paraId="5AC6C86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33,6%</w:t>
            </w:r>
          </w:p>
        </w:tc>
      </w:tr>
      <w:tr w:rsidR="005828D2" w14:paraId="196777EB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5790A9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Alicante</w:t>
            </w:r>
          </w:p>
        </w:tc>
        <w:tc>
          <w:tcPr>
            <w:tcW w:w="2196" w:type="dxa"/>
            <w:vAlign w:val="bottom"/>
          </w:tcPr>
          <w:p w14:paraId="5F98387E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Nucia</w:t>
            </w:r>
          </w:p>
        </w:tc>
        <w:tc>
          <w:tcPr>
            <w:tcW w:w="1843" w:type="dxa"/>
            <w:vAlign w:val="bottom"/>
          </w:tcPr>
          <w:p w14:paraId="6DBC1A5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2.210 €</w:t>
            </w:r>
          </w:p>
        </w:tc>
        <w:tc>
          <w:tcPr>
            <w:tcW w:w="1842" w:type="dxa"/>
            <w:vAlign w:val="bottom"/>
          </w:tcPr>
          <w:p w14:paraId="644BF41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42,1%</w:t>
            </w:r>
          </w:p>
        </w:tc>
        <w:tc>
          <w:tcPr>
            <w:tcW w:w="1776" w:type="dxa"/>
            <w:vAlign w:val="bottom"/>
          </w:tcPr>
          <w:p w14:paraId="50DF164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24,2%</w:t>
            </w:r>
          </w:p>
        </w:tc>
      </w:tr>
      <w:tr w:rsidR="005828D2" w14:paraId="0C5E0320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170341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Cádiz</w:t>
            </w:r>
          </w:p>
        </w:tc>
        <w:tc>
          <w:tcPr>
            <w:tcW w:w="2196" w:type="dxa"/>
            <w:vAlign w:val="bottom"/>
          </w:tcPr>
          <w:p w14:paraId="388AEEEF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Línea de la Concepción</w:t>
            </w:r>
          </w:p>
        </w:tc>
        <w:tc>
          <w:tcPr>
            <w:tcW w:w="1843" w:type="dxa"/>
            <w:vAlign w:val="bottom"/>
          </w:tcPr>
          <w:p w14:paraId="44FD107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1.953 €</w:t>
            </w:r>
          </w:p>
        </w:tc>
        <w:tc>
          <w:tcPr>
            <w:tcW w:w="1842" w:type="dxa"/>
            <w:vAlign w:val="bottom"/>
          </w:tcPr>
          <w:p w14:paraId="3B6E075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41,0%</w:t>
            </w:r>
          </w:p>
        </w:tc>
        <w:tc>
          <w:tcPr>
            <w:tcW w:w="1776" w:type="dxa"/>
            <w:vAlign w:val="bottom"/>
          </w:tcPr>
          <w:p w14:paraId="071D5BF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29,6%</w:t>
            </w:r>
          </w:p>
        </w:tc>
      </w:tr>
      <w:tr w:rsidR="005828D2" w14:paraId="2875B0FF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0DAAA7CA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Alicante</w:t>
            </w:r>
          </w:p>
        </w:tc>
        <w:tc>
          <w:tcPr>
            <w:tcW w:w="2196" w:type="dxa"/>
            <w:vAlign w:val="bottom"/>
          </w:tcPr>
          <w:p w14:paraId="66F39698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Algorfa</w:t>
            </w:r>
          </w:p>
        </w:tc>
        <w:tc>
          <w:tcPr>
            <w:tcW w:w="1843" w:type="dxa"/>
            <w:vAlign w:val="bottom"/>
          </w:tcPr>
          <w:p w14:paraId="29E5377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2.439 €</w:t>
            </w:r>
          </w:p>
        </w:tc>
        <w:tc>
          <w:tcPr>
            <w:tcW w:w="1842" w:type="dxa"/>
            <w:vAlign w:val="bottom"/>
          </w:tcPr>
          <w:p w14:paraId="598E69F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33,7%</w:t>
            </w:r>
          </w:p>
        </w:tc>
        <w:tc>
          <w:tcPr>
            <w:tcW w:w="1776" w:type="dxa"/>
            <w:vAlign w:val="bottom"/>
          </w:tcPr>
          <w:p w14:paraId="4783DB02" w14:textId="77777777" w:rsidR="005828D2" w:rsidRDefault="0058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5828D2" w14:paraId="4F3AC9FC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4613F53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Toledo</w:t>
            </w:r>
          </w:p>
        </w:tc>
        <w:tc>
          <w:tcPr>
            <w:tcW w:w="2196" w:type="dxa"/>
            <w:vAlign w:val="bottom"/>
          </w:tcPr>
          <w:p w14:paraId="06B3ED65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Fuensalida</w:t>
            </w:r>
          </w:p>
        </w:tc>
        <w:tc>
          <w:tcPr>
            <w:tcW w:w="1843" w:type="dxa"/>
            <w:vAlign w:val="bottom"/>
          </w:tcPr>
          <w:p w14:paraId="3FA6F31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1.300 €</w:t>
            </w:r>
          </w:p>
        </w:tc>
        <w:tc>
          <w:tcPr>
            <w:tcW w:w="1842" w:type="dxa"/>
            <w:vAlign w:val="bottom"/>
          </w:tcPr>
          <w:p w14:paraId="02C78F9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27,4%</w:t>
            </w:r>
          </w:p>
        </w:tc>
        <w:tc>
          <w:tcPr>
            <w:tcW w:w="1776" w:type="dxa"/>
            <w:vAlign w:val="bottom"/>
          </w:tcPr>
          <w:p w14:paraId="3CDB96F3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87,7%</w:t>
            </w:r>
          </w:p>
        </w:tc>
      </w:tr>
      <w:tr w:rsidR="005828D2" w14:paraId="360369AC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D63B3F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Sevilla</w:t>
            </w:r>
          </w:p>
        </w:tc>
        <w:tc>
          <w:tcPr>
            <w:tcW w:w="2196" w:type="dxa"/>
            <w:vAlign w:val="bottom"/>
          </w:tcPr>
          <w:p w14:paraId="14FD0340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Carmona</w:t>
            </w:r>
          </w:p>
        </w:tc>
        <w:tc>
          <w:tcPr>
            <w:tcW w:w="1843" w:type="dxa"/>
            <w:vAlign w:val="bottom"/>
          </w:tcPr>
          <w:p w14:paraId="497257E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1.611 €</w:t>
            </w:r>
          </w:p>
        </w:tc>
        <w:tc>
          <w:tcPr>
            <w:tcW w:w="1842" w:type="dxa"/>
            <w:vAlign w:val="bottom"/>
          </w:tcPr>
          <w:p w14:paraId="42A35F2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27,3%</w:t>
            </w:r>
          </w:p>
        </w:tc>
        <w:tc>
          <w:tcPr>
            <w:tcW w:w="1776" w:type="dxa"/>
            <w:vAlign w:val="bottom"/>
          </w:tcPr>
          <w:p w14:paraId="10876A3D" w14:textId="77777777" w:rsidR="005828D2" w:rsidRDefault="0058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5828D2" w14:paraId="608FADFF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BF9B83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Valencia</w:t>
            </w:r>
          </w:p>
        </w:tc>
        <w:tc>
          <w:tcPr>
            <w:tcW w:w="2196" w:type="dxa"/>
            <w:vAlign w:val="bottom"/>
          </w:tcPr>
          <w:p w14:paraId="761CC974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Carlet</w:t>
            </w:r>
          </w:p>
        </w:tc>
        <w:tc>
          <w:tcPr>
            <w:tcW w:w="1843" w:type="dxa"/>
            <w:vAlign w:val="bottom"/>
          </w:tcPr>
          <w:p w14:paraId="49695F2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1.107 €</w:t>
            </w:r>
          </w:p>
        </w:tc>
        <w:tc>
          <w:tcPr>
            <w:tcW w:w="1842" w:type="dxa"/>
            <w:vAlign w:val="bottom"/>
          </w:tcPr>
          <w:p w14:paraId="6A751AE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26,0%</w:t>
            </w:r>
          </w:p>
        </w:tc>
        <w:tc>
          <w:tcPr>
            <w:tcW w:w="1776" w:type="dxa"/>
            <w:vAlign w:val="bottom"/>
          </w:tcPr>
          <w:p w14:paraId="299552A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26,3%</w:t>
            </w:r>
          </w:p>
        </w:tc>
      </w:tr>
      <w:tr w:rsidR="005828D2" w14:paraId="438AA168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031302BB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Alicante</w:t>
            </w:r>
          </w:p>
        </w:tc>
        <w:tc>
          <w:tcPr>
            <w:tcW w:w="2196" w:type="dxa"/>
            <w:vAlign w:val="bottom"/>
          </w:tcPr>
          <w:p w14:paraId="0B5C736A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Monforte del Cid</w:t>
            </w:r>
          </w:p>
        </w:tc>
        <w:tc>
          <w:tcPr>
            <w:tcW w:w="1843" w:type="dxa"/>
            <w:vAlign w:val="bottom"/>
          </w:tcPr>
          <w:p w14:paraId="74C454D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1.588 €</w:t>
            </w:r>
          </w:p>
        </w:tc>
        <w:tc>
          <w:tcPr>
            <w:tcW w:w="1842" w:type="dxa"/>
            <w:vAlign w:val="bottom"/>
          </w:tcPr>
          <w:p w14:paraId="2AF6C64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25,9%</w:t>
            </w:r>
          </w:p>
        </w:tc>
        <w:tc>
          <w:tcPr>
            <w:tcW w:w="1776" w:type="dxa"/>
            <w:vAlign w:val="bottom"/>
          </w:tcPr>
          <w:p w14:paraId="5822A11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14,5%</w:t>
            </w:r>
          </w:p>
        </w:tc>
      </w:tr>
      <w:tr w:rsidR="005828D2" w14:paraId="1AC8BC1D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385EF98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Málaga</w:t>
            </w:r>
          </w:p>
        </w:tc>
        <w:tc>
          <w:tcPr>
            <w:tcW w:w="2196" w:type="dxa"/>
            <w:vAlign w:val="bottom"/>
          </w:tcPr>
          <w:p w14:paraId="2E96CB31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Ojén</w:t>
            </w:r>
          </w:p>
        </w:tc>
        <w:tc>
          <w:tcPr>
            <w:tcW w:w="1843" w:type="dxa"/>
            <w:vAlign w:val="bottom"/>
          </w:tcPr>
          <w:p w14:paraId="69FDDDE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4.369 €</w:t>
            </w:r>
          </w:p>
        </w:tc>
        <w:tc>
          <w:tcPr>
            <w:tcW w:w="1842" w:type="dxa"/>
            <w:vAlign w:val="bottom"/>
          </w:tcPr>
          <w:p w14:paraId="4B36F595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25,0%</w:t>
            </w:r>
          </w:p>
        </w:tc>
        <w:tc>
          <w:tcPr>
            <w:tcW w:w="1776" w:type="dxa"/>
            <w:vAlign w:val="bottom"/>
          </w:tcPr>
          <w:p w14:paraId="167828F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13,1%</w:t>
            </w:r>
          </w:p>
        </w:tc>
      </w:tr>
    </w:tbl>
    <w:p w14:paraId="21E56E57" w14:textId="77777777" w:rsidR="005828D2" w:rsidRDefault="005828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</w:p>
    <w:p w14:paraId="79C6D638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Tabla 5: Ranking de las 10 ciudades de menor incremento trimestral (jun. 2024)</w:t>
      </w:r>
    </w:p>
    <w:tbl>
      <w:tblPr>
        <w:tblStyle w:val="a3"/>
        <w:tblW w:w="9142" w:type="dxa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2196"/>
        <w:gridCol w:w="1843"/>
        <w:gridCol w:w="1842"/>
        <w:gridCol w:w="1776"/>
      </w:tblGrid>
      <w:tr w:rsidR="005828D2" w14:paraId="5C1E68F8" w14:textId="77777777" w:rsidTr="00582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center"/>
          </w:tcPr>
          <w:p w14:paraId="5C1521A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Provincia</w:t>
            </w:r>
          </w:p>
        </w:tc>
        <w:tc>
          <w:tcPr>
            <w:tcW w:w="2196" w:type="dxa"/>
            <w:shd w:val="clear" w:color="auto" w:fill="1DBDC5"/>
            <w:vAlign w:val="center"/>
          </w:tcPr>
          <w:p w14:paraId="31B8A829" w14:textId="77777777" w:rsidR="005828D2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Municipio</w:t>
            </w:r>
          </w:p>
        </w:tc>
        <w:tc>
          <w:tcPr>
            <w:tcW w:w="1843" w:type="dxa"/>
            <w:shd w:val="clear" w:color="auto" w:fill="1DBDC5"/>
          </w:tcPr>
          <w:p w14:paraId="1417F1FB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Jun. 2024</w:t>
            </w:r>
          </w:p>
          <w:p w14:paraId="75AAEFCA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(€/m²)</w:t>
            </w:r>
          </w:p>
        </w:tc>
        <w:tc>
          <w:tcPr>
            <w:tcW w:w="1842" w:type="dxa"/>
            <w:shd w:val="clear" w:color="auto" w:fill="1DBDC5"/>
          </w:tcPr>
          <w:p w14:paraId="39BE0EC5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trimestral (%)</w:t>
            </w:r>
          </w:p>
        </w:tc>
        <w:tc>
          <w:tcPr>
            <w:tcW w:w="1776" w:type="dxa"/>
            <w:shd w:val="clear" w:color="auto" w:fill="1DBDC5"/>
          </w:tcPr>
          <w:p w14:paraId="4B49751B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interanual (%)</w:t>
            </w:r>
          </w:p>
        </w:tc>
      </w:tr>
      <w:tr w:rsidR="005828D2" w14:paraId="61F3333E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5ADDBF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Santa Cruz de Tenerife</w:t>
            </w:r>
          </w:p>
        </w:tc>
        <w:tc>
          <w:tcPr>
            <w:tcW w:w="2196" w:type="dxa"/>
            <w:vAlign w:val="bottom"/>
          </w:tcPr>
          <w:p w14:paraId="49DC85D2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 Orotava</w:t>
            </w:r>
          </w:p>
        </w:tc>
        <w:tc>
          <w:tcPr>
            <w:tcW w:w="1843" w:type="dxa"/>
            <w:vAlign w:val="bottom"/>
          </w:tcPr>
          <w:p w14:paraId="2C06A32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1.486 €</w:t>
            </w:r>
          </w:p>
        </w:tc>
        <w:tc>
          <w:tcPr>
            <w:tcW w:w="1842" w:type="dxa"/>
            <w:vAlign w:val="bottom"/>
          </w:tcPr>
          <w:p w14:paraId="15ACFAA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-26,3%</w:t>
            </w:r>
          </w:p>
        </w:tc>
        <w:tc>
          <w:tcPr>
            <w:tcW w:w="1776" w:type="dxa"/>
            <w:vAlign w:val="bottom"/>
          </w:tcPr>
          <w:p w14:paraId="2818FEC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-5,3%</w:t>
            </w:r>
          </w:p>
        </w:tc>
      </w:tr>
      <w:tr w:rsidR="005828D2" w14:paraId="526293CA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4A01C3A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Girona</w:t>
            </w:r>
          </w:p>
        </w:tc>
        <w:tc>
          <w:tcPr>
            <w:tcW w:w="2196" w:type="dxa"/>
            <w:vAlign w:val="bottom"/>
          </w:tcPr>
          <w:p w14:paraId="40BB368E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Arbúcies</w:t>
            </w:r>
          </w:p>
        </w:tc>
        <w:tc>
          <w:tcPr>
            <w:tcW w:w="1843" w:type="dxa"/>
            <w:vAlign w:val="bottom"/>
          </w:tcPr>
          <w:p w14:paraId="6928C67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1.064 €</w:t>
            </w:r>
          </w:p>
        </w:tc>
        <w:tc>
          <w:tcPr>
            <w:tcW w:w="1842" w:type="dxa"/>
            <w:vAlign w:val="bottom"/>
          </w:tcPr>
          <w:p w14:paraId="5C52BE1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-21,2%</w:t>
            </w:r>
          </w:p>
        </w:tc>
        <w:tc>
          <w:tcPr>
            <w:tcW w:w="1776" w:type="dxa"/>
            <w:vAlign w:val="bottom"/>
          </w:tcPr>
          <w:p w14:paraId="6D54342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-24,6%</w:t>
            </w:r>
          </w:p>
        </w:tc>
      </w:tr>
      <w:tr w:rsidR="005828D2" w14:paraId="080F97B3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2ACC8686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Barcelona</w:t>
            </w:r>
          </w:p>
        </w:tc>
        <w:tc>
          <w:tcPr>
            <w:tcW w:w="2196" w:type="dxa"/>
            <w:vAlign w:val="bottom"/>
          </w:tcPr>
          <w:p w14:paraId="035189DE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Teià</w:t>
            </w:r>
          </w:p>
        </w:tc>
        <w:tc>
          <w:tcPr>
            <w:tcW w:w="1843" w:type="dxa"/>
            <w:vAlign w:val="bottom"/>
          </w:tcPr>
          <w:p w14:paraId="6A22AC3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3.487 €</w:t>
            </w:r>
          </w:p>
        </w:tc>
        <w:tc>
          <w:tcPr>
            <w:tcW w:w="1842" w:type="dxa"/>
            <w:vAlign w:val="bottom"/>
          </w:tcPr>
          <w:p w14:paraId="4F34A38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-19,5%</w:t>
            </w:r>
          </w:p>
        </w:tc>
        <w:tc>
          <w:tcPr>
            <w:tcW w:w="1776" w:type="dxa"/>
            <w:vAlign w:val="bottom"/>
          </w:tcPr>
          <w:p w14:paraId="317246B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-11,1%</w:t>
            </w:r>
          </w:p>
        </w:tc>
      </w:tr>
      <w:tr w:rsidR="005828D2" w14:paraId="15818941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593B70D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Barcelona</w:t>
            </w:r>
          </w:p>
        </w:tc>
        <w:tc>
          <w:tcPr>
            <w:tcW w:w="2196" w:type="dxa"/>
            <w:vAlign w:val="bottom"/>
          </w:tcPr>
          <w:p w14:paraId="5865A906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Sant Quirze del Vallès</w:t>
            </w:r>
          </w:p>
        </w:tc>
        <w:tc>
          <w:tcPr>
            <w:tcW w:w="1843" w:type="dxa"/>
            <w:vAlign w:val="bottom"/>
          </w:tcPr>
          <w:p w14:paraId="4F1223B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2.814 €</w:t>
            </w:r>
          </w:p>
        </w:tc>
        <w:tc>
          <w:tcPr>
            <w:tcW w:w="1842" w:type="dxa"/>
            <w:vAlign w:val="bottom"/>
          </w:tcPr>
          <w:p w14:paraId="05F224B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-15,1%</w:t>
            </w:r>
          </w:p>
        </w:tc>
        <w:tc>
          <w:tcPr>
            <w:tcW w:w="1776" w:type="dxa"/>
            <w:vAlign w:val="bottom"/>
          </w:tcPr>
          <w:p w14:paraId="357646A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-5,8%</w:t>
            </w:r>
          </w:p>
        </w:tc>
      </w:tr>
      <w:tr w:rsidR="005828D2" w14:paraId="2653CC0A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257B3D8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Valencia</w:t>
            </w:r>
          </w:p>
        </w:tc>
        <w:tc>
          <w:tcPr>
            <w:tcW w:w="2196" w:type="dxa"/>
            <w:vAlign w:val="bottom"/>
          </w:tcPr>
          <w:p w14:paraId="03F3753A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Xeraco</w:t>
            </w:r>
            <w:proofErr w:type="spellEnd"/>
          </w:p>
        </w:tc>
        <w:tc>
          <w:tcPr>
            <w:tcW w:w="1843" w:type="dxa"/>
            <w:vAlign w:val="bottom"/>
          </w:tcPr>
          <w:p w14:paraId="2DE4F31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1.369 €</w:t>
            </w:r>
          </w:p>
        </w:tc>
        <w:tc>
          <w:tcPr>
            <w:tcW w:w="1842" w:type="dxa"/>
            <w:vAlign w:val="bottom"/>
          </w:tcPr>
          <w:p w14:paraId="434F462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-14,3%</w:t>
            </w:r>
          </w:p>
        </w:tc>
        <w:tc>
          <w:tcPr>
            <w:tcW w:w="1776" w:type="dxa"/>
            <w:vAlign w:val="bottom"/>
          </w:tcPr>
          <w:p w14:paraId="5342020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-10,0%</w:t>
            </w:r>
          </w:p>
        </w:tc>
      </w:tr>
      <w:tr w:rsidR="005828D2" w14:paraId="0EEB2C08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77C74FC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Cádiz</w:t>
            </w:r>
          </w:p>
        </w:tc>
        <w:tc>
          <w:tcPr>
            <w:tcW w:w="2196" w:type="dxa"/>
            <w:vAlign w:val="bottom"/>
          </w:tcPr>
          <w:p w14:paraId="344C95AE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Villamartín</w:t>
            </w:r>
          </w:p>
        </w:tc>
        <w:tc>
          <w:tcPr>
            <w:tcW w:w="1843" w:type="dxa"/>
            <w:vAlign w:val="bottom"/>
          </w:tcPr>
          <w:p w14:paraId="79170EF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939 €</w:t>
            </w:r>
          </w:p>
        </w:tc>
        <w:tc>
          <w:tcPr>
            <w:tcW w:w="1842" w:type="dxa"/>
            <w:vAlign w:val="bottom"/>
          </w:tcPr>
          <w:p w14:paraId="04A558D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-12,7%</w:t>
            </w:r>
          </w:p>
        </w:tc>
        <w:tc>
          <w:tcPr>
            <w:tcW w:w="1776" w:type="dxa"/>
            <w:vAlign w:val="bottom"/>
          </w:tcPr>
          <w:p w14:paraId="564E24EB" w14:textId="77777777" w:rsidR="005828D2" w:rsidRDefault="0058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5828D2" w14:paraId="4C73D893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6F04EE8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Barcelona</w:t>
            </w:r>
          </w:p>
        </w:tc>
        <w:tc>
          <w:tcPr>
            <w:tcW w:w="2196" w:type="dxa"/>
            <w:vAlign w:val="bottom"/>
          </w:tcPr>
          <w:p w14:paraId="2B3F4653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Les Franqueses del Vallès</w:t>
            </w:r>
          </w:p>
        </w:tc>
        <w:tc>
          <w:tcPr>
            <w:tcW w:w="1843" w:type="dxa"/>
            <w:vAlign w:val="bottom"/>
          </w:tcPr>
          <w:p w14:paraId="3579A81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1.826 €</w:t>
            </w:r>
          </w:p>
        </w:tc>
        <w:tc>
          <w:tcPr>
            <w:tcW w:w="1842" w:type="dxa"/>
            <w:vAlign w:val="bottom"/>
          </w:tcPr>
          <w:p w14:paraId="1732F85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-11,9%</w:t>
            </w:r>
          </w:p>
        </w:tc>
        <w:tc>
          <w:tcPr>
            <w:tcW w:w="1776" w:type="dxa"/>
            <w:vAlign w:val="bottom"/>
          </w:tcPr>
          <w:p w14:paraId="196ED87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-18,9%</w:t>
            </w:r>
          </w:p>
        </w:tc>
      </w:tr>
      <w:tr w:rsidR="005828D2" w14:paraId="5230A6E9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3485CD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Valencia</w:t>
            </w:r>
          </w:p>
        </w:tc>
        <w:tc>
          <w:tcPr>
            <w:tcW w:w="2196" w:type="dxa"/>
            <w:vAlign w:val="bottom"/>
          </w:tcPr>
          <w:p w14:paraId="5A1E6AFD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Benaguasil</w:t>
            </w:r>
          </w:p>
        </w:tc>
        <w:tc>
          <w:tcPr>
            <w:tcW w:w="1843" w:type="dxa"/>
            <w:vAlign w:val="bottom"/>
          </w:tcPr>
          <w:p w14:paraId="5BFB3F4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1.120 €</w:t>
            </w:r>
          </w:p>
        </w:tc>
        <w:tc>
          <w:tcPr>
            <w:tcW w:w="1842" w:type="dxa"/>
            <w:vAlign w:val="bottom"/>
          </w:tcPr>
          <w:p w14:paraId="50B8738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-11,4%</w:t>
            </w:r>
          </w:p>
        </w:tc>
        <w:tc>
          <w:tcPr>
            <w:tcW w:w="1776" w:type="dxa"/>
            <w:vAlign w:val="bottom"/>
          </w:tcPr>
          <w:p w14:paraId="4F357E07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13,8%</w:t>
            </w:r>
          </w:p>
        </w:tc>
      </w:tr>
      <w:tr w:rsidR="005828D2" w14:paraId="4CA2B28A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2F8026B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Valencia</w:t>
            </w:r>
          </w:p>
        </w:tc>
        <w:tc>
          <w:tcPr>
            <w:tcW w:w="2196" w:type="dxa"/>
            <w:vAlign w:val="bottom"/>
          </w:tcPr>
          <w:p w14:paraId="625A0DCD" w14:textId="77777777" w:rsidR="005828D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Xirivella</w:t>
            </w:r>
          </w:p>
        </w:tc>
        <w:tc>
          <w:tcPr>
            <w:tcW w:w="1843" w:type="dxa"/>
            <w:vAlign w:val="bottom"/>
          </w:tcPr>
          <w:p w14:paraId="33D04AB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1.430 €</w:t>
            </w:r>
          </w:p>
        </w:tc>
        <w:tc>
          <w:tcPr>
            <w:tcW w:w="1842" w:type="dxa"/>
            <w:vAlign w:val="bottom"/>
          </w:tcPr>
          <w:p w14:paraId="58CF0EC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-11,0%</w:t>
            </w:r>
          </w:p>
        </w:tc>
        <w:tc>
          <w:tcPr>
            <w:tcW w:w="1776" w:type="dxa"/>
            <w:vAlign w:val="bottom"/>
          </w:tcPr>
          <w:p w14:paraId="1A766F9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5,5%</w:t>
            </w:r>
          </w:p>
        </w:tc>
      </w:tr>
      <w:tr w:rsidR="005828D2" w14:paraId="111C4550" w14:textId="77777777" w:rsidTr="005828D2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1DBDC5"/>
            <w:vAlign w:val="bottom"/>
          </w:tcPr>
          <w:p w14:paraId="18A84010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Pontevedra</w:t>
            </w:r>
          </w:p>
        </w:tc>
        <w:tc>
          <w:tcPr>
            <w:tcW w:w="2196" w:type="dxa"/>
            <w:vAlign w:val="bottom"/>
          </w:tcPr>
          <w:p w14:paraId="09AE56D2" w14:textId="77777777" w:rsidR="005828D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Marín</w:t>
            </w:r>
          </w:p>
        </w:tc>
        <w:tc>
          <w:tcPr>
            <w:tcW w:w="1843" w:type="dxa"/>
            <w:vAlign w:val="bottom"/>
          </w:tcPr>
          <w:p w14:paraId="004561D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951 €</w:t>
            </w:r>
          </w:p>
        </w:tc>
        <w:tc>
          <w:tcPr>
            <w:tcW w:w="1842" w:type="dxa"/>
            <w:vAlign w:val="bottom"/>
          </w:tcPr>
          <w:p w14:paraId="00C6A39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-10,8%</w:t>
            </w:r>
          </w:p>
        </w:tc>
        <w:tc>
          <w:tcPr>
            <w:tcW w:w="1776" w:type="dxa"/>
            <w:vAlign w:val="bottom"/>
          </w:tcPr>
          <w:p w14:paraId="5F7E735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-15,6%</w:t>
            </w:r>
          </w:p>
        </w:tc>
      </w:tr>
    </w:tbl>
    <w:p w14:paraId="049BBF4B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Tabla 6: Distritos de mayor a menor incremento trimestral (jun. 2024)</w:t>
      </w:r>
    </w:p>
    <w:tbl>
      <w:tblPr>
        <w:tblStyle w:val="a4"/>
        <w:tblW w:w="9051" w:type="dxa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09"/>
        <w:gridCol w:w="1985"/>
        <w:gridCol w:w="1963"/>
      </w:tblGrid>
      <w:tr w:rsidR="005828D2" w14:paraId="448C8A17" w14:textId="77777777" w:rsidTr="00582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center"/>
          </w:tcPr>
          <w:p w14:paraId="660660A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Distrito Madrid</w:t>
            </w:r>
          </w:p>
        </w:tc>
        <w:tc>
          <w:tcPr>
            <w:tcW w:w="2409" w:type="dxa"/>
            <w:shd w:val="clear" w:color="auto" w:fill="1DBDC5"/>
          </w:tcPr>
          <w:p w14:paraId="1DB7FB82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Jun. 2024</w:t>
            </w:r>
          </w:p>
          <w:p w14:paraId="36386D37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(€/m²)</w:t>
            </w:r>
          </w:p>
        </w:tc>
        <w:tc>
          <w:tcPr>
            <w:tcW w:w="1985" w:type="dxa"/>
            <w:shd w:val="clear" w:color="auto" w:fill="1DBDC5"/>
          </w:tcPr>
          <w:p w14:paraId="2DC2994B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trimestral (%)</w:t>
            </w:r>
          </w:p>
        </w:tc>
        <w:tc>
          <w:tcPr>
            <w:tcW w:w="1963" w:type="dxa"/>
            <w:shd w:val="clear" w:color="auto" w:fill="1DBDC5"/>
          </w:tcPr>
          <w:p w14:paraId="1D7FA292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interanual (%)</w:t>
            </w:r>
          </w:p>
        </w:tc>
      </w:tr>
      <w:tr w:rsidR="005828D2" w14:paraId="293F62C8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5E9A600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Vicálvaro</w:t>
            </w:r>
          </w:p>
        </w:tc>
        <w:tc>
          <w:tcPr>
            <w:tcW w:w="2409" w:type="dxa"/>
            <w:vAlign w:val="bottom"/>
          </w:tcPr>
          <w:p w14:paraId="6362FE4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3.085 €</w:t>
            </w:r>
          </w:p>
        </w:tc>
        <w:tc>
          <w:tcPr>
            <w:tcW w:w="1985" w:type="dxa"/>
            <w:vAlign w:val="bottom"/>
          </w:tcPr>
          <w:p w14:paraId="67C1CEC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8,5%</w:t>
            </w:r>
          </w:p>
        </w:tc>
        <w:tc>
          <w:tcPr>
            <w:tcW w:w="1963" w:type="dxa"/>
            <w:vAlign w:val="bottom"/>
          </w:tcPr>
          <w:p w14:paraId="11273C4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6,4%</w:t>
            </w:r>
          </w:p>
        </w:tc>
      </w:tr>
      <w:tr w:rsidR="005828D2" w14:paraId="1B53DD64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7FBD4BF9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Chamberí</w:t>
            </w:r>
          </w:p>
        </w:tc>
        <w:tc>
          <w:tcPr>
            <w:tcW w:w="2409" w:type="dxa"/>
            <w:vAlign w:val="bottom"/>
          </w:tcPr>
          <w:p w14:paraId="1C188DF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7.599 €</w:t>
            </w:r>
          </w:p>
        </w:tc>
        <w:tc>
          <w:tcPr>
            <w:tcW w:w="1985" w:type="dxa"/>
            <w:vAlign w:val="bottom"/>
          </w:tcPr>
          <w:p w14:paraId="7509FB0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8,2%</w:t>
            </w:r>
          </w:p>
        </w:tc>
        <w:tc>
          <w:tcPr>
            <w:tcW w:w="1963" w:type="dxa"/>
            <w:vAlign w:val="bottom"/>
          </w:tcPr>
          <w:p w14:paraId="1AF09A15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18,2%</w:t>
            </w:r>
          </w:p>
        </w:tc>
      </w:tr>
      <w:tr w:rsidR="005828D2" w14:paraId="0A2F0011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7B60FCE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Retiro</w:t>
            </w:r>
          </w:p>
        </w:tc>
        <w:tc>
          <w:tcPr>
            <w:tcW w:w="2409" w:type="dxa"/>
            <w:vAlign w:val="bottom"/>
          </w:tcPr>
          <w:p w14:paraId="52D3E16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6.560 €</w:t>
            </w:r>
          </w:p>
        </w:tc>
        <w:tc>
          <w:tcPr>
            <w:tcW w:w="1985" w:type="dxa"/>
            <w:vAlign w:val="bottom"/>
          </w:tcPr>
          <w:p w14:paraId="257ABCA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7,5%</w:t>
            </w:r>
          </w:p>
        </w:tc>
        <w:tc>
          <w:tcPr>
            <w:tcW w:w="1963" w:type="dxa"/>
            <w:vAlign w:val="bottom"/>
          </w:tcPr>
          <w:p w14:paraId="70A522A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21,2%</w:t>
            </w:r>
          </w:p>
        </w:tc>
      </w:tr>
      <w:tr w:rsidR="005828D2" w14:paraId="2F7593B4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482243D9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Arganzuela</w:t>
            </w:r>
          </w:p>
        </w:tc>
        <w:tc>
          <w:tcPr>
            <w:tcW w:w="2409" w:type="dxa"/>
            <w:vAlign w:val="bottom"/>
          </w:tcPr>
          <w:p w14:paraId="6591B41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4.840 €</w:t>
            </w:r>
          </w:p>
        </w:tc>
        <w:tc>
          <w:tcPr>
            <w:tcW w:w="1985" w:type="dxa"/>
            <w:vAlign w:val="bottom"/>
          </w:tcPr>
          <w:p w14:paraId="21B6FBE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963" w:type="dxa"/>
            <w:vAlign w:val="bottom"/>
          </w:tcPr>
          <w:p w14:paraId="03E97D3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7,8%</w:t>
            </w:r>
          </w:p>
        </w:tc>
      </w:tr>
      <w:tr w:rsidR="005828D2" w14:paraId="3D244BD8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4CB0295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Ciudad Lineal</w:t>
            </w:r>
          </w:p>
        </w:tc>
        <w:tc>
          <w:tcPr>
            <w:tcW w:w="2409" w:type="dxa"/>
            <w:vAlign w:val="bottom"/>
          </w:tcPr>
          <w:p w14:paraId="1D2FF83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3.953 €</w:t>
            </w:r>
          </w:p>
        </w:tc>
        <w:tc>
          <w:tcPr>
            <w:tcW w:w="1985" w:type="dxa"/>
            <w:vAlign w:val="bottom"/>
          </w:tcPr>
          <w:p w14:paraId="5451C2CC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963" w:type="dxa"/>
            <w:vAlign w:val="bottom"/>
          </w:tcPr>
          <w:p w14:paraId="5FAAF92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10,6%</w:t>
            </w:r>
          </w:p>
        </w:tc>
      </w:tr>
      <w:tr w:rsidR="005828D2" w14:paraId="0E5AF464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347E63A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Chamartín</w:t>
            </w:r>
          </w:p>
        </w:tc>
        <w:tc>
          <w:tcPr>
            <w:tcW w:w="2409" w:type="dxa"/>
            <w:vAlign w:val="bottom"/>
          </w:tcPr>
          <w:p w14:paraId="6FC2C54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6.512 €</w:t>
            </w:r>
          </w:p>
        </w:tc>
        <w:tc>
          <w:tcPr>
            <w:tcW w:w="1985" w:type="dxa"/>
            <w:vAlign w:val="bottom"/>
          </w:tcPr>
          <w:p w14:paraId="1E162D8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963" w:type="dxa"/>
            <w:vAlign w:val="bottom"/>
          </w:tcPr>
          <w:p w14:paraId="53DE331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13,6%</w:t>
            </w:r>
          </w:p>
        </w:tc>
      </w:tr>
      <w:tr w:rsidR="005828D2" w14:paraId="617BF9D8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525E5D8B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Barajas</w:t>
            </w:r>
          </w:p>
        </w:tc>
        <w:tc>
          <w:tcPr>
            <w:tcW w:w="2409" w:type="dxa"/>
            <w:vAlign w:val="bottom"/>
          </w:tcPr>
          <w:p w14:paraId="093786B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4.047 €</w:t>
            </w:r>
          </w:p>
        </w:tc>
        <w:tc>
          <w:tcPr>
            <w:tcW w:w="1985" w:type="dxa"/>
            <w:vAlign w:val="bottom"/>
          </w:tcPr>
          <w:p w14:paraId="32373567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963" w:type="dxa"/>
            <w:vAlign w:val="bottom"/>
          </w:tcPr>
          <w:p w14:paraId="0B0888F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18,6%</w:t>
            </w:r>
          </w:p>
        </w:tc>
      </w:tr>
      <w:tr w:rsidR="005828D2" w14:paraId="5E2DCFF4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6C2CCC8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Tetuán</w:t>
            </w:r>
          </w:p>
        </w:tc>
        <w:tc>
          <w:tcPr>
            <w:tcW w:w="2409" w:type="dxa"/>
            <w:vAlign w:val="bottom"/>
          </w:tcPr>
          <w:p w14:paraId="0DB02B7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5.406 €</w:t>
            </w:r>
          </w:p>
        </w:tc>
        <w:tc>
          <w:tcPr>
            <w:tcW w:w="1985" w:type="dxa"/>
            <w:vAlign w:val="bottom"/>
          </w:tcPr>
          <w:p w14:paraId="3A7F6F6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963" w:type="dxa"/>
            <w:vAlign w:val="bottom"/>
          </w:tcPr>
          <w:p w14:paraId="45E0DA9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17,6%</w:t>
            </w:r>
          </w:p>
        </w:tc>
      </w:tr>
      <w:tr w:rsidR="005828D2" w14:paraId="3F929B6B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1E8FB75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Moncloa - Aravaca</w:t>
            </w:r>
          </w:p>
        </w:tc>
        <w:tc>
          <w:tcPr>
            <w:tcW w:w="2409" w:type="dxa"/>
            <w:vAlign w:val="bottom"/>
          </w:tcPr>
          <w:p w14:paraId="0A78FCB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5.477 €</w:t>
            </w:r>
          </w:p>
        </w:tc>
        <w:tc>
          <w:tcPr>
            <w:tcW w:w="1985" w:type="dxa"/>
            <w:vAlign w:val="bottom"/>
          </w:tcPr>
          <w:p w14:paraId="5E84B5B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963" w:type="dxa"/>
            <w:vAlign w:val="bottom"/>
          </w:tcPr>
          <w:p w14:paraId="243C7CF5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15,6%</w:t>
            </w:r>
          </w:p>
        </w:tc>
      </w:tr>
      <w:tr w:rsidR="005828D2" w14:paraId="530BA588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76613E98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Barrio de Salamanca</w:t>
            </w:r>
          </w:p>
        </w:tc>
        <w:tc>
          <w:tcPr>
            <w:tcW w:w="2409" w:type="dxa"/>
            <w:vAlign w:val="bottom"/>
          </w:tcPr>
          <w:p w14:paraId="0BAB4E8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8.714 €</w:t>
            </w:r>
          </w:p>
        </w:tc>
        <w:tc>
          <w:tcPr>
            <w:tcW w:w="1985" w:type="dxa"/>
            <w:vAlign w:val="bottom"/>
          </w:tcPr>
          <w:p w14:paraId="45F1181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963" w:type="dxa"/>
            <w:vAlign w:val="bottom"/>
          </w:tcPr>
          <w:p w14:paraId="4D3706C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16,3%</w:t>
            </w:r>
          </w:p>
        </w:tc>
      </w:tr>
      <w:tr w:rsidR="005828D2" w14:paraId="51EE325F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00DA36D0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Hortaleza</w:t>
            </w:r>
          </w:p>
        </w:tc>
        <w:tc>
          <w:tcPr>
            <w:tcW w:w="2409" w:type="dxa"/>
            <w:vAlign w:val="bottom"/>
          </w:tcPr>
          <w:p w14:paraId="4E758C5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4.680 €</w:t>
            </w:r>
          </w:p>
        </w:tc>
        <w:tc>
          <w:tcPr>
            <w:tcW w:w="1985" w:type="dxa"/>
            <w:vAlign w:val="bottom"/>
          </w:tcPr>
          <w:p w14:paraId="0E951FE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1963" w:type="dxa"/>
            <w:vAlign w:val="bottom"/>
          </w:tcPr>
          <w:p w14:paraId="09F688E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11,2%</w:t>
            </w:r>
          </w:p>
        </w:tc>
      </w:tr>
      <w:tr w:rsidR="005828D2" w14:paraId="0F5C8DD9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3A0F5269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Fuencarral - El Pardo</w:t>
            </w:r>
          </w:p>
        </w:tc>
        <w:tc>
          <w:tcPr>
            <w:tcW w:w="2409" w:type="dxa"/>
            <w:vAlign w:val="bottom"/>
          </w:tcPr>
          <w:p w14:paraId="78D94F3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4.544 €</w:t>
            </w:r>
          </w:p>
        </w:tc>
        <w:tc>
          <w:tcPr>
            <w:tcW w:w="1985" w:type="dxa"/>
            <w:vAlign w:val="bottom"/>
          </w:tcPr>
          <w:p w14:paraId="43C0353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963" w:type="dxa"/>
            <w:vAlign w:val="bottom"/>
          </w:tcPr>
          <w:p w14:paraId="3FC54E6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13,0%</w:t>
            </w:r>
          </w:p>
        </w:tc>
      </w:tr>
      <w:tr w:rsidR="005828D2" w14:paraId="5F392F81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6CBA708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Moratalaz</w:t>
            </w:r>
          </w:p>
        </w:tc>
        <w:tc>
          <w:tcPr>
            <w:tcW w:w="2409" w:type="dxa"/>
            <w:vAlign w:val="bottom"/>
          </w:tcPr>
          <w:p w14:paraId="477CF6A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3.334 €</w:t>
            </w:r>
          </w:p>
        </w:tc>
        <w:tc>
          <w:tcPr>
            <w:tcW w:w="1985" w:type="dxa"/>
            <w:vAlign w:val="bottom"/>
          </w:tcPr>
          <w:p w14:paraId="200FB3F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2,5%</w:t>
            </w:r>
          </w:p>
        </w:tc>
        <w:tc>
          <w:tcPr>
            <w:tcW w:w="1963" w:type="dxa"/>
            <w:vAlign w:val="bottom"/>
          </w:tcPr>
          <w:p w14:paraId="1579081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17,2%</w:t>
            </w:r>
          </w:p>
        </w:tc>
      </w:tr>
      <w:tr w:rsidR="005828D2" w14:paraId="027D9380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2FE0421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Centro</w:t>
            </w:r>
          </w:p>
        </w:tc>
        <w:tc>
          <w:tcPr>
            <w:tcW w:w="2409" w:type="dxa"/>
            <w:vAlign w:val="bottom"/>
          </w:tcPr>
          <w:p w14:paraId="4953C76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7.021 €</w:t>
            </w:r>
          </w:p>
        </w:tc>
        <w:tc>
          <w:tcPr>
            <w:tcW w:w="1985" w:type="dxa"/>
            <w:vAlign w:val="bottom"/>
          </w:tcPr>
          <w:p w14:paraId="2E1618A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1,4%</w:t>
            </w:r>
          </w:p>
        </w:tc>
        <w:tc>
          <w:tcPr>
            <w:tcW w:w="1963" w:type="dxa"/>
            <w:vAlign w:val="bottom"/>
          </w:tcPr>
          <w:p w14:paraId="20BCB52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19,4%</w:t>
            </w:r>
          </w:p>
        </w:tc>
      </w:tr>
      <w:tr w:rsidR="005828D2" w14:paraId="55194460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2690472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Villa de Vallecas</w:t>
            </w:r>
          </w:p>
        </w:tc>
        <w:tc>
          <w:tcPr>
            <w:tcW w:w="2409" w:type="dxa"/>
            <w:vAlign w:val="bottom"/>
          </w:tcPr>
          <w:p w14:paraId="0807739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2.796 €</w:t>
            </w:r>
          </w:p>
        </w:tc>
        <w:tc>
          <w:tcPr>
            <w:tcW w:w="1985" w:type="dxa"/>
            <w:vAlign w:val="bottom"/>
          </w:tcPr>
          <w:p w14:paraId="20EA94CB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963" w:type="dxa"/>
            <w:vAlign w:val="bottom"/>
          </w:tcPr>
          <w:p w14:paraId="625AEBE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1,7%</w:t>
            </w:r>
          </w:p>
        </w:tc>
      </w:tr>
      <w:tr w:rsidR="005828D2" w14:paraId="5D559ABA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456104F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Usera</w:t>
            </w:r>
          </w:p>
        </w:tc>
        <w:tc>
          <w:tcPr>
            <w:tcW w:w="2409" w:type="dxa"/>
            <w:vAlign w:val="bottom"/>
          </w:tcPr>
          <w:p w14:paraId="36078B3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2.466 €</w:t>
            </w:r>
          </w:p>
        </w:tc>
        <w:tc>
          <w:tcPr>
            <w:tcW w:w="1985" w:type="dxa"/>
            <w:vAlign w:val="bottom"/>
          </w:tcPr>
          <w:p w14:paraId="5A755609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963" w:type="dxa"/>
            <w:vAlign w:val="bottom"/>
          </w:tcPr>
          <w:p w14:paraId="62727DE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-8,5%</w:t>
            </w:r>
          </w:p>
        </w:tc>
      </w:tr>
      <w:tr w:rsidR="005828D2" w14:paraId="0F4F2E65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381DC32A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 Blas</w:t>
            </w:r>
          </w:p>
        </w:tc>
        <w:tc>
          <w:tcPr>
            <w:tcW w:w="2409" w:type="dxa"/>
            <w:vAlign w:val="bottom"/>
          </w:tcPr>
          <w:p w14:paraId="68D4E3D1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3.005 €</w:t>
            </w:r>
          </w:p>
        </w:tc>
        <w:tc>
          <w:tcPr>
            <w:tcW w:w="1985" w:type="dxa"/>
            <w:vAlign w:val="bottom"/>
          </w:tcPr>
          <w:p w14:paraId="4A34C6A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-1,7%</w:t>
            </w:r>
          </w:p>
        </w:tc>
        <w:tc>
          <w:tcPr>
            <w:tcW w:w="1963" w:type="dxa"/>
            <w:vAlign w:val="bottom"/>
          </w:tcPr>
          <w:p w14:paraId="65B5ECED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-1,2%</w:t>
            </w:r>
          </w:p>
        </w:tc>
      </w:tr>
      <w:tr w:rsidR="005828D2" w14:paraId="435D656F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6BB39A8D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Carabanchel</w:t>
            </w:r>
          </w:p>
        </w:tc>
        <w:tc>
          <w:tcPr>
            <w:tcW w:w="2409" w:type="dxa"/>
            <w:vAlign w:val="bottom"/>
          </w:tcPr>
          <w:p w14:paraId="643D067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2.571 €</w:t>
            </w:r>
          </w:p>
        </w:tc>
        <w:tc>
          <w:tcPr>
            <w:tcW w:w="1985" w:type="dxa"/>
            <w:vAlign w:val="bottom"/>
          </w:tcPr>
          <w:p w14:paraId="142DC4CC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-2,4%</w:t>
            </w:r>
          </w:p>
        </w:tc>
        <w:tc>
          <w:tcPr>
            <w:tcW w:w="1963" w:type="dxa"/>
            <w:vAlign w:val="bottom"/>
          </w:tcPr>
          <w:p w14:paraId="3AE3771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-1,6%</w:t>
            </w:r>
          </w:p>
        </w:tc>
      </w:tr>
      <w:tr w:rsidR="005828D2" w14:paraId="025B6CD7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71091B4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Latina</w:t>
            </w:r>
          </w:p>
        </w:tc>
        <w:tc>
          <w:tcPr>
            <w:tcW w:w="2409" w:type="dxa"/>
            <w:vAlign w:val="bottom"/>
          </w:tcPr>
          <w:p w14:paraId="056774D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2.755 €</w:t>
            </w:r>
          </w:p>
        </w:tc>
        <w:tc>
          <w:tcPr>
            <w:tcW w:w="1985" w:type="dxa"/>
            <w:vAlign w:val="bottom"/>
          </w:tcPr>
          <w:p w14:paraId="6CFA290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-2,9%</w:t>
            </w:r>
          </w:p>
        </w:tc>
        <w:tc>
          <w:tcPr>
            <w:tcW w:w="1963" w:type="dxa"/>
            <w:vAlign w:val="bottom"/>
          </w:tcPr>
          <w:p w14:paraId="5405ECD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4,7%</w:t>
            </w:r>
          </w:p>
        </w:tc>
      </w:tr>
      <w:tr w:rsidR="005828D2" w14:paraId="0F092A98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086B363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Puente de Vallecas</w:t>
            </w:r>
          </w:p>
        </w:tc>
        <w:tc>
          <w:tcPr>
            <w:tcW w:w="2409" w:type="dxa"/>
            <w:vAlign w:val="bottom"/>
          </w:tcPr>
          <w:p w14:paraId="140AD79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2.315 €</w:t>
            </w:r>
          </w:p>
        </w:tc>
        <w:tc>
          <w:tcPr>
            <w:tcW w:w="1985" w:type="dxa"/>
            <w:vAlign w:val="bottom"/>
          </w:tcPr>
          <w:p w14:paraId="7EFD6188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-5,5%</w:t>
            </w:r>
          </w:p>
        </w:tc>
        <w:tc>
          <w:tcPr>
            <w:tcW w:w="1963" w:type="dxa"/>
            <w:vAlign w:val="bottom"/>
          </w:tcPr>
          <w:p w14:paraId="59939D5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-3,3%</w:t>
            </w:r>
          </w:p>
        </w:tc>
      </w:tr>
      <w:tr w:rsidR="005828D2" w14:paraId="7F31B12E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6DB3BDF7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Villaverde</w:t>
            </w:r>
          </w:p>
        </w:tc>
        <w:tc>
          <w:tcPr>
            <w:tcW w:w="2409" w:type="dxa"/>
            <w:vAlign w:val="bottom"/>
          </w:tcPr>
          <w:p w14:paraId="238BA82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1.840 €</w:t>
            </w:r>
          </w:p>
        </w:tc>
        <w:tc>
          <w:tcPr>
            <w:tcW w:w="1985" w:type="dxa"/>
            <w:vAlign w:val="bottom"/>
          </w:tcPr>
          <w:p w14:paraId="3FBE26D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  <w:t>-9,9%</w:t>
            </w:r>
          </w:p>
        </w:tc>
        <w:tc>
          <w:tcPr>
            <w:tcW w:w="1963" w:type="dxa"/>
            <w:vAlign w:val="bottom"/>
          </w:tcPr>
          <w:p w14:paraId="7CE52E64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-9,2%</w:t>
            </w:r>
          </w:p>
        </w:tc>
      </w:tr>
    </w:tbl>
    <w:p w14:paraId="30671F7B" w14:textId="77777777" w:rsidR="005828D2" w:rsidRDefault="005828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</w:p>
    <w:p w14:paraId="7F2F8F91" w14:textId="77777777" w:rsidR="005828D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Tabla 7: Distritos de mayor a menor incremento trimestral (jun. 2024)</w:t>
      </w:r>
    </w:p>
    <w:tbl>
      <w:tblPr>
        <w:tblStyle w:val="a5"/>
        <w:tblW w:w="9051" w:type="dxa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09"/>
        <w:gridCol w:w="1985"/>
        <w:gridCol w:w="1963"/>
      </w:tblGrid>
      <w:tr w:rsidR="005828D2" w14:paraId="73D5F08A" w14:textId="77777777" w:rsidTr="00582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center"/>
          </w:tcPr>
          <w:p w14:paraId="5EA39E5E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Distrito de Barcelona</w:t>
            </w:r>
          </w:p>
        </w:tc>
        <w:tc>
          <w:tcPr>
            <w:tcW w:w="2409" w:type="dxa"/>
            <w:shd w:val="clear" w:color="auto" w:fill="1DBDC5"/>
          </w:tcPr>
          <w:p w14:paraId="45FF5D2E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Jun. 2024</w:t>
            </w:r>
          </w:p>
          <w:p w14:paraId="70A6902A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(€/m²)</w:t>
            </w:r>
          </w:p>
        </w:tc>
        <w:tc>
          <w:tcPr>
            <w:tcW w:w="1985" w:type="dxa"/>
            <w:shd w:val="clear" w:color="auto" w:fill="1DBDC5"/>
          </w:tcPr>
          <w:p w14:paraId="40F58F06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trimestral (%)</w:t>
            </w:r>
          </w:p>
        </w:tc>
        <w:tc>
          <w:tcPr>
            <w:tcW w:w="1963" w:type="dxa"/>
            <w:shd w:val="clear" w:color="auto" w:fill="1DBDC5"/>
          </w:tcPr>
          <w:p w14:paraId="277CA515" w14:textId="77777777" w:rsidR="005828D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Variación interanual (%)</w:t>
            </w:r>
          </w:p>
        </w:tc>
      </w:tr>
      <w:tr w:rsidR="005828D2" w14:paraId="5A8F90F8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7179DD2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Horta - Guinardó</w:t>
            </w:r>
          </w:p>
        </w:tc>
        <w:tc>
          <w:tcPr>
            <w:tcW w:w="2409" w:type="dxa"/>
            <w:vAlign w:val="bottom"/>
          </w:tcPr>
          <w:p w14:paraId="6B255D0E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3.923 €</w:t>
            </w:r>
          </w:p>
        </w:tc>
        <w:tc>
          <w:tcPr>
            <w:tcW w:w="1985" w:type="dxa"/>
            <w:vAlign w:val="bottom"/>
          </w:tcPr>
          <w:p w14:paraId="136FDE1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8,1%</w:t>
            </w:r>
          </w:p>
        </w:tc>
        <w:tc>
          <w:tcPr>
            <w:tcW w:w="1963" w:type="dxa"/>
            <w:vAlign w:val="bottom"/>
          </w:tcPr>
          <w:p w14:paraId="45A809D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6,0%</w:t>
            </w:r>
          </w:p>
        </w:tc>
      </w:tr>
      <w:tr w:rsidR="005828D2" w14:paraId="079C5FD0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50B95595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Sant Andreu</w:t>
            </w:r>
          </w:p>
        </w:tc>
        <w:tc>
          <w:tcPr>
            <w:tcW w:w="2409" w:type="dxa"/>
            <w:vAlign w:val="bottom"/>
          </w:tcPr>
          <w:p w14:paraId="711506A6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6.027 €</w:t>
            </w:r>
          </w:p>
        </w:tc>
        <w:tc>
          <w:tcPr>
            <w:tcW w:w="1985" w:type="dxa"/>
            <w:vAlign w:val="bottom"/>
          </w:tcPr>
          <w:p w14:paraId="4EAD001F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1,3%</w:t>
            </w:r>
          </w:p>
        </w:tc>
        <w:tc>
          <w:tcPr>
            <w:tcW w:w="1963" w:type="dxa"/>
            <w:vAlign w:val="bottom"/>
          </w:tcPr>
          <w:p w14:paraId="5DEA7BCD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9,7%</w:t>
            </w:r>
          </w:p>
        </w:tc>
      </w:tr>
      <w:tr w:rsidR="005828D2" w14:paraId="77EF8AFC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1514571A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Ciutat</w:t>
            </w:r>
            <w:proofErr w:type="spellEnd"/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 Vella</w:t>
            </w:r>
          </w:p>
        </w:tc>
        <w:tc>
          <w:tcPr>
            <w:tcW w:w="2409" w:type="dxa"/>
            <w:vAlign w:val="bottom"/>
          </w:tcPr>
          <w:p w14:paraId="485E3E3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4.337 €</w:t>
            </w:r>
          </w:p>
        </w:tc>
        <w:tc>
          <w:tcPr>
            <w:tcW w:w="1985" w:type="dxa"/>
            <w:vAlign w:val="bottom"/>
          </w:tcPr>
          <w:p w14:paraId="628484B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0,7%</w:t>
            </w:r>
          </w:p>
        </w:tc>
        <w:tc>
          <w:tcPr>
            <w:tcW w:w="1963" w:type="dxa"/>
            <w:vAlign w:val="bottom"/>
          </w:tcPr>
          <w:p w14:paraId="10E33832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5,1%</w:t>
            </w:r>
          </w:p>
        </w:tc>
      </w:tr>
      <w:tr w:rsidR="005828D2" w14:paraId="17E145E5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3BB3E7EC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Les Corts</w:t>
            </w:r>
          </w:p>
        </w:tc>
        <w:tc>
          <w:tcPr>
            <w:tcW w:w="2409" w:type="dxa"/>
            <w:vAlign w:val="bottom"/>
          </w:tcPr>
          <w:p w14:paraId="7FD524AB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3.741 €</w:t>
            </w:r>
          </w:p>
        </w:tc>
        <w:tc>
          <w:tcPr>
            <w:tcW w:w="1985" w:type="dxa"/>
            <w:vAlign w:val="bottom"/>
          </w:tcPr>
          <w:p w14:paraId="2EECAF7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0,6%</w:t>
            </w:r>
          </w:p>
        </w:tc>
        <w:tc>
          <w:tcPr>
            <w:tcW w:w="1963" w:type="dxa"/>
            <w:vAlign w:val="bottom"/>
          </w:tcPr>
          <w:p w14:paraId="4913CE6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9,6%</w:t>
            </w:r>
          </w:p>
        </w:tc>
      </w:tr>
      <w:tr w:rsidR="005828D2" w14:paraId="1AB20D78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38430FD3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Sarrià - Sant Gervasi</w:t>
            </w:r>
          </w:p>
        </w:tc>
        <w:tc>
          <w:tcPr>
            <w:tcW w:w="2409" w:type="dxa"/>
            <w:vAlign w:val="bottom"/>
          </w:tcPr>
          <w:p w14:paraId="7FC2DCE0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3.555 €</w:t>
            </w:r>
          </w:p>
        </w:tc>
        <w:tc>
          <w:tcPr>
            <w:tcW w:w="1985" w:type="dxa"/>
            <w:vAlign w:val="bottom"/>
          </w:tcPr>
          <w:p w14:paraId="71A08BA9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-0,5%</w:t>
            </w:r>
          </w:p>
        </w:tc>
        <w:tc>
          <w:tcPr>
            <w:tcW w:w="1963" w:type="dxa"/>
            <w:vAlign w:val="bottom"/>
          </w:tcPr>
          <w:p w14:paraId="371AD033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10,1%</w:t>
            </w:r>
          </w:p>
        </w:tc>
      </w:tr>
      <w:tr w:rsidR="005828D2" w14:paraId="13D92727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3BBB7F5F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Gràcia</w:t>
            </w:r>
          </w:p>
        </w:tc>
        <w:tc>
          <w:tcPr>
            <w:tcW w:w="2409" w:type="dxa"/>
            <w:vAlign w:val="bottom"/>
          </w:tcPr>
          <w:p w14:paraId="231243F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4.797 €</w:t>
            </w:r>
          </w:p>
        </w:tc>
        <w:tc>
          <w:tcPr>
            <w:tcW w:w="1985" w:type="dxa"/>
            <w:vAlign w:val="bottom"/>
          </w:tcPr>
          <w:p w14:paraId="0EC73102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-0,9%</w:t>
            </w:r>
          </w:p>
        </w:tc>
        <w:tc>
          <w:tcPr>
            <w:tcW w:w="1963" w:type="dxa"/>
            <w:vAlign w:val="bottom"/>
          </w:tcPr>
          <w:p w14:paraId="0AAFC30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2,6%</w:t>
            </w:r>
          </w:p>
        </w:tc>
      </w:tr>
      <w:tr w:rsidR="005828D2" w14:paraId="36B63D52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0CBFCD93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Nou </w:t>
            </w:r>
            <w:proofErr w:type="spellStart"/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Barris</w:t>
            </w:r>
            <w:proofErr w:type="spellEnd"/>
          </w:p>
        </w:tc>
        <w:tc>
          <w:tcPr>
            <w:tcW w:w="2409" w:type="dxa"/>
            <w:vAlign w:val="bottom"/>
          </w:tcPr>
          <w:p w14:paraId="353E420A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5.234 €</w:t>
            </w:r>
          </w:p>
        </w:tc>
        <w:tc>
          <w:tcPr>
            <w:tcW w:w="1985" w:type="dxa"/>
            <w:vAlign w:val="bottom"/>
          </w:tcPr>
          <w:p w14:paraId="307857F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-1,1%</w:t>
            </w:r>
          </w:p>
        </w:tc>
        <w:tc>
          <w:tcPr>
            <w:tcW w:w="1963" w:type="dxa"/>
            <w:vAlign w:val="bottom"/>
          </w:tcPr>
          <w:p w14:paraId="13D392D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-1,0%</w:t>
            </w:r>
          </w:p>
        </w:tc>
      </w:tr>
      <w:tr w:rsidR="005828D2" w14:paraId="2ABDE4B8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085B3122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Horta - Guinardó</w:t>
            </w:r>
          </w:p>
        </w:tc>
        <w:tc>
          <w:tcPr>
            <w:tcW w:w="2409" w:type="dxa"/>
            <w:vAlign w:val="bottom"/>
          </w:tcPr>
          <w:p w14:paraId="2D789DA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6.066 €</w:t>
            </w:r>
          </w:p>
        </w:tc>
        <w:tc>
          <w:tcPr>
            <w:tcW w:w="1985" w:type="dxa"/>
            <w:vAlign w:val="bottom"/>
          </w:tcPr>
          <w:p w14:paraId="0743C66A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-1,4%</w:t>
            </w:r>
          </w:p>
        </w:tc>
        <w:tc>
          <w:tcPr>
            <w:tcW w:w="1963" w:type="dxa"/>
            <w:vAlign w:val="bottom"/>
          </w:tcPr>
          <w:p w14:paraId="4E1F8854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0,0%</w:t>
            </w:r>
          </w:p>
        </w:tc>
      </w:tr>
      <w:tr w:rsidR="005828D2" w14:paraId="2CC334D1" w14:textId="77777777" w:rsidTr="00582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51FC3764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Sant Andreu</w:t>
            </w:r>
          </w:p>
        </w:tc>
        <w:tc>
          <w:tcPr>
            <w:tcW w:w="2409" w:type="dxa"/>
            <w:vAlign w:val="bottom"/>
          </w:tcPr>
          <w:p w14:paraId="53E5DB48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4.969 €</w:t>
            </w:r>
          </w:p>
        </w:tc>
        <w:tc>
          <w:tcPr>
            <w:tcW w:w="1985" w:type="dxa"/>
            <w:vAlign w:val="bottom"/>
          </w:tcPr>
          <w:p w14:paraId="341A3ED6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-1,5%</w:t>
            </w:r>
          </w:p>
        </w:tc>
        <w:tc>
          <w:tcPr>
            <w:tcW w:w="1963" w:type="dxa"/>
            <w:vAlign w:val="bottom"/>
          </w:tcPr>
          <w:p w14:paraId="6DE95DDF" w14:textId="77777777" w:rsidR="005828D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1,6%</w:t>
            </w:r>
          </w:p>
        </w:tc>
      </w:tr>
      <w:tr w:rsidR="005828D2" w14:paraId="66A09E8B" w14:textId="77777777" w:rsidTr="005828D2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1DBDC5"/>
            <w:vAlign w:val="bottom"/>
          </w:tcPr>
          <w:p w14:paraId="57CDF2B1" w14:textId="77777777" w:rsidR="005828D2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>Ciutat</w:t>
            </w:r>
            <w:proofErr w:type="spellEnd"/>
            <w:r>
              <w:rPr>
                <w:rFonts w:ascii="Open Sans" w:eastAsia="Open Sans" w:hAnsi="Open Sans" w:cs="Open Sans"/>
                <w:b w:val="0"/>
                <w:sz w:val="22"/>
                <w:szCs w:val="22"/>
              </w:rPr>
              <w:t xml:space="preserve"> Vella</w:t>
            </w:r>
          </w:p>
        </w:tc>
        <w:tc>
          <w:tcPr>
            <w:tcW w:w="2409" w:type="dxa"/>
            <w:vAlign w:val="bottom"/>
          </w:tcPr>
          <w:p w14:paraId="12E4560E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2.757 €</w:t>
            </w:r>
          </w:p>
        </w:tc>
        <w:tc>
          <w:tcPr>
            <w:tcW w:w="1985" w:type="dxa"/>
            <w:vAlign w:val="bottom"/>
          </w:tcPr>
          <w:p w14:paraId="5CC62430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  <w:t>-3,2%</w:t>
            </w:r>
          </w:p>
        </w:tc>
        <w:tc>
          <w:tcPr>
            <w:tcW w:w="1963" w:type="dxa"/>
            <w:vAlign w:val="bottom"/>
          </w:tcPr>
          <w:p w14:paraId="38671BC1" w14:textId="77777777" w:rsidR="005828D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2,0%</w:t>
            </w:r>
          </w:p>
        </w:tc>
      </w:tr>
    </w:tbl>
    <w:p w14:paraId="3AEF15C2" w14:textId="77777777" w:rsidR="005828D2" w:rsidRDefault="005828D2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141B85B5" w14:textId="77777777" w:rsidR="00CD2A67" w:rsidRDefault="00CD2A67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1229676" w14:textId="57347FE6" w:rsidR="005828D2" w:rsidRDefault="00000000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Fotocasa</w:t>
      </w:r>
    </w:p>
    <w:p w14:paraId="26F2DE52" w14:textId="77777777" w:rsidR="005828D2" w:rsidRDefault="00000000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9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2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1" w:name="_heading=h.2s8eyo1" w:colFirst="0" w:colLast="0"/>
    <w:bookmarkEnd w:id="1"/>
    <w:p w14:paraId="4E47C522" w14:textId="77777777" w:rsidR="005828D2" w:rsidRDefault="00000000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32628A6C" w14:textId="77777777" w:rsidR="005828D2" w:rsidRDefault="00000000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hyperlink r:id="rId21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96523F5" w14:textId="77777777" w:rsidR="005828D2" w:rsidRDefault="005828D2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82135DD" w14:textId="77777777" w:rsidR="005828D2" w:rsidRDefault="00000000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7D1C1A2D" w14:textId="77777777" w:rsidR="005828D2" w:rsidRDefault="00000000">
      <w:pPr>
        <w:spacing w:before="143" w:after="200"/>
        <w:ind w:right="-574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3">
        <w:proofErr w:type="spellStart"/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4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5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6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3A2527B6" w14:textId="77777777" w:rsidR="005828D2" w:rsidRDefault="00000000">
      <w:pPr>
        <w:spacing w:before="143" w:after="200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3E71323B" w14:textId="77777777" w:rsidR="005828D2" w:rsidRDefault="00000000">
      <w:pPr>
        <w:spacing w:before="143" w:after="200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36360DEB" w14:textId="77777777" w:rsidR="00CD2A67" w:rsidRDefault="00CD2A67">
      <w:pPr>
        <w:spacing w:line="276" w:lineRule="auto"/>
        <w:ind w:right="-574"/>
        <w:rPr>
          <w:rFonts w:ascii="Open Sans" w:eastAsia="Open Sans" w:hAnsi="Open Sans" w:cs="Open Sans"/>
          <w:sz w:val="22"/>
          <w:szCs w:val="22"/>
        </w:rPr>
      </w:pPr>
    </w:p>
    <w:p w14:paraId="17A0D55B" w14:textId="7EE51A7C" w:rsidR="005828D2" w:rsidRDefault="00000000">
      <w:pPr>
        <w:spacing w:line="276" w:lineRule="auto"/>
        <w:ind w:right="-574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7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1025C852" w14:textId="77777777" w:rsidR="005828D2" w:rsidRDefault="005828D2">
      <w:pPr>
        <w:spacing w:line="276" w:lineRule="auto"/>
        <w:ind w:right="-574"/>
        <w:jc w:val="right"/>
        <w:rPr>
          <w:rFonts w:ascii="Open Sans" w:eastAsia="Open Sans" w:hAnsi="Open Sans" w:cs="Open Sans"/>
        </w:rPr>
      </w:pPr>
    </w:p>
    <w:p w14:paraId="1482B77A" w14:textId="77777777" w:rsidR="005828D2" w:rsidRDefault="005828D2">
      <w:pPr>
        <w:spacing w:line="276" w:lineRule="auto"/>
        <w:ind w:right="-574"/>
        <w:jc w:val="right"/>
        <w:rPr>
          <w:rFonts w:ascii="Open Sans" w:eastAsia="Open Sans" w:hAnsi="Open Sans" w:cs="Open Sans"/>
        </w:rPr>
      </w:pPr>
    </w:p>
    <w:p w14:paraId="75C573F2" w14:textId="77777777" w:rsidR="005828D2" w:rsidRDefault="00000000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32FE06B2" w14:textId="77777777" w:rsidR="005828D2" w:rsidRDefault="00000000">
      <w:pPr>
        <w:shd w:val="clear" w:color="auto" w:fill="FFFFFF"/>
        <w:spacing w:line="276" w:lineRule="auto"/>
        <w:ind w:right="-574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5653B733" w14:textId="77777777" w:rsidR="005828D2" w:rsidRDefault="00000000">
      <w:pPr>
        <w:shd w:val="clear" w:color="auto" w:fill="FFFFFF"/>
        <w:spacing w:line="276" w:lineRule="auto"/>
        <w:ind w:right="-574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64A805E1" w14:textId="77777777" w:rsidR="005828D2" w:rsidRDefault="00000000">
      <w:pPr>
        <w:shd w:val="clear" w:color="auto" w:fill="FFFFFF"/>
        <w:spacing w:line="276" w:lineRule="auto"/>
        <w:ind w:right="-574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1CF6673A" w14:textId="77777777" w:rsidR="005828D2" w:rsidRDefault="005828D2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33E2D16C" w14:textId="77777777" w:rsidR="005828D2" w:rsidRDefault="005828D2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48D54E65" w14:textId="77777777" w:rsidR="00CD2A67" w:rsidRDefault="00CD2A67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1F88DC4D" w14:textId="77777777" w:rsidR="005828D2" w:rsidRDefault="00000000">
      <w:pPr>
        <w:ind w:right="-574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lastRenderedPageBreak/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60783510" w14:textId="77777777" w:rsidR="005828D2" w:rsidRDefault="00000000">
      <w:pPr>
        <w:shd w:val="clear" w:color="auto" w:fill="FFFFFF"/>
        <w:ind w:right="-574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7E987E66" w14:textId="77777777" w:rsidR="005828D2" w:rsidRDefault="00000000">
      <w:pPr>
        <w:shd w:val="clear" w:color="auto" w:fill="FFFFFF"/>
        <w:ind w:right="-574"/>
        <w:rPr>
          <w:rFonts w:ascii="Open Sans" w:eastAsia="Open Sans" w:hAnsi="Open Sans" w:cs="Open Sans"/>
          <w:b/>
          <w:sz w:val="22"/>
          <w:szCs w:val="22"/>
        </w:rPr>
      </w:pPr>
      <w:hyperlink r:id="rId29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7545D9C9" w14:textId="77777777" w:rsidR="00CD2A67" w:rsidRDefault="00000000">
      <w:pPr>
        <w:shd w:val="clear" w:color="auto" w:fill="FFFFFF"/>
        <w:ind w:right="-574"/>
        <w:rPr>
          <w:rFonts w:ascii="Open Sans" w:eastAsia="Open Sans" w:hAnsi="Open Sans" w:cs="Open Sans"/>
          <w:sz w:val="22"/>
          <w:szCs w:val="22"/>
          <w:lang w:val="en-US"/>
        </w:rPr>
      </w:pPr>
      <w:r w:rsidRPr="00CD2A67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CD2A67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CD2A67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3B361C38" w14:textId="3A2D41E6" w:rsidR="005828D2" w:rsidRPr="00CD2A67" w:rsidRDefault="00000000">
      <w:pPr>
        <w:shd w:val="clear" w:color="auto" w:fill="FFFFFF"/>
        <w:ind w:right="-574"/>
        <w:rPr>
          <w:rFonts w:ascii="Open Sans" w:eastAsia="Open Sans" w:hAnsi="Open Sans" w:cs="Open Sans"/>
          <w:sz w:val="22"/>
          <w:szCs w:val="22"/>
          <w:lang w:val="en-US"/>
        </w:rPr>
      </w:pPr>
      <w:r w:rsidRPr="00CD2A67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CD2A67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CD2A67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CD2A67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25E57247" w14:textId="77777777" w:rsidR="005828D2" w:rsidRPr="00CD2A67" w:rsidRDefault="00000000">
      <w:pPr>
        <w:shd w:val="clear" w:color="auto" w:fill="FFFFFF"/>
        <w:ind w:right="-574"/>
        <w:rPr>
          <w:color w:val="222222"/>
          <w:sz w:val="22"/>
          <w:szCs w:val="22"/>
          <w:lang w:val="en-US"/>
        </w:rPr>
      </w:pPr>
      <w:r w:rsidRPr="00CD2A67">
        <w:rPr>
          <w:color w:val="222222"/>
          <w:sz w:val="22"/>
          <w:szCs w:val="22"/>
          <w:lang w:val="en-US"/>
        </w:rPr>
        <w:tab/>
      </w:r>
      <w:r w:rsidRPr="00CD2A67">
        <w:rPr>
          <w:color w:val="222222"/>
          <w:sz w:val="22"/>
          <w:szCs w:val="22"/>
          <w:lang w:val="en-US"/>
        </w:rPr>
        <w:tab/>
        <w:t xml:space="preserve">     </w:t>
      </w:r>
    </w:p>
    <w:p w14:paraId="6E5DD0C7" w14:textId="77777777" w:rsidR="005828D2" w:rsidRPr="00CD2A67" w:rsidRDefault="00000000">
      <w:pPr>
        <w:shd w:val="clear" w:color="auto" w:fill="FFFFFF"/>
        <w:ind w:right="-574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CD2A67">
        <w:rPr>
          <w:rFonts w:ascii="Open Sans" w:eastAsia="Open Sans" w:hAnsi="Open Sans" w:cs="Open Sans"/>
          <w:b/>
          <w:sz w:val="22"/>
          <w:szCs w:val="22"/>
          <w:lang w:val="en-US"/>
        </w:rPr>
        <w:t xml:space="preserve">Judit </w:t>
      </w:r>
      <w:proofErr w:type="spellStart"/>
      <w:r w:rsidRPr="00CD2A67">
        <w:rPr>
          <w:rFonts w:ascii="Open Sans" w:eastAsia="Open Sans" w:hAnsi="Open Sans" w:cs="Open Sans"/>
          <w:b/>
          <w:sz w:val="22"/>
          <w:szCs w:val="22"/>
          <w:lang w:val="en-US"/>
        </w:rPr>
        <w:t>Campillos</w:t>
      </w:r>
      <w:proofErr w:type="spellEnd"/>
    </w:p>
    <w:p w14:paraId="201F4AF8" w14:textId="77777777" w:rsidR="005828D2" w:rsidRPr="00CD2A67" w:rsidRDefault="00000000">
      <w:pPr>
        <w:shd w:val="clear" w:color="auto" w:fill="FFFFFF"/>
        <w:ind w:right="-574"/>
        <w:rPr>
          <w:rFonts w:ascii="Open Sans" w:eastAsia="Open Sans" w:hAnsi="Open Sans" w:cs="Open Sans"/>
          <w:b/>
          <w:sz w:val="22"/>
          <w:szCs w:val="22"/>
          <w:lang w:val="en-US"/>
        </w:rPr>
      </w:pPr>
      <w:proofErr w:type="spellStart"/>
      <w:r w:rsidRPr="00CD2A67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30">
        <w:r w:rsidRPr="00CD2A67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proofErr w:type="gramStart"/>
      <w:r w:rsidRPr="00CD2A67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proofErr w:type="spellEnd"/>
      <w:proofErr w:type="gramEnd"/>
      <w:r w:rsidRPr="00CD2A67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CD2A67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6B8BDC7D" w14:textId="77777777" w:rsidR="005828D2" w:rsidRPr="005273A5" w:rsidRDefault="00000000">
      <w:pPr>
        <w:shd w:val="clear" w:color="auto" w:fill="FFFFFF"/>
        <w:ind w:right="-574"/>
        <w:rPr>
          <w:rFonts w:ascii="Open Sans" w:eastAsia="Open Sans" w:hAnsi="Open Sans" w:cs="Open Sans"/>
          <w:sz w:val="22"/>
          <w:szCs w:val="22"/>
          <w:lang w:val="en-US"/>
        </w:rPr>
      </w:pPr>
      <w:r w:rsidRPr="005273A5">
        <w:rPr>
          <w:rFonts w:ascii="Open Sans" w:eastAsia="Open Sans" w:hAnsi="Open Sans" w:cs="Open Sans"/>
          <w:sz w:val="22"/>
          <w:szCs w:val="22"/>
          <w:lang w:val="en-US"/>
        </w:rPr>
        <w:t>699 13 91 53</w:t>
      </w:r>
    </w:p>
    <w:p w14:paraId="6F96A3CA" w14:textId="77777777" w:rsidR="005828D2" w:rsidRPr="005273A5" w:rsidRDefault="005828D2">
      <w:pPr>
        <w:ind w:right="-574"/>
        <w:rPr>
          <w:rFonts w:ascii="Open Sans" w:eastAsia="Open Sans" w:hAnsi="Open Sans" w:cs="Open Sans"/>
          <w:color w:val="30302E"/>
          <w:sz w:val="22"/>
          <w:szCs w:val="22"/>
          <w:highlight w:val="white"/>
          <w:lang w:val="en-US"/>
        </w:rPr>
      </w:pPr>
    </w:p>
    <w:p w14:paraId="6B748B51" w14:textId="77777777" w:rsidR="00CD2A67" w:rsidRPr="005273A5" w:rsidRDefault="00CD2A67">
      <w:pPr>
        <w:ind w:right="-574"/>
        <w:rPr>
          <w:rFonts w:ascii="Open Sans" w:eastAsia="Open Sans" w:hAnsi="Open Sans" w:cs="Open Sans"/>
          <w:color w:val="30302E"/>
          <w:sz w:val="22"/>
          <w:szCs w:val="22"/>
          <w:highlight w:val="white"/>
          <w:lang w:val="en-US"/>
        </w:rPr>
      </w:pPr>
    </w:p>
    <w:p w14:paraId="01166A4F" w14:textId="77777777" w:rsidR="005828D2" w:rsidRDefault="00000000">
      <w:pPr>
        <w:ind w:right="-574"/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 xml:space="preserve">Alicia </w:t>
      </w:r>
      <w:proofErr w:type="spellStart"/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Salvatella</w:t>
      </w:r>
      <w:proofErr w:type="spellEnd"/>
    </w:p>
    <w:p w14:paraId="53F8F7CB" w14:textId="77777777" w:rsidR="005828D2" w:rsidRDefault="00000000">
      <w:pPr>
        <w:ind w:right="-574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31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11470F33" w14:textId="77777777" w:rsidR="005828D2" w:rsidRDefault="00000000">
      <w:pPr>
        <w:ind w:right="-574"/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6E1EDE68" w14:textId="77777777" w:rsidR="005828D2" w:rsidRDefault="005828D2">
      <w:pPr>
        <w:shd w:val="clear" w:color="auto" w:fill="FFFFFF"/>
        <w:ind w:right="-574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3147358A" w14:textId="77777777" w:rsidR="005828D2" w:rsidRDefault="005828D2">
      <w:pPr>
        <w:shd w:val="clear" w:color="auto" w:fill="FFFFFF"/>
        <w:ind w:right="-574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3DDCF6B" w14:textId="77777777" w:rsidR="005828D2" w:rsidRDefault="005828D2">
      <w:pPr>
        <w:spacing w:line="276" w:lineRule="auto"/>
        <w:ind w:right="-574"/>
        <w:jc w:val="center"/>
        <w:rPr>
          <w:rFonts w:ascii="Open Sans" w:eastAsia="Open Sans" w:hAnsi="Open Sans" w:cs="Open Sans"/>
          <w:color w:val="000000"/>
          <w:sz w:val="21"/>
          <w:szCs w:val="21"/>
        </w:rPr>
      </w:pPr>
    </w:p>
    <w:p w14:paraId="3F6AFF02" w14:textId="77777777" w:rsidR="005828D2" w:rsidRDefault="005828D2">
      <w:pPr>
        <w:spacing w:line="276" w:lineRule="auto"/>
        <w:ind w:right="-574"/>
        <w:jc w:val="right"/>
      </w:pPr>
    </w:p>
    <w:sectPr w:rsidR="005828D2"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4D4EFD4-B6D7-4148-8ADC-C4C33B3FD0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E56F5A-1E03-4530-83D3-8F02640F6802}"/>
    <w:embedBold r:id="rId3" w:fontKey="{F282BB37-ACDD-44EE-A95E-30F5FAA95B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7BE8B1-4149-43EA-BC79-417235CC2D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94CAFC3-02A1-4260-9E80-46535B428247}"/>
    <w:embedItalic r:id="rId6" w:fontKey="{D607D952-3322-4D90-8E3F-3270FB0D8DF0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46864B09-1577-4CE0-BC03-BD042BA75512}"/>
    <w:embedBold r:id="rId8" w:fontKey="{62EF0E91-5A43-4C02-A0EB-450CBDB85DAF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88753EC1-D92F-4D7D-A378-7C74CEA8470A}"/>
    <w:embedBold r:id="rId10" w:fontKey="{274E6B87-68F0-45AF-AF41-AF55FC72A9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2A02D22-CBDE-4A1F-8EDD-6626C938B0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8E7B56"/>
    <w:multiLevelType w:val="multilevel"/>
    <w:tmpl w:val="E0E077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93698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8D2"/>
    <w:rsid w:val="000A77FA"/>
    <w:rsid w:val="00226463"/>
    <w:rsid w:val="004C53AF"/>
    <w:rsid w:val="005273A5"/>
    <w:rsid w:val="005828D2"/>
    <w:rsid w:val="00CD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4FBE5"/>
  <w15:docId w15:val="{F76668E5-82A6-45F8-AAB0-EF36D9A9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80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C1535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C153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5353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153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353"/>
    <w:rPr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C1535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15353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C153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153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353"/>
    <w:rPr>
      <w:rFonts w:ascii="Segoe UI" w:hAnsi="Segoe UI" w:cs="Segoe UI"/>
      <w:sz w:val="18"/>
      <w:szCs w:val="18"/>
      <w:lang w:val="es-ES_tradnl"/>
    </w:rPr>
  </w:style>
  <w:style w:type="character" w:customStyle="1" w:styleId="m6445620330082090912gmail-msohyperlink">
    <w:name w:val="m_6445620330082090912gmail-msohyperlink"/>
    <w:basedOn w:val="Fuentedeprrafopredeter"/>
    <w:rsid w:val="00C15353"/>
  </w:style>
  <w:style w:type="table" w:styleId="Tablaconcuadrcula5oscura-nfasis3">
    <w:name w:val="Grid Table 5 Dark Accent 3"/>
    <w:basedOn w:val="Tablanormal"/>
    <w:uiPriority w:val="50"/>
    <w:rsid w:val="00C153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Estilo1">
    <w:name w:val="Estilo1"/>
    <w:basedOn w:val="Tablanormal"/>
    <w:uiPriority w:val="99"/>
    <w:rsid w:val="00B2313D"/>
    <w:tblPr/>
  </w:style>
  <w:style w:type="table" w:styleId="Tabladelista4-nfasis3">
    <w:name w:val="List Table 4 Accent 3"/>
    <w:basedOn w:val="Tablanormal"/>
    <w:uiPriority w:val="49"/>
    <w:rsid w:val="00B2313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3">
    <w:name w:val="List Table 2 Accent 3"/>
    <w:basedOn w:val="Tablanormal"/>
    <w:uiPriority w:val="47"/>
    <w:rsid w:val="00B2313D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fotocasa.es" TargetMode="External"/><Relationship Id="rId26" Type="http://schemas.openxmlformats.org/officeDocument/2006/relationships/hyperlink" Target="https://motos.coches.ne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otocasa.es/es/quienes-somos/" TargetMode="External"/><Relationship Id="rId7" Type="http://schemas.openxmlformats.org/officeDocument/2006/relationships/hyperlink" Target="https://www.fotocasa.e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fotocasa.es" TargetMode="External"/><Relationship Id="rId25" Type="http://schemas.openxmlformats.org/officeDocument/2006/relationships/hyperlink" Target="https://www.coches.net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otocasa.es" TargetMode="External"/><Relationship Id="rId20" Type="http://schemas.openxmlformats.org/officeDocument/2006/relationships/hyperlink" Target="http://prensa.fotocasa.es" TargetMode="External"/><Relationship Id="rId29" Type="http://schemas.openxmlformats.org/officeDocument/2006/relationships/hyperlink" Target="mailto:emerino@llorenteycuenca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www.infojobs.net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habitaclia.com/" TargetMode="External"/><Relationship Id="rId28" Type="http://schemas.openxmlformats.org/officeDocument/2006/relationships/hyperlink" Target="mailto:comunicacion@fotocasa.e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fotocasa.es/indice/" TargetMode="External"/><Relationship Id="rId31" Type="http://schemas.openxmlformats.org/officeDocument/2006/relationships/hyperlink" Target="mailto:alicia.salvatella@llyc.glob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fotocasa.es/es/" TargetMode="External"/><Relationship Id="rId27" Type="http://schemas.openxmlformats.org/officeDocument/2006/relationships/hyperlink" Target="http://adevinta.es" TargetMode="External"/><Relationship Id="rId30" Type="http://schemas.openxmlformats.org/officeDocument/2006/relationships/hyperlink" Target="mailto:emerino@llorenteycuenca.com" TargetMode="External"/><Relationship Id="rId8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I:\Mi%20unidad\01-SCHIBSTED\03-NOTAS%20DE%20PRENSA\01-VENTA\01-NOTAS%20DE%20PRENSA\2024\06-JUNIO\PRENSA%20VENTA%20JUN%202024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ivotFmts>
      <c:pivotFmt>
        <c:idx val="0"/>
        <c:spPr>
          <a:solidFill>
            <a:schemeClr val="accent5">
              <a:lumMod val="40000"/>
              <a:lumOff val="6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61C2C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2"/>
        <c:spPr>
          <a:solidFill>
            <a:schemeClr val="accent5">
              <a:lumMod val="75000"/>
            </a:schemeClr>
          </a:solidFill>
          <a:ln cap="rnd">
            <a:solidFill>
              <a:schemeClr val="accent5">
                <a:lumMod val="75000"/>
              </a:schemeClr>
            </a:solidFill>
          </a:ln>
          <a:effectLst/>
          <a:scene3d>
            <a:camera prst="orthographicFront"/>
            <a:lightRig rig="threePt" dir="t"/>
          </a:scene3d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1"/>
                </c:manualLayout>
              </c15:layout>
            </c:ext>
          </c:extLst>
        </c:dLbl>
      </c:pivotFmt>
      <c:pivotFmt>
        <c:idx val="4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946614470988752"/>
                </c:manualLayout>
              </c15:layout>
            </c:ext>
          </c:extLst>
        </c:dLbl>
      </c:pivotFmt>
      <c:pivotFmt>
        <c:idx val="5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4"/>
                </c:manualLayout>
              </c15:layout>
            </c:ext>
          </c:extLst>
        </c:dLbl>
      </c:pivotFmt>
      <c:pivotFmt>
        <c:idx val="6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633539009941996"/>
                </c:manualLayout>
              </c15:layout>
            </c:ext>
          </c:extLst>
        </c:dLbl>
      </c:pivotFmt>
      <c:pivotFmt>
        <c:idx val="7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numFmt formatCode="#,##0.0\ &quot;%&quot;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9132221471931705E-2"/>
                  <c:h val="0.11579751872236264"/>
                </c:manualLayout>
              </c15:layout>
            </c:ext>
          </c:extLst>
        </c:dLbl>
      </c:pivotFmt>
      <c:pivotFmt>
        <c:idx val="10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8.3122831284244206E-2"/>
                  <c:h val="0.13317993013091828"/>
                </c:manualLayout>
              </c15:layout>
            </c:ext>
          </c:extLst>
        </c:dLbl>
      </c:pivotFmt>
      <c:pivotFmt>
        <c:idx val="11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7136916565775454E-2"/>
                  <c:h val="0.12970344784920718"/>
                </c:manualLayout>
              </c15:layout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3.0742143301076452E-2"/>
          <c:y val="7.3108621957562819E-2"/>
          <c:w val="0.94885678271547336"/>
          <c:h val="0.65366796405574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comu!$C$26</c:f>
              <c:strCache>
                <c:ptCount val="1"/>
                <c:pt idx="0">
                  <c:v>  Variación trimestral </c:v>
                </c:pt>
              </c:strCache>
            </c:strRef>
          </c:tx>
          <c:spPr>
            <a:solidFill>
              <a:srgbClr val="61C2C7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782609203717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77-45F0-A3CE-4BFAD160E543}"/>
                </c:ext>
              </c:extLst>
            </c:dLbl>
            <c:dLbl>
              <c:idx val="3"/>
              <c:layout>
                <c:manualLayout>
                  <c:x val="-1.3913046018586514E-2"/>
                  <c:y val="-1.1073115695749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77-45F0-A3CE-4BFAD160E543}"/>
                </c:ext>
              </c:extLst>
            </c:dLbl>
            <c:numFmt formatCode="#,##0.0&quot;%&quot;" sourceLinked="0"/>
            <c:spPr>
              <a:solidFill>
                <a:srgbClr val="61C2C7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comu!$B$32:$B$37</c:f>
              <c:strCache>
                <c:ptCount val="6"/>
                <c:pt idx="0">
                  <c:v>  T2                         2019</c:v>
                </c:pt>
                <c:pt idx="1">
                  <c:v>  T2                         2020</c:v>
                </c:pt>
                <c:pt idx="2">
                  <c:v>  T2                         2021</c:v>
                </c:pt>
                <c:pt idx="3">
                  <c:v>  T2                         2022</c:v>
                </c:pt>
                <c:pt idx="4">
                  <c:v>  T2                         2023</c:v>
                </c:pt>
                <c:pt idx="5">
                  <c:v>  T2                         2024</c:v>
                </c:pt>
              </c:strCache>
            </c:strRef>
          </c:cat>
          <c:val>
            <c:numRef>
              <c:f>comu!$C$32:$C$37</c:f>
              <c:numCache>
                <c:formatCode>#,##0.0"%"</c:formatCode>
                <c:ptCount val="6"/>
                <c:pt idx="0">
                  <c:v>0.50309999999999999</c:v>
                </c:pt>
                <c:pt idx="1">
                  <c:v>1.5953663907131377</c:v>
                </c:pt>
                <c:pt idx="2">
                  <c:v>-0.72636800185544859</c:v>
                </c:pt>
                <c:pt idx="3">
                  <c:v>1.1953607250565712</c:v>
                </c:pt>
                <c:pt idx="4">
                  <c:v>2.0780715648083481</c:v>
                </c:pt>
                <c:pt idx="5">
                  <c:v>3.0266006188661265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77-45F0-A3CE-4BFAD160E543}"/>
            </c:ext>
          </c:extLst>
        </c:ser>
        <c:ser>
          <c:idx val="1"/>
          <c:order val="1"/>
          <c:tx>
            <c:strRef>
              <c:f>comu!$D$26</c:f>
              <c:strCache>
                <c:ptCount val="1"/>
                <c:pt idx="0">
                  <c:v>  Variación interanual 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8.3138457750332219E-3"/>
                  <c:y val="-4.63956669525741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77-45F0-A3CE-4BFAD160E543}"/>
                </c:ext>
              </c:extLst>
            </c:dLbl>
            <c:dLbl>
              <c:idx val="5"/>
              <c:layout>
                <c:manualLayout>
                  <c:x val="6.79117147707979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77-45F0-A3CE-4BFAD160E543}"/>
                </c:ext>
              </c:extLst>
            </c:dLbl>
            <c:dLbl>
              <c:idx val="8"/>
              <c:layout>
                <c:manualLayout>
                  <c:x val="-2.3188410030977524E-3"/>
                  <c:y val="-3.3219347087247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77-45F0-A3CE-4BFAD160E543}"/>
                </c:ext>
              </c:extLst>
            </c:dLbl>
            <c:numFmt formatCode="#,##0.0&quot;%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comu!$B$32:$B$37</c:f>
              <c:strCache>
                <c:ptCount val="6"/>
                <c:pt idx="0">
                  <c:v>  T2                         2019</c:v>
                </c:pt>
                <c:pt idx="1">
                  <c:v>  T2                         2020</c:v>
                </c:pt>
                <c:pt idx="2">
                  <c:v>  T2                         2021</c:v>
                </c:pt>
                <c:pt idx="3">
                  <c:v>  T2                         2022</c:v>
                </c:pt>
                <c:pt idx="4">
                  <c:v>  T2                         2023</c:v>
                </c:pt>
                <c:pt idx="5">
                  <c:v>  T2                         2024</c:v>
                </c:pt>
              </c:strCache>
            </c:strRef>
          </c:cat>
          <c:val>
            <c:numRef>
              <c:f>comu!$D$32:$D$37</c:f>
              <c:numCache>
                <c:formatCode>#,##0.0"%"</c:formatCode>
                <c:ptCount val="6"/>
                <c:pt idx="0">
                  <c:v>5.7843990377558496</c:v>
                </c:pt>
                <c:pt idx="1">
                  <c:v>-1.8914307125737828</c:v>
                </c:pt>
                <c:pt idx="2">
                  <c:v>0.51556570794215606</c:v>
                </c:pt>
                <c:pt idx="3">
                  <c:v>2.8019518618616956</c:v>
                </c:pt>
                <c:pt idx="4">
                  <c:v>10.847580186973804</c:v>
                </c:pt>
                <c:pt idx="5">
                  <c:v>8.4440758205505784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77-45F0-A3CE-4BFAD160E5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3"/>
        <c:axId val="714532111"/>
        <c:axId val="1020150815"/>
      </c:barChart>
      <c:catAx>
        <c:axId val="714532111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noFill/>
          <a:ln w="15875" cap="flat" cmpd="sng" algn="ctr">
            <a:solidFill>
              <a:sysClr val="windowText" lastClr="000000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  <c:crossAx val="1020150815"/>
        <c:crosses val="autoZero"/>
        <c:auto val="1"/>
        <c:lblAlgn val="ctr"/>
        <c:lblOffset val="100"/>
        <c:noMultiLvlLbl val="0"/>
      </c:catAx>
      <c:valAx>
        <c:axId val="1020150815"/>
        <c:scaling>
          <c:orientation val="minMax"/>
        </c:scaling>
        <c:delete val="1"/>
        <c:axPos val="l"/>
        <c:numFmt formatCode="#,##0.0&quot;%&quot;" sourceLinked="1"/>
        <c:majorTickMark val="none"/>
        <c:minorTickMark val="none"/>
        <c:tickLblPos val="nextTo"/>
        <c:crossAx val="714532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</c:legendEntry>
      <c:layout>
        <c:manualLayout>
          <c:xMode val="edge"/>
          <c:yMode val="edge"/>
          <c:x val="6.2923601615666305E-2"/>
          <c:y val="0.88617608021093019"/>
          <c:w val="0.85926224347185198"/>
          <c:h val="0.112873902056266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Open Sans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0">
          <a:latin typeface="Open Sans"/>
        </a:defRPr>
      </a:pPr>
      <a:endParaRPr lang="es-ES"/>
    </a:p>
  </c:txPr>
  <c:externalData r:id="rId4">
    <c:autoUpdate val="0"/>
  </c:externalData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nglRbAZBTWLsU1eNOuTPUbX5hQ==">CgMxLjAyCGguZ2pkZ3hzMgloLjJzOGV5bzE4AHIhMXhmODlDSmdNX1VKQXhMR0xPSzlMSDNLRy1TNVJjU2R1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2932</Words>
  <Characters>16127</Characters>
  <Application>Microsoft Office Word</Application>
  <DocSecurity>0</DocSecurity>
  <Lines>134</Lines>
  <Paragraphs>38</Paragraphs>
  <ScaleCrop>false</ScaleCrop>
  <Company/>
  <LinksUpToDate>false</LinksUpToDate>
  <CharactersWithSpaces>19021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Ranilla Checa</dc:creator>
  <cp:lastModifiedBy>Anaïs López García</cp:lastModifiedBy>
  <cp:revision>4</cp:revision>
  <dcterms:created xsi:type="dcterms:W3CDTF">2020-06-21T17:03:00Z</dcterms:created>
  <dcterms:modified xsi:type="dcterms:W3CDTF">2024-06-28T07:12:00Z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2024-03-22T12:07:46Z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32155b42-5118-4e37-94f2-fef8b188b727</vt:lpwstr>
  </property>
  <property fmtid="{D5CDD505-2E9C-101B-9397-08002B2CF9AE}" pid="7" name="MSIP_Label_defa4170-0d19-0005-0004-bc88714345d2_ActionId">
    <vt:lpwstr>be182ae1-ffae-4f79-893e-c99660dc2a4e</vt:lpwstr>
  </property>
  <property fmtid="{D5CDD505-2E9C-101B-9397-08002B2CF9AE}" pid="8" name="MSIP_Label_defa4170-0d19-0005-0004-bc88714345d2_ContentBits">
    <vt:lpwstr>0</vt:lpwstr>
  </property>
</Properties>
</file>