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5D506D" w14:textId="77777777" w:rsidR="00D9113E" w:rsidRDefault="00000000">
      <w:r>
        <w:t xml:space="preserve"> </w:t>
      </w:r>
      <w:r>
        <w:rPr>
          <w:noProof/>
        </w:rPr>
        <w:drawing>
          <wp:anchor distT="0" distB="0" distL="114300" distR="114300" simplePos="0" relativeHeight="251658240" behindDoc="0" locked="0" layoutInCell="1" hidden="0" allowOverlap="1" wp14:anchorId="68D317A8" wp14:editId="053F847E">
            <wp:simplePos x="0" y="0"/>
            <wp:positionH relativeFrom="column">
              <wp:posOffset>-1078855</wp:posOffset>
            </wp:positionH>
            <wp:positionV relativeFrom="paragraph">
              <wp:posOffset>-350443</wp:posOffset>
            </wp:positionV>
            <wp:extent cx="7581265" cy="1019175"/>
            <wp:effectExtent l="0" t="0" r="0" b="0"/>
            <wp:wrapNone/>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6FE31E64" w14:textId="77777777" w:rsidR="00D9113E" w:rsidRDefault="00D9113E">
      <w:pPr>
        <w:jc w:val="right"/>
        <w:rPr>
          <w:rFonts w:ascii="National" w:eastAsia="National" w:hAnsi="National" w:cs="National"/>
          <w:color w:val="303AB2"/>
          <w:sz w:val="36"/>
          <w:szCs w:val="36"/>
        </w:rPr>
      </w:pPr>
    </w:p>
    <w:p w14:paraId="7711D664" w14:textId="77777777" w:rsidR="00D9113E" w:rsidRDefault="00D9113E">
      <w:pPr>
        <w:jc w:val="right"/>
        <w:rPr>
          <w:rFonts w:ascii="National" w:eastAsia="National" w:hAnsi="National" w:cs="National"/>
          <w:color w:val="303AB2"/>
          <w:sz w:val="36"/>
          <w:szCs w:val="36"/>
        </w:rPr>
      </w:pPr>
    </w:p>
    <w:p w14:paraId="025AA21C" w14:textId="77777777" w:rsidR="00D9113E" w:rsidRDefault="00D9113E">
      <w:pPr>
        <w:rPr>
          <w:rFonts w:ascii="National" w:eastAsia="National" w:hAnsi="National" w:cs="National"/>
          <w:color w:val="303AB2"/>
          <w:sz w:val="18"/>
          <w:szCs w:val="18"/>
        </w:rPr>
      </w:pPr>
    </w:p>
    <w:p w14:paraId="6A09AF50" w14:textId="77777777" w:rsidR="00D9113E" w:rsidRDefault="00000000">
      <w:pPr>
        <w:spacing w:line="276" w:lineRule="auto"/>
        <w:jc w:val="center"/>
        <w:rPr>
          <w:rFonts w:ascii="National" w:eastAsia="National" w:hAnsi="National" w:cs="National"/>
          <w:b/>
          <w:color w:val="1DBDC5"/>
          <w:sz w:val="28"/>
          <w:szCs w:val="28"/>
        </w:rPr>
      </w:pPr>
      <w:r>
        <w:rPr>
          <w:rFonts w:ascii="National" w:eastAsia="National" w:hAnsi="National" w:cs="National"/>
          <w:b/>
          <w:color w:val="1DBDC5"/>
          <w:sz w:val="28"/>
          <w:szCs w:val="28"/>
        </w:rPr>
        <w:t>ANÁLISIS CAMBIO DE VIVIENDA POR TEMPERATURA</w:t>
      </w:r>
    </w:p>
    <w:p w14:paraId="1097712D" w14:textId="68DE289D" w:rsidR="00D9113E" w:rsidRPr="004C2823" w:rsidRDefault="00000000">
      <w:pPr>
        <w:jc w:val="center"/>
        <w:rPr>
          <w:rFonts w:ascii="National" w:eastAsia="National" w:hAnsi="National" w:cs="National"/>
          <w:b/>
          <w:color w:val="303AB2"/>
          <w:sz w:val="52"/>
          <w:szCs w:val="52"/>
        </w:rPr>
      </w:pPr>
      <w:r w:rsidRPr="004C2823">
        <w:rPr>
          <w:rFonts w:ascii="National" w:eastAsia="National" w:hAnsi="National" w:cs="National"/>
          <w:b/>
          <w:color w:val="303AB2"/>
          <w:sz w:val="52"/>
          <w:szCs w:val="52"/>
        </w:rPr>
        <w:t xml:space="preserve">La Comunidad de Madrid lidera la intención de cambiar de vivienda debido </w:t>
      </w:r>
      <w:r w:rsidR="00E56331">
        <w:rPr>
          <w:rFonts w:ascii="National" w:eastAsia="National" w:hAnsi="National" w:cs="National"/>
          <w:b/>
          <w:color w:val="303AB2"/>
          <w:sz w:val="52"/>
          <w:szCs w:val="52"/>
        </w:rPr>
        <w:t>a las altas temperaturas del verano</w:t>
      </w:r>
    </w:p>
    <w:p w14:paraId="1CDD7F0D" w14:textId="77777777" w:rsidR="00D9113E" w:rsidRDefault="00D9113E">
      <w:pPr>
        <w:spacing w:line="276" w:lineRule="auto"/>
        <w:ind w:right="4"/>
        <w:jc w:val="both"/>
        <w:rPr>
          <w:rFonts w:ascii="Open Sans" w:eastAsia="Open Sans" w:hAnsi="Open Sans" w:cs="Open Sans"/>
        </w:rPr>
      </w:pPr>
    </w:p>
    <w:p w14:paraId="785FD5EF" w14:textId="7445A704" w:rsidR="00D9113E" w:rsidRDefault="00E56331">
      <w:pPr>
        <w:numPr>
          <w:ilvl w:val="0"/>
          <w:numId w:val="1"/>
        </w:numPr>
        <w:pBdr>
          <w:top w:val="nil"/>
          <w:left w:val="nil"/>
          <w:bottom w:val="nil"/>
          <w:right w:val="nil"/>
          <w:between w:val="nil"/>
        </w:pBdr>
        <w:spacing w:line="276" w:lineRule="auto"/>
        <w:ind w:right="4"/>
        <w:jc w:val="both"/>
        <w:rPr>
          <w:rFonts w:ascii="Open Sans" w:eastAsia="Open Sans" w:hAnsi="Open Sans" w:cs="Open Sans"/>
          <w:color w:val="303AB2"/>
        </w:rPr>
      </w:pPr>
      <w:r>
        <w:rPr>
          <w:rFonts w:ascii="Open Sans" w:eastAsia="Open Sans" w:hAnsi="Open Sans" w:cs="Open Sans"/>
          <w:color w:val="303AB2"/>
        </w:rPr>
        <w:t>Desde el 2022</w:t>
      </w:r>
      <w:r w:rsidR="00000000">
        <w:rPr>
          <w:rFonts w:ascii="Open Sans" w:eastAsia="Open Sans" w:hAnsi="Open Sans" w:cs="Open Sans"/>
          <w:color w:val="303AB2"/>
        </w:rPr>
        <w:t xml:space="preserve"> los demandantes de vivienda en Madrid que dicen que quieren cambiar por el clima ha pasado del 30% al 42%</w:t>
      </w:r>
    </w:p>
    <w:p w14:paraId="0F9F2538" w14:textId="011EF9B2" w:rsidR="00D9113E" w:rsidRDefault="00000000">
      <w:pPr>
        <w:numPr>
          <w:ilvl w:val="0"/>
          <w:numId w:val="1"/>
        </w:numPr>
        <w:pBdr>
          <w:top w:val="nil"/>
          <w:left w:val="nil"/>
          <w:bottom w:val="nil"/>
          <w:right w:val="nil"/>
          <w:between w:val="nil"/>
        </w:pBdr>
        <w:spacing w:line="276" w:lineRule="auto"/>
        <w:ind w:right="4"/>
        <w:jc w:val="both"/>
        <w:rPr>
          <w:rFonts w:ascii="Open Sans" w:eastAsia="Open Sans" w:hAnsi="Open Sans" w:cs="Open Sans"/>
          <w:color w:val="303AB2"/>
        </w:rPr>
      </w:pPr>
      <w:r>
        <w:rPr>
          <w:rFonts w:ascii="Open Sans" w:eastAsia="Open Sans" w:hAnsi="Open Sans" w:cs="Open Sans"/>
          <w:color w:val="303AB2"/>
        </w:rPr>
        <w:t xml:space="preserve">Le sigue Andalucía con un 32% de demandantes que busca un nuevo hogar debido a las temperaturas. </w:t>
      </w:r>
      <w:r w:rsidR="00E56331">
        <w:rPr>
          <w:rFonts w:ascii="Open Sans" w:eastAsia="Open Sans" w:hAnsi="Open Sans" w:cs="Open Sans"/>
          <w:color w:val="303AB2"/>
        </w:rPr>
        <w:t>En 2022</w:t>
      </w:r>
      <w:r>
        <w:rPr>
          <w:rFonts w:ascii="Open Sans" w:eastAsia="Open Sans" w:hAnsi="Open Sans" w:cs="Open Sans"/>
          <w:color w:val="303AB2"/>
        </w:rPr>
        <w:t xml:space="preserve"> porcentaje era del 27%</w:t>
      </w:r>
    </w:p>
    <w:p w14:paraId="67637E54" w14:textId="77777777" w:rsidR="00D9113E" w:rsidRDefault="00000000">
      <w:pPr>
        <w:numPr>
          <w:ilvl w:val="0"/>
          <w:numId w:val="1"/>
        </w:numPr>
        <w:pBdr>
          <w:top w:val="nil"/>
          <w:left w:val="nil"/>
          <w:bottom w:val="nil"/>
          <w:right w:val="nil"/>
          <w:between w:val="nil"/>
        </w:pBdr>
        <w:spacing w:line="276" w:lineRule="auto"/>
        <w:ind w:right="4"/>
        <w:jc w:val="both"/>
        <w:rPr>
          <w:rFonts w:ascii="Open Sans" w:eastAsia="Open Sans" w:hAnsi="Open Sans" w:cs="Open Sans"/>
          <w:color w:val="303AB2"/>
        </w:rPr>
      </w:pPr>
      <w:r>
        <w:rPr>
          <w:rFonts w:ascii="Open Sans" w:eastAsia="Open Sans" w:hAnsi="Open Sans" w:cs="Open Sans"/>
          <w:color w:val="303AB2"/>
        </w:rPr>
        <w:t>Los inquilinos suelen ser los que tienen mayor intención de cambio debido al clima extremo</w:t>
      </w:r>
    </w:p>
    <w:p w14:paraId="6EF24410" w14:textId="77777777" w:rsidR="00D9113E" w:rsidRDefault="00000000">
      <w:pPr>
        <w:numPr>
          <w:ilvl w:val="0"/>
          <w:numId w:val="1"/>
        </w:numPr>
        <w:pBdr>
          <w:top w:val="nil"/>
          <w:left w:val="nil"/>
          <w:bottom w:val="nil"/>
          <w:right w:val="nil"/>
          <w:between w:val="nil"/>
        </w:pBdr>
        <w:spacing w:line="276" w:lineRule="auto"/>
        <w:ind w:right="4"/>
        <w:jc w:val="both"/>
        <w:rPr>
          <w:rFonts w:ascii="Open Sans" w:eastAsia="Open Sans" w:hAnsi="Open Sans" w:cs="Open Sans"/>
          <w:color w:val="303AB2"/>
        </w:rPr>
      </w:pPr>
      <w:r>
        <w:rPr>
          <w:rFonts w:ascii="Open Sans" w:eastAsia="Open Sans" w:hAnsi="Open Sans" w:cs="Open Sans"/>
          <w:color w:val="303AB2"/>
        </w:rPr>
        <w:t>En general los hombres se plantean mucho más el cambio de vivienda debido a la temperatura que las mujeres</w:t>
      </w:r>
    </w:p>
    <w:p w14:paraId="5F2A1B10" w14:textId="77777777" w:rsidR="00D9113E" w:rsidRDefault="00D9113E">
      <w:pPr>
        <w:spacing w:line="276" w:lineRule="auto"/>
        <w:ind w:right="4"/>
        <w:jc w:val="both"/>
        <w:rPr>
          <w:rFonts w:ascii="Open Sans" w:eastAsia="Open Sans" w:hAnsi="Open Sans" w:cs="Open Sans"/>
          <w:color w:val="303AB2"/>
        </w:rPr>
      </w:pPr>
    </w:p>
    <w:p w14:paraId="6D5D1B63" w14:textId="62A1A01D" w:rsidR="00D9113E" w:rsidRDefault="00000000">
      <w:pPr>
        <w:spacing w:line="276" w:lineRule="auto"/>
        <w:ind w:right="4"/>
        <w:jc w:val="both"/>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Madrid, </w:t>
      </w:r>
      <w:r w:rsidR="00E56331">
        <w:rPr>
          <w:rFonts w:ascii="Open Sans Light" w:eastAsia="Open Sans Light" w:hAnsi="Open Sans Light" w:cs="Open Sans Light"/>
          <w:b/>
          <w:color w:val="303AB2"/>
        </w:rPr>
        <w:t>12 de agosto de 2024</w:t>
      </w:r>
    </w:p>
    <w:p w14:paraId="27F0985B" w14:textId="77777777" w:rsidR="00D9113E" w:rsidRDefault="00D9113E">
      <w:pPr>
        <w:spacing w:line="276" w:lineRule="auto"/>
        <w:ind w:right="4"/>
        <w:jc w:val="both"/>
        <w:rPr>
          <w:rFonts w:ascii="Open Sans Light" w:eastAsia="Open Sans Light" w:hAnsi="Open Sans Light" w:cs="Open Sans Light"/>
          <w:b/>
          <w:color w:val="303AB2"/>
        </w:rPr>
      </w:pPr>
    </w:p>
    <w:p w14:paraId="5411AA68" w14:textId="77777777" w:rsidR="00D9113E" w:rsidRDefault="00000000">
      <w:pPr>
        <w:spacing w:line="276" w:lineRule="auto"/>
        <w:ind w:right="4"/>
        <w:jc w:val="both"/>
        <w:rPr>
          <w:rFonts w:ascii="Open Sans" w:eastAsia="Open Sans" w:hAnsi="Open Sans" w:cs="Open Sans"/>
        </w:rPr>
      </w:pPr>
      <w:r>
        <w:rPr>
          <w:rFonts w:ascii="Open Sans" w:eastAsia="Open Sans" w:hAnsi="Open Sans" w:cs="Open Sans"/>
        </w:rPr>
        <w:t>El clima y las temperaturas extremas que cada vez estamos viendo en algunas comunidades de España está haciendo que muchos españoles se planteen el cambio de residencia debido a este tema. En concreto</w:t>
      </w:r>
      <w:r>
        <w:rPr>
          <w:rFonts w:ascii="Open Sans" w:eastAsia="Open Sans" w:hAnsi="Open Sans" w:cs="Open Sans"/>
          <w:b/>
        </w:rPr>
        <w:t>, la Comunidad de Madrid es la que presenta más intención de cambio de vivienda debido al clima</w:t>
      </w:r>
      <w:r>
        <w:rPr>
          <w:rFonts w:ascii="Open Sans" w:eastAsia="Open Sans" w:hAnsi="Open Sans" w:cs="Open Sans"/>
        </w:rPr>
        <w:t xml:space="preserve">, especialmente debido a las altas temperaturas del verano, según el último análisis de </w:t>
      </w:r>
      <w:r>
        <w:rPr>
          <w:rFonts w:ascii="Open Sans" w:eastAsia="Open Sans" w:hAnsi="Open Sans" w:cs="Open Sans"/>
          <w:b/>
        </w:rPr>
        <w:t xml:space="preserve">Fotocasa </w:t>
      </w:r>
      <w:proofErr w:type="spellStart"/>
      <w:r>
        <w:rPr>
          <w:rFonts w:ascii="Open Sans" w:eastAsia="Open Sans" w:hAnsi="Open Sans" w:cs="Open Sans"/>
          <w:b/>
        </w:rPr>
        <w:t>Research</w:t>
      </w:r>
      <w:proofErr w:type="spellEnd"/>
      <w:r>
        <w:rPr>
          <w:rFonts w:ascii="Open Sans" w:eastAsia="Open Sans" w:hAnsi="Open Sans" w:cs="Open Sans"/>
        </w:rPr>
        <w:t xml:space="preserve">. </w:t>
      </w:r>
    </w:p>
    <w:p w14:paraId="44C33F55" w14:textId="77777777" w:rsidR="00D9113E" w:rsidRDefault="00D9113E">
      <w:pPr>
        <w:spacing w:line="276" w:lineRule="auto"/>
        <w:ind w:right="4"/>
        <w:jc w:val="both"/>
        <w:rPr>
          <w:rFonts w:ascii="Open Sans" w:eastAsia="Open Sans" w:hAnsi="Open Sans" w:cs="Open Sans"/>
        </w:rPr>
      </w:pPr>
    </w:p>
    <w:p w14:paraId="11617AC5" w14:textId="25450D73" w:rsidR="00D9113E" w:rsidRDefault="00000000">
      <w:pPr>
        <w:spacing w:line="276" w:lineRule="auto"/>
        <w:ind w:right="4"/>
        <w:jc w:val="both"/>
        <w:rPr>
          <w:rFonts w:ascii="Open Sans" w:eastAsia="Open Sans" w:hAnsi="Open Sans" w:cs="Open Sans"/>
        </w:rPr>
      </w:pPr>
      <w:r>
        <w:rPr>
          <w:rFonts w:ascii="Open Sans" w:eastAsia="Open Sans" w:hAnsi="Open Sans" w:cs="Open Sans"/>
        </w:rPr>
        <w:t xml:space="preserve">Así, </w:t>
      </w:r>
      <w:r>
        <w:rPr>
          <w:rFonts w:ascii="Open Sans" w:eastAsia="Open Sans" w:hAnsi="Open Sans" w:cs="Open Sans"/>
          <w:b/>
        </w:rPr>
        <w:t xml:space="preserve">en Madrid se plantean cambiar de residencia por cuestiones climáticas el 42% de los demandantes de vivienda y es un cambio bastante importante respecto a </w:t>
      </w:r>
      <w:r w:rsidR="007E1B14">
        <w:rPr>
          <w:rFonts w:ascii="Open Sans" w:eastAsia="Open Sans" w:hAnsi="Open Sans" w:cs="Open Sans"/>
          <w:b/>
        </w:rPr>
        <w:t>2022</w:t>
      </w:r>
      <w:r>
        <w:rPr>
          <w:rFonts w:ascii="Open Sans" w:eastAsia="Open Sans" w:hAnsi="Open Sans" w:cs="Open Sans"/>
          <w:b/>
        </w:rPr>
        <w:t xml:space="preserve"> cuando el porcentaje era del 30%.</w:t>
      </w:r>
      <w:r>
        <w:rPr>
          <w:rFonts w:ascii="Open Sans" w:eastAsia="Open Sans" w:hAnsi="Open Sans" w:cs="Open Sans"/>
        </w:rPr>
        <w:t xml:space="preserve"> El objetivo principal de los potenciales migrantes es marcharse a un lugar con un clima más frío (17%, frente al 9% de 2022) o más suave (13%).</w:t>
      </w:r>
    </w:p>
    <w:p w14:paraId="24F9128B" w14:textId="77777777" w:rsidR="004C2823" w:rsidRDefault="004C2823">
      <w:pPr>
        <w:spacing w:line="276" w:lineRule="auto"/>
        <w:ind w:right="4"/>
        <w:jc w:val="both"/>
        <w:rPr>
          <w:rFonts w:ascii="Open Sans" w:eastAsia="Open Sans" w:hAnsi="Open Sans" w:cs="Open Sans"/>
        </w:rPr>
      </w:pPr>
    </w:p>
    <w:p w14:paraId="63AF97B4" w14:textId="77777777" w:rsidR="00D9113E" w:rsidRDefault="00D9113E">
      <w:pPr>
        <w:spacing w:line="276" w:lineRule="auto"/>
        <w:ind w:right="4"/>
        <w:jc w:val="both"/>
        <w:rPr>
          <w:rFonts w:ascii="Open Sans" w:eastAsia="Open Sans" w:hAnsi="Open Sans" w:cs="Open Sans"/>
        </w:rPr>
      </w:pPr>
    </w:p>
    <w:p w14:paraId="625BC0CF" w14:textId="77777777" w:rsidR="00D9113E" w:rsidRDefault="00000000">
      <w:pPr>
        <w:spacing w:line="276" w:lineRule="auto"/>
        <w:ind w:right="4"/>
        <w:jc w:val="both"/>
        <w:rPr>
          <w:rFonts w:ascii="Open Sans" w:eastAsia="Open Sans" w:hAnsi="Open Sans" w:cs="Open Sans"/>
        </w:rPr>
      </w:pPr>
      <w:r>
        <w:rPr>
          <w:rFonts w:ascii="Open Sans" w:eastAsia="Open Sans" w:hAnsi="Open Sans" w:cs="Open Sans"/>
        </w:rPr>
        <w:lastRenderedPageBreak/>
        <w:t xml:space="preserve">A continuación, </w:t>
      </w:r>
      <w:r>
        <w:rPr>
          <w:rFonts w:ascii="Open Sans" w:eastAsia="Open Sans" w:hAnsi="Open Sans" w:cs="Open Sans"/>
          <w:b/>
        </w:rPr>
        <w:t>se sitúa Andalucía (32%), aunque a una gran distancia de Madrid (diez puntos porcentuales menos).</w:t>
      </w:r>
      <w:r>
        <w:rPr>
          <w:rFonts w:ascii="Open Sans" w:eastAsia="Open Sans" w:hAnsi="Open Sans" w:cs="Open Sans"/>
        </w:rPr>
        <w:t xml:space="preserve"> En esta comunidad también se ha producido un incremento significativo del número de demandantes que ahora contemplan cambiar de domicilio en busca de otras temperaturas, dado que en 2022 este porcentaje era del 27%. En este caso también predominan los que anhelan vivir en un lugar con temperaturas más suaves (13%) o frías (12%). De nuevo percibimos, por lo tanto, las consecuencias de las olas de calor y la subida general del termómetro a lo largo de los meses anteriores.</w:t>
      </w:r>
    </w:p>
    <w:p w14:paraId="7500BF08" w14:textId="77777777" w:rsidR="00D9113E" w:rsidRDefault="00D9113E">
      <w:pPr>
        <w:spacing w:line="276" w:lineRule="auto"/>
        <w:ind w:right="4"/>
        <w:jc w:val="both"/>
        <w:rPr>
          <w:rFonts w:ascii="Open Sans" w:eastAsia="Open Sans" w:hAnsi="Open Sans" w:cs="Open Sans"/>
        </w:rPr>
      </w:pPr>
    </w:p>
    <w:p w14:paraId="38AD7D15" w14:textId="77777777" w:rsidR="00D9113E" w:rsidRDefault="00000000">
      <w:pPr>
        <w:spacing w:line="276" w:lineRule="auto"/>
        <w:ind w:right="4"/>
        <w:jc w:val="both"/>
        <w:rPr>
          <w:rFonts w:ascii="Open Sans" w:eastAsia="Open Sans" w:hAnsi="Open Sans" w:cs="Open Sans"/>
          <w:b/>
        </w:rPr>
      </w:pPr>
      <w:r>
        <w:rPr>
          <w:rFonts w:ascii="Open Sans" w:eastAsia="Open Sans" w:hAnsi="Open Sans" w:cs="Open Sans"/>
          <w:b/>
        </w:rPr>
        <w:t>En Cataluña y la Comunidad Valenciana, por su parte, el porcentaje de los que se plantean esta migración climática es del 31% en ambos casos.</w:t>
      </w:r>
    </w:p>
    <w:p w14:paraId="7398EEDC" w14:textId="77777777" w:rsidR="004C2823" w:rsidRDefault="004C2823">
      <w:pPr>
        <w:spacing w:line="276" w:lineRule="auto"/>
        <w:ind w:right="4"/>
        <w:jc w:val="both"/>
        <w:rPr>
          <w:rFonts w:ascii="Open Sans" w:eastAsia="Open Sans" w:hAnsi="Open Sans" w:cs="Open Sans"/>
        </w:rPr>
      </w:pPr>
      <w:r>
        <w:rPr>
          <w:noProof/>
        </w:rPr>
        <w:drawing>
          <wp:inline distT="0" distB="0" distL="0" distR="0" wp14:anchorId="542E5F75" wp14:editId="4D59780D">
            <wp:extent cx="5737860" cy="3435000"/>
            <wp:effectExtent l="0" t="0" r="0" b="0"/>
            <wp:docPr id="150724725" name="Imagen 1"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24725" name="Imagen 1" descr="Gráfico, Gráfico circular&#10;&#10;Descripción generada automáticamente"/>
                    <pic:cNvPicPr/>
                  </pic:nvPicPr>
                  <pic:blipFill>
                    <a:blip r:embed="rId9"/>
                    <a:stretch>
                      <a:fillRect/>
                    </a:stretch>
                  </pic:blipFill>
                  <pic:spPr>
                    <a:xfrm>
                      <a:off x="0" y="0"/>
                      <a:ext cx="5749231" cy="3441808"/>
                    </a:xfrm>
                    <a:prstGeom prst="rect">
                      <a:avLst/>
                    </a:prstGeom>
                  </pic:spPr>
                </pic:pic>
              </a:graphicData>
            </a:graphic>
          </wp:inline>
        </w:drawing>
      </w:r>
      <w:r>
        <w:rPr>
          <w:rFonts w:ascii="Open Sans" w:eastAsia="Open Sans" w:hAnsi="Open Sans" w:cs="Open Sans"/>
        </w:rPr>
        <w:t xml:space="preserve"> </w:t>
      </w:r>
    </w:p>
    <w:p w14:paraId="08EDA3EE" w14:textId="77777777" w:rsidR="004C2823" w:rsidRDefault="004C2823">
      <w:pPr>
        <w:spacing w:line="276" w:lineRule="auto"/>
        <w:ind w:right="4"/>
        <w:jc w:val="both"/>
        <w:rPr>
          <w:rFonts w:ascii="Open Sans" w:eastAsia="Open Sans" w:hAnsi="Open Sans" w:cs="Open Sans"/>
        </w:rPr>
      </w:pPr>
    </w:p>
    <w:p w14:paraId="048A098C" w14:textId="4D106488" w:rsidR="00D9113E" w:rsidRPr="007E1B14" w:rsidRDefault="00000000">
      <w:pPr>
        <w:spacing w:line="276" w:lineRule="auto"/>
        <w:ind w:right="4"/>
        <w:jc w:val="both"/>
        <w:rPr>
          <w:rFonts w:ascii="Open Sans" w:eastAsia="Open Sans" w:hAnsi="Open Sans" w:cs="Open Sans"/>
          <w:b/>
          <w:bCs/>
        </w:rPr>
      </w:pPr>
      <w:r>
        <w:rPr>
          <w:rFonts w:ascii="Open Sans" w:eastAsia="Open Sans" w:hAnsi="Open Sans" w:cs="Open Sans"/>
        </w:rPr>
        <w:t xml:space="preserve">“Las sequías, la desertización, las olas de calor e inviernos más duros son cada vez más comunes debido al cambio climático. Las temperaturas extremas van calando cada vez más en comunidades de interior y con climas más intensos tanto en verano como en invierno. Es el caso de la región de Madrid, que lidera la intención de mudarse a otra zona de temperaturas más suaves, muchas veces empujada por el coste económico que supone hacer frente a veranos muy calurosos e inviernos muy fríos utilizando sistemas de aire acondicionado y calefacción durante varios meses al año”, </w:t>
      </w:r>
      <w:r w:rsidRPr="007E1B14">
        <w:rPr>
          <w:rFonts w:ascii="Open Sans" w:eastAsia="Open Sans" w:hAnsi="Open Sans" w:cs="Open Sans"/>
          <w:b/>
          <w:bCs/>
        </w:rPr>
        <w:t xml:space="preserve">comenta María Matos, directora de Estudios y portavoz de </w:t>
      </w:r>
      <w:hyperlink r:id="rId10">
        <w:r w:rsidRPr="007E1B14">
          <w:rPr>
            <w:rFonts w:ascii="Open Sans" w:eastAsia="Open Sans" w:hAnsi="Open Sans" w:cs="Open Sans"/>
            <w:b/>
            <w:bCs/>
            <w:color w:val="1155CC"/>
            <w:u w:val="single"/>
          </w:rPr>
          <w:t>Fotocasa</w:t>
        </w:r>
      </w:hyperlink>
      <w:r w:rsidRPr="007E1B14">
        <w:rPr>
          <w:rFonts w:ascii="Open Sans" w:eastAsia="Open Sans" w:hAnsi="Open Sans" w:cs="Open Sans"/>
          <w:b/>
          <w:bCs/>
        </w:rPr>
        <w:t xml:space="preserve">. </w:t>
      </w:r>
    </w:p>
    <w:p w14:paraId="3E9D004C" w14:textId="77777777" w:rsidR="00D9113E" w:rsidRDefault="00D9113E">
      <w:pPr>
        <w:spacing w:line="276" w:lineRule="auto"/>
        <w:ind w:right="4"/>
        <w:jc w:val="both"/>
        <w:rPr>
          <w:rFonts w:ascii="Open Sans Light" w:eastAsia="Open Sans Light" w:hAnsi="Open Sans Light" w:cs="Open Sans Light"/>
          <w:b/>
          <w:color w:val="303AB2"/>
        </w:rPr>
      </w:pPr>
    </w:p>
    <w:p w14:paraId="2821458B" w14:textId="77777777" w:rsidR="00D9113E" w:rsidRDefault="00000000">
      <w:pPr>
        <w:spacing w:line="276" w:lineRule="auto"/>
        <w:ind w:right="4"/>
        <w:jc w:val="both"/>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Los inquilinos, con menos ataduras, lideran el deseo de cambio</w:t>
      </w:r>
    </w:p>
    <w:p w14:paraId="1F75A87C" w14:textId="77777777" w:rsidR="00D9113E" w:rsidRDefault="00D9113E">
      <w:pPr>
        <w:spacing w:line="276" w:lineRule="auto"/>
        <w:ind w:right="4"/>
        <w:jc w:val="both"/>
        <w:rPr>
          <w:rFonts w:ascii="Open Sans" w:eastAsia="Open Sans" w:hAnsi="Open Sans" w:cs="Open Sans"/>
        </w:rPr>
      </w:pPr>
    </w:p>
    <w:p w14:paraId="3FA5C88F" w14:textId="77777777" w:rsidR="004C2823" w:rsidRDefault="00000000">
      <w:pPr>
        <w:spacing w:line="276" w:lineRule="auto"/>
        <w:ind w:right="4"/>
        <w:jc w:val="both"/>
        <w:rPr>
          <w:rFonts w:ascii="Open Sans" w:eastAsia="Open Sans" w:hAnsi="Open Sans" w:cs="Open Sans"/>
        </w:rPr>
      </w:pPr>
      <w:r>
        <w:rPr>
          <w:rFonts w:ascii="Open Sans" w:eastAsia="Open Sans" w:hAnsi="Open Sans" w:cs="Open Sans"/>
          <w:b/>
        </w:rPr>
        <w:t>Los inquilinos continúan siendo más propensos a cambiar de domicilio por motivos climáticos</w:t>
      </w:r>
      <w:r>
        <w:rPr>
          <w:rFonts w:ascii="Open Sans" w:eastAsia="Open Sans" w:hAnsi="Open Sans" w:cs="Open Sans"/>
        </w:rPr>
        <w:t>. Así lo expresan el 38% de los demandantes de arrendamiento, una cifra que supone un incremento de seis puntos porcentuales sobre el 32% registrado en 2022.</w:t>
      </w:r>
    </w:p>
    <w:p w14:paraId="214E9D54" w14:textId="77777777" w:rsidR="004C2823" w:rsidRDefault="004C2823">
      <w:pPr>
        <w:spacing w:line="276" w:lineRule="auto"/>
        <w:ind w:right="4"/>
        <w:jc w:val="both"/>
        <w:rPr>
          <w:rFonts w:ascii="Open Sans" w:eastAsia="Open Sans" w:hAnsi="Open Sans" w:cs="Open Sans"/>
        </w:rPr>
      </w:pPr>
    </w:p>
    <w:p w14:paraId="3EEB9A70" w14:textId="560BE49F" w:rsidR="00D9113E" w:rsidRDefault="00000000">
      <w:pPr>
        <w:spacing w:line="276" w:lineRule="auto"/>
        <w:ind w:right="4"/>
        <w:jc w:val="both"/>
        <w:rPr>
          <w:rFonts w:ascii="Open Sans" w:eastAsia="Open Sans" w:hAnsi="Open Sans" w:cs="Open Sans"/>
        </w:rPr>
      </w:pPr>
      <w:r>
        <w:rPr>
          <w:rFonts w:ascii="Open Sans" w:eastAsia="Open Sans" w:hAnsi="Open Sans" w:cs="Open Sans"/>
        </w:rPr>
        <w:t>Esos casi cuatro de cada diez que consideran hacer las maletas hacia un escenario climático distinto son el resultado de sumar el 15% que preferiría trasladarse a un lugar con temperaturas más frías, el 14% optaría sencillamente por unas condiciones más suaves y el 10% que busca un lugar más cálido.</w:t>
      </w:r>
    </w:p>
    <w:p w14:paraId="2D9A10F5" w14:textId="77777777" w:rsidR="004C2823" w:rsidRDefault="004C2823">
      <w:pPr>
        <w:spacing w:line="276" w:lineRule="auto"/>
        <w:ind w:right="4"/>
        <w:jc w:val="both"/>
        <w:rPr>
          <w:rFonts w:ascii="Open Sans Light" w:eastAsia="Open Sans Light" w:hAnsi="Open Sans Light" w:cs="Open Sans Light"/>
          <w:b/>
          <w:color w:val="303AB2"/>
        </w:rPr>
      </w:pPr>
      <w:r>
        <w:rPr>
          <w:noProof/>
        </w:rPr>
        <w:drawing>
          <wp:inline distT="0" distB="0" distL="0" distR="0" wp14:anchorId="46E517A5" wp14:editId="4AFE103D">
            <wp:extent cx="5893065" cy="5570220"/>
            <wp:effectExtent l="0" t="0" r="0" b="0"/>
            <wp:docPr id="1942554302"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554302" name="Imagen 1" descr="Diagrama&#10;&#10;Descripción generada automáticamente"/>
                    <pic:cNvPicPr/>
                  </pic:nvPicPr>
                  <pic:blipFill>
                    <a:blip r:embed="rId11"/>
                    <a:stretch>
                      <a:fillRect/>
                    </a:stretch>
                  </pic:blipFill>
                  <pic:spPr>
                    <a:xfrm>
                      <a:off x="0" y="0"/>
                      <a:ext cx="5906653" cy="5583063"/>
                    </a:xfrm>
                    <a:prstGeom prst="rect">
                      <a:avLst/>
                    </a:prstGeom>
                  </pic:spPr>
                </pic:pic>
              </a:graphicData>
            </a:graphic>
          </wp:inline>
        </w:drawing>
      </w:r>
    </w:p>
    <w:p w14:paraId="37BD49DF" w14:textId="77777777" w:rsidR="004C2823" w:rsidRDefault="004C2823" w:rsidP="004C2823">
      <w:pPr>
        <w:spacing w:line="276" w:lineRule="auto"/>
        <w:ind w:right="4"/>
        <w:jc w:val="both"/>
        <w:rPr>
          <w:rFonts w:ascii="Open Sans" w:eastAsia="Open Sans" w:hAnsi="Open Sans" w:cs="Open Sans"/>
        </w:rPr>
      </w:pPr>
    </w:p>
    <w:p w14:paraId="3A93FBEF" w14:textId="0FC1CE9A" w:rsidR="004C2823" w:rsidRDefault="004C2823" w:rsidP="004C2823">
      <w:pPr>
        <w:spacing w:line="276" w:lineRule="auto"/>
        <w:ind w:right="4"/>
        <w:jc w:val="both"/>
        <w:rPr>
          <w:rFonts w:ascii="Open Sans" w:eastAsia="Open Sans" w:hAnsi="Open Sans" w:cs="Open Sans"/>
          <w:b/>
        </w:rPr>
      </w:pPr>
      <w:r>
        <w:rPr>
          <w:rFonts w:ascii="Open Sans" w:eastAsia="Open Sans" w:hAnsi="Open Sans" w:cs="Open Sans"/>
        </w:rPr>
        <w:lastRenderedPageBreak/>
        <w:t xml:space="preserve">En el lado de los compradores las cifras son más bajas, como corresponde a una decisión que, en su caso, reviste una mayor envergadura. De este modo, </w:t>
      </w:r>
      <w:r>
        <w:rPr>
          <w:rFonts w:ascii="Open Sans" w:eastAsia="Open Sans" w:hAnsi="Open Sans" w:cs="Open Sans"/>
          <w:b/>
        </w:rPr>
        <w:t xml:space="preserve">el porcentaje de los demandantes de vivienda en propiedad que tienen en mente un cambio por motivos climáticos se queda en el 28%, aunque también experimenta un incremento sobre 2022, cuando era del 25%. </w:t>
      </w:r>
    </w:p>
    <w:p w14:paraId="6E4899FF" w14:textId="77777777" w:rsidR="004C2823" w:rsidRPr="004C2823" w:rsidRDefault="004C2823" w:rsidP="004C2823">
      <w:pPr>
        <w:spacing w:line="276" w:lineRule="auto"/>
        <w:ind w:right="4"/>
        <w:jc w:val="both"/>
        <w:rPr>
          <w:rFonts w:ascii="Open Sans" w:eastAsia="Open Sans" w:hAnsi="Open Sans" w:cs="Open Sans"/>
          <w:b/>
        </w:rPr>
      </w:pPr>
    </w:p>
    <w:p w14:paraId="0A896471" w14:textId="77777777" w:rsidR="004C2823" w:rsidRDefault="004C2823" w:rsidP="004C2823">
      <w:pPr>
        <w:spacing w:line="276" w:lineRule="auto"/>
        <w:ind w:right="4"/>
        <w:jc w:val="both"/>
        <w:rPr>
          <w:rFonts w:ascii="Open Sans" w:eastAsia="Open Sans" w:hAnsi="Open Sans" w:cs="Open Sans"/>
        </w:rPr>
      </w:pPr>
      <w:r>
        <w:rPr>
          <w:rFonts w:ascii="Open Sans" w:eastAsia="Open Sans" w:hAnsi="Open Sans" w:cs="Open Sans"/>
        </w:rPr>
        <w:t>En este caso, los compradores que desean esta mudanza también elegirían de manera mayoritaria como nuevo destino un sitio con temperaturas más suaves (11%) o un clima más frío (10%).</w:t>
      </w:r>
    </w:p>
    <w:p w14:paraId="2E8CE939" w14:textId="77777777" w:rsidR="004C2823" w:rsidRDefault="004C2823">
      <w:pPr>
        <w:spacing w:line="276" w:lineRule="auto"/>
        <w:ind w:right="4"/>
        <w:jc w:val="both"/>
        <w:rPr>
          <w:rFonts w:ascii="Open Sans Light" w:eastAsia="Open Sans Light" w:hAnsi="Open Sans Light" w:cs="Open Sans Light"/>
          <w:b/>
          <w:color w:val="303AB2"/>
        </w:rPr>
      </w:pPr>
    </w:p>
    <w:p w14:paraId="2C9BD4BF" w14:textId="53DF09EF" w:rsidR="00D9113E" w:rsidRDefault="00000000">
      <w:pPr>
        <w:spacing w:line="276" w:lineRule="auto"/>
        <w:ind w:right="4"/>
        <w:jc w:val="both"/>
        <w:rPr>
          <w:rFonts w:ascii="Open Sans Light" w:eastAsia="Open Sans Light" w:hAnsi="Open Sans Light" w:cs="Open Sans Light"/>
          <w:b/>
          <w:color w:val="303AB2"/>
        </w:rPr>
      </w:pPr>
      <w:r>
        <w:rPr>
          <w:rFonts w:ascii="Open Sans Light" w:eastAsia="Open Sans Light" w:hAnsi="Open Sans Light" w:cs="Open Sans Light"/>
          <w:b/>
          <w:color w:val="303AB2"/>
        </w:rPr>
        <w:t>Perfil: más los hombres que las mujeres</w:t>
      </w:r>
    </w:p>
    <w:p w14:paraId="713D7F8C" w14:textId="77777777" w:rsidR="00D9113E" w:rsidRDefault="00D9113E">
      <w:pPr>
        <w:spacing w:line="276" w:lineRule="auto"/>
        <w:ind w:right="4"/>
        <w:jc w:val="both"/>
        <w:rPr>
          <w:rFonts w:ascii="Open Sans" w:eastAsia="Open Sans" w:hAnsi="Open Sans" w:cs="Open Sans"/>
        </w:rPr>
      </w:pPr>
    </w:p>
    <w:p w14:paraId="5F5307BB" w14:textId="77777777" w:rsidR="00D9113E" w:rsidRDefault="00000000">
      <w:pPr>
        <w:spacing w:line="276" w:lineRule="auto"/>
        <w:ind w:right="4"/>
        <w:jc w:val="both"/>
        <w:rPr>
          <w:rFonts w:ascii="Open Sans" w:eastAsia="Open Sans" w:hAnsi="Open Sans" w:cs="Open Sans"/>
        </w:rPr>
      </w:pPr>
      <w:r>
        <w:rPr>
          <w:rFonts w:ascii="Open Sans" w:eastAsia="Open Sans" w:hAnsi="Open Sans" w:cs="Open Sans"/>
        </w:rPr>
        <w:t xml:space="preserve">Respecto al demandante que se quiere cambiar de vivienda debido al clima </w:t>
      </w:r>
      <w:r>
        <w:rPr>
          <w:rFonts w:ascii="Open Sans" w:eastAsia="Open Sans" w:hAnsi="Open Sans" w:cs="Open Sans"/>
          <w:b/>
        </w:rPr>
        <w:t>destaca que en general es un perfil algo más masculinizado (el 53% son hombres),</w:t>
      </w:r>
      <w:r>
        <w:rPr>
          <w:rFonts w:ascii="Open Sans" w:eastAsia="Open Sans" w:hAnsi="Open Sans" w:cs="Open Sans"/>
        </w:rPr>
        <w:t xml:space="preserve"> mientras que entre quienes no se lo plantean las mujeres representan a seis de cada diez (61%).</w:t>
      </w:r>
    </w:p>
    <w:p w14:paraId="0F5C841A" w14:textId="77777777" w:rsidR="00D9113E" w:rsidRDefault="00D9113E">
      <w:pPr>
        <w:spacing w:line="276" w:lineRule="auto"/>
        <w:ind w:right="4"/>
        <w:jc w:val="both"/>
        <w:rPr>
          <w:rFonts w:ascii="Open Sans" w:eastAsia="Open Sans" w:hAnsi="Open Sans" w:cs="Open Sans"/>
        </w:rPr>
      </w:pPr>
    </w:p>
    <w:p w14:paraId="6B4493E3" w14:textId="77777777" w:rsidR="00D9113E" w:rsidRDefault="00000000">
      <w:pPr>
        <w:spacing w:line="276" w:lineRule="auto"/>
        <w:ind w:right="4"/>
        <w:jc w:val="both"/>
        <w:rPr>
          <w:rFonts w:ascii="Open Sans" w:eastAsia="Open Sans" w:hAnsi="Open Sans" w:cs="Open Sans"/>
        </w:rPr>
      </w:pPr>
      <w:r>
        <w:rPr>
          <w:rFonts w:ascii="Open Sans" w:eastAsia="Open Sans" w:hAnsi="Open Sans" w:cs="Open Sans"/>
        </w:rPr>
        <w:t>En lo que se refiere a las diferencias por clase social, se aprecia un mayor peso de las clases altas o de nivel medio-alto, que en conjunto suman un 48%.</w:t>
      </w:r>
    </w:p>
    <w:p w14:paraId="40EA5F61" w14:textId="77777777" w:rsidR="00D9113E" w:rsidRDefault="00D9113E">
      <w:pPr>
        <w:spacing w:line="276" w:lineRule="auto"/>
        <w:ind w:right="4"/>
        <w:jc w:val="both"/>
        <w:rPr>
          <w:rFonts w:ascii="Open Sans" w:eastAsia="Open Sans" w:hAnsi="Open Sans" w:cs="Open Sans"/>
        </w:rPr>
      </w:pPr>
    </w:p>
    <w:p w14:paraId="7A59E613" w14:textId="77777777" w:rsidR="00D9113E" w:rsidRDefault="00000000">
      <w:pPr>
        <w:spacing w:line="276" w:lineRule="auto"/>
        <w:ind w:right="4"/>
        <w:jc w:val="both"/>
        <w:rPr>
          <w:rFonts w:ascii="Open Sans" w:eastAsia="Open Sans" w:hAnsi="Open Sans" w:cs="Open Sans"/>
        </w:rPr>
      </w:pPr>
      <w:r>
        <w:rPr>
          <w:rFonts w:ascii="Open Sans" w:eastAsia="Open Sans" w:hAnsi="Open Sans" w:cs="Open Sans"/>
          <w:b/>
        </w:rPr>
        <w:t>Respecto a su situación de convivencia, y en coherencia con la baja edad media de este perfil, nos encontramos con que estas personas tienden a vivir más con sus padres, en un porcentaje del 24%,</w:t>
      </w:r>
      <w:r>
        <w:rPr>
          <w:rFonts w:ascii="Open Sans" w:eastAsia="Open Sans" w:hAnsi="Open Sans" w:cs="Open Sans"/>
        </w:rPr>
        <w:t xml:space="preserve"> únicamente superado por los que conviven con su pareja e hijos, que alcanza el 29%. En tercer lugar, se encuentran los que únicamente viven con su pareja, que son el 17%. Estos últimos, por otra parte, son los que registran una cifra más elevada entre los que no consideran trasladarse por motivos climáticos, ascendiendo su porcentaje hasta el 27%.</w:t>
      </w:r>
    </w:p>
    <w:p w14:paraId="65DC5EEF" w14:textId="77777777" w:rsidR="00D9113E" w:rsidRDefault="00D9113E">
      <w:pPr>
        <w:spacing w:line="276" w:lineRule="auto"/>
        <w:ind w:right="4"/>
        <w:jc w:val="both"/>
        <w:rPr>
          <w:rFonts w:ascii="Open Sans" w:eastAsia="Open Sans" w:hAnsi="Open Sans" w:cs="Open Sans"/>
        </w:rPr>
      </w:pPr>
    </w:p>
    <w:p w14:paraId="5232F6BA" w14:textId="77777777" w:rsidR="00D9113E" w:rsidRDefault="00000000">
      <w:pPr>
        <w:spacing w:line="276" w:lineRule="auto"/>
        <w:ind w:right="4"/>
        <w:jc w:val="both"/>
        <w:rPr>
          <w:rFonts w:ascii="Open Sans" w:eastAsia="Open Sans" w:hAnsi="Open Sans" w:cs="Open Sans"/>
        </w:rPr>
      </w:pPr>
      <w:r>
        <w:rPr>
          <w:rFonts w:ascii="Open Sans" w:eastAsia="Open Sans" w:hAnsi="Open Sans" w:cs="Open Sans"/>
        </w:rPr>
        <w:t xml:space="preserve">Así, </w:t>
      </w:r>
      <w:r>
        <w:rPr>
          <w:rFonts w:ascii="Open Sans" w:eastAsia="Open Sans" w:hAnsi="Open Sans" w:cs="Open Sans"/>
          <w:b/>
        </w:rPr>
        <w:t>aunque el peso de quienes viven con su pareja es notorio en ambos perfiles, en el caso de quienes se plantean cambiar hay más parejas que viven con sus hijos</w:t>
      </w:r>
      <w:r>
        <w:rPr>
          <w:rFonts w:ascii="Open Sans" w:eastAsia="Open Sans" w:hAnsi="Open Sans" w:cs="Open Sans"/>
        </w:rPr>
        <w:t>, mientras que entre quienes no se plantean cambiar, hay más parejas que viven solas.</w:t>
      </w:r>
    </w:p>
    <w:p w14:paraId="083019BC" w14:textId="77777777" w:rsidR="00D9113E" w:rsidRDefault="00D9113E">
      <w:pPr>
        <w:spacing w:line="276" w:lineRule="auto"/>
        <w:ind w:right="4"/>
        <w:jc w:val="both"/>
        <w:rPr>
          <w:rFonts w:ascii="Open Sans" w:eastAsia="Open Sans" w:hAnsi="Open Sans" w:cs="Open Sans"/>
        </w:rPr>
      </w:pPr>
    </w:p>
    <w:p w14:paraId="385804CF" w14:textId="77777777" w:rsidR="00D9113E" w:rsidRDefault="00000000">
      <w:pPr>
        <w:spacing w:line="276" w:lineRule="auto"/>
        <w:ind w:right="4"/>
        <w:jc w:val="both"/>
        <w:rPr>
          <w:rFonts w:ascii="Open Sans" w:eastAsia="Open Sans" w:hAnsi="Open Sans" w:cs="Open Sans"/>
        </w:rPr>
      </w:pPr>
      <w:r>
        <w:rPr>
          <w:rFonts w:ascii="Open Sans" w:eastAsia="Open Sans" w:hAnsi="Open Sans" w:cs="Open Sans"/>
        </w:rPr>
        <w:t xml:space="preserve">Otro de los rasgos empleados para llevar a cabo este retrato medio es el de los ingresos que perciben los particulares encuestados. De este modo, se observa que </w:t>
      </w:r>
      <w:r>
        <w:rPr>
          <w:rFonts w:ascii="Open Sans" w:eastAsia="Open Sans" w:hAnsi="Open Sans" w:cs="Open Sans"/>
          <w:b/>
        </w:rPr>
        <w:t xml:space="preserve">el tramo con mayor porcentaje de quienes desean cambiar de domicilio </w:t>
      </w:r>
      <w:r>
        <w:rPr>
          <w:rFonts w:ascii="Open Sans" w:eastAsia="Open Sans" w:hAnsi="Open Sans" w:cs="Open Sans"/>
          <w:b/>
        </w:rPr>
        <w:lastRenderedPageBreak/>
        <w:t>en busca de temperaturas más deseadas</w:t>
      </w:r>
      <w:r>
        <w:rPr>
          <w:rFonts w:ascii="Open Sans" w:eastAsia="Open Sans" w:hAnsi="Open Sans" w:cs="Open Sans"/>
        </w:rPr>
        <w:t xml:space="preserve"> lo protagonizan las personas que perciben entre 1.001 y 1.500 euros al mes, que alcanzan un 16%.  También, por el contrario, es ese mismo tramo el que más particulares reúne entre los que no se proponen mudar su residencia por esta cuestión (13%). Les siguen, en ambos sentidos, los que ingresan al mes entre 1.501 y 2.000 euros, con un 13% y un 12%, respectivamente.</w:t>
      </w:r>
    </w:p>
    <w:p w14:paraId="23BD45EE" w14:textId="77777777" w:rsidR="00D9113E" w:rsidRDefault="00D9113E">
      <w:pPr>
        <w:spacing w:line="276" w:lineRule="auto"/>
        <w:ind w:right="4"/>
        <w:jc w:val="both"/>
        <w:rPr>
          <w:rFonts w:ascii="Open Sans" w:eastAsia="Open Sans" w:hAnsi="Open Sans" w:cs="Open Sans"/>
        </w:rPr>
      </w:pPr>
    </w:p>
    <w:p w14:paraId="2F306EF0" w14:textId="77777777" w:rsidR="00D9113E" w:rsidRDefault="00D9113E">
      <w:pPr>
        <w:spacing w:line="276" w:lineRule="auto"/>
        <w:ind w:right="4"/>
        <w:jc w:val="both"/>
        <w:rPr>
          <w:rFonts w:ascii="Open Sans" w:eastAsia="Open Sans" w:hAnsi="Open Sans" w:cs="Open Sans"/>
        </w:rPr>
      </w:pPr>
    </w:p>
    <w:p w14:paraId="24BF9A1A" w14:textId="77777777" w:rsidR="00DF0DDC" w:rsidRDefault="00DF0DDC" w:rsidP="00DF0DDC">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65878E11" w14:textId="77777777" w:rsidR="00DF0DDC" w:rsidRDefault="00DF0DDC" w:rsidP="00DF0DDC">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2">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Toda nuestra información la puedes encontrar en nuestra </w:t>
      </w:r>
      <w:hyperlink r:id="rId13">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1C620BFA" w14:textId="77777777" w:rsidR="00DF0DDC" w:rsidRDefault="00DF0DDC" w:rsidP="00DF0DDC">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"http://www.fotocasa.es/" \h</w:instrText>
      </w:r>
      <w:r>
        <w:fldChar w:fldCharType="separate"/>
      </w:r>
      <w:r>
        <w:rPr>
          <w:rFonts w:ascii="Open Sans" w:eastAsia="Open Sans" w:hAnsi="Open Sans" w:cs="Open Sans"/>
          <w:b/>
          <w:color w:val="0000FF"/>
          <w:sz w:val="22"/>
          <w:szCs w:val="22"/>
          <w:u w:val="single"/>
        </w:rPr>
        <w:t>Fotocasa</w:t>
      </w:r>
      <w:r>
        <w:rPr>
          <w:rFonts w:ascii="Open Sans" w:eastAsia="Open Sans" w:hAnsi="Open Sans" w:cs="Open Sans"/>
          <w:b/>
          <w:color w:val="0000FF"/>
          <w:sz w:val="22"/>
          <w:szCs w:val="22"/>
          <w:u w:val="single"/>
        </w:rPr>
        <w:fldChar w:fldCharType="end"/>
      </w:r>
      <w:r>
        <w:rPr>
          <w:rFonts w:ascii="Open Sans" w:eastAsia="Open Sans" w:hAnsi="Open Sans" w:cs="Open Sans"/>
          <w:sz w:val="22"/>
          <w:szCs w:val="22"/>
        </w:rPr>
        <w:t> pertenece a </w:t>
      </w:r>
      <w:proofErr w:type="spellStart"/>
      <w:r>
        <w:fldChar w:fldCharType="begin"/>
      </w:r>
      <w:r>
        <w:instrText>HYPERLINK "https://www.adevinta.com/" \h</w:instrText>
      </w:r>
      <w:r>
        <w:fldChar w:fldCharType="separate"/>
      </w:r>
      <w:r>
        <w:rPr>
          <w:rFonts w:ascii="Open Sans" w:eastAsia="Open Sans" w:hAnsi="Open Sans" w:cs="Open Sans"/>
          <w:color w:val="0000FF"/>
          <w:sz w:val="22"/>
          <w:szCs w:val="22"/>
          <w:u w:val="single"/>
        </w:rPr>
        <w:t>Adevinta</w:t>
      </w:r>
      <w:proofErr w:type="spellEnd"/>
      <w:r>
        <w:rPr>
          <w:rFonts w:ascii="Open Sans" w:eastAsia="Open Sans" w:hAnsi="Open Sans" w:cs="Open Sans"/>
          <w:color w:val="0000FF"/>
          <w:sz w:val="22"/>
          <w:szCs w:val="22"/>
          <w:u w:val="single"/>
        </w:rPr>
        <w:fldChar w:fldCharType="end"/>
      </w:r>
      <w:r>
        <w:rPr>
          <w:rFonts w:ascii="Open Sans" w:eastAsia="Open Sans" w:hAnsi="Open Sans" w:cs="Open Sans"/>
          <w:sz w:val="22"/>
          <w:szCs w:val="22"/>
        </w:rPr>
        <w:t xml:space="preserve">, una empresa 100% especializada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el único “pure </w:t>
      </w:r>
      <w:proofErr w:type="spellStart"/>
      <w:r>
        <w:rPr>
          <w:rFonts w:ascii="Open Sans" w:eastAsia="Open Sans" w:hAnsi="Open Sans" w:cs="Open Sans"/>
          <w:sz w:val="22"/>
          <w:szCs w:val="22"/>
        </w:rPr>
        <w:t>player</w:t>
      </w:r>
      <w:proofErr w:type="spellEnd"/>
      <w:r>
        <w:rPr>
          <w:rFonts w:ascii="Open Sans" w:eastAsia="Open Sans" w:hAnsi="Open Sans" w:cs="Open Sans"/>
          <w:sz w:val="22"/>
          <w:szCs w:val="22"/>
        </w:rPr>
        <w:t xml:space="preserve">” del sector a nivel mundial. </w:t>
      </w:r>
    </w:p>
    <w:p w14:paraId="78723B93" w14:textId="77777777" w:rsidR="00DF0DDC" w:rsidRDefault="00DF0DDC" w:rsidP="00DF0DDC">
      <w:pPr>
        <w:shd w:val="clear" w:color="auto" w:fill="FFFFFF"/>
        <w:spacing w:before="280" w:after="280" w:line="276" w:lineRule="auto"/>
        <w:jc w:val="both"/>
        <w:rPr>
          <w:rFonts w:ascii="Open Sans" w:eastAsia="Open Sans" w:hAnsi="Open Sans" w:cs="Open Sans"/>
          <w:sz w:val="22"/>
          <w:szCs w:val="22"/>
        </w:rPr>
      </w:pPr>
      <w:hyperlink r:id="rId14">
        <w:r>
          <w:rPr>
            <w:rFonts w:ascii="Open Sans" w:eastAsia="Open Sans" w:hAnsi="Open Sans" w:cs="Open Sans"/>
            <w:color w:val="0000FF"/>
            <w:sz w:val="22"/>
            <w:szCs w:val="22"/>
            <w:u w:val="single"/>
          </w:rPr>
          <w:t>Más información sobre Fotocasa</w:t>
        </w:r>
      </w:hyperlink>
      <w:r>
        <w:rPr>
          <w:rFonts w:ascii="Open Sans" w:eastAsia="Open Sans" w:hAnsi="Open Sans" w:cs="Open Sans"/>
          <w:sz w:val="22"/>
          <w:szCs w:val="22"/>
        </w:rPr>
        <w:t xml:space="preserve">. </w:t>
      </w:r>
    </w:p>
    <w:p w14:paraId="51647ABA" w14:textId="77777777" w:rsidR="00DF0DDC" w:rsidRDefault="00DF0DDC" w:rsidP="00DF0DDC">
      <w:pPr>
        <w:spacing w:line="276" w:lineRule="auto"/>
        <w:jc w:val="right"/>
        <w:rPr>
          <w:rFonts w:ascii="Open Sans Light" w:eastAsia="Open Sans Light" w:hAnsi="Open Sans Light" w:cs="Open Sans Light"/>
          <w:b/>
          <w:color w:val="303AB2"/>
        </w:rPr>
      </w:pPr>
    </w:p>
    <w:p w14:paraId="16C50305" w14:textId="77777777" w:rsidR="00DF0DDC" w:rsidRDefault="00DF0DDC" w:rsidP="00DF0DDC">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r>
        <w:rPr>
          <w:rFonts w:ascii="Open Sans Light" w:eastAsia="Open Sans Light" w:hAnsi="Open Sans Light" w:cs="Open Sans Light"/>
          <w:b/>
          <w:color w:val="303AB2"/>
        </w:rPr>
        <w:t xml:space="preserve"> </w:t>
      </w:r>
      <w:proofErr w:type="spellStart"/>
      <w:r>
        <w:rPr>
          <w:rFonts w:ascii="Open Sans Light" w:eastAsia="Open Sans Light" w:hAnsi="Open Sans Light" w:cs="Open Sans Light"/>
          <w:b/>
          <w:color w:val="303AB2"/>
        </w:rPr>
        <w:t>Spain</w:t>
      </w:r>
      <w:proofErr w:type="spellEnd"/>
    </w:p>
    <w:p w14:paraId="1F119B4E" w14:textId="77777777" w:rsidR="00DF0DDC" w:rsidRDefault="00DF0DDC" w:rsidP="00DF0DDC">
      <w:pPr>
        <w:spacing w:before="143" w:after="200"/>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w:t>
      </w:r>
      <w:proofErr w:type="spellStart"/>
      <w:r>
        <w:rPr>
          <w:rFonts w:ascii="Open Sans" w:eastAsia="Open Sans" w:hAnsi="Open Sans" w:cs="Open Sans"/>
          <w:sz w:val="22"/>
          <w:szCs w:val="22"/>
        </w:rPr>
        <w:t>Spain</w:t>
      </w:r>
      <w:proofErr w:type="spellEnd"/>
      <w:r>
        <w:rPr>
          <w:rFonts w:ascii="Open Sans" w:eastAsia="Open Sans" w:hAnsi="Open Sans" w:cs="Open Sans"/>
          <w:sz w:val="22"/>
          <w:szCs w:val="22"/>
        </w:rPr>
        <w:t xml:space="preserve"> es una compañía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al mes en sus plataformas de los sectores inmobiliario (</w:t>
      </w:r>
      <w:hyperlink r:id="rId15">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6">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17">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18">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9">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rPr>
          <w:rFonts w:ascii="Open Sans" w:eastAsia="Open Sans" w:hAnsi="Open Sans" w:cs="Open Sans"/>
          <w:color w:val="1155CC"/>
          <w:sz w:val="22"/>
          <w:szCs w:val="22"/>
          <w:u w:val="single"/>
        </w:rPr>
        <w:fldChar w:fldCharType="end"/>
      </w:r>
      <w:r>
        <w:rPr>
          <w:rFonts w:ascii="Open Sans" w:eastAsia="Open Sans" w:hAnsi="Open Sans" w:cs="Open Sans"/>
          <w:sz w:val="22"/>
          <w:szCs w:val="22"/>
        </w:rPr>
        <w:t>).</w:t>
      </w:r>
    </w:p>
    <w:p w14:paraId="017FB391" w14:textId="77777777" w:rsidR="00DF0DDC" w:rsidRDefault="00DF0DDC" w:rsidP="00DF0DDC">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La sede de la compañía está en Barcelona y cuenta con una plantilla de 1.200 personas comprometidas con fomentar un cambio positivo en el mundo a través de tecnología innovadora, otorgando una nueva oportunidad a quienes la están buscando y dando a las cosas una segunda vida.</w:t>
      </w:r>
    </w:p>
    <w:p w14:paraId="1B1865F2" w14:textId="77777777" w:rsidR="00DF0DDC" w:rsidRDefault="00DF0DDC" w:rsidP="00DF0DDC">
      <w:pPr>
        <w:spacing w:before="143" w:after="200"/>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3.000 millones de visitas cada mes. </w:t>
      </w:r>
    </w:p>
    <w:p w14:paraId="120BA519" w14:textId="77777777" w:rsidR="00DF0DDC" w:rsidRDefault="00DF0DDC" w:rsidP="00DF0DDC">
      <w:pPr>
        <w:spacing w:line="276" w:lineRule="auto"/>
        <w:jc w:val="right"/>
        <w:rPr>
          <w:rFonts w:ascii="Open Sans" w:eastAsia="Open Sans" w:hAnsi="Open Sans" w:cs="Open Sans"/>
        </w:rPr>
      </w:pPr>
      <w:r>
        <w:rPr>
          <w:rFonts w:ascii="Open Sans" w:eastAsia="Open Sans" w:hAnsi="Open Sans" w:cs="Open Sans"/>
          <w:sz w:val="22"/>
          <w:szCs w:val="22"/>
        </w:rPr>
        <w:t xml:space="preserve">Más información en </w:t>
      </w:r>
      <w:hyperlink r:id="rId20">
        <w:r>
          <w:rPr>
            <w:rFonts w:ascii="Open Sans" w:eastAsia="Open Sans" w:hAnsi="Open Sans" w:cs="Open Sans"/>
            <w:color w:val="1155CC"/>
            <w:sz w:val="22"/>
            <w:szCs w:val="22"/>
            <w:u w:val="single"/>
          </w:rPr>
          <w:t>adevinta.es</w:t>
        </w:r>
      </w:hyperlink>
    </w:p>
    <w:p w14:paraId="63C96731" w14:textId="77777777" w:rsidR="00DF0DDC" w:rsidRDefault="00DF0DDC" w:rsidP="00DF0DDC">
      <w:pPr>
        <w:spacing w:line="276" w:lineRule="auto"/>
        <w:jc w:val="right"/>
        <w:rPr>
          <w:rFonts w:ascii="Open Sans" w:eastAsia="Open Sans" w:hAnsi="Open Sans" w:cs="Open Sans"/>
        </w:rPr>
      </w:pPr>
    </w:p>
    <w:p w14:paraId="4088A059" w14:textId="77777777" w:rsidR="00DF0DDC" w:rsidRDefault="00DF0DDC" w:rsidP="00DF0DDC">
      <w:pPr>
        <w:spacing w:line="276" w:lineRule="auto"/>
        <w:ind w:right="141"/>
        <w:jc w:val="right"/>
        <w:rPr>
          <w:rFonts w:ascii="Open Sans" w:eastAsia="Open Sans" w:hAnsi="Open Sans" w:cs="Open Sans"/>
        </w:rPr>
      </w:pPr>
    </w:p>
    <w:p w14:paraId="547C5AE3" w14:textId="77777777" w:rsidR="00DF0DDC" w:rsidRDefault="00DF0DDC" w:rsidP="00DF0DDC">
      <w:pPr>
        <w:spacing w:line="276" w:lineRule="auto"/>
        <w:ind w:right="141"/>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41B7872A" w14:textId="77777777" w:rsidR="00DF0DDC" w:rsidRDefault="00DF0DDC" w:rsidP="00DF0DDC">
      <w:pPr>
        <w:shd w:val="clear" w:color="auto" w:fill="FFFFFF"/>
        <w:spacing w:line="276" w:lineRule="auto"/>
        <w:ind w:right="141"/>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38C921C9" w14:textId="77777777" w:rsidR="00DF0DDC" w:rsidRDefault="00DF0DDC" w:rsidP="00DF0DDC">
      <w:pPr>
        <w:shd w:val="clear" w:color="auto" w:fill="FFFFFF"/>
        <w:spacing w:line="276" w:lineRule="auto"/>
        <w:ind w:right="141"/>
        <w:rPr>
          <w:rFonts w:ascii="Open Sans" w:eastAsia="Open Sans" w:hAnsi="Open Sans" w:cs="Open Sans"/>
          <w:color w:val="0000FF"/>
          <w:sz w:val="22"/>
          <w:szCs w:val="22"/>
          <w:u w:val="single"/>
        </w:rPr>
      </w:pPr>
      <w:hyperlink r:id="rId21">
        <w:r>
          <w:rPr>
            <w:rFonts w:ascii="Open Sans" w:eastAsia="Open Sans" w:hAnsi="Open Sans" w:cs="Open Sans"/>
            <w:color w:val="0000FF"/>
            <w:sz w:val="22"/>
            <w:szCs w:val="22"/>
            <w:u w:val="single"/>
          </w:rPr>
          <w:t>comunicacion@fotocasa.es</w:t>
        </w:r>
      </w:hyperlink>
    </w:p>
    <w:p w14:paraId="1721F975" w14:textId="77777777" w:rsidR="00DF0DDC" w:rsidRDefault="00DF0DDC" w:rsidP="00DF0DDC">
      <w:pPr>
        <w:shd w:val="clear" w:color="auto" w:fill="FFFFFF"/>
        <w:spacing w:line="276" w:lineRule="auto"/>
        <w:ind w:right="141"/>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0D6BC464" w14:textId="77777777" w:rsidR="00DF0DDC" w:rsidRDefault="00DF0DDC" w:rsidP="00DF0DDC">
      <w:pPr>
        <w:spacing w:line="276" w:lineRule="auto"/>
        <w:ind w:right="141"/>
        <w:rPr>
          <w:rFonts w:ascii="Open Sans Light" w:eastAsia="Open Sans Light" w:hAnsi="Open Sans Light" w:cs="Open Sans Light"/>
          <w:b/>
          <w:color w:val="303AB2"/>
          <w:sz w:val="22"/>
          <w:szCs w:val="22"/>
        </w:rPr>
      </w:pPr>
    </w:p>
    <w:p w14:paraId="7A59DD5B" w14:textId="77777777" w:rsidR="00DF0DDC" w:rsidRDefault="00DF0DDC" w:rsidP="00DF0DDC">
      <w:pPr>
        <w:spacing w:line="276" w:lineRule="auto"/>
        <w:ind w:right="141"/>
        <w:rPr>
          <w:rFonts w:ascii="Open Sans Light" w:eastAsia="Open Sans Light" w:hAnsi="Open Sans Light" w:cs="Open Sans Light"/>
          <w:b/>
          <w:color w:val="303AB2"/>
          <w:sz w:val="22"/>
          <w:szCs w:val="22"/>
        </w:rPr>
      </w:pPr>
    </w:p>
    <w:p w14:paraId="648DF2A1" w14:textId="77777777" w:rsidR="00DF0DDC" w:rsidRDefault="00DF0DDC" w:rsidP="00DF0DDC">
      <w:pPr>
        <w:ind w:right="141"/>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 xml:space="preserve">Llorente y Cuenca    </w:t>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t xml:space="preserve">       </w:t>
      </w:r>
      <w:r>
        <w:rPr>
          <w:rFonts w:ascii="Open Sans Light" w:eastAsia="Open Sans Light" w:hAnsi="Open Sans Light" w:cs="Open Sans Light"/>
          <w:b/>
          <w:color w:val="303AB2"/>
          <w:sz w:val="22"/>
          <w:szCs w:val="22"/>
        </w:rPr>
        <w:tab/>
      </w:r>
    </w:p>
    <w:p w14:paraId="34A1ED05" w14:textId="77777777" w:rsidR="00DF0DDC" w:rsidRDefault="00DF0DDC" w:rsidP="00DF0DDC">
      <w:pPr>
        <w:shd w:val="clear" w:color="auto" w:fill="FFFFFF"/>
        <w:ind w:right="141"/>
        <w:rPr>
          <w:rFonts w:ascii="Open Sans" w:eastAsia="Open Sans" w:hAnsi="Open Sans" w:cs="Open Sans"/>
          <w:b/>
          <w:sz w:val="22"/>
          <w:szCs w:val="22"/>
        </w:rPr>
      </w:pPr>
      <w:r>
        <w:rPr>
          <w:rFonts w:ascii="Open Sans" w:eastAsia="Open Sans" w:hAnsi="Open Sans" w:cs="Open Sans"/>
          <w:b/>
          <w:sz w:val="22"/>
          <w:szCs w:val="22"/>
        </w:rPr>
        <w:t>Fanny Merino</w:t>
      </w:r>
    </w:p>
    <w:p w14:paraId="430EAD30" w14:textId="77777777" w:rsidR="00DF0DDC" w:rsidRDefault="00DF0DDC" w:rsidP="00DF0DDC">
      <w:pPr>
        <w:shd w:val="clear" w:color="auto" w:fill="FFFFFF"/>
        <w:ind w:right="141"/>
        <w:rPr>
          <w:rFonts w:ascii="Open Sans" w:eastAsia="Open Sans" w:hAnsi="Open Sans" w:cs="Open Sans"/>
          <w:b/>
          <w:sz w:val="22"/>
          <w:szCs w:val="22"/>
        </w:rPr>
      </w:pPr>
      <w:hyperlink r:id="rId22">
        <w:r>
          <w:rPr>
            <w:rFonts w:ascii="Open Sans" w:eastAsia="Open Sans" w:hAnsi="Open Sans" w:cs="Open Sans"/>
            <w:color w:val="0000FF"/>
            <w:sz w:val="22"/>
            <w:szCs w:val="22"/>
            <w:u w:val="single"/>
          </w:rPr>
          <w:t>emerino@</w:t>
        </w:r>
      </w:hyperlink>
      <w:r>
        <w:rPr>
          <w:rFonts w:ascii="Open Sans" w:eastAsia="Open Sans" w:hAnsi="Open Sans" w:cs="Open Sans"/>
          <w:color w:val="0000FF"/>
          <w:sz w:val="22"/>
          <w:szCs w:val="22"/>
          <w:u w:val="single"/>
        </w:rPr>
        <w:t>llyc.global</w:t>
      </w:r>
      <w:r>
        <w:rPr>
          <w:rFonts w:ascii="Open Sans" w:eastAsia="Open Sans" w:hAnsi="Open Sans" w:cs="Open Sans"/>
          <w:color w:val="0000FF"/>
          <w:sz w:val="22"/>
          <w:szCs w:val="22"/>
        </w:rPr>
        <w:tab/>
      </w:r>
      <w:r>
        <w:rPr>
          <w:rFonts w:ascii="Open Sans" w:eastAsia="Open Sans" w:hAnsi="Open Sans" w:cs="Open Sans"/>
          <w:color w:val="0000FF"/>
          <w:sz w:val="22"/>
          <w:szCs w:val="22"/>
        </w:rPr>
        <w:tab/>
      </w:r>
    </w:p>
    <w:p w14:paraId="2516D225" w14:textId="77777777" w:rsidR="00DF0DDC" w:rsidRPr="00727E99" w:rsidRDefault="00DF0DDC" w:rsidP="00DF0DDC">
      <w:pPr>
        <w:shd w:val="clear" w:color="auto" w:fill="FFFFFF"/>
        <w:ind w:right="141"/>
        <w:rPr>
          <w:rFonts w:ascii="Open Sans" w:eastAsia="Open Sans" w:hAnsi="Open Sans" w:cs="Open Sans"/>
          <w:sz w:val="22"/>
          <w:szCs w:val="22"/>
          <w:lang w:val="en-US"/>
        </w:rPr>
      </w:pPr>
      <w:r w:rsidRPr="00727E99">
        <w:rPr>
          <w:rFonts w:ascii="Open Sans" w:eastAsia="Open Sans" w:hAnsi="Open Sans" w:cs="Open Sans"/>
          <w:sz w:val="22"/>
          <w:szCs w:val="22"/>
          <w:lang w:val="en-US"/>
        </w:rPr>
        <w:t>663 35 69 75 </w:t>
      </w:r>
      <w:r w:rsidRPr="00727E99">
        <w:rPr>
          <w:rFonts w:ascii="Open Sans" w:eastAsia="Open Sans" w:hAnsi="Open Sans" w:cs="Open Sans"/>
          <w:sz w:val="22"/>
          <w:szCs w:val="22"/>
          <w:lang w:val="en-US"/>
        </w:rPr>
        <w:tab/>
      </w:r>
      <w:r w:rsidRPr="00727E99">
        <w:rPr>
          <w:rFonts w:ascii="Open Sans" w:eastAsia="Open Sans" w:hAnsi="Open Sans" w:cs="Open Sans"/>
          <w:sz w:val="22"/>
          <w:szCs w:val="22"/>
          <w:lang w:val="en-US"/>
        </w:rPr>
        <w:tab/>
      </w:r>
      <w:r w:rsidRPr="00727E99">
        <w:rPr>
          <w:rFonts w:ascii="Open Sans" w:eastAsia="Open Sans" w:hAnsi="Open Sans" w:cs="Open Sans"/>
          <w:sz w:val="22"/>
          <w:szCs w:val="22"/>
          <w:lang w:val="en-US"/>
        </w:rPr>
        <w:tab/>
      </w:r>
      <w:r w:rsidRPr="00727E99">
        <w:rPr>
          <w:rFonts w:ascii="Open Sans" w:eastAsia="Open Sans" w:hAnsi="Open Sans" w:cs="Open Sans"/>
          <w:sz w:val="22"/>
          <w:szCs w:val="22"/>
          <w:lang w:val="en-US"/>
        </w:rPr>
        <w:tab/>
      </w:r>
      <w:r w:rsidRPr="00727E99">
        <w:rPr>
          <w:rFonts w:ascii="Open Sans" w:eastAsia="Open Sans" w:hAnsi="Open Sans" w:cs="Open Sans"/>
          <w:sz w:val="22"/>
          <w:szCs w:val="22"/>
          <w:lang w:val="en-US"/>
        </w:rPr>
        <w:tab/>
      </w:r>
      <w:r w:rsidRPr="00727E99">
        <w:rPr>
          <w:rFonts w:ascii="Open Sans" w:eastAsia="Open Sans" w:hAnsi="Open Sans" w:cs="Open Sans"/>
          <w:sz w:val="22"/>
          <w:szCs w:val="22"/>
          <w:lang w:val="en-US"/>
        </w:rPr>
        <w:tab/>
      </w:r>
    </w:p>
    <w:p w14:paraId="7788A8C2" w14:textId="77777777" w:rsidR="00DF0DDC" w:rsidRPr="00727E99" w:rsidRDefault="00DF0DDC" w:rsidP="00DF0DDC">
      <w:pPr>
        <w:shd w:val="clear" w:color="auto" w:fill="FFFFFF"/>
        <w:ind w:right="141"/>
        <w:rPr>
          <w:color w:val="222222"/>
          <w:sz w:val="22"/>
          <w:szCs w:val="22"/>
          <w:lang w:val="en-US"/>
        </w:rPr>
      </w:pPr>
      <w:r w:rsidRPr="00727E99">
        <w:rPr>
          <w:color w:val="222222"/>
          <w:sz w:val="22"/>
          <w:szCs w:val="22"/>
          <w:lang w:val="en-US"/>
        </w:rPr>
        <w:tab/>
      </w:r>
      <w:r w:rsidRPr="00727E99">
        <w:rPr>
          <w:color w:val="222222"/>
          <w:sz w:val="22"/>
          <w:szCs w:val="22"/>
          <w:lang w:val="en-US"/>
        </w:rPr>
        <w:tab/>
        <w:t xml:space="preserve">     </w:t>
      </w:r>
    </w:p>
    <w:p w14:paraId="50BF1A14" w14:textId="77777777" w:rsidR="00DF0DDC" w:rsidRPr="00727E99" w:rsidRDefault="00DF0DDC" w:rsidP="00DF0DDC">
      <w:pPr>
        <w:shd w:val="clear" w:color="auto" w:fill="FFFFFF"/>
        <w:ind w:right="141"/>
        <w:rPr>
          <w:rFonts w:ascii="Open Sans" w:eastAsia="Open Sans" w:hAnsi="Open Sans" w:cs="Open Sans"/>
          <w:b/>
          <w:sz w:val="22"/>
          <w:szCs w:val="22"/>
          <w:lang w:val="en-US"/>
        </w:rPr>
      </w:pPr>
      <w:r w:rsidRPr="00727E99">
        <w:rPr>
          <w:rFonts w:ascii="Open Sans" w:eastAsia="Open Sans" w:hAnsi="Open Sans" w:cs="Open Sans"/>
          <w:b/>
          <w:sz w:val="22"/>
          <w:szCs w:val="22"/>
          <w:lang w:val="en-US"/>
        </w:rPr>
        <w:t xml:space="preserve">Judit </w:t>
      </w:r>
      <w:proofErr w:type="spellStart"/>
      <w:r w:rsidRPr="00727E99">
        <w:rPr>
          <w:rFonts w:ascii="Open Sans" w:eastAsia="Open Sans" w:hAnsi="Open Sans" w:cs="Open Sans"/>
          <w:b/>
          <w:sz w:val="22"/>
          <w:szCs w:val="22"/>
          <w:lang w:val="en-US"/>
        </w:rPr>
        <w:t>Campillos</w:t>
      </w:r>
      <w:proofErr w:type="spellEnd"/>
    </w:p>
    <w:p w14:paraId="4E5857FE" w14:textId="77777777" w:rsidR="00DF0DDC" w:rsidRPr="00727E99" w:rsidRDefault="00DF0DDC" w:rsidP="00DF0DDC">
      <w:pPr>
        <w:shd w:val="clear" w:color="auto" w:fill="FFFFFF"/>
        <w:ind w:right="141"/>
        <w:rPr>
          <w:rFonts w:ascii="Open Sans" w:eastAsia="Open Sans" w:hAnsi="Open Sans" w:cs="Open Sans"/>
          <w:b/>
          <w:sz w:val="22"/>
          <w:szCs w:val="22"/>
          <w:lang w:val="en-US"/>
        </w:rPr>
      </w:pPr>
      <w:proofErr w:type="spellStart"/>
      <w:r w:rsidRPr="00727E99">
        <w:rPr>
          <w:rFonts w:ascii="Open Sans" w:eastAsia="Open Sans" w:hAnsi="Open Sans" w:cs="Open Sans"/>
          <w:color w:val="0000FF"/>
          <w:sz w:val="22"/>
          <w:szCs w:val="22"/>
          <w:u w:val="single"/>
          <w:lang w:val="en-US"/>
        </w:rPr>
        <w:t>jcampillos</w:t>
      </w:r>
      <w:hyperlink r:id="rId23">
        <w:r w:rsidRPr="00727E99">
          <w:rPr>
            <w:rFonts w:ascii="Open Sans" w:eastAsia="Open Sans" w:hAnsi="Open Sans" w:cs="Open Sans"/>
            <w:color w:val="0000FF"/>
            <w:sz w:val="22"/>
            <w:szCs w:val="22"/>
            <w:u w:val="single"/>
            <w:lang w:val="en-US"/>
          </w:rPr>
          <w:t>@ll</w:t>
        </w:r>
      </w:hyperlink>
      <w:proofErr w:type="gramStart"/>
      <w:r w:rsidRPr="00727E99">
        <w:rPr>
          <w:rFonts w:ascii="Open Sans" w:eastAsia="Open Sans" w:hAnsi="Open Sans" w:cs="Open Sans"/>
          <w:color w:val="0000FF"/>
          <w:sz w:val="22"/>
          <w:szCs w:val="22"/>
          <w:u w:val="single"/>
          <w:lang w:val="en-US"/>
        </w:rPr>
        <w:t>yc.global</w:t>
      </w:r>
      <w:proofErr w:type="spellEnd"/>
      <w:proofErr w:type="gramEnd"/>
      <w:r w:rsidRPr="00727E99">
        <w:rPr>
          <w:rFonts w:ascii="Open Sans" w:eastAsia="Open Sans" w:hAnsi="Open Sans" w:cs="Open Sans"/>
          <w:color w:val="0000FF"/>
          <w:sz w:val="22"/>
          <w:szCs w:val="22"/>
          <w:lang w:val="en-US"/>
        </w:rPr>
        <w:tab/>
      </w:r>
      <w:r w:rsidRPr="00727E99">
        <w:rPr>
          <w:rFonts w:ascii="Open Sans" w:eastAsia="Open Sans" w:hAnsi="Open Sans" w:cs="Open Sans"/>
          <w:color w:val="0000FF"/>
          <w:sz w:val="22"/>
          <w:szCs w:val="22"/>
          <w:lang w:val="en-US"/>
        </w:rPr>
        <w:tab/>
      </w:r>
    </w:p>
    <w:p w14:paraId="2E34863D" w14:textId="77777777" w:rsidR="00DF0DDC" w:rsidRPr="00601307" w:rsidRDefault="00DF0DDC" w:rsidP="00DF0DDC">
      <w:pPr>
        <w:shd w:val="clear" w:color="auto" w:fill="FFFFFF"/>
        <w:ind w:right="141"/>
        <w:rPr>
          <w:rFonts w:ascii="Open Sans" w:eastAsia="Open Sans" w:hAnsi="Open Sans" w:cs="Open Sans"/>
          <w:sz w:val="22"/>
          <w:szCs w:val="22"/>
          <w:lang w:val="es-ES"/>
        </w:rPr>
      </w:pPr>
      <w:r w:rsidRPr="00601307">
        <w:rPr>
          <w:rFonts w:ascii="Open Sans" w:eastAsia="Open Sans" w:hAnsi="Open Sans" w:cs="Open Sans"/>
          <w:sz w:val="22"/>
          <w:szCs w:val="22"/>
          <w:lang w:val="es-ES"/>
        </w:rPr>
        <w:t>699 13 91 53</w:t>
      </w:r>
    </w:p>
    <w:p w14:paraId="300E9945" w14:textId="77777777" w:rsidR="00DF0DDC" w:rsidRPr="00601307" w:rsidRDefault="00DF0DDC" w:rsidP="00DF0DDC">
      <w:pPr>
        <w:ind w:right="141"/>
        <w:rPr>
          <w:rFonts w:ascii="Open Sans" w:eastAsia="Open Sans" w:hAnsi="Open Sans" w:cs="Open Sans"/>
          <w:color w:val="30302E"/>
          <w:sz w:val="22"/>
          <w:szCs w:val="22"/>
          <w:highlight w:val="white"/>
          <w:lang w:val="es-ES"/>
        </w:rPr>
      </w:pPr>
    </w:p>
    <w:p w14:paraId="3B1AAE01" w14:textId="77777777" w:rsidR="00DF0DDC" w:rsidRDefault="00DF0DDC" w:rsidP="00DF0DDC">
      <w:pPr>
        <w:ind w:right="141"/>
        <w:rPr>
          <w:rFonts w:ascii="Open Sans" w:eastAsia="Open Sans" w:hAnsi="Open Sans" w:cs="Open Sans"/>
          <w:b/>
          <w:color w:val="30302E"/>
          <w:sz w:val="22"/>
          <w:szCs w:val="22"/>
          <w:highlight w:val="white"/>
        </w:rPr>
      </w:pPr>
      <w:r>
        <w:rPr>
          <w:rFonts w:ascii="Open Sans" w:eastAsia="Open Sans" w:hAnsi="Open Sans" w:cs="Open Sans"/>
          <w:b/>
          <w:color w:val="30302E"/>
          <w:sz w:val="22"/>
          <w:szCs w:val="22"/>
          <w:highlight w:val="white"/>
        </w:rPr>
        <w:t xml:space="preserve">Alicia </w:t>
      </w:r>
      <w:proofErr w:type="spellStart"/>
      <w:r>
        <w:rPr>
          <w:rFonts w:ascii="Open Sans" w:eastAsia="Open Sans" w:hAnsi="Open Sans" w:cs="Open Sans"/>
          <w:b/>
          <w:color w:val="30302E"/>
          <w:sz w:val="22"/>
          <w:szCs w:val="22"/>
          <w:highlight w:val="white"/>
        </w:rPr>
        <w:t>Salvatella</w:t>
      </w:r>
      <w:proofErr w:type="spellEnd"/>
    </w:p>
    <w:p w14:paraId="09923036" w14:textId="77777777" w:rsidR="00DF0DDC" w:rsidRDefault="00DF0DDC" w:rsidP="00DF0DDC">
      <w:pPr>
        <w:ind w:right="141"/>
        <w:rPr>
          <w:rFonts w:ascii="Open Sans" w:eastAsia="Open Sans" w:hAnsi="Open Sans" w:cs="Open Sans"/>
          <w:color w:val="0000FF"/>
          <w:sz w:val="22"/>
          <w:szCs w:val="22"/>
          <w:u w:val="single"/>
        </w:rPr>
      </w:pPr>
      <w:hyperlink r:id="rId24">
        <w:r>
          <w:rPr>
            <w:rFonts w:ascii="Open Sans" w:eastAsia="Open Sans" w:hAnsi="Open Sans" w:cs="Open Sans"/>
            <w:color w:val="0000FF"/>
            <w:sz w:val="22"/>
            <w:szCs w:val="22"/>
            <w:u w:val="single"/>
          </w:rPr>
          <w:t>alicia.salvatella@llyc.global</w:t>
        </w:r>
      </w:hyperlink>
    </w:p>
    <w:p w14:paraId="485044E9" w14:textId="77777777" w:rsidR="00DF0DDC" w:rsidRDefault="00DF0DDC" w:rsidP="00DF0DDC">
      <w:pPr>
        <w:ind w:right="141"/>
        <w:rPr>
          <w:rFonts w:ascii="Open Sans" w:eastAsia="Open Sans" w:hAnsi="Open Sans" w:cs="Open Sans"/>
          <w:color w:val="30302E"/>
          <w:sz w:val="22"/>
          <w:szCs w:val="22"/>
          <w:highlight w:val="white"/>
        </w:rPr>
      </w:pPr>
      <w:r>
        <w:rPr>
          <w:rFonts w:ascii="Open Sans" w:eastAsia="Open Sans" w:hAnsi="Open Sans" w:cs="Open Sans"/>
          <w:color w:val="30302E"/>
          <w:sz w:val="22"/>
          <w:szCs w:val="22"/>
          <w:highlight w:val="white"/>
        </w:rPr>
        <w:t>697 65 54 68</w:t>
      </w:r>
    </w:p>
    <w:p w14:paraId="4A706873" w14:textId="77777777" w:rsidR="00DF0DDC" w:rsidRDefault="00DF0DDC" w:rsidP="00DF0DDC">
      <w:pPr>
        <w:shd w:val="clear" w:color="auto" w:fill="FFFFFF"/>
        <w:ind w:right="141"/>
        <w:rPr>
          <w:rFonts w:ascii="Open Sans" w:eastAsia="Open Sans" w:hAnsi="Open Sans" w:cs="Open Sans"/>
          <w:color w:val="000000"/>
          <w:sz w:val="22"/>
          <w:szCs w:val="22"/>
        </w:rPr>
      </w:pPr>
    </w:p>
    <w:p w14:paraId="5563DA65" w14:textId="77777777" w:rsidR="00DF0DDC" w:rsidRDefault="00DF0DDC" w:rsidP="00DF0DDC">
      <w:pPr>
        <w:spacing w:line="276" w:lineRule="auto"/>
        <w:jc w:val="right"/>
        <w:rPr>
          <w:rFonts w:ascii="Open Sans" w:eastAsia="Open Sans" w:hAnsi="Open Sans" w:cs="Open Sans"/>
          <w:color w:val="000000"/>
          <w:sz w:val="21"/>
          <w:szCs w:val="21"/>
        </w:rPr>
      </w:pPr>
    </w:p>
    <w:p w14:paraId="752A0A1E" w14:textId="77777777" w:rsidR="00D9113E" w:rsidRDefault="00D9113E">
      <w:pPr>
        <w:spacing w:line="276" w:lineRule="auto"/>
        <w:jc w:val="right"/>
        <w:rPr>
          <w:rFonts w:ascii="Open Sans" w:eastAsia="Open Sans" w:hAnsi="Open Sans" w:cs="Open Sans"/>
          <w:color w:val="000000"/>
          <w:sz w:val="21"/>
          <w:szCs w:val="21"/>
        </w:rPr>
      </w:pPr>
    </w:p>
    <w:sectPr w:rsidR="00D9113E">
      <w:footerReference w:type="default" r:id="rId25"/>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A3A88A" w14:textId="77777777" w:rsidR="00EC13EA" w:rsidRDefault="00EC13EA">
      <w:r>
        <w:separator/>
      </w:r>
    </w:p>
  </w:endnote>
  <w:endnote w:type="continuationSeparator" w:id="0">
    <w:p w14:paraId="5FB25A81" w14:textId="77777777" w:rsidR="00EC13EA" w:rsidRDefault="00EC1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National">
    <w:altName w:val="Calibri"/>
    <w:charset w:val="00"/>
    <w:family w:val="auto"/>
    <w:pitch w:val="default"/>
  </w:font>
  <w:font w:name="Open Sans">
    <w:charset w:val="00"/>
    <w:family w:val="swiss"/>
    <w:pitch w:val="variable"/>
    <w:sig w:usb0="E00002EF" w:usb1="4000205B" w:usb2="00000028" w:usb3="00000000" w:csb0="0000019F" w:csb1="00000000"/>
  </w:font>
  <w:font w:name="Open Sans Light">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84B198" w14:textId="77777777" w:rsidR="00D9113E"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71644869" wp14:editId="2F3AD79C">
          <wp:simplePos x="0" y="0"/>
          <wp:positionH relativeFrom="column">
            <wp:posOffset>-1068059</wp:posOffset>
          </wp:positionH>
          <wp:positionV relativeFrom="paragraph">
            <wp:posOffset>174608</wp:posOffset>
          </wp:positionV>
          <wp:extent cx="7670550" cy="451315"/>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ED8CA9" w14:textId="77777777" w:rsidR="00EC13EA" w:rsidRDefault="00EC13EA">
      <w:r>
        <w:separator/>
      </w:r>
    </w:p>
  </w:footnote>
  <w:footnote w:type="continuationSeparator" w:id="0">
    <w:p w14:paraId="718CBF75" w14:textId="77777777" w:rsidR="00EC13EA" w:rsidRDefault="00EC13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59B32F5"/>
    <w:multiLevelType w:val="multilevel"/>
    <w:tmpl w:val="3014D8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251887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13E"/>
    <w:rsid w:val="004C2823"/>
    <w:rsid w:val="00675D11"/>
    <w:rsid w:val="007E1B14"/>
    <w:rsid w:val="009A1BAD"/>
    <w:rsid w:val="00D9113E"/>
    <w:rsid w:val="00DF0DDC"/>
    <w:rsid w:val="00E56331"/>
    <w:rsid w:val="00EB0428"/>
    <w:rsid w:val="00EC13E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4F1A36"/>
  <w15:docId w15:val="{C9B748F6-6E4E-41DA-80B0-AC254F67A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prensa.fotocasa.es" TargetMode="External"/><Relationship Id="rId18" Type="http://schemas.openxmlformats.org/officeDocument/2006/relationships/hyperlink" Target="https://www.coches.net/"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comunicacion@fotocasa.es" TargetMode="External"/><Relationship Id="rId7" Type="http://schemas.openxmlformats.org/officeDocument/2006/relationships/endnotes" Target="endnotes.xml"/><Relationship Id="rId12" Type="http://schemas.openxmlformats.org/officeDocument/2006/relationships/hyperlink" Target="https://www.fotocasa.es/indice/" TargetMode="External"/><Relationship Id="rId17" Type="http://schemas.openxmlformats.org/officeDocument/2006/relationships/hyperlink" Target="https://www.infojobs.net/"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habitaclia.com/" TargetMode="External"/><Relationship Id="rId20" Type="http://schemas.openxmlformats.org/officeDocument/2006/relationships/hyperlink" Target="http://adevinta.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alicia.salvatella@llyc.global" TargetMode="External"/><Relationship Id="rId5" Type="http://schemas.openxmlformats.org/officeDocument/2006/relationships/webSettings" Target="webSettings.xml"/><Relationship Id="rId15" Type="http://schemas.openxmlformats.org/officeDocument/2006/relationships/hyperlink" Target="https://www.fotocasa.es/es/" TargetMode="External"/><Relationship Id="rId23" Type="http://schemas.openxmlformats.org/officeDocument/2006/relationships/hyperlink" Target="mailto:emerino@llorenteycuenca.com" TargetMode="External"/><Relationship Id="rId10" Type="http://schemas.openxmlformats.org/officeDocument/2006/relationships/hyperlink" Target="https://www.fotocasa.es/es/" TargetMode="External"/><Relationship Id="rId19" Type="http://schemas.openxmlformats.org/officeDocument/2006/relationships/hyperlink" Target="https://motos.coches.ne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fotocasa.es/es/quienes-somos/" TargetMode="External"/><Relationship Id="rId22" Type="http://schemas.openxmlformats.org/officeDocument/2006/relationships/hyperlink" Target="mailto:emerino@llorenteycuenca.com"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Mvt35hAcmuXMoXMPNkeN3WO9pQ==">CgMxLjAyCWguMnM4ZXlvMTgAciExN0VDZ1VUUzNNdEt6UFk1Qmw3ck54dFRNRTVVblZHT3o=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Pages>
  <Words>1314</Words>
  <Characters>7228</Characters>
  <Application>Microsoft Office Word</Application>
  <DocSecurity>0</DocSecurity>
  <Lines>60</Lines>
  <Paragraphs>17</Paragraphs>
  <ScaleCrop>false</ScaleCrop>
  <Company/>
  <LinksUpToDate>false</LinksUpToDate>
  <CharactersWithSpaces>8525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6</cp:revision>
  <cp:lastPrinted>2023-12-19T20:35:00Z</cp:lastPrinted>
  <dcterms:created xsi:type="dcterms:W3CDTF">2023-12-19T20:32:00Z</dcterms:created>
  <dcterms:modified xsi:type="dcterms:W3CDTF">2024-07-24T12:27:00Z</dcterms:modified>
</cp:coreProperties>
</file>