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6A712" w14:textId="77777777" w:rsidR="00936D2B" w:rsidRDefault="00000000">
      <w:pPr>
        <w:ind w:right="-567"/>
      </w:pPr>
      <w:r>
        <w:rPr>
          <w:noProof/>
        </w:rPr>
        <w:drawing>
          <wp:anchor distT="0" distB="0" distL="114300" distR="114300" simplePos="0" relativeHeight="251658240" behindDoc="0" locked="0" layoutInCell="1" hidden="0" allowOverlap="1" wp14:anchorId="093557DC" wp14:editId="5E785A7A">
            <wp:simplePos x="0" y="0"/>
            <wp:positionH relativeFrom="column">
              <wp:posOffset>-1078864</wp:posOffset>
            </wp:positionH>
            <wp:positionV relativeFrom="paragraph">
              <wp:posOffset>-350451</wp:posOffset>
            </wp:positionV>
            <wp:extent cx="7581265" cy="1019175"/>
            <wp:effectExtent l="0" t="0" r="0" b="0"/>
            <wp:wrapNone/>
            <wp:docPr id="12067142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7245786" w14:textId="77777777" w:rsidR="00936D2B" w:rsidRDefault="00936D2B">
      <w:pPr>
        <w:ind w:right="-567"/>
        <w:jc w:val="right"/>
        <w:rPr>
          <w:rFonts w:ascii="National" w:eastAsia="National" w:hAnsi="National" w:cs="National"/>
          <w:color w:val="303AB2"/>
          <w:sz w:val="36"/>
          <w:szCs w:val="36"/>
        </w:rPr>
      </w:pPr>
    </w:p>
    <w:p w14:paraId="683E7E6D" w14:textId="77777777" w:rsidR="00936D2B" w:rsidRDefault="00936D2B">
      <w:pPr>
        <w:ind w:right="-567"/>
        <w:jc w:val="right"/>
        <w:rPr>
          <w:rFonts w:ascii="National" w:eastAsia="National" w:hAnsi="National" w:cs="National"/>
          <w:color w:val="303AB2"/>
          <w:sz w:val="36"/>
          <w:szCs w:val="36"/>
        </w:rPr>
      </w:pPr>
    </w:p>
    <w:p w14:paraId="40851821" w14:textId="77777777" w:rsidR="00936D2B" w:rsidRDefault="00936D2B">
      <w:pPr>
        <w:ind w:right="-567"/>
        <w:rPr>
          <w:rFonts w:ascii="National" w:eastAsia="National" w:hAnsi="National" w:cs="National"/>
          <w:color w:val="303AB2"/>
          <w:sz w:val="20"/>
          <w:szCs w:val="20"/>
          <w:vertAlign w:val="superscript"/>
        </w:rPr>
      </w:pPr>
    </w:p>
    <w:p w14:paraId="4CFB7F7B" w14:textId="77777777" w:rsidR="00936D2B" w:rsidRDefault="00000000">
      <w:pPr>
        <w:spacing w:line="276" w:lineRule="auto"/>
        <w:ind w:right="-567" w:firstLine="708"/>
        <w:jc w:val="center"/>
        <w:rPr>
          <w:rFonts w:ascii="National" w:eastAsia="National" w:hAnsi="National" w:cs="National"/>
          <w:b/>
          <w:color w:val="1DBDC5"/>
          <w:sz w:val="42"/>
          <w:szCs w:val="42"/>
        </w:rPr>
      </w:pPr>
      <w:r>
        <w:rPr>
          <w:rFonts w:ascii="National" w:eastAsia="National" w:hAnsi="National" w:cs="National"/>
          <w:b/>
          <w:color w:val="1DBDC5"/>
          <w:sz w:val="42"/>
          <w:szCs w:val="42"/>
        </w:rPr>
        <w:t>AGOSTO: PRECIO VIVIENDA EN ALQUILER</w:t>
      </w:r>
    </w:p>
    <w:p w14:paraId="67567530" w14:textId="77777777" w:rsidR="00936D2B" w:rsidRDefault="00000000">
      <w:pPr>
        <w:ind w:right="-567"/>
        <w:jc w:val="center"/>
        <w:rPr>
          <w:rFonts w:ascii="National" w:eastAsia="National" w:hAnsi="National" w:cs="National"/>
          <w:b/>
          <w:color w:val="303AB2"/>
          <w:sz w:val="50"/>
          <w:szCs w:val="50"/>
        </w:rPr>
      </w:pPr>
      <w:r>
        <w:rPr>
          <w:rFonts w:ascii="National" w:eastAsia="National" w:hAnsi="National" w:cs="National"/>
          <w:b/>
          <w:color w:val="303AB2"/>
          <w:sz w:val="50"/>
          <w:szCs w:val="50"/>
        </w:rPr>
        <w:t>El precio del alquiler sube un 9,3% interanual en España en agosto</w:t>
      </w:r>
    </w:p>
    <w:p w14:paraId="7ADA94AA" w14:textId="77777777" w:rsidR="00936D2B" w:rsidRDefault="00936D2B">
      <w:pPr>
        <w:ind w:right="-567"/>
        <w:jc w:val="both"/>
        <w:rPr>
          <w:rFonts w:ascii="National" w:eastAsia="National" w:hAnsi="National" w:cs="National"/>
          <w:b/>
          <w:color w:val="303AB2"/>
          <w:sz w:val="20"/>
          <w:szCs w:val="20"/>
        </w:rPr>
      </w:pPr>
    </w:p>
    <w:p w14:paraId="2E8642FB" w14:textId="77777777" w:rsidR="00936D2B"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Es el incremento interanual más alto detectado en los últimos 18 meses y sitúa el precio en 12,40 €/m</w:t>
      </w:r>
      <w:r>
        <w:rPr>
          <w:rFonts w:ascii="Open Sans" w:eastAsia="Open Sans" w:hAnsi="Open Sans" w:cs="Open Sans"/>
          <w:color w:val="303AB2"/>
          <w:vertAlign w:val="superscript"/>
        </w:rPr>
        <w:t>2</w:t>
      </w:r>
      <w:r>
        <w:rPr>
          <w:rFonts w:ascii="Open Sans" w:eastAsia="Open Sans" w:hAnsi="Open Sans" w:cs="Open Sans"/>
          <w:color w:val="303AB2"/>
        </w:rPr>
        <w:t xml:space="preserve"> al mes</w:t>
      </w:r>
    </w:p>
    <w:p w14:paraId="6FC46F85" w14:textId="77777777" w:rsidR="00936D2B"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El alquiler en la Comunidad de Madrid por primera vez supera los 20,00 euros el metro cuadrado</w:t>
      </w:r>
    </w:p>
    <w:p w14:paraId="5DF74770" w14:textId="77777777" w:rsidR="00936D2B"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 xml:space="preserve">Madrid y Barcelona son las ciudades más caras para alquilar una vivienda y las más económicas son Jaén y Lugo </w:t>
      </w:r>
    </w:p>
    <w:p w14:paraId="727C72EB" w14:textId="77777777" w:rsidR="00936D2B" w:rsidRDefault="00000000">
      <w:p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Light" w:eastAsia="Open Sans Light" w:hAnsi="Open Sans Light" w:cs="Open Sans Light"/>
          <w:b/>
          <w:color w:val="303AB2"/>
        </w:rPr>
        <w:t xml:space="preserve"> </w:t>
      </w:r>
      <w:r>
        <w:rPr>
          <w:rFonts w:ascii="Open Sans Light" w:eastAsia="Open Sans Light" w:hAnsi="Open Sans Light" w:cs="Open Sans Light"/>
          <w:b/>
          <w:color w:val="303AB2"/>
        </w:rPr>
        <w:br/>
      </w:r>
      <w:r>
        <w:rPr>
          <w:rFonts w:ascii="Open Sans" w:eastAsia="Open Sans" w:hAnsi="Open Sans" w:cs="Open Sans"/>
          <w:color w:val="303AB2"/>
        </w:rPr>
        <w:t>Madrid, 16 de septiembre de 2024</w:t>
      </w:r>
    </w:p>
    <w:p w14:paraId="2B519C68" w14:textId="77777777" w:rsidR="00936D2B" w:rsidRDefault="00936D2B">
      <w:pPr>
        <w:pBdr>
          <w:top w:val="nil"/>
          <w:left w:val="nil"/>
          <w:bottom w:val="nil"/>
          <w:right w:val="nil"/>
          <w:between w:val="nil"/>
        </w:pBdr>
        <w:spacing w:line="276" w:lineRule="auto"/>
        <w:ind w:left="1416" w:right="-567" w:hanging="696"/>
        <w:jc w:val="both"/>
        <w:rPr>
          <w:rFonts w:ascii="Open Sans" w:eastAsia="Open Sans" w:hAnsi="Open Sans" w:cs="Open Sans"/>
          <w:color w:val="303AB2"/>
          <w:sz w:val="16"/>
          <w:szCs w:val="16"/>
        </w:rPr>
      </w:pPr>
    </w:p>
    <w:p w14:paraId="74E9FF25" w14:textId="77777777" w:rsidR="00936D2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España el precio de la vivienda en alquiler cae un -1,5% en su variación mensual y sube un 9,3% en su variación interanual, situando su precio en 12,40 €/m</w:t>
      </w:r>
      <w:r>
        <w:rPr>
          <w:rFonts w:ascii="Open Sans" w:eastAsia="Open Sans" w:hAnsi="Open Sans" w:cs="Open Sans"/>
          <w:color w:val="000000"/>
          <w:vertAlign w:val="superscript"/>
        </w:rPr>
        <w:t>2</w:t>
      </w:r>
      <w:r>
        <w:rPr>
          <w:rFonts w:ascii="Open Sans" w:eastAsia="Open Sans" w:hAnsi="Open Sans" w:cs="Open Sans"/>
          <w:color w:val="000000"/>
        </w:rPr>
        <w:t xml:space="preserve"> al mes en agosto, según los datos del Índice Inmobiliario </w:t>
      </w:r>
      <w:hyperlink r:id="rId9">
        <w:r>
          <w:rPr>
            <w:rFonts w:ascii="Open Sans" w:eastAsia="Open Sans" w:hAnsi="Open Sans" w:cs="Open Sans"/>
            <w:color w:val="0000FF"/>
            <w:u w:val="single"/>
          </w:rPr>
          <w:t>Fotocasa</w:t>
        </w:r>
      </w:hyperlink>
      <w:r>
        <w:rPr>
          <w:rFonts w:ascii="Open Sans" w:eastAsia="Open Sans" w:hAnsi="Open Sans" w:cs="Open Sans"/>
          <w:color w:val="000000"/>
        </w:rPr>
        <w:t xml:space="preserve">. </w:t>
      </w:r>
      <w:r>
        <w:rPr>
          <w:rFonts w:ascii="Open Sans" w:eastAsia="Open Sans" w:hAnsi="Open Sans" w:cs="Open Sans"/>
          <w:b/>
          <w:color w:val="000000"/>
        </w:rPr>
        <w:t>Este incremento interanual (9,3%) es el más alto detectado en los últimos 18 meses.</w:t>
      </w:r>
    </w:p>
    <w:p w14:paraId="4FEE2594" w14:textId="77777777" w:rsidR="00936D2B" w:rsidRDefault="00936D2B">
      <w:pPr>
        <w:spacing w:line="276" w:lineRule="auto"/>
        <w:ind w:right="-567"/>
        <w:jc w:val="both"/>
        <w:rPr>
          <w:rFonts w:ascii="Open Sans" w:eastAsia="Open Sans" w:hAnsi="Open Sans" w:cs="Open Sans"/>
          <w:color w:val="000000"/>
        </w:rPr>
      </w:pPr>
    </w:p>
    <w:p w14:paraId="7E247168" w14:textId="77777777" w:rsidR="00936D2B" w:rsidRDefault="00000000">
      <w:pPr>
        <w:spacing w:line="276" w:lineRule="auto"/>
        <w:ind w:right="-567"/>
        <w:jc w:val="center"/>
        <w:rPr>
          <w:rFonts w:ascii="Open Sans" w:eastAsia="Open Sans" w:hAnsi="Open Sans" w:cs="Open Sans"/>
          <w:color w:val="000000"/>
        </w:rPr>
      </w:pPr>
      <w:r>
        <w:rPr>
          <w:rFonts w:ascii="Open Sans Light" w:eastAsia="Open Sans Light" w:hAnsi="Open Sans Light" w:cs="Open Sans Light"/>
          <w:b/>
          <w:color w:val="303AB2"/>
          <w:sz w:val="28"/>
          <w:szCs w:val="28"/>
        </w:rPr>
        <w:t>Variación mensual e interanual en España</w:t>
      </w:r>
    </w:p>
    <w:p w14:paraId="571FB065" w14:textId="77777777" w:rsidR="00936D2B" w:rsidRDefault="00936D2B">
      <w:pPr>
        <w:spacing w:line="276" w:lineRule="auto"/>
        <w:ind w:right="-567"/>
        <w:jc w:val="both"/>
        <w:rPr>
          <w:rFonts w:ascii="Open Sans" w:eastAsia="Open Sans" w:hAnsi="Open Sans" w:cs="Open Sans"/>
          <w:color w:val="000000"/>
        </w:rPr>
      </w:pPr>
    </w:p>
    <w:p w14:paraId="37DE1D55" w14:textId="77777777" w:rsidR="00A5376F" w:rsidRDefault="00000000">
      <w:pPr>
        <w:spacing w:line="276" w:lineRule="auto"/>
        <w:ind w:right="-567"/>
        <w:jc w:val="both"/>
        <w:rPr>
          <w:rFonts w:ascii="Open Sans" w:eastAsia="Open Sans" w:hAnsi="Open Sans" w:cs="Open Sans"/>
        </w:rPr>
      </w:pPr>
      <w:r>
        <w:rPr>
          <w:noProof/>
        </w:rPr>
        <w:drawing>
          <wp:inline distT="0" distB="0" distL="0" distR="0" wp14:anchorId="4A33E611" wp14:editId="440DFBA8">
            <wp:extent cx="5646420" cy="2468880"/>
            <wp:effectExtent l="0" t="0" r="0" b="0"/>
            <wp:docPr id="1206714269" name="Gráfico 1206714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Open Sans" w:eastAsia="Open Sans" w:hAnsi="Open Sans" w:cs="Open Sans"/>
          <w:color w:val="000000"/>
        </w:rPr>
        <w:t xml:space="preserve"> </w:t>
      </w:r>
      <w:r>
        <w:rPr>
          <w:rFonts w:ascii="Open Sans" w:eastAsia="Open Sans" w:hAnsi="Open Sans" w:cs="Open Sans"/>
          <w:color w:val="000000"/>
        </w:rPr>
        <w:br/>
      </w:r>
    </w:p>
    <w:p w14:paraId="75BEF837" w14:textId="6B6FB776" w:rsidR="00936D2B" w:rsidRPr="00A5376F" w:rsidRDefault="00000000">
      <w:pPr>
        <w:spacing w:line="276" w:lineRule="auto"/>
        <w:ind w:right="-567"/>
        <w:jc w:val="both"/>
        <w:rPr>
          <w:rFonts w:ascii="Open Sans" w:eastAsia="Open Sans" w:hAnsi="Open Sans" w:cs="Open Sans"/>
          <w:b/>
          <w:bCs/>
        </w:rPr>
      </w:pPr>
      <w:r>
        <w:rPr>
          <w:rFonts w:ascii="Open Sans" w:eastAsia="Open Sans" w:hAnsi="Open Sans" w:cs="Open Sans"/>
        </w:rPr>
        <w:lastRenderedPageBreak/>
        <w:t xml:space="preserve">“El precio del alquiler se mantiene en niveles máximos en prácticamente todo el país y el coste promedio ya supera los 1.000 euros mensuales. Tras dos años consecutivos de incrementos significativos y la mayor aceleración registrada, el precio del alquiler está en su punto más alto. La razón: un desequilibrio entre oferta y demanda que cada vez se hace más amplio. La demanda de alquiler se refuerza con el incremento de los flujos migratorios, el aumento del peso de los estudiantes universitarios, la imposibilidad de comprar de un 43% de inquilinos y debido a que es la principal solución habitacional y vía de acceso a la vivienda; estos factores mantienen una demanda intensa en el mercado. Mientras, del lado de la oferta disponible, detectamos una reducción de alrededor de un 30% en los últimos años, dejando el parque de vivienda en la mayor crisis de oferta del siglo XXI”, </w:t>
      </w:r>
      <w:r w:rsidRPr="00A5376F">
        <w:rPr>
          <w:rFonts w:ascii="Open Sans" w:eastAsia="Open Sans" w:hAnsi="Open Sans" w:cs="Open Sans"/>
          <w:b/>
          <w:bCs/>
        </w:rPr>
        <w:t xml:space="preserve">comenta María Matos, directora de Estudios y portavoz de </w:t>
      </w:r>
      <w:hyperlink r:id="rId11">
        <w:r w:rsidRPr="00A5376F">
          <w:rPr>
            <w:rFonts w:ascii="Open Sans" w:eastAsia="Open Sans" w:hAnsi="Open Sans" w:cs="Open Sans"/>
            <w:b/>
            <w:bCs/>
            <w:color w:val="1155CC"/>
            <w:u w:val="single"/>
          </w:rPr>
          <w:t>Fotocasa</w:t>
        </w:r>
      </w:hyperlink>
      <w:r w:rsidRPr="00A5376F">
        <w:rPr>
          <w:rFonts w:ascii="Open Sans" w:eastAsia="Open Sans" w:hAnsi="Open Sans" w:cs="Open Sans"/>
          <w:b/>
          <w:bCs/>
        </w:rPr>
        <w:t xml:space="preserve">. </w:t>
      </w:r>
    </w:p>
    <w:p w14:paraId="3A455AE7" w14:textId="77777777" w:rsidR="00936D2B" w:rsidRDefault="00936D2B">
      <w:pPr>
        <w:spacing w:line="276" w:lineRule="auto"/>
        <w:ind w:right="-567"/>
        <w:jc w:val="both"/>
        <w:rPr>
          <w:rFonts w:ascii="Open Sans" w:eastAsia="Open Sans" w:hAnsi="Open Sans" w:cs="Open Sans"/>
        </w:rPr>
      </w:pPr>
    </w:p>
    <w:p w14:paraId="11BD32C0" w14:textId="77777777" w:rsidR="00936D2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Así, España </w:t>
      </w:r>
      <w:r>
        <w:rPr>
          <w:rFonts w:ascii="Open Sans" w:eastAsia="Open Sans" w:hAnsi="Open Sans" w:cs="Open Sans"/>
          <w:b/>
          <w:color w:val="000000"/>
        </w:rPr>
        <w:t>ha pasado de una variación interanual del 4,7% de agosto de 2023 al 9,3% detectado en el mismo periodo de 2024.</w:t>
      </w:r>
      <w:r>
        <w:rPr>
          <w:rFonts w:ascii="Open Sans" w:eastAsia="Open Sans" w:hAnsi="Open Sans" w:cs="Open Sans"/>
          <w:color w:val="000000"/>
        </w:rPr>
        <w:t xml:space="preserve"> En los últimos 12 meses analizados el precio de la vivienda ha pasado de los 11,34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de agosto de 2023 a los 12,40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de agosto de 2024. </w:t>
      </w:r>
    </w:p>
    <w:p w14:paraId="2250B9A2" w14:textId="77777777" w:rsidR="00936D2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 </w:t>
      </w:r>
    </w:p>
    <w:p w14:paraId="0DEE3314" w14:textId="77777777" w:rsidR="00936D2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Si analizamos los precios del alquiler respecto a los de hace un año, vemos que todas las comunidades incrementan el precio interanual en agosto. Las comunidades autónomas con incrementos superiores al 10% son: Madrid (18,5%),</w:t>
      </w:r>
    </w:p>
    <w:p w14:paraId="062A34BA" w14:textId="77777777" w:rsidR="00936D2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Asturias (14,9%), Galicia (13,5%), Extremadura (11,8%), Canarias (11,6%) y Región de Murcia (10,6%). Le siguen las regiones de Andalucía (8,9%), Comunitat Valenciana (8,6%), País Vasco (8,4%), Castilla-La Mancha (8,3%), Castilla y León (8,0%), Aragón (7,4%), Navarra (7,0%), Cataluña (6,2%), Baleares (3,6%), Cantabria (2,9%) y La Rioja (2,7%).</w:t>
      </w:r>
    </w:p>
    <w:p w14:paraId="1C35685D" w14:textId="77777777" w:rsidR="00936D2B" w:rsidRDefault="00936D2B">
      <w:pPr>
        <w:spacing w:line="276" w:lineRule="auto"/>
        <w:ind w:right="-567"/>
        <w:jc w:val="both"/>
        <w:rPr>
          <w:rFonts w:ascii="Open Sans" w:eastAsia="Open Sans" w:hAnsi="Open Sans" w:cs="Open Sans"/>
          <w:color w:val="000000"/>
        </w:rPr>
      </w:pPr>
    </w:p>
    <w:p w14:paraId="47F17261" w14:textId="77777777" w:rsidR="00936D2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al ranking de Comunidades Autónomas (CC.AA.) con el precio de la vivienda más caras para alquilar una vivienda en España, </w:t>
      </w:r>
      <w:r>
        <w:rPr>
          <w:rFonts w:ascii="Open Sans" w:eastAsia="Open Sans" w:hAnsi="Open Sans" w:cs="Open Sans"/>
          <w:b/>
          <w:color w:val="000000"/>
        </w:rPr>
        <w:t>Madrid por primera vez supera el precio medio de los 20,00 €/m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w:t>
      </w:r>
      <w:r>
        <w:rPr>
          <w:rFonts w:ascii="Open Sans" w:eastAsia="Open Sans" w:hAnsi="Open Sans" w:cs="Open Sans"/>
          <w:color w:val="000000"/>
        </w:rPr>
        <w:t xml:space="preserve"> Le siguen nueve comunidades más con precios superiores a los 10,00 €/m</w:t>
      </w:r>
      <w:r>
        <w:rPr>
          <w:rFonts w:ascii="Open Sans" w:eastAsia="Open Sans" w:hAnsi="Open Sans" w:cs="Open Sans"/>
          <w:color w:val="000000"/>
          <w:vertAlign w:val="superscript"/>
        </w:rPr>
        <w:t>2</w:t>
      </w:r>
      <w:r>
        <w:rPr>
          <w:rFonts w:ascii="Open Sans" w:eastAsia="Open Sans" w:hAnsi="Open Sans" w:cs="Open Sans"/>
          <w:color w:val="000000"/>
        </w:rPr>
        <w:t xml:space="preserve"> al mes y son:</w:t>
      </w:r>
      <w:r>
        <w:t xml:space="preserve"> </w:t>
      </w:r>
      <w:r>
        <w:rPr>
          <w:rFonts w:ascii="Open Sans" w:eastAsia="Open Sans" w:hAnsi="Open Sans" w:cs="Open Sans"/>
          <w:color w:val="000000"/>
        </w:rPr>
        <w:t>Baleares con 17,63 €/m</w:t>
      </w:r>
      <w:r>
        <w:rPr>
          <w:rFonts w:ascii="Open Sans" w:eastAsia="Open Sans" w:hAnsi="Open Sans" w:cs="Open Sans"/>
          <w:color w:val="000000"/>
          <w:vertAlign w:val="superscript"/>
        </w:rPr>
        <w:t>2</w:t>
      </w:r>
      <w:r>
        <w:rPr>
          <w:rFonts w:ascii="Open Sans" w:eastAsia="Open Sans" w:hAnsi="Open Sans" w:cs="Open Sans"/>
          <w:color w:val="000000"/>
        </w:rPr>
        <w:t xml:space="preserve"> al mes, Cataluña con 16,86 €/m</w:t>
      </w:r>
      <w:r>
        <w:rPr>
          <w:rFonts w:ascii="Open Sans" w:eastAsia="Open Sans" w:hAnsi="Open Sans" w:cs="Open Sans"/>
          <w:color w:val="000000"/>
          <w:vertAlign w:val="superscript"/>
        </w:rPr>
        <w:t>2</w:t>
      </w:r>
      <w:r>
        <w:rPr>
          <w:rFonts w:ascii="Open Sans" w:eastAsia="Open Sans" w:hAnsi="Open Sans" w:cs="Open Sans"/>
          <w:color w:val="000000"/>
        </w:rPr>
        <w:t xml:space="preserve"> al mes, País Vasco con 16,32 €/m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Canarias con 14,32 €/m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con 12,75 €/m</w:t>
      </w:r>
      <w:r>
        <w:rPr>
          <w:rFonts w:ascii="Open Sans" w:eastAsia="Open Sans" w:hAnsi="Open Sans" w:cs="Open Sans"/>
          <w:color w:val="000000"/>
          <w:vertAlign w:val="superscript"/>
        </w:rPr>
        <w:t>2</w:t>
      </w:r>
      <w:r>
        <w:rPr>
          <w:rFonts w:ascii="Open Sans" w:eastAsia="Open Sans" w:hAnsi="Open Sans" w:cs="Open Sans"/>
          <w:color w:val="000000"/>
        </w:rPr>
        <w:t xml:space="preserve"> al mes, Comunitat Valenciana con 12,38 €/m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11,69 €/m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10,47 €/m</w:t>
      </w:r>
      <w:r>
        <w:rPr>
          <w:rFonts w:ascii="Open Sans" w:eastAsia="Open Sans" w:hAnsi="Open Sans" w:cs="Open Sans"/>
          <w:color w:val="000000"/>
          <w:vertAlign w:val="superscript"/>
        </w:rPr>
        <w:t>2</w:t>
      </w:r>
      <w:r>
        <w:rPr>
          <w:rFonts w:ascii="Open Sans" w:eastAsia="Open Sans" w:hAnsi="Open Sans" w:cs="Open Sans"/>
          <w:color w:val="000000"/>
        </w:rPr>
        <w:t xml:space="preserve"> al mes y Andalucía con 10,23 €/m</w:t>
      </w:r>
      <w:r>
        <w:rPr>
          <w:rFonts w:ascii="Open Sans" w:eastAsia="Open Sans" w:hAnsi="Open Sans" w:cs="Open Sans"/>
          <w:color w:val="000000"/>
          <w:vertAlign w:val="superscript"/>
        </w:rPr>
        <w:t>2</w:t>
      </w:r>
      <w:r>
        <w:rPr>
          <w:rFonts w:ascii="Open Sans" w:eastAsia="Open Sans" w:hAnsi="Open Sans" w:cs="Open Sans"/>
          <w:color w:val="000000"/>
        </w:rPr>
        <w:t xml:space="preserve"> al mes. Por otro lado, Extremadura es la región con el precio más económico con 6,64 €/m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14BDCEBB" w14:textId="77777777" w:rsidR="00936D2B" w:rsidRDefault="00000000">
      <w:pPr>
        <w:pBdr>
          <w:top w:val="nil"/>
          <w:left w:val="nil"/>
          <w:bottom w:val="nil"/>
          <w:right w:val="nil"/>
          <w:between w:val="nil"/>
        </w:pBdr>
        <w:shd w:val="clear" w:color="auto" w:fill="FFFFFF"/>
        <w:spacing w:before="280" w:after="280" w:line="276" w:lineRule="auto"/>
        <w:ind w:right="-567"/>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CCAA con precio, variación mensual e interanual</w:t>
      </w:r>
    </w:p>
    <w:tbl>
      <w:tblPr>
        <w:tblStyle w:val="a"/>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936D2B" w14:paraId="5124085B" w14:textId="77777777" w:rsidTr="00936D2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0B08717"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701" w:type="dxa"/>
            <w:vAlign w:val="center"/>
          </w:tcPr>
          <w:p w14:paraId="1F3B6F2D"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4624C174"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0B1E4A26"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240F4077"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7828D298"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936D2B" w14:paraId="6E32CF52" w14:textId="77777777" w:rsidTr="00936D2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E615DB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701" w:type="dxa"/>
            <w:vAlign w:val="bottom"/>
          </w:tcPr>
          <w:p w14:paraId="2854A9A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20,03 €</w:t>
            </w:r>
          </w:p>
        </w:tc>
        <w:tc>
          <w:tcPr>
            <w:tcW w:w="1559" w:type="dxa"/>
            <w:vAlign w:val="bottom"/>
          </w:tcPr>
          <w:p w14:paraId="52FCDE1B"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w:t>
            </w:r>
          </w:p>
        </w:tc>
        <w:tc>
          <w:tcPr>
            <w:tcW w:w="1701" w:type="dxa"/>
            <w:vAlign w:val="bottom"/>
          </w:tcPr>
          <w:p w14:paraId="49E1905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18,5%</w:t>
            </w:r>
          </w:p>
        </w:tc>
        <w:tc>
          <w:tcPr>
            <w:tcW w:w="1700" w:type="dxa"/>
            <w:vAlign w:val="bottom"/>
          </w:tcPr>
          <w:p w14:paraId="6D6C48D4"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61,5%</w:t>
            </w:r>
          </w:p>
        </w:tc>
      </w:tr>
      <w:tr w:rsidR="00936D2B" w14:paraId="5EEB0C74" w14:textId="77777777" w:rsidTr="00936D2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E48629E"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701" w:type="dxa"/>
            <w:vAlign w:val="bottom"/>
          </w:tcPr>
          <w:p w14:paraId="29FC1B8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10,47 €</w:t>
            </w:r>
          </w:p>
        </w:tc>
        <w:tc>
          <w:tcPr>
            <w:tcW w:w="1559" w:type="dxa"/>
            <w:vAlign w:val="bottom"/>
          </w:tcPr>
          <w:p w14:paraId="47B97CA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701" w:type="dxa"/>
            <w:vAlign w:val="bottom"/>
          </w:tcPr>
          <w:p w14:paraId="31F03F1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14,9%</w:t>
            </w:r>
          </w:p>
        </w:tc>
        <w:tc>
          <w:tcPr>
            <w:tcW w:w="1700" w:type="dxa"/>
            <w:vAlign w:val="bottom"/>
          </w:tcPr>
          <w:p w14:paraId="68B0BA61"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-15,6%</w:t>
            </w:r>
          </w:p>
        </w:tc>
      </w:tr>
      <w:tr w:rsidR="00936D2B" w14:paraId="0E26217C" w14:textId="77777777" w:rsidTr="00936D2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A49A996"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701" w:type="dxa"/>
            <w:vAlign w:val="bottom"/>
          </w:tcPr>
          <w:p w14:paraId="76FBCB7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9,60 €</w:t>
            </w:r>
          </w:p>
        </w:tc>
        <w:tc>
          <w:tcPr>
            <w:tcW w:w="1559" w:type="dxa"/>
            <w:vAlign w:val="bottom"/>
          </w:tcPr>
          <w:p w14:paraId="34B96454"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474ACB1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13,5%</w:t>
            </w:r>
          </w:p>
        </w:tc>
        <w:tc>
          <w:tcPr>
            <w:tcW w:w="1700" w:type="dxa"/>
            <w:vAlign w:val="bottom"/>
          </w:tcPr>
          <w:p w14:paraId="1B5E5D1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-22,6%</w:t>
            </w:r>
          </w:p>
        </w:tc>
      </w:tr>
      <w:tr w:rsidR="00936D2B" w14:paraId="3308D376" w14:textId="77777777" w:rsidTr="00936D2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7DF5BA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701" w:type="dxa"/>
            <w:vAlign w:val="bottom"/>
          </w:tcPr>
          <w:p w14:paraId="7ECAF13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6,64 €</w:t>
            </w:r>
          </w:p>
        </w:tc>
        <w:tc>
          <w:tcPr>
            <w:tcW w:w="1559" w:type="dxa"/>
            <w:vAlign w:val="bottom"/>
          </w:tcPr>
          <w:p w14:paraId="4A9416D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-2,2%</w:t>
            </w:r>
          </w:p>
        </w:tc>
        <w:tc>
          <w:tcPr>
            <w:tcW w:w="1701" w:type="dxa"/>
            <w:vAlign w:val="bottom"/>
          </w:tcPr>
          <w:p w14:paraId="2E3CB30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11,8%</w:t>
            </w:r>
          </w:p>
        </w:tc>
        <w:tc>
          <w:tcPr>
            <w:tcW w:w="1700" w:type="dxa"/>
            <w:vAlign w:val="bottom"/>
          </w:tcPr>
          <w:p w14:paraId="69AD28F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-46,5%</w:t>
            </w:r>
          </w:p>
        </w:tc>
      </w:tr>
      <w:tr w:rsidR="00936D2B" w14:paraId="50A1A068" w14:textId="77777777" w:rsidTr="00936D2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4A51FE5"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701" w:type="dxa"/>
            <w:vAlign w:val="bottom"/>
          </w:tcPr>
          <w:p w14:paraId="7DC57FB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14,32 €</w:t>
            </w:r>
          </w:p>
        </w:tc>
        <w:tc>
          <w:tcPr>
            <w:tcW w:w="1559" w:type="dxa"/>
            <w:vAlign w:val="bottom"/>
          </w:tcPr>
          <w:p w14:paraId="1CC15C2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701" w:type="dxa"/>
            <w:vAlign w:val="bottom"/>
          </w:tcPr>
          <w:p w14:paraId="40F8574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11,6%</w:t>
            </w:r>
          </w:p>
        </w:tc>
        <w:tc>
          <w:tcPr>
            <w:tcW w:w="1700" w:type="dxa"/>
            <w:vAlign w:val="bottom"/>
          </w:tcPr>
          <w:p w14:paraId="1239DB6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15,5%</w:t>
            </w:r>
          </w:p>
        </w:tc>
      </w:tr>
      <w:tr w:rsidR="00936D2B" w14:paraId="465DC3D7" w14:textId="77777777" w:rsidTr="00936D2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39387E7"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701" w:type="dxa"/>
            <w:vAlign w:val="bottom"/>
          </w:tcPr>
          <w:p w14:paraId="2DD185C1"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9,21 €</w:t>
            </w:r>
          </w:p>
        </w:tc>
        <w:tc>
          <w:tcPr>
            <w:tcW w:w="1559" w:type="dxa"/>
            <w:vAlign w:val="bottom"/>
          </w:tcPr>
          <w:p w14:paraId="5A0518F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c>
          <w:tcPr>
            <w:tcW w:w="1701" w:type="dxa"/>
            <w:vAlign w:val="bottom"/>
          </w:tcPr>
          <w:p w14:paraId="109BFCD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10,6%</w:t>
            </w:r>
          </w:p>
        </w:tc>
        <w:tc>
          <w:tcPr>
            <w:tcW w:w="1700" w:type="dxa"/>
            <w:vAlign w:val="bottom"/>
          </w:tcPr>
          <w:p w14:paraId="4B3EE18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r>
      <w:tr w:rsidR="00936D2B" w14:paraId="77E8DA85" w14:textId="77777777" w:rsidTr="00936D2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62EEEDE"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701" w:type="dxa"/>
            <w:vAlign w:val="bottom"/>
          </w:tcPr>
          <w:p w14:paraId="218E735F"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10,23 €</w:t>
            </w:r>
          </w:p>
        </w:tc>
        <w:tc>
          <w:tcPr>
            <w:tcW w:w="1559" w:type="dxa"/>
            <w:vAlign w:val="bottom"/>
          </w:tcPr>
          <w:p w14:paraId="70ECCA3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701" w:type="dxa"/>
            <w:vAlign w:val="bottom"/>
          </w:tcPr>
          <w:p w14:paraId="4717985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8,9%</w:t>
            </w:r>
          </w:p>
        </w:tc>
        <w:tc>
          <w:tcPr>
            <w:tcW w:w="1700" w:type="dxa"/>
            <w:vAlign w:val="bottom"/>
          </w:tcPr>
          <w:p w14:paraId="6F3C507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-17,5%</w:t>
            </w:r>
          </w:p>
        </w:tc>
      </w:tr>
      <w:tr w:rsidR="00936D2B" w14:paraId="301E367F" w14:textId="77777777" w:rsidTr="00936D2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B141E1F"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701" w:type="dxa"/>
            <w:vAlign w:val="bottom"/>
          </w:tcPr>
          <w:p w14:paraId="0DD4643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12,38 €</w:t>
            </w:r>
          </w:p>
        </w:tc>
        <w:tc>
          <w:tcPr>
            <w:tcW w:w="1559" w:type="dxa"/>
            <w:vAlign w:val="bottom"/>
          </w:tcPr>
          <w:p w14:paraId="2814E9A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c>
          <w:tcPr>
            <w:tcW w:w="1701" w:type="dxa"/>
            <w:vAlign w:val="bottom"/>
          </w:tcPr>
          <w:p w14:paraId="4555299A"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8,6%</w:t>
            </w:r>
          </w:p>
        </w:tc>
        <w:tc>
          <w:tcPr>
            <w:tcW w:w="1700" w:type="dxa"/>
            <w:vAlign w:val="bottom"/>
          </w:tcPr>
          <w:p w14:paraId="6F29C2A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r>
      <w:tr w:rsidR="00936D2B" w14:paraId="34268756" w14:textId="77777777" w:rsidTr="00936D2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21D8347"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701" w:type="dxa"/>
            <w:vAlign w:val="bottom"/>
          </w:tcPr>
          <w:p w14:paraId="1141E5C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16,32 €</w:t>
            </w:r>
          </w:p>
        </w:tc>
        <w:tc>
          <w:tcPr>
            <w:tcW w:w="1559" w:type="dxa"/>
            <w:vAlign w:val="bottom"/>
          </w:tcPr>
          <w:p w14:paraId="2819CD5B"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w:t>
            </w:r>
          </w:p>
        </w:tc>
        <w:tc>
          <w:tcPr>
            <w:tcW w:w="1701" w:type="dxa"/>
            <w:vAlign w:val="bottom"/>
          </w:tcPr>
          <w:p w14:paraId="00E7D46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8,4%</w:t>
            </w:r>
          </w:p>
        </w:tc>
        <w:tc>
          <w:tcPr>
            <w:tcW w:w="1700" w:type="dxa"/>
            <w:vAlign w:val="bottom"/>
          </w:tcPr>
          <w:p w14:paraId="58CC640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31,6%</w:t>
            </w:r>
          </w:p>
        </w:tc>
      </w:tr>
      <w:tr w:rsidR="00936D2B" w14:paraId="49453721" w14:textId="77777777" w:rsidTr="00936D2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522B9EB"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701" w:type="dxa"/>
            <w:vAlign w:val="bottom"/>
          </w:tcPr>
          <w:p w14:paraId="604357BE"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7,07 €</w:t>
            </w:r>
          </w:p>
        </w:tc>
        <w:tc>
          <w:tcPr>
            <w:tcW w:w="1559" w:type="dxa"/>
            <w:vAlign w:val="bottom"/>
          </w:tcPr>
          <w:p w14:paraId="1289F90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c>
          <w:tcPr>
            <w:tcW w:w="1701" w:type="dxa"/>
            <w:vAlign w:val="bottom"/>
          </w:tcPr>
          <w:p w14:paraId="522355B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8,3%</w:t>
            </w:r>
          </w:p>
        </w:tc>
        <w:tc>
          <w:tcPr>
            <w:tcW w:w="1700" w:type="dxa"/>
            <w:vAlign w:val="bottom"/>
          </w:tcPr>
          <w:p w14:paraId="309B1A1A"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-43,0%</w:t>
            </w:r>
          </w:p>
        </w:tc>
      </w:tr>
      <w:tr w:rsidR="00936D2B" w14:paraId="562C04B3" w14:textId="77777777" w:rsidTr="00936D2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F60C51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701" w:type="dxa"/>
            <w:vAlign w:val="bottom"/>
          </w:tcPr>
          <w:p w14:paraId="3E7667A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9,03 €</w:t>
            </w:r>
          </w:p>
        </w:tc>
        <w:tc>
          <w:tcPr>
            <w:tcW w:w="1559" w:type="dxa"/>
            <w:vAlign w:val="bottom"/>
          </w:tcPr>
          <w:p w14:paraId="5F73A9E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734A68F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8,0%</w:t>
            </w:r>
          </w:p>
        </w:tc>
        <w:tc>
          <w:tcPr>
            <w:tcW w:w="1700" w:type="dxa"/>
            <w:vAlign w:val="bottom"/>
          </w:tcPr>
          <w:p w14:paraId="08A8FE2F"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-27,2%</w:t>
            </w:r>
          </w:p>
        </w:tc>
      </w:tr>
      <w:tr w:rsidR="00936D2B" w14:paraId="0E40A6BE" w14:textId="77777777" w:rsidTr="00936D2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1BD26A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701" w:type="dxa"/>
            <w:vAlign w:val="bottom"/>
          </w:tcPr>
          <w:p w14:paraId="00800C5E"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9,58 €</w:t>
            </w:r>
          </w:p>
        </w:tc>
        <w:tc>
          <w:tcPr>
            <w:tcW w:w="1559" w:type="dxa"/>
            <w:vAlign w:val="bottom"/>
          </w:tcPr>
          <w:p w14:paraId="4B671AD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701" w:type="dxa"/>
            <w:vAlign w:val="bottom"/>
          </w:tcPr>
          <w:p w14:paraId="4D7D4F6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7,4%</w:t>
            </w:r>
          </w:p>
        </w:tc>
        <w:tc>
          <w:tcPr>
            <w:tcW w:w="1700" w:type="dxa"/>
            <w:vAlign w:val="bottom"/>
          </w:tcPr>
          <w:p w14:paraId="5B5CB2B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-22,7%</w:t>
            </w:r>
          </w:p>
        </w:tc>
      </w:tr>
      <w:tr w:rsidR="00936D2B" w14:paraId="646E0893" w14:textId="77777777" w:rsidTr="00936D2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1498A75"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701" w:type="dxa"/>
            <w:vAlign w:val="bottom"/>
          </w:tcPr>
          <w:p w14:paraId="5D5196A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11,69 €</w:t>
            </w:r>
          </w:p>
        </w:tc>
        <w:tc>
          <w:tcPr>
            <w:tcW w:w="1559" w:type="dxa"/>
            <w:vAlign w:val="bottom"/>
          </w:tcPr>
          <w:p w14:paraId="1E0C561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c>
          <w:tcPr>
            <w:tcW w:w="1701" w:type="dxa"/>
            <w:vAlign w:val="bottom"/>
          </w:tcPr>
          <w:p w14:paraId="5A4F5B4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7,0%</w:t>
            </w:r>
          </w:p>
        </w:tc>
        <w:tc>
          <w:tcPr>
            <w:tcW w:w="1700" w:type="dxa"/>
            <w:vAlign w:val="bottom"/>
          </w:tcPr>
          <w:p w14:paraId="316E02C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-5,7%</w:t>
            </w:r>
          </w:p>
        </w:tc>
      </w:tr>
      <w:tr w:rsidR="00936D2B" w14:paraId="602F40A1" w14:textId="77777777" w:rsidTr="00936D2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C4BDFA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701" w:type="dxa"/>
            <w:vAlign w:val="bottom"/>
          </w:tcPr>
          <w:p w14:paraId="35CF9A87"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16,86 €</w:t>
            </w:r>
          </w:p>
        </w:tc>
        <w:tc>
          <w:tcPr>
            <w:tcW w:w="1559" w:type="dxa"/>
            <w:vAlign w:val="bottom"/>
          </w:tcPr>
          <w:p w14:paraId="786801E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491F264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6,2%</w:t>
            </w:r>
          </w:p>
        </w:tc>
        <w:tc>
          <w:tcPr>
            <w:tcW w:w="1700" w:type="dxa"/>
            <w:vAlign w:val="bottom"/>
          </w:tcPr>
          <w:p w14:paraId="4B0D818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36,0%</w:t>
            </w:r>
          </w:p>
        </w:tc>
      </w:tr>
      <w:tr w:rsidR="00936D2B" w14:paraId="458B29A6" w14:textId="77777777" w:rsidTr="00936D2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FCF54DB"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701" w:type="dxa"/>
            <w:vAlign w:val="bottom"/>
          </w:tcPr>
          <w:p w14:paraId="1FF70C6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17,63 €</w:t>
            </w:r>
          </w:p>
        </w:tc>
        <w:tc>
          <w:tcPr>
            <w:tcW w:w="1559" w:type="dxa"/>
            <w:vAlign w:val="bottom"/>
          </w:tcPr>
          <w:p w14:paraId="63A3CA1F"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1D8DE70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3,6%</w:t>
            </w:r>
          </w:p>
        </w:tc>
        <w:tc>
          <w:tcPr>
            <w:tcW w:w="1700" w:type="dxa"/>
            <w:vAlign w:val="bottom"/>
          </w:tcPr>
          <w:p w14:paraId="67E489E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42,2%</w:t>
            </w:r>
          </w:p>
        </w:tc>
      </w:tr>
      <w:tr w:rsidR="00936D2B" w14:paraId="2A5AA841" w14:textId="77777777" w:rsidTr="00936D2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6C9B121"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701" w:type="dxa"/>
            <w:vAlign w:val="bottom"/>
          </w:tcPr>
          <w:p w14:paraId="029D011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12,75 €</w:t>
            </w:r>
          </w:p>
        </w:tc>
        <w:tc>
          <w:tcPr>
            <w:tcW w:w="1559" w:type="dxa"/>
            <w:vAlign w:val="bottom"/>
          </w:tcPr>
          <w:p w14:paraId="5C3F17A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w:t>
            </w:r>
          </w:p>
        </w:tc>
        <w:tc>
          <w:tcPr>
            <w:tcW w:w="1701" w:type="dxa"/>
            <w:vAlign w:val="bottom"/>
          </w:tcPr>
          <w:p w14:paraId="7B7C6FF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2,9%</w:t>
            </w:r>
          </w:p>
        </w:tc>
        <w:tc>
          <w:tcPr>
            <w:tcW w:w="1700" w:type="dxa"/>
            <w:vAlign w:val="bottom"/>
          </w:tcPr>
          <w:p w14:paraId="6FE11E77"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936D2B" w14:paraId="15E341DC" w14:textId="77777777" w:rsidTr="00936D2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2F5842D"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701" w:type="dxa"/>
            <w:vAlign w:val="bottom"/>
          </w:tcPr>
          <w:p w14:paraId="4FDCA5E3"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9,14 €</w:t>
            </w:r>
          </w:p>
        </w:tc>
        <w:tc>
          <w:tcPr>
            <w:tcW w:w="1559" w:type="dxa"/>
            <w:vAlign w:val="bottom"/>
          </w:tcPr>
          <w:p w14:paraId="5ED4D2E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701" w:type="dxa"/>
            <w:vAlign w:val="bottom"/>
          </w:tcPr>
          <w:p w14:paraId="25ABAECD"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c>
          <w:tcPr>
            <w:tcW w:w="1700" w:type="dxa"/>
            <w:vAlign w:val="bottom"/>
          </w:tcPr>
          <w:p w14:paraId="465DC1D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-26,3%</w:t>
            </w:r>
          </w:p>
        </w:tc>
      </w:tr>
      <w:tr w:rsidR="00936D2B" w14:paraId="512E3495" w14:textId="77777777" w:rsidTr="00936D2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A625117"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España</w:t>
            </w:r>
          </w:p>
        </w:tc>
        <w:tc>
          <w:tcPr>
            <w:tcW w:w="1701" w:type="dxa"/>
            <w:vAlign w:val="bottom"/>
          </w:tcPr>
          <w:p w14:paraId="38CDB3BA"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12,40 €</w:t>
            </w:r>
          </w:p>
        </w:tc>
        <w:tc>
          <w:tcPr>
            <w:tcW w:w="1559" w:type="dxa"/>
            <w:vAlign w:val="bottom"/>
          </w:tcPr>
          <w:p w14:paraId="4674AE47"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-1,5%</w:t>
            </w:r>
          </w:p>
        </w:tc>
        <w:tc>
          <w:tcPr>
            <w:tcW w:w="1701" w:type="dxa"/>
            <w:vAlign w:val="bottom"/>
          </w:tcPr>
          <w:p w14:paraId="054EAD1E"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9,3%</w:t>
            </w:r>
          </w:p>
        </w:tc>
        <w:tc>
          <w:tcPr>
            <w:tcW w:w="1700" w:type="dxa"/>
            <w:vAlign w:val="bottom"/>
          </w:tcPr>
          <w:p w14:paraId="36540AC7"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w:t>
            </w:r>
          </w:p>
        </w:tc>
      </w:tr>
    </w:tbl>
    <w:p w14:paraId="5471F2DA" w14:textId="77777777" w:rsidR="00936D2B"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de España</w:t>
      </w:r>
    </w:p>
    <w:p w14:paraId="327E7D1F" w14:textId="77777777" w:rsidR="00936D2B"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46 de las 49 provincias se incrementa el precio interanual de la vivienda en alquiler en agosto de 2024, exceptuando Teruel, Huelva y Araba - Álava. Los incrementos superiores al 10% se dan en 19 provincias, según el Índice Inmobiliario </w:t>
      </w:r>
      <w:hyperlink r:id="rId12">
        <w:r>
          <w:rPr>
            <w:rFonts w:ascii="Open Sans" w:eastAsia="Open Sans" w:hAnsi="Open Sans" w:cs="Open Sans"/>
            <w:color w:val="0000FF"/>
            <w:u w:val="single"/>
          </w:rPr>
          <w:t>Fotocasa</w:t>
        </w:r>
      </w:hyperlink>
      <w:r>
        <w:rPr>
          <w:rFonts w:ascii="Open Sans" w:eastAsia="Open Sans" w:hAnsi="Open Sans" w:cs="Open Sans"/>
          <w:color w:val="000000"/>
        </w:rPr>
        <w:t xml:space="preserve">. </w:t>
      </w:r>
    </w:p>
    <w:p w14:paraId="3992E5A1" w14:textId="77777777" w:rsidR="00936D2B"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El orden de las provincias con los incrementos interanuales superior al 10% son: Madrid (18,5%), Palencia (18,1%), Girona (17,5%), Santa Cruz de Tenerife (15,8%), Ciudad Real (15,5%), Cáceres (15,2%), Asturias (14,9%), A Coruña (14,6%), Lugo (14,3%), Málaga (11,9%), Segovia (11,9%), Zaragoza (11,4%), Sevilla (11,2%), Barcelona (10,7%), Murcia (10,6%), Guadalajara (10,4%), Valencia (10,4%), Zamora (10,1%) y Cuenca (10,0%).</w:t>
      </w:r>
    </w:p>
    <w:p w14:paraId="53802362" w14:textId="77777777" w:rsidR="00936D2B"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 los precios, en agosto cinco provincias superan los 15,00 euros el metro cuadrado al mes y </w:t>
      </w:r>
      <w:r>
        <w:rPr>
          <w:rFonts w:ascii="Open Sans" w:eastAsia="Open Sans" w:hAnsi="Open Sans" w:cs="Open Sans"/>
          <w:b/>
          <w:color w:val="000000"/>
        </w:rPr>
        <w:t>Madrid por primera vez supera el precio medio de 20,00 €/m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w:t>
      </w:r>
      <w:r>
        <w:rPr>
          <w:rFonts w:ascii="Open Sans" w:eastAsia="Open Sans" w:hAnsi="Open Sans" w:cs="Open Sans"/>
          <w:color w:val="000000"/>
        </w:rPr>
        <w:t xml:space="preserve"> Las cinco provincias más caras son Madrid con 20,03 €/m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w:t>
      </w:r>
      <w:r>
        <w:rPr>
          <w:rFonts w:ascii="Open Sans" w:eastAsia="Open Sans" w:hAnsi="Open Sans" w:cs="Open Sans"/>
          <w:color w:val="000000"/>
        </w:rPr>
        <w:lastRenderedPageBreak/>
        <w:t>mes, Barcelona con 19,48 €/m</w:t>
      </w:r>
      <w:r>
        <w:rPr>
          <w:rFonts w:ascii="Open Sans" w:eastAsia="Open Sans" w:hAnsi="Open Sans" w:cs="Open Sans"/>
          <w:color w:val="000000"/>
          <w:vertAlign w:val="superscript"/>
        </w:rPr>
        <w:t xml:space="preserve">2 </w:t>
      </w:r>
      <w:r>
        <w:rPr>
          <w:rFonts w:ascii="Open Sans" w:eastAsia="Open Sans" w:hAnsi="Open Sans" w:cs="Open Sans"/>
          <w:color w:val="000000"/>
        </w:rPr>
        <w:t>al mes, Gipuzkoa con 18,46 €/m</w:t>
      </w:r>
      <w:r>
        <w:rPr>
          <w:rFonts w:ascii="Open Sans" w:eastAsia="Open Sans" w:hAnsi="Open Sans" w:cs="Open Sans"/>
          <w:color w:val="000000"/>
          <w:vertAlign w:val="superscript"/>
        </w:rPr>
        <w:t xml:space="preserve">2 </w:t>
      </w:r>
      <w:r>
        <w:rPr>
          <w:rFonts w:ascii="Open Sans" w:eastAsia="Open Sans" w:hAnsi="Open Sans" w:cs="Open Sans"/>
          <w:color w:val="000000"/>
        </w:rPr>
        <w:t>al mes, Illes Balears con 17,63 €/m</w:t>
      </w:r>
      <w:r>
        <w:rPr>
          <w:rFonts w:ascii="Open Sans" w:eastAsia="Open Sans" w:hAnsi="Open Sans" w:cs="Open Sans"/>
          <w:color w:val="000000"/>
          <w:vertAlign w:val="superscript"/>
        </w:rPr>
        <w:t xml:space="preserve">2 </w:t>
      </w:r>
      <w:r>
        <w:rPr>
          <w:rFonts w:ascii="Open Sans" w:eastAsia="Open Sans" w:hAnsi="Open Sans" w:cs="Open Sans"/>
          <w:color w:val="000000"/>
        </w:rPr>
        <w:t>al mes y Bizkaia con 15,73 €/m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las tres provincias más económicas para alquilar una vivienda son: Jaén con 5,72 €/m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Real con 6,10 €/m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Teruel con 6,15 €/m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75DA54E5" w14:textId="77777777" w:rsidR="00936D2B" w:rsidRDefault="00000000">
      <w:pPr>
        <w:pBdr>
          <w:top w:val="nil"/>
          <w:left w:val="nil"/>
          <w:bottom w:val="nil"/>
          <w:right w:val="nil"/>
          <w:between w:val="nil"/>
        </w:pBdr>
        <w:shd w:val="clear" w:color="auto" w:fill="FFFFFF"/>
        <w:spacing w:before="280" w:after="280" w:line="276" w:lineRule="auto"/>
        <w:ind w:right="-567"/>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con precio, variación mensual e interanual</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936D2B" w14:paraId="045800AB" w14:textId="77777777" w:rsidTr="00936D2B">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3F7BD6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622A7ED2"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13502D09"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05DC7795"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75E44347"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50F5E4D1"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936D2B" w14:paraId="6E07443D"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F1E5253"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0949087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20,03 €</w:t>
            </w:r>
          </w:p>
        </w:tc>
        <w:tc>
          <w:tcPr>
            <w:tcW w:w="1559" w:type="dxa"/>
            <w:vAlign w:val="bottom"/>
          </w:tcPr>
          <w:p w14:paraId="51D61CD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1,8%</w:t>
            </w:r>
          </w:p>
        </w:tc>
        <w:tc>
          <w:tcPr>
            <w:tcW w:w="1701" w:type="dxa"/>
            <w:vAlign w:val="bottom"/>
          </w:tcPr>
          <w:p w14:paraId="1E1E122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18,5%</w:t>
            </w:r>
          </w:p>
        </w:tc>
        <w:tc>
          <w:tcPr>
            <w:tcW w:w="1700" w:type="dxa"/>
            <w:vAlign w:val="bottom"/>
          </w:tcPr>
          <w:p w14:paraId="02AAD05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r>
      <w:tr w:rsidR="00936D2B" w14:paraId="5F062AB8"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7D1BF91"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84" w:type="dxa"/>
            <w:vAlign w:val="bottom"/>
          </w:tcPr>
          <w:p w14:paraId="34AEDB5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7,89 €</w:t>
            </w:r>
          </w:p>
        </w:tc>
        <w:tc>
          <w:tcPr>
            <w:tcW w:w="1559" w:type="dxa"/>
            <w:vAlign w:val="bottom"/>
          </w:tcPr>
          <w:p w14:paraId="33218541"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9C0006"/>
                <w:sz w:val="22"/>
                <w:szCs w:val="22"/>
              </w:rPr>
              <w:t>-2,2%</w:t>
            </w:r>
          </w:p>
        </w:tc>
        <w:tc>
          <w:tcPr>
            <w:tcW w:w="1701" w:type="dxa"/>
            <w:vAlign w:val="bottom"/>
          </w:tcPr>
          <w:p w14:paraId="2801D0A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18,1%</w:t>
            </w:r>
          </w:p>
        </w:tc>
        <w:tc>
          <w:tcPr>
            <w:tcW w:w="1700" w:type="dxa"/>
            <w:vAlign w:val="bottom"/>
          </w:tcPr>
          <w:p w14:paraId="68AD64F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w:t>
            </w:r>
          </w:p>
        </w:tc>
      </w:tr>
      <w:tr w:rsidR="00936D2B" w14:paraId="4C4E61D1"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AA1C56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4" w:type="dxa"/>
            <w:vAlign w:val="bottom"/>
          </w:tcPr>
          <w:p w14:paraId="7B1E3A0F"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14,55 €</w:t>
            </w:r>
          </w:p>
        </w:tc>
        <w:tc>
          <w:tcPr>
            <w:tcW w:w="1559" w:type="dxa"/>
            <w:vAlign w:val="bottom"/>
          </w:tcPr>
          <w:p w14:paraId="51A63C2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701" w:type="dxa"/>
            <w:vAlign w:val="bottom"/>
          </w:tcPr>
          <w:p w14:paraId="715E4A74"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17,5%</w:t>
            </w:r>
          </w:p>
        </w:tc>
        <w:tc>
          <w:tcPr>
            <w:tcW w:w="1700" w:type="dxa"/>
            <w:vAlign w:val="bottom"/>
          </w:tcPr>
          <w:p w14:paraId="495B3D6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r>
      <w:tr w:rsidR="00936D2B" w14:paraId="0147EF4B"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60B75E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4" w:type="dxa"/>
            <w:vAlign w:val="bottom"/>
          </w:tcPr>
          <w:p w14:paraId="30B6023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14,10 €</w:t>
            </w:r>
          </w:p>
        </w:tc>
        <w:tc>
          <w:tcPr>
            <w:tcW w:w="1559" w:type="dxa"/>
            <w:vAlign w:val="bottom"/>
          </w:tcPr>
          <w:p w14:paraId="5180E5B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1701" w:type="dxa"/>
            <w:vAlign w:val="bottom"/>
          </w:tcPr>
          <w:p w14:paraId="58F91AC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15,8%</w:t>
            </w:r>
          </w:p>
        </w:tc>
        <w:tc>
          <w:tcPr>
            <w:tcW w:w="1700" w:type="dxa"/>
            <w:vAlign w:val="bottom"/>
          </w:tcPr>
          <w:p w14:paraId="6785562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r>
      <w:tr w:rsidR="00936D2B" w14:paraId="399155B3"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FB3B5C9"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6C51B9EF"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6,10 €</w:t>
            </w:r>
          </w:p>
        </w:tc>
        <w:tc>
          <w:tcPr>
            <w:tcW w:w="1559" w:type="dxa"/>
            <w:vAlign w:val="bottom"/>
          </w:tcPr>
          <w:p w14:paraId="1656E9E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1F591CB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15,5%</w:t>
            </w:r>
          </w:p>
        </w:tc>
        <w:tc>
          <w:tcPr>
            <w:tcW w:w="1700" w:type="dxa"/>
            <w:vAlign w:val="bottom"/>
          </w:tcPr>
          <w:p w14:paraId="38AF565F"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w:t>
            </w:r>
          </w:p>
        </w:tc>
      </w:tr>
      <w:tr w:rsidR="00936D2B" w14:paraId="11C7C7B0"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791900B"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464FAB9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6,82 €</w:t>
            </w:r>
          </w:p>
        </w:tc>
        <w:tc>
          <w:tcPr>
            <w:tcW w:w="1559" w:type="dxa"/>
            <w:vAlign w:val="bottom"/>
          </w:tcPr>
          <w:p w14:paraId="7975D501"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387986D1"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15,2%</w:t>
            </w:r>
          </w:p>
        </w:tc>
        <w:tc>
          <w:tcPr>
            <w:tcW w:w="1700" w:type="dxa"/>
            <w:vAlign w:val="bottom"/>
          </w:tcPr>
          <w:p w14:paraId="2935D8B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w:t>
            </w:r>
          </w:p>
        </w:tc>
      </w:tr>
      <w:tr w:rsidR="00936D2B" w14:paraId="04B31191"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844714C"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34BB399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10,47 €</w:t>
            </w:r>
          </w:p>
        </w:tc>
        <w:tc>
          <w:tcPr>
            <w:tcW w:w="1559" w:type="dxa"/>
            <w:vAlign w:val="bottom"/>
          </w:tcPr>
          <w:p w14:paraId="0D9D2C8D"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701" w:type="dxa"/>
            <w:vAlign w:val="bottom"/>
          </w:tcPr>
          <w:p w14:paraId="61C2D6C4"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14,9%</w:t>
            </w:r>
          </w:p>
        </w:tc>
        <w:tc>
          <w:tcPr>
            <w:tcW w:w="1700" w:type="dxa"/>
            <w:vAlign w:val="bottom"/>
          </w:tcPr>
          <w:p w14:paraId="0AB60A3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r>
      <w:tr w:rsidR="00936D2B" w14:paraId="3A46C2A0"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4B58785"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4" w:type="dxa"/>
            <w:vAlign w:val="bottom"/>
          </w:tcPr>
          <w:p w14:paraId="231CDABA"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9,74 €</w:t>
            </w:r>
          </w:p>
        </w:tc>
        <w:tc>
          <w:tcPr>
            <w:tcW w:w="1559" w:type="dxa"/>
            <w:vAlign w:val="bottom"/>
          </w:tcPr>
          <w:p w14:paraId="24FFCA2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03FAA63E"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14,6%</w:t>
            </w:r>
          </w:p>
        </w:tc>
        <w:tc>
          <w:tcPr>
            <w:tcW w:w="1700" w:type="dxa"/>
            <w:vAlign w:val="bottom"/>
          </w:tcPr>
          <w:p w14:paraId="41C83FD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r>
      <w:tr w:rsidR="00936D2B" w14:paraId="0EE6FBDE"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7A53696"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84" w:type="dxa"/>
            <w:vAlign w:val="bottom"/>
          </w:tcPr>
          <w:p w14:paraId="282BF6C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7,53 €</w:t>
            </w:r>
          </w:p>
        </w:tc>
        <w:tc>
          <w:tcPr>
            <w:tcW w:w="1559" w:type="dxa"/>
            <w:vAlign w:val="bottom"/>
          </w:tcPr>
          <w:p w14:paraId="39A610E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32E3FA2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14,3%</w:t>
            </w:r>
          </w:p>
        </w:tc>
        <w:tc>
          <w:tcPr>
            <w:tcW w:w="1700" w:type="dxa"/>
            <w:vAlign w:val="bottom"/>
          </w:tcPr>
          <w:p w14:paraId="6F00DB3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w:t>
            </w:r>
          </w:p>
        </w:tc>
      </w:tr>
      <w:tr w:rsidR="00936D2B" w14:paraId="4CCA67F3"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E592553"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4CF9CB6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14,58 €</w:t>
            </w:r>
          </w:p>
        </w:tc>
        <w:tc>
          <w:tcPr>
            <w:tcW w:w="1559" w:type="dxa"/>
            <w:vAlign w:val="bottom"/>
          </w:tcPr>
          <w:p w14:paraId="25FCF7A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74B47A5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11,9%</w:t>
            </w:r>
          </w:p>
        </w:tc>
        <w:tc>
          <w:tcPr>
            <w:tcW w:w="1700" w:type="dxa"/>
            <w:vAlign w:val="bottom"/>
          </w:tcPr>
          <w:p w14:paraId="4AC6EEF7"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r>
      <w:tr w:rsidR="00936D2B" w14:paraId="1861FB85"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C02B68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84" w:type="dxa"/>
            <w:vAlign w:val="bottom"/>
          </w:tcPr>
          <w:p w14:paraId="5F2176C4"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10,47 €</w:t>
            </w:r>
          </w:p>
        </w:tc>
        <w:tc>
          <w:tcPr>
            <w:tcW w:w="1559" w:type="dxa"/>
            <w:vAlign w:val="bottom"/>
          </w:tcPr>
          <w:p w14:paraId="21D6249B"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c>
          <w:tcPr>
            <w:tcW w:w="1701" w:type="dxa"/>
            <w:vAlign w:val="bottom"/>
          </w:tcPr>
          <w:p w14:paraId="2F471B43"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11,9%</w:t>
            </w:r>
          </w:p>
        </w:tc>
        <w:tc>
          <w:tcPr>
            <w:tcW w:w="1700" w:type="dxa"/>
            <w:vAlign w:val="bottom"/>
          </w:tcPr>
          <w:p w14:paraId="55EDA1B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r>
      <w:tr w:rsidR="00936D2B" w14:paraId="22E7AB88"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1FAD178"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984" w:type="dxa"/>
            <w:vAlign w:val="bottom"/>
          </w:tcPr>
          <w:p w14:paraId="0E42AC4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10,36 €</w:t>
            </w:r>
          </w:p>
        </w:tc>
        <w:tc>
          <w:tcPr>
            <w:tcW w:w="1559" w:type="dxa"/>
            <w:vAlign w:val="bottom"/>
          </w:tcPr>
          <w:p w14:paraId="2ED7144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0C31D06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11,4%</w:t>
            </w:r>
          </w:p>
        </w:tc>
        <w:tc>
          <w:tcPr>
            <w:tcW w:w="1700" w:type="dxa"/>
            <w:vAlign w:val="bottom"/>
          </w:tcPr>
          <w:p w14:paraId="6E147C0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r>
      <w:tr w:rsidR="00936D2B" w14:paraId="5451AE4B"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CAC4BDC"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4" w:type="dxa"/>
            <w:vAlign w:val="bottom"/>
          </w:tcPr>
          <w:p w14:paraId="68E70D63"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11,46 €</w:t>
            </w:r>
          </w:p>
        </w:tc>
        <w:tc>
          <w:tcPr>
            <w:tcW w:w="1559" w:type="dxa"/>
            <w:vAlign w:val="bottom"/>
          </w:tcPr>
          <w:p w14:paraId="02F9805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w:t>
            </w:r>
          </w:p>
        </w:tc>
        <w:tc>
          <w:tcPr>
            <w:tcW w:w="1701" w:type="dxa"/>
            <w:vAlign w:val="bottom"/>
          </w:tcPr>
          <w:p w14:paraId="38BD0FE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11,2%</w:t>
            </w:r>
          </w:p>
        </w:tc>
        <w:tc>
          <w:tcPr>
            <w:tcW w:w="1700" w:type="dxa"/>
            <w:vAlign w:val="bottom"/>
          </w:tcPr>
          <w:p w14:paraId="4817CE4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w:t>
            </w:r>
          </w:p>
        </w:tc>
      </w:tr>
      <w:tr w:rsidR="00936D2B" w14:paraId="46F60DF5"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C98630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5D1C50C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19,48 €</w:t>
            </w:r>
          </w:p>
        </w:tc>
        <w:tc>
          <w:tcPr>
            <w:tcW w:w="1559" w:type="dxa"/>
            <w:vAlign w:val="bottom"/>
          </w:tcPr>
          <w:p w14:paraId="2253831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701" w:type="dxa"/>
            <w:vAlign w:val="bottom"/>
          </w:tcPr>
          <w:p w14:paraId="78D9B87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10,7%</w:t>
            </w:r>
          </w:p>
        </w:tc>
        <w:tc>
          <w:tcPr>
            <w:tcW w:w="1700" w:type="dxa"/>
            <w:vAlign w:val="bottom"/>
          </w:tcPr>
          <w:p w14:paraId="538596C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936D2B" w14:paraId="51488B7D"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8825CA6"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6C2934AD"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9,21 €</w:t>
            </w:r>
          </w:p>
        </w:tc>
        <w:tc>
          <w:tcPr>
            <w:tcW w:w="1559" w:type="dxa"/>
            <w:vAlign w:val="bottom"/>
          </w:tcPr>
          <w:p w14:paraId="03D6D20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c>
          <w:tcPr>
            <w:tcW w:w="1701" w:type="dxa"/>
            <w:vAlign w:val="bottom"/>
          </w:tcPr>
          <w:p w14:paraId="63440FB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10,6%</w:t>
            </w:r>
          </w:p>
        </w:tc>
        <w:tc>
          <w:tcPr>
            <w:tcW w:w="1700" w:type="dxa"/>
            <w:vAlign w:val="bottom"/>
          </w:tcPr>
          <w:p w14:paraId="451BA9A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r>
      <w:tr w:rsidR="00936D2B" w14:paraId="169A8235"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71C251B"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4" w:type="dxa"/>
            <w:vAlign w:val="bottom"/>
          </w:tcPr>
          <w:p w14:paraId="3DC86FD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8,72 €</w:t>
            </w:r>
          </w:p>
        </w:tc>
        <w:tc>
          <w:tcPr>
            <w:tcW w:w="1559" w:type="dxa"/>
            <w:vAlign w:val="bottom"/>
          </w:tcPr>
          <w:p w14:paraId="4D76C48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605E1E7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10,4%</w:t>
            </w:r>
          </w:p>
        </w:tc>
        <w:tc>
          <w:tcPr>
            <w:tcW w:w="1700" w:type="dxa"/>
            <w:vAlign w:val="bottom"/>
          </w:tcPr>
          <w:p w14:paraId="15C3E0FA"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w:t>
            </w:r>
          </w:p>
        </w:tc>
      </w:tr>
      <w:tr w:rsidR="00936D2B" w14:paraId="6E0338FC"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081E54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5244925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13,86 €</w:t>
            </w:r>
          </w:p>
        </w:tc>
        <w:tc>
          <w:tcPr>
            <w:tcW w:w="1559" w:type="dxa"/>
            <w:vAlign w:val="bottom"/>
          </w:tcPr>
          <w:p w14:paraId="2BAF793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05C8EEE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10,4%</w:t>
            </w:r>
          </w:p>
        </w:tc>
        <w:tc>
          <w:tcPr>
            <w:tcW w:w="1700" w:type="dxa"/>
            <w:vAlign w:val="bottom"/>
          </w:tcPr>
          <w:p w14:paraId="0881937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r>
      <w:tr w:rsidR="00936D2B" w14:paraId="473177DA"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CAE05F3"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4" w:type="dxa"/>
            <w:vAlign w:val="bottom"/>
          </w:tcPr>
          <w:p w14:paraId="0B26EC0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7,07 €</w:t>
            </w:r>
          </w:p>
        </w:tc>
        <w:tc>
          <w:tcPr>
            <w:tcW w:w="1559" w:type="dxa"/>
            <w:vAlign w:val="bottom"/>
          </w:tcPr>
          <w:p w14:paraId="6F3AB870" w14:textId="77777777" w:rsidR="00936D2B" w:rsidRDefault="00936D2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701" w:type="dxa"/>
            <w:vAlign w:val="bottom"/>
          </w:tcPr>
          <w:p w14:paraId="3AC29B5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10,1%</w:t>
            </w:r>
          </w:p>
        </w:tc>
        <w:tc>
          <w:tcPr>
            <w:tcW w:w="1700" w:type="dxa"/>
            <w:vAlign w:val="bottom"/>
          </w:tcPr>
          <w:p w14:paraId="56CE662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w:t>
            </w:r>
          </w:p>
        </w:tc>
      </w:tr>
      <w:tr w:rsidR="00936D2B" w14:paraId="53F1FD97"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FCFBAF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4" w:type="dxa"/>
            <w:vAlign w:val="bottom"/>
          </w:tcPr>
          <w:p w14:paraId="6F4373B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7,37 €</w:t>
            </w:r>
          </w:p>
        </w:tc>
        <w:tc>
          <w:tcPr>
            <w:tcW w:w="1559" w:type="dxa"/>
            <w:vAlign w:val="bottom"/>
          </w:tcPr>
          <w:p w14:paraId="09BBD86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-6,2%</w:t>
            </w:r>
          </w:p>
        </w:tc>
        <w:tc>
          <w:tcPr>
            <w:tcW w:w="1701" w:type="dxa"/>
            <w:vAlign w:val="bottom"/>
          </w:tcPr>
          <w:p w14:paraId="0668B61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10,0%</w:t>
            </w:r>
          </w:p>
        </w:tc>
        <w:tc>
          <w:tcPr>
            <w:tcW w:w="1700" w:type="dxa"/>
            <w:vAlign w:val="bottom"/>
          </w:tcPr>
          <w:p w14:paraId="7A1D5FD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w:t>
            </w:r>
          </w:p>
        </w:tc>
      </w:tr>
      <w:tr w:rsidR="00936D2B" w14:paraId="49EC55C9"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59A5EE7"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0E377D9E"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14,53 €</w:t>
            </w:r>
          </w:p>
        </w:tc>
        <w:tc>
          <w:tcPr>
            <w:tcW w:w="1559" w:type="dxa"/>
            <w:vAlign w:val="bottom"/>
          </w:tcPr>
          <w:p w14:paraId="01DAC4A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701" w:type="dxa"/>
            <w:vAlign w:val="bottom"/>
          </w:tcPr>
          <w:p w14:paraId="40B6311A"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9,7%</w:t>
            </w:r>
          </w:p>
        </w:tc>
        <w:tc>
          <w:tcPr>
            <w:tcW w:w="1700" w:type="dxa"/>
            <w:vAlign w:val="bottom"/>
          </w:tcPr>
          <w:p w14:paraId="2886796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r>
      <w:tr w:rsidR="00936D2B" w14:paraId="3E386D31"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AA3D30B"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4" w:type="dxa"/>
            <w:vAlign w:val="bottom"/>
          </w:tcPr>
          <w:p w14:paraId="49E40A5D"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8,71 €</w:t>
            </w:r>
          </w:p>
        </w:tc>
        <w:tc>
          <w:tcPr>
            <w:tcW w:w="1559" w:type="dxa"/>
            <w:vAlign w:val="bottom"/>
          </w:tcPr>
          <w:p w14:paraId="4C6E628F"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w:t>
            </w:r>
          </w:p>
        </w:tc>
        <w:tc>
          <w:tcPr>
            <w:tcW w:w="1701" w:type="dxa"/>
            <w:vAlign w:val="bottom"/>
          </w:tcPr>
          <w:p w14:paraId="41C7DA7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9,6%</w:t>
            </w:r>
          </w:p>
        </w:tc>
        <w:tc>
          <w:tcPr>
            <w:tcW w:w="1700" w:type="dxa"/>
            <w:vAlign w:val="bottom"/>
          </w:tcPr>
          <w:p w14:paraId="2B1420BB"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w:t>
            </w:r>
          </w:p>
        </w:tc>
      </w:tr>
      <w:tr w:rsidR="00936D2B" w14:paraId="14EC3C47"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5C1C0AD"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84" w:type="dxa"/>
            <w:vAlign w:val="bottom"/>
          </w:tcPr>
          <w:p w14:paraId="4509787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15,73 €</w:t>
            </w:r>
          </w:p>
        </w:tc>
        <w:tc>
          <w:tcPr>
            <w:tcW w:w="1559" w:type="dxa"/>
            <w:vAlign w:val="bottom"/>
          </w:tcPr>
          <w:p w14:paraId="175EB82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27CCA5D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9,5%</w:t>
            </w:r>
          </w:p>
        </w:tc>
        <w:tc>
          <w:tcPr>
            <w:tcW w:w="1700" w:type="dxa"/>
            <w:vAlign w:val="bottom"/>
          </w:tcPr>
          <w:p w14:paraId="7102D68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r>
      <w:tr w:rsidR="00936D2B" w14:paraId="312ECCD7"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5D13DCB"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4" w:type="dxa"/>
            <w:vAlign w:val="bottom"/>
          </w:tcPr>
          <w:p w14:paraId="073C71F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10,53 €</w:t>
            </w:r>
          </w:p>
        </w:tc>
        <w:tc>
          <w:tcPr>
            <w:tcW w:w="1559" w:type="dxa"/>
            <w:vAlign w:val="bottom"/>
          </w:tcPr>
          <w:p w14:paraId="34EC9C5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701" w:type="dxa"/>
            <w:vAlign w:val="bottom"/>
          </w:tcPr>
          <w:p w14:paraId="7436BBB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9,2%</w:t>
            </w:r>
          </w:p>
        </w:tc>
        <w:tc>
          <w:tcPr>
            <w:tcW w:w="1700" w:type="dxa"/>
            <w:vAlign w:val="bottom"/>
          </w:tcPr>
          <w:p w14:paraId="72CCADA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r>
      <w:tr w:rsidR="00936D2B" w14:paraId="3BF6B0B3"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B75209B"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0770C59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6,51 €</w:t>
            </w:r>
          </w:p>
        </w:tc>
        <w:tc>
          <w:tcPr>
            <w:tcW w:w="1559" w:type="dxa"/>
            <w:vAlign w:val="bottom"/>
          </w:tcPr>
          <w:p w14:paraId="0C59A95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w:t>
            </w:r>
          </w:p>
        </w:tc>
        <w:tc>
          <w:tcPr>
            <w:tcW w:w="1701" w:type="dxa"/>
            <w:vAlign w:val="bottom"/>
          </w:tcPr>
          <w:p w14:paraId="66C26D3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9,2%</w:t>
            </w:r>
          </w:p>
        </w:tc>
        <w:tc>
          <w:tcPr>
            <w:tcW w:w="1700" w:type="dxa"/>
            <w:vAlign w:val="bottom"/>
          </w:tcPr>
          <w:p w14:paraId="4BE56F9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w:t>
            </w:r>
          </w:p>
        </w:tc>
      </w:tr>
      <w:tr w:rsidR="00936D2B" w14:paraId="719A3F49"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1E5896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5DD463F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18,46 €</w:t>
            </w:r>
          </w:p>
        </w:tc>
        <w:tc>
          <w:tcPr>
            <w:tcW w:w="1559" w:type="dxa"/>
            <w:vAlign w:val="bottom"/>
          </w:tcPr>
          <w:p w14:paraId="380B119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1BAF5E3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8,7%</w:t>
            </w:r>
          </w:p>
        </w:tc>
        <w:tc>
          <w:tcPr>
            <w:tcW w:w="1700" w:type="dxa"/>
            <w:vAlign w:val="bottom"/>
          </w:tcPr>
          <w:p w14:paraId="31BE6E4D"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936D2B" w14:paraId="633D16E1"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57AC00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84" w:type="dxa"/>
            <w:vAlign w:val="bottom"/>
          </w:tcPr>
          <w:p w14:paraId="112533E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7,05 €</w:t>
            </w:r>
          </w:p>
        </w:tc>
        <w:tc>
          <w:tcPr>
            <w:tcW w:w="1559" w:type="dxa"/>
            <w:vAlign w:val="bottom"/>
          </w:tcPr>
          <w:p w14:paraId="5B4494E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-9,8%</w:t>
            </w:r>
          </w:p>
        </w:tc>
        <w:tc>
          <w:tcPr>
            <w:tcW w:w="1701" w:type="dxa"/>
            <w:vAlign w:val="bottom"/>
          </w:tcPr>
          <w:p w14:paraId="711080E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7,0%</w:t>
            </w:r>
          </w:p>
        </w:tc>
        <w:tc>
          <w:tcPr>
            <w:tcW w:w="1700" w:type="dxa"/>
            <w:vAlign w:val="bottom"/>
          </w:tcPr>
          <w:p w14:paraId="212D55B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w:t>
            </w:r>
          </w:p>
        </w:tc>
      </w:tr>
      <w:tr w:rsidR="00936D2B" w14:paraId="7FB84DA5"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9A39CB1"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54BEFBC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11,69 €</w:t>
            </w:r>
          </w:p>
        </w:tc>
        <w:tc>
          <w:tcPr>
            <w:tcW w:w="1559" w:type="dxa"/>
            <w:vAlign w:val="bottom"/>
          </w:tcPr>
          <w:p w14:paraId="3DCEEEF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c>
          <w:tcPr>
            <w:tcW w:w="1701" w:type="dxa"/>
            <w:vAlign w:val="bottom"/>
          </w:tcPr>
          <w:p w14:paraId="46B17CF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7,0%</w:t>
            </w:r>
          </w:p>
        </w:tc>
        <w:tc>
          <w:tcPr>
            <w:tcW w:w="1700" w:type="dxa"/>
            <w:vAlign w:val="bottom"/>
          </w:tcPr>
          <w:p w14:paraId="22144C1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w:t>
            </w:r>
          </w:p>
        </w:tc>
      </w:tr>
      <w:tr w:rsidR="00936D2B" w14:paraId="072BA644"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C87A8B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84" w:type="dxa"/>
            <w:vAlign w:val="bottom"/>
          </w:tcPr>
          <w:p w14:paraId="5B60D617"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8,79 €</w:t>
            </w:r>
          </w:p>
        </w:tc>
        <w:tc>
          <w:tcPr>
            <w:tcW w:w="1559" w:type="dxa"/>
            <w:vAlign w:val="bottom"/>
          </w:tcPr>
          <w:p w14:paraId="2D02072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c>
          <w:tcPr>
            <w:tcW w:w="1701" w:type="dxa"/>
            <w:vAlign w:val="bottom"/>
          </w:tcPr>
          <w:p w14:paraId="41D8172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6,8%</w:t>
            </w:r>
          </w:p>
        </w:tc>
        <w:tc>
          <w:tcPr>
            <w:tcW w:w="1700" w:type="dxa"/>
            <w:vAlign w:val="bottom"/>
          </w:tcPr>
          <w:p w14:paraId="19FC829E"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r>
      <w:tr w:rsidR="00936D2B" w14:paraId="579D3F99"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096416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0F57662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9,54 €</w:t>
            </w:r>
          </w:p>
        </w:tc>
        <w:tc>
          <w:tcPr>
            <w:tcW w:w="1559" w:type="dxa"/>
            <w:vAlign w:val="bottom"/>
          </w:tcPr>
          <w:p w14:paraId="26F5E0C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41BDBFA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6,5%</w:t>
            </w:r>
          </w:p>
        </w:tc>
        <w:tc>
          <w:tcPr>
            <w:tcW w:w="1700" w:type="dxa"/>
            <w:vAlign w:val="bottom"/>
          </w:tcPr>
          <w:p w14:paraId="276E902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w:t>
            </w:r>
          </w:p>
        </w:tc>
      </w:tr>
      <w:tr w:rsidR="00936D2B" w14:paraId="2374D968"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69DAE18"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2A2C9C9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7,11 €</w:t>
            </w:r>
          </w:p>
        </w:tc>
        <w:tc>
          <w:tcPr>
            <w:tcW w:w="1559" w:type="dxa"/>
            <w:vAlign w:val="bottom"/>
          </w:tcPr>
          <w:p w14:paraId="0C7F5C51"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701" w:type="dxa"/>
            <w:vAlign w:val="bottom"/>
          </w:tcPr>
          <w:p w14:paraId="0D0549A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6,3%</w:t>
            </w:r>
          </w:p>
        </w:tc>
        <w:tc>
          <w:tcPr>
            <w:tcW w:w="1700" w:type="dxa"/>
            <w:vAlign w:val="bottom"/>
          </w:tcPr>
          <w:p w14:paraId="1EE71DF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w:t>
            </w:r>
          </w:p>
        </w:tc>
      </w:tr>
      <w:tr w:rsidR="00936D2B" w14:paraId="5AC48981"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4C5345C"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2C76958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7,20 €</w:t>
            </w:r>
          </w:p>
        </w:tc>
        <w:tc>
          <w:tcPr>
            <w:tcW w:w="1559" w:type="dxa"/>
            <w:vAlign w:val="bottom"/>
          </w:tcPr>
          <w:p w14:paraId="5C520E7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5300CEB4"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5,9%</w:t>
            </w:r>
          </w:p>
        </w:tc>
        <w:tc>
          <w:tcPr>
            <w:tcW w:w="1700" w:type="dxa"/>
            <w:vAlign w:val="bottom"/>
          </w:tcPr>
          <w:p w14:paraId="6106BE6F"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w:t>
            </w:r>
          </w:p>
        </w:tc>
      </w:tr>
      <w:tr w:rsidR="00936D2B" w14:paraId="68896D7B"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0DC0A4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84" w:type="dxa"/>
            <w:vAlign w:val="bottom"/>
          </w:tcPr>
          <w:p w14:paraId="54824B2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8,04 €</w:t>
            </w:r>
          </w:p>
        </w:tc>
        <w:tc>
          <w:tcPr>
            <w:tcW w:w="1559" w:type="dxa"/>
            <w:vAlign w:val="bottom"/>
          </w:tcPr>
          <w:p w14:paraId="25894A4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701" w:type="dxa"/>
            <w:vAlign w:val="bottom"/>
          </w:tcPr>
          <w:p w14:paraId="1EF3EB27"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1700" w:type="dxa"/>
            <w:vAlign w:val="bottom"/>
          </w:tcPr>
          <w:p w14:paraId="0E90EAB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w:t>
            </w:r>
          </w:p>
        </w:tc>
      </w:tr>
      <w:tr w:rsidR="00936D2B" w14:paraId="40619EE7"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B3A035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4" w:type="dxa"/>
            <w:vAlign w:val="bottom"/>
          </w:tcPr>
          <w:p w14:paraId="7B9E090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8,79 €</w:t>
            </w:r>
          </w:p>
        </w:tc>
        <w:tc>
          <w:tcPr>
            <w:tcW w:w="1559" w:type="dxa"/>
            <w:vAlign w:val="bottom"/>
          </w:tcPr>
          <w:p w14:paraId="78CD19D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w:t>
            </w:r>
          </w:p>
        </w:tc>
        <w:tc>
          <w:tcPr>
            <w:tcW w:w="1701" w:type="dxa"/>
            <w:vAlign w:val="bottom"/>
          </w:tcPr>
          <w:p w14:paraId="6F657E9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5,4%</w:t>
            </w:r>
          </w:p>
        </w:tc>
        <w:tc>
          <w:tcPr>
            <w:tcW w:w="1700" w:type="dxa"/>
            <w:vAlign w:val="bottom"/>
          </w:tcPr>
          <w:p w14:paraId="23B70C5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r>
      <w:tr w:rsidR="00936D2B" w14:paraId="4FA96F5C"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C19E55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Alicante</w:t>
            </w:r>
          </w:p>
        </w:tc>
        <w:tc>
          <w:tcPr>
            <w:tcW w:w="1984" w:type="dxa"/>
            <w:vAlign w:val="bottom"/>
          </w:tcPr>
          <w:p w14:paraId="087F8017"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11,25 €</w:t>
            </w:r>
          </w:p>
        </w:tc>
        <w:tc>
          <w:tcPr>
            <w:tcW w:w="1559" w:type="dxa"/>
            <w:vAlign w:val="bottom"/>
          </w:tcPr>
          <w:p w14:paraId="1E61AB3A"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23F2A4BE"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5,3%</w:t>
            </w:r>
          </w:p>
        </w:tc>
        <w:tc>
          <w:tcPr>
            <w:tcW w:w="1700" w:type="dxa"/>
            <w:vAlign w:val="bottom"/>
          </w:tcPr>
          <w:p w14:paraId="2EA6CA3E"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w:t>
            </w:r>
          </w:p>
        </w:tc>
      </w:tr>
      <w:tr w:rsidR="00936D2B" w14:paraId="00FB47EA"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221F729"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84" w:type="dxa"/>
            <w:vAlign w:val="bottom"/>
          </w:tcPr>
          <w:p w14:paraId="5C13B87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6,85 €</w:t>
            </w:r>
          </w:p>
        </w:tc>
        <w:tc>
          <w:tcPr>
            <w:tcW w:w="1559" w:type="dxa"/>
            <w:vAlign w:val="bottom"/>
          </w:tcPr>
          <w:p w14:paraId="7B98552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1E08255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5,2%</w:t>
            </w:r>
          </w:p>
        </w:tc>
        <w:tc>
          <w:tcPr>
            <w:tcW w:w="1700" w:type="dxa"/>
            <w:vAlign w:val="bottom"/>
          </w:tcPr>
          <w:p w14:paraId="398D68D3"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w:t>
            </w:r>
          </w:p>
        </w:tc>
      </w:tr>
      <w:tr w:rsidR="00936D2B" w14:paraId="63DDD2BC"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30286A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4" w:type="dxa"/>
            <w:vAlign w:val="bottom"/>
          </w:tcPr>
          <w:p w14:paraId="52F428F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9,82 €</w:t>
            </w:r>
          </w:p>
        </w:tc>
        <w:tc>
          <w:tcPr>
            <w:tcW w:w="1559" w:type="dxa"/>
            <w:vAlign w:val="bottom"/>
          </w:tcPr>
          <w:p w14:paraId="7BD4FD9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w:t>
            </w:r>
          </w:p>
        </w:tc>
        <w:tc>
          <w:tcPr>
            <w:tcW w:w="1701" w:type="dxa"/>
            <w:vAlign w:val="bottom"/>
          </w:tcPr>
          <w:p w14:paraId="3511BD4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4,6%</w:t>
            </w:r>
          </w:p>
        </w:tc>
        <w:tc>
          <w:tcPr>
            <w:tcW w:w="1700" w:type="dxa"/>
            <w:vAlign w:val="bottom"/>
          </w:tcPr>
          <w:p w14:paraId="04985ABE"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r>
      <w:tr w:rsidR="00936D2B" w14:paraId="3C553455"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FEA5A7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4" w:type="dxa"/>
            <w:vAlign w:val="bottom"/>
          </w:tcPr>
          <w:p w14:paraId="6C9DCE8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7,81 €</w:t>
            </w:r>
          </w:p>
        </w:tc>
        <w:tc>
          <w:tcPr>
            <w:tcW w:w="1559" w:type="dxa"/>
            <w:vAlign w:val="bottom"/>
          </w:tcPr>
          <w:p w14:paraId="7D096443"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w:t>
            </w:r>
          </w:p>
        </w:tc>
        <w:tc>
          <w:tcPr>
            <w:tcW w:w="1701" w:type="dxa"/>
            <w:vAlign w:val="bottom"/>
          </w:tcPr>
          <w:p w14:paraId="6C58605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4,6%</w:t>
            </w:r>
          </w:p>
        </w:tc>
        <w:tc>
          <w:tcPr>
            <w:tcW w:w="1700" w:type="dxa"/>
            <w:vAlign w:val="bottom"/>
          </w:tcPr>
          <w:p w14:paraId="1574C924"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w:t>
            </w:r>
          </w:p>
        </w:tc>
      </w:tr>
      <w:tr w:rsidR="00936D2B" w14:paraId="639359F0"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C57AF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4" w:type="dxa"/>
            <w:vAlign w:val="bottom"/>
          </w:tcPr>
          <w:p w14:paraId="520A562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8,75 €</w:t>
            </w:r>
          </w:p>
        </w:tc>
        <w:tc>
          <w:tcPr>
            <w:tcW w:w="1559" w:type="dxa"/>
            <w:vAlign w:val="bottom"/>
          </w:tcPr>
          <w:p w14:paraId="7196FD0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487551C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4,3%</w:t>
            </w:r>
          </w:p>
        </w:tc>
        <w:tc>
          <w:tcPr>
            <w:tcW w:w="1700" w:type="dxa"/>
            <w:vAlign w:val="bottom"/>
          </w:tcPr>
          <w:p w14:paraId="57D00D1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r>
      <w:tr w:rsidR="00936D2B" w14:paraId="290E18D2"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6EE2E9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4" w:type="dxa"/>
            <w:vAlign w:val="bottom"/>
          </w:tcPr>
          <w:p w14:paraId="1A7D5D7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9,58 €</w:t>
            </w:r>
          </w:p>
        </w:tc>
        <w:tc>
          <w:tcPr>
            <w:tcW w:w="1559" w:type="dxa"/>
            <w:vAlign w:val="bottom"/>
          </w:tcPr>
          <w:p w14:paraId="5677BAE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701" w:type="dxa"/>
            <w:vAlign w:val="bottom"/>
          </w:tcPr>
          <w:p w14:paraId="4A4A28D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3,8%</w:t>
            </w:r>
          </w:p>
        </w:tc>
        <w:tc>
          <w:tcPr>
            <w:tcW w:w="1700" w:type="dxa"/>
            <w:vAlign w:val="bottom"/>
          </w:tcPr>
          <w:p w14:paraId="1A0E137B"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w:t>
            </w:r>
          </w:p>
        </w:tc>
      </w:tr>
      <w:tr w:rsidR="00936D2B" w14:paraId="7FE11D87"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CDB008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18B07637"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17,63 €</w:t>
            </w:r>
          </w:p>
        </w:tc>
        <w:tc>
          <w:tcPr>
            <w:tcW w:w="1559" w:type="dxa"/>
            <w:vAlign w:val="bottom"/>
          </w:tcPr>
          <w:p w14:paraId="44B3EBC7"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45691C4A"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3,6%</w:t>
            </w:r>
          </w:p>
        </w:tc>
        <w:tc>
          <w:tcPr>
            <w:tcW w:w="1700" w:type="dxa"/>
            <w:vAlign w:val="bottom"/>
          </w:tcPr>
          <w:p w14:paraId="6C6F2B6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936D2B" w14:paraId="1924B1E6"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A36C1D8"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21B77AC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7,76 €</w:t>
            </w:r>
          </w:p>
        </w:tc>
        <w:tc>
          <w:tcPr>
            <w:tcW w:w="1559" w:type="dxa"/>
            <w:vAlign w:val="bottom"/>
          </w:tcPr>
          <w:p w14:paraId="16EDC8C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c>
          <w:tcPr>
            <w:tcW w:w="1701" w:type="dxa"/>
            <w:vAlign w:val="bottom"/>
          </w:tcPr>
          <w:p w14:paraId="3B3C8C1B"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3,2%</w:t>
            </w:r>
          </w:p>
        </w:tc>
        <w:tc>
          <w:tcPr>
            <w:tcW w:w="1700" w:type="dxa"/>
            <w:vAlign w:val="bottom"/>
          </w:tcPr>
          <w:p w14:paraId="1CD7AD6B"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w:t>
            </w:r>
          </w:p>
        </w:tc>
      </w:tr>
      <w:tr w:rsidR="00936D2B" w14:paraId="0ADCE8DD"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FC977BB"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5F031D1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8,34 €</w:t>
            </w:r>
          </w:p>
        </w:tc>
        <w:tc>
          <w:tcPr>
            <w:tcW w:w="1559" w:type="dxa"/>
            <w:vAlign w:val="bottom"/>
          </w:tcPr>
          <w:p w14:paraId="15800B9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w:t>
            </w:r>
          </w:p>
        </w:tc>
        <w:tc>
          <w:tcPr>
            <w:tcW w:w="1701" w:type="dxa"/>
            <w:vAlign w:val="bottom"/>
          </w:tcPr>
          <w:p w14:paraId="6C4992F1"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3,1%</w:t>
            </w:r>
          </w:p>
        </w:tc>
        <w:tc>
          <w:tcPr>
            <w:tcW w:w="1700" w:type="dxa"/>
            <w:vAlign w:val="bottom"/>
          </w:tcPr>
          <w:p w14:paraId="5D9727C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w:t>
            </w:r>
          </w:p>
        </w:tc>
      </w:tr>
      <w:tr w:rsidR="00936D2B" w14:paraId="712FBF64"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7DE2047"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4" w:type="dxa"/>
            <w:vAlign w:val="bottom"/>
          </w:tcPr>
          <w:p w14:paraId="7F89344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10,12 €</w:t>
            </w:r>
          </w:p>
        </w:tc>
        <w:tc>
          <w:tcPr>
            <w:tcW w:w="1559" w:type="dxa"/>
            <w:vAlign w:val="bottom"/>
          </w:tcPr>
          <w:p w14:paraId="4DA6BA7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104C560D"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3,0%</w:t>
            </w:r>
          </w:p>
        </w:tc>
        <w:tc>
          <w:tcPr>
            <w:tcW w:w="1700" w:type="dxa"/>
            <w:vAlign w:val="bottom"/>
          </w:tcPr>
          <w:p w14:paraId="5B8DFD0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r>
      <w:tr w:rsidR="00936D2B" w14:paraId="77C71814"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FCE49B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37EF3BB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12,75 €</w:t>
            </w:r>
          </w:p>
        </w:tc>
        <w:tc>
          <w:tcPr>
            <w:tcW w:w="1559" w:type="dxa"/>
            <w:vAlign w:val="bottom"/>
          </w:tcPr>
          <w:p w14:paraId="6FD2987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w:t>
            </w:r>
          </w:p>
        </w:tc>
        <w:tc>
          <w:tcPr>
            <w:tcW w:w="1701" w:type="dxa"/>
            <w:vAlign w:val="bottom"/>
          </w:tcPr>
          <w:p w14:paraId="7D302E3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2,9%</w:t>
            </w:r>
          </w:p>
        </w:tc>
        <w:tc>
          <w:tcPr>
            <w:tcW w:w="1700" w:type="dxa"/>
            <w:vAlign w:val="bottom"/>
          </w:tcPr>
          <w:p w14:paraId="3C6B346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w:t>
            </w:r>
          </w:p>
        </w:tc>
      </w:tr>
      <w:tr w:rsidR="00936D2B" w14:paraId="464577C2"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F3B958"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401A250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9,14 €</w:t>
            </w:r>
          </w:p>
        </w:tc>
        <w:tc>
          <w:tcPr>
            <w:tcW w:w="1559" w:type="dxa"/>
            <w:vAlign w:val="bottom"/>
          </w:tcPr>
          <w:p w14:paraId="460B895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701" w:type="dxa"/>
            <w:vAlign w:val="bottom"/>
          </w:tcPr>
          <w:p w14:paraId="43A16603"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c>
          <w:tcPr>
            <w:tcW w:w="1700" w:type="dxa"/>
            <w:vAlign w:val="bottom"/>
          </w:tcPr>
          <w:p w14:paraId="21D367E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r>
      <w:tr w:rsidR="00936D2B" w14:paraId="1980AAB9"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21036D3"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7314255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5,72 €</w:t>
            </w:r>
          </w:p>
        </w:tc>
        <w:tc>
          <w:tcPr>
            <w:tcW w:w="1559" w:type="dxa"/>
            <w:vAlign w:val="bottom"/>
          </w:tcPr>
          <w:p w14:paraId="66E8D7E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-6,4%</w:t>
            </w:r>
          </w:p>
        </w:tc>
        <w:tc>
          <w:tcPr>
            <w:tcW w:w="1701" w:type="dxa"/>
            <w:vAlign w:val="bottom"/>
          </w:tcPr>
          <w:p w14:paraId="0DB0021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0,5%</w:t>
            </w:r>
          </w:p>
        </w:tc>
        <w:tc>
          <w:tcPr>
            <w:tcW w:w="1700" w:type="dxa"/>
            <w:vAlign w:val="bottom"/>
          </w:tcPr>
          <w:p w14:paraId="344D6DF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-54%</w:t>
            </w:r>
          </w:p>
        </w:tc>
      </w:tr>
      <w:tr w:rsidR="00936D2B" w14:paraId="1F45F849"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82236B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984" w:type="dxa"/>
            <w:vAlign w:val="bottom"/>
          </w:tcPr>
          <w:p w14:paraId="5399536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6,15 €</w:t>
            </w:r>
          </w:p>
        </w:tc>
        <w:tc>
          <w:tcPr>
            <w:tcW w:w="1559" w:type="dxa"/>
            <w:vAlign w:val="bottom"/>
          </w:tcPr>
          <w:p w14:paraId="3C21A9A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-16,1%</w:t>
            </w:r>
          </w:p>
        </w:tc>
        <w:tc>
          <w:tcPr>
            <w:tcW w:w="1701" w:type="dxa"/>
            <w:vAlign w:val="bottom"/>
          </w:tcPr>
          <w:p w14:paraId="7276429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-0,3%</w:t>
            </w:r>
          </w:p>
        </w:tc>
        <w:tc>
          <w:tcPr>
            <w:tcW w:w="1700" w:type="dxa"/>
            <w:vAlign w:val="bottom"/>
          </w:tcPr>
          <w:p w14:paraId="3DE542F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-50%</w:t>
            </w:r>
          </w:p>
        </w:tc>
      </w:tr>
      <w:tr w:rsidR="00936D2B" w14:paraId="6234C92A"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A52CF1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4" w:type="dxa"/>
            <w:vAlign w:val="bottom"/>
          </w:tcPr>
          <w:p w14:paraId="35DFF65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9,90 €</w:t>
            </w:r>
          </w:p>
        </w:tc>
        <w:tc>
          <w:tcPr>
            <w:tcW w:w="1559" w:type="dxa"/>
            <w:vAlign w:val="bottom"/>
          </w:tcPr>
          <w:p w14:paraId="6BF9E53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-8,8%</w:t>
            </w:r>
          </w:p>
        </w:tc>
        <w:tc>
          <w:tcPr>
            <w:tcW w:w="1701" w:type="dxa"/>
            <w:vAlign w:val="bottom"/>
          </w:tcPr>
          <w:p w14:paraId="6CDB034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-0,5%</w:t>
            </w:r>
          </w:p>
        </w:tc>
        <w:tc>
          <w:tcPr>
            <w:tcW w:w="1700" w:type="dxa"/>
            <w:vAlign w:val="bottom"/>
          </w:tcPr>
          <w:p w14:paraId="2919EA0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-20%</w:t>
            </w:r>
          </w:p>
        </w:tc>
      </w:tr>
      <w:tr w:rsidR="00936D2B" w14:paraId="1DCA2931" w14:textId="77777777" w:rsidTr="00936D2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E16454C"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84" w:type="dxa"/>
            <w:vAlign w:val="bottom"/>
          </w:tcPr>
          <w:p w14:paraId="576D43CF"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11,43 €</w:t>
            </w:r>
          </w:p>
        </w:tc>
        <w:tc>
          <w:tcPr>
            <w:tcW w:w="1559" w:type="dxa"/>
            <w:vAlign w:val="bottom"/>
          </w:tcPr>
          <w:p w14:paraId="15CF35D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-6,4%</w:t>
            </w:r>
          </w:p>
        </w:tc>
        <w:tc>
          <w:tcPr>
            <w:tcW w:w="1701" w:type="dxa"/>
            <w:vAlign w:val="bottom"/>
          </w:tcPr>
          <w:p w14:paraId="49504FB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-1,6%</w:t>
            </w:r>
          </w:p>
        </w:tc>
        <w:tc>
          <w:tcPr>
            <w:tcW w:w="1700" w:type="dxa"/>
            <w:vAlign w:val="bottom"/>
          </w:tcPr>
          <w:p w14:paraId="290E1F0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-8%</w:t>
            </w:r>
          </w:p>
        </w:tc>
      </w:tr>
      <w:tr w:rsidR="00936D2B" w14:paraId="08089257" w14:textId="77777777" w:rsidTr="00936D2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F9AECC1"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984" w:type="dxa"/>
            <w:vAlign w:val="bottom"/>
          </w:tcPr>
          <w:p w14:paraId="25798B8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8,90 €</w:t>
            </w:r>
          </w:p>
        </w:tc>
        <w:tc>
          <w:tcPr>
            <w:tcW w:w="1559" w:type="dxa"/>
            <w:vAlign w:val="bottom"/>
          </w:tcPr>
          <w:p w14:paraId="42EB2ED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701" w:type="dxa"/>
            <w:vAlign w:val="bottom"/>
          </w:tcPr>
          <w:p w14:paraId="53708B54" w14:textId="77777777" w:rsidR="00936D2B" w:rsidRDefault="00936D2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p>
        </w:tc>
        <w:tc>
          <w:tcPr>
            <w:tcW w:w="1700" w:type="dxa"/>
            <w:vAlign w:val="bottom"/>
          </w:tcPr>
          <w:p w14:paraId="1F9DE93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-28%</w:t>
            </w:r>
          </w:p>
        </w:tc>
      </w:tr>
    </w:tbl>
    <w:p w14:paraId="4BE2BF4A" w14:textId="77777777" w:rsidR="00936D2B" w:rsidRDefault="00936D2B">
      <w:pPr>
        <w:spacing w:line="276" w:lineRule="auto"/>
        <w:ind w:right="-567"/>
        <w:rPr>
          <w:rFonts w:ascii="Open Sans Light" w:eastAsia="Open Sans Light" w:hAnsi="Open Sans Light" w:cs="Open Sans Light"/>
          <w:b/>
          <w:color w:val="303AB2"/>
          <w:sz w:val="28"/>
          <w:szCs w:val="28"/>
        </w:rPr>
      </w:pPr>
    </w:p>
    <w:p w14:paraId="54D14FC0" w14:textId="77777777" w:rsidR="00936D2B"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w:t>
      </w:r>
    </w:p>
    <w:p w14:paraId="7CED58BB" w14:textId="77777777" w:rsidR="00936D2B" w:rsidRDefault="00936D2B">
      <w:pPr>
        <w:spacing w:line="276" w:lineRule="auto"/>
        <w:ind w:right="-567"/>
        <w:jc w:val="both"/>
        <w:rPr>
          <w:rFonts w:ascii="Open Sans" w:eastAsia="Open Sans" w:hAnsi="Open Sans" w:cs="Open Sans"/>
          <w:color w:val="000000"/>
        </w:rPr>
      </w:pPr>
    </w:p>
    <w:p w14:paraId="3871F1EC" w14:textId="77777777" w:rsidR="00936D2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El precio del alquiler interanual sube en 46 de las 47 capitales con variación interanual analizadas por </w:t>
      </w:r>
      <w:hyperlink r:id="rId13">
        <w:r>
          <w:rPr>
            <w:rFonts w:ascii="Open Sans" w:eastAsia="Open Sans" w:hAnsi="Open Sans" w:cs="Open Sans"/>
            <w:color w:val="0000FF"/>
            <w:u w:val="single"/>
          </w:rPr>
          <w:t>Fotocasa</w:t>
        </w:r>
      </w:hyperlink>
      <w:r>
        <w:rPr>
          <w:rFonts w:ascii="Open Sans" w:eastAsia="Open Sans" w:hAnsi="Open Sans" w:cs="Open Sans"/>
          <w:color w:val="000000"/>
        </w:rPr>
        <w:t>. Si vemos con detalle las capitales con variación interanual analizadas, se contabilizan 18 capitales con subidas interanuales de dos dígitos y son: Ciudad Real capital (34,6%), Santa Cruz de Tenerife capital (21,6%), Girona capital (18,7%), A Coruña capital (16,5%), Huesca capital (14,8%), Madrid capital (14,7%), Cáceres capital (14,3%), Oviedo (14,2%), Segovia capital (13,7%), Castellón de la Plana / Castelló de la Plana (13,5%), Sevilla capital (11,6%), Zamora capital (11,5%), Zaragoza capital (11,0%), Málaga capital (10,9%), Badajoz capital (10,6%), Ourense capital (10,3%), Palencia capital (10,3%) y Toledo capital (10,3%).</w:t>
      </w:r>
    </w:p>
    <w:p w14:paraId="065ACB78" w14:textId="77777777" w:rsidR="00936D2B" w:rsidRDefault="00000000">
      <w:pPr>
        <w:pBdr>
          <w:top w:val="nil"/>
          <w:left w:val="nil"/>
          <w:bottom w:val="nil"/>
          <w:right w:val="nil"/>
          <w:between w:val="nil"/>
        </w:pBdr>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 xml:space="preserve">Por otro lado, </w:t>
      </w:r>
      <w:r>
        <w:rPr>
          <w:rFonts w:ascii="Open Sans" w:eastAsia="Open Sans" w:hAnsi="Open Sans" w:cs="Open Sans"/>
          <w:b/>
          <w:color w:val="000000"/>
        </w:rPr>
        <w:t xml:space="preserve">Ciudad Real, </w:t>
      </w:r>
      <w:r>
        <w:rPr>
          <w:rFonts w:ascii="Open Sans" w:eastAsia="Open Sans" w:hAnsi="Open Sans" w:cs="Open Sans"/>
          <w:color w:val="000000"/>
        </w:rPr>
        <w:t>la ciudad con las mayores subidas interanuales,</w:t>
      </w:r>
      <w:r>
        <w:rPr>
          <w:rFonts w:ascii="Open Sans" w:eastAsia="Open Sans" w:hAnsi="Open Sans" w:cs="Open Sans"/>
          <w:b/>
          <w:color w:val="000000"/>
        </w:rPr>
        <w:t xml:space="preserve"> lleva siete meses con incrementos en cadena superiores al 25%, y en concreto en abril de este año, la subida del metro cuadrado supera el 40%</w:t>
      </w:r>
      <w:r>
        <w:rPr>
          <w:rFonts w:ascii="Open Sans" w:eastAsia="Open Sans" w:hAnsi="Open Sans" w:cs="Open Sans"/>
          <w:color w:val="000000"/>
        </w:rPr>
        <w:t xml:space="preserve">. </w:t>
      </w:r>
    </w:p>
    <w:p w14:paraId="643C812D" w14:textId="77777777" w:rsidR="00936D2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en agosto, vemos que 21 ciudades sobrepasan los 10,00 €/m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tan solo las ciudades de Jaén y Lugo tienen el precio de 6,00 €/m</w:t>
      </w:r>
      <w:r>
        <w:rPr>
          <w:rFonts w:ascii="Open Sans" w:eastAsia="Open Sans" w:hAnsi="Open Sans" w:cs="Open Sans"/>
          <w:color w:val="000000"/>
          <w:vertAlign w:val="superscript"/>
        </w:rPr>
        <w:t xml:space="preserve">2 </w:t>
      </w:r>
      <w:r>
        <w:rPr>
          <w:rFonts w:ascii="Open Sans" w:eastAsia="Open Sans" w:hAnsi="Open Sans" w:cs="Open Sans"/>
          <w:color w:val="000000"/>
        </w:rPr>
        <w:t>al mes, en concreto 656 y 6,85 €/m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respectivamente.  </w:t>
      </w:r>
    </w:p>
    <w:p w14:paraId="49575D72" w14:textId="77777777" w:rsidR="00157FB6" w:rsidRDefault="00157FB6">
      <w:pPr>
        <w:spacing w:line="276" w:lineRule="auto"/>
        <w:ind w:right="-567"/>
        <w:jc w:val="both"/>
        <w:rPr>
          <w:rFonts w:ascii="Open Sans" w:eastAsia="Open Sans" w:hAnsi="Open Sans" w:cs="Open Sans"/>
          <w:color w:val="000000"/>
        </w:rPr>
      </w:pPr>
    </w:p>
    <w:p w14:paraId="0034793D" w14:textId="77777777" w:rsidR="00936D2B" w:rsidRDefault="00936D2B">
      <w:pPr>
        <w:spacing w:line="276" w:lineRule="auto"/>
        <w:ind w:right="-567"/>
        <w:jc w:val="both"/>
        <w:rPr>
          <w:rFonts w:ascii="Open Sans" w:eastAsia="Open Sans" w:hAnsi="Open Sans" w:cs="Open Sans"/>
          <w:color w:val="000000"/>
        </w:rPr>
      </w:pPr>
    </w:p>
    <w:p w14:paraId="781BBD1F" w14:textId="77777777" w:rsidR="00936D2B" w:rsidRDefault="00000000">
      <w:pPr>
        <w:spacing w:line="276" w:lineRule="auto"/>
        <w:ind w:right="-567"/>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Capitales de provincia con precio, variación mensual e interanual</w:t>
      </w:r>
    </w:p>
    <w:p w14:paraId="5B3355A8" w14:textId="77777777" w:rsidR="00936D2B" w:rsidRDefault="00936D2B">
      <w:pPr>
        <w:spacing w:line="276" w:lineRule="auto"/>
        <w:ind w:right="-567"/>
        <w:jc w:val="both"/>
        <w:rPr>
          <w:rFonts w:ascii="Open Sans" w:eastAsia="Open Sans" w:hAnsi="Open Sans" w:cs="Open Sans"/>
          <w:color w:val="000000"/>
        </w:rPr>
      </w:pP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268"/>
        <w:gridCol w:w="1984"/>
        <w:gridCol w:w="1559"/>
        <w:gridCol w:w="1692"/>
      </w:tblGrid>
      <w:tr w:rsidR="00936D2B" w14:paraId="65620C98" w14:textId="77777777" w:rsidTr="00936D2B">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B69FEF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268" w:type="dxa"/>
            <w:vAlign w:val="center"/>
          </w:tcPr>
          <w:p w14:paraId="0C667FDB" w14:textId="77777777" w:rsidR="00936D2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5343A449"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65027968"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2AF87269"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692" w:type="dxa"/>
            <w:vAlign w:val="center"/>
          </w:tcPr>
          <w:p w14:paraId="1849E1A4"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936D2B" w14:paraId="4B80AF6C"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D8A1003"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268" w:type="dxa"/>
            <w:vAlign w:val="bottom"/>
          </w:tcPr>
          <w:p w14:paraId="34953967"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984" w:type="dxa"/>
            <w:vAlign w:val="bottom"/>
          </w:tcPr>
          <w:p w14:paraId="5BC7F71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7,51 €</w:t>
            </w:r>
          </w:p>
        </w:tc>
        <w:tc>
          <w:tcPr>
            <w:tcW w:w="1559" w:type="dxa"/>
            <w:vAlign w:val="bottom"/>
          </w:tcPr>
          <w:p w14:paraId="215E081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0,8%</w:t>
            </w:r>
          </w:p>
        </w:tc>
        <w:tc>
          <w:tcPr>
            <w:tcW w:w="1692" w:type="dxa"/>
            <w:vAlign w:val="bottom"/>
          </w:tcPr>
          <w:p w14:paraId="2F68333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34,6%</w:t>
            </w:r>
          </w:p>
        </w:tc>
      </w:tr>
      <w:tr w:rsidR="00936D2B" w14:paraId="1BA5FD44"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2D6AD29"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268" w:type="dxa"/>
            <w:vAlign w:val="bottom"/>
          </w:tcPr>
          <w:p w14:paraId="20BDB917"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984" w:type="dxa"/>
            <w:vAlign w:val="bottom"/>
          </w:tcPr>
          <w:p w14:paraId="29726DD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13,83 €</w:t>
            </w:r>
          </w:p>
        </w:tc>
        <w:tc>
          <w:tcPr>
            <w:tcW w:w="1559" w:type="dxa"/>
            <w:vAlign w:val="bottom"/>
          </w:tcPr>
          <w:p w14:paraId="25ED8E3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3,8%</w:t>
            </w:r>
          </w:p>
        </w:tc>
        <w:tc>
          <w:tcPr>
            <w:tcW w:w="1692" w:type="dxa"/>
            <w:vAlign w:val="bottom"/>
          </w:tcPr>
          <w:p w14:paraId="25752F5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21,6%</w:t>
            </w:r>
          </w:p>
        </w:tc>
      </w:tr>
      <w:tr w:rsidR="00936D2B" w14:paraId="58DF076F"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9F1D951"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268" w:type="dxa"/>
            <w:vAlign w:val="bottom"/>
          </w:tcPr>
          <w:p w14:paraId="5E2ADA6E"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984" w:type="dxa"/>
            <w:vAlign w:val="bottom"/>
          </w:tcPr>
          <w:p w14:paraId="2D0A9E4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15,00 €</w:t>
            </w:r>
          </w:p>
        </w:tc>
        <w:tc>
          <w:tcPr>
            <w:tcW w:w="1559" w:type="dxa"/>
            <w:vAlign w:val="bottom"/>
          </w:tcPr>
          <w:p w14:paraId="0B66EE5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8,9%</w:t>
            </w:r>
          </w:p>
        </w:tc>
        <w:tc>
          <w:tcPr>
            <w:tcW w:w="1692" w:type="dxa"/>
            <w:vAlign w:val="bottom"/>
          </w:tcPr>
          <w:p w14:paraId="06D29D0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18,7%</w:t>
            </w:r>
          </w:p>
        </w:tc>
      </w:tr>
      <w:tr w:rsidR="00936D2B" w14:paraId="3BE604D8"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F2D0AC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268" w:type="dxa"/>
            <w:vAlign w:val="bottom"/>
          </w:tcPr>
          <w:p w14:paraId="7E02A1B8"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984" w:type="dxa"/>
            <w:vAlign w:val="bottom"/>
          </w:tcPr>
          <w:p w14:paraId="460309C1"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11,71 €</w:t>
            </w:r>
          </w:p>
        </w:tc>
        <w:tc>
          <w:tcPr>
            <w:tcW w:w="1559" w:type="dxa"/>
            <w:vAlign w:val="bottom"/>
          </w:tcPr>
          <w:p w14:paraId="7D99F8F7"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w:t>
            </w:r>
          </w:p>
        </w:tc>
        <w:tc>
          <w:tcPr>
            <w:tcW w:w="1692" w:type="dxa"/>
            <w:vAlign w:val="bottom"/>
          </w:tcPr>
          <w:p w14:paraId="16F1235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16,5%</w:t>
            </w:r>
          </w:p>
        </w:tc>
      </w:tr>
      <w:tr w:rsidR="00936D2B" w14:paraId="0FB6B3F5"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254A17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268" w:type="dxa"/>
            <w:vAlign w:val="bottom"/>
          </w:tcPr>
          <w:p w14:paraId="03C25721"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984" w:type="dxa"/>
            <w:vAlign w:val="bottom"/>
          </w:tcPr>
          <w:p w14:paraId="51952FC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8,84 €</w:t>
            </w:r>
          </w:p>
        </w:tc>
        <w:tc>
          <w:tcPr>
            <w:tcW w:w="1559" w:type="dxa"/>
            <w:vAlign w:val="bottom"/>
          </w:tcPr>
          <w:p w14:paraId="6355FAB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6,2%</w:t>
            </w:r>
          </w:p>
        </w:tc>
        <w:tc>
          <w:tcPr>
            <w:tcW w:w="1692" w:type="dxa"/>
            <w:vAlign w:val="bottom"/>
          </w:tcPr>
          <w:p w14:paraId="7480E3F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14,8%</w:t>
            </w:r>
          </w:p>
        </w:tc>
      </w:tr>
      <w:tr w:rsidR="00936D2B" w14:paraId="31FA0F89"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F22721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268" w:type="dxa"/>
            <w:vAlign w:val="bottom"/>
          </w:tcPr>
          <w:p w14:paraId="177F4C53"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4" w:type="dxa"/>
            <w:vAlign w:val="bottom"/>
          </w:tcPr>
          <w:p w14:paraId="099FC4BA"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21,27 €</w:t>
            </w:r>
          </w:p>
        </w:tc>
        <w:tc>
          <w:tcPr>
            <w:tcW w:w="1559" w:type="dxa"/>
            <w:vAlign w:val="bottom"/>
          </w:tcPr>
          <w:p w14:paraId="514ACC5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w:t>
            </w:r>
          </w:p>
        </w:tc>
        <w:tc>
          <w:tcPr>
            <w:tcW w:w="1692" w:type="dxa"/>
            <w:vAlign w:val="bottom"/>
          </w:tcPr>
          <w:p w14:paraId="3D8EFFD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14,7%</w:t>
            </w:r>
          </w:p>
        </w:tc>
      </w:tr>
      <w:tr w:rsidR="00936D2B" w14:paraId="7D3D1873"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132BD3B"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268" w:type="dxa"/>
            <w:vAlign w:val="bottom"/>
          </w:tcPr>
          <w:p w14:paraId="72925EB1"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984" w:type="dxa"/>
            <w:vAlign w:val="bottom"/>
          </w:tcPr>
          <w:p w14:paraId="7447997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7,51 €</w:t>
            </w:r>
          </w:p>
        </w:tc>
        <w:tc>
          <w:tcPr>
            <w:tcW w:w="1559" w:type="dxa"/>
            <w:vAlign w:val="bottom"/>
          </w:tcPr>
          <w:p w14:paraId="79D7837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w:t>
            </w:r>
          </w:p>
        </w:tc>
        <w:tc>
          <w:tcPr>
            <w:tcW w:w="1692" w:type="dxa"/>
            <w:vAlign w:val="bottom"/>
          </w:tcPr>
          <w:p w14:paraId="5BDB0AE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14,3%</w:t>
            </w:r>
          </w:p>
        </w:tc>
      </w:tr>
      <w:tr w:rsidR="00936D2B" w14:paraId="514199C9"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BDFF541"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268" w:type="dxa"/>
            <w:vAlign w:val="bottom"/>
          </w:tcPr>
          <w:p w14:paraId="49D093A8"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984" w:type="dxa"/>
            <w:vAlign w:val="bottom"/>
          </w:tcPr>
          <w:p w14:paraId="61BD741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10,48 €</w:t>
            </w:r>
          </w:p>
        </w:tc>
        <w:tc>
          <w:tcPr>
            <w:tcW w:w="1559" w:type="dxa"/>
            <w:vAlign w:val="bottom"/>
          </w:tcPr>
          <w:p w14:paraId="3C1B6AF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w:t>
            </w:r>
          </w:p>
        </w:tc>
        <w:tc>
          <w:tcPr>
            <w:tcW w:w="1692" w:type="dxa"/>
            <w:vAlign w:val="bottom"/>
          </w:tcPr>
          <w:p w14:paraId="02E2C8E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14,2%</w:t>
            </w:r>
          </w:p>
        </w:tc>
      </w:tr>
      <w:tr w:rsidR="00936D2B" w14:paraId="3AD3F44E"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CB58E6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268" w:type="dxa"/>
            <w:vAlign w:val="bottom"/>
          </w:tcPr>
          <w:p w14:paraId="3C2438B1"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984" w:type="dxa"/>
            <w:vAlign w:val="bottom"/>
          </w:tcPr>
          <w:p w14:paraId="549FB824"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11,15 €</w:t>
            </w:r>
          </w:p>
        </w:tc>
        <w:tc>
          <w:tcPr>
            <w:tcW w:w="1559" w:type="dxa"/>
            <w:vAlign w:val="bottom"/>
          </w:tcPr>
          <w:p w14:paraId="0E680EC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w:t>
            </w:r>
          </w:p>
        </w:tc>
        <w:tc>
          <w:tcPr>
            <w:tcW w:w="1692" w:type="dxa"/>
            <w:vAlign w:val="bottom"/>
          </w:tcPr>
          <w:p w14:paraId="490AB524"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13,7%</w:t>
            </w:r>
          </w:p>
        </w:tc>
      </w:tr>
      <w:tr w:rsidR="00936D2B" w14:paraId="64953EBC"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0502016"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268" w:type="dxa"/>
            <w:vAlign w:val="bottom"/>
          </w:tcPr>
          <w:p w14:paraId="4CEBDE55"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984" w:type="dxa"/>
            <w:vAlign w:val="bottom"/>
          </w:tcPr>
          <w:p w14:paraId="0FBD43EA"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8,76 €</w:t>
            </w:r>
          </w:p>
        </w:tc>
        <w:tc>
          <w:tcPr>
            <w:tcW w:w="1559" w:type="dxa"/>
            <w:vAlign w:val="bottom"/>
          </w:tcPr>
          <w:p w14:paraId="6AE3241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3,7%</w:t>
            </w:r>
          </w:p>
        </w:tc>
        <w:tc>
          <w:tcPr>
            <w:tcW w:w="1692" w:type="dxa"/>
            <w:vAlign w:val="bottom"/>
          </w:tcPr>
          <w:p w14:paraId="26ECC6D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13,5%</w:t>
            </w:r>
          </w:p>
        </w:tc>
      </w:tr>
      <w:tr w:rsidR="00936D2B" w14:paraId="21887C19"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C948C36"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268" w:type="dxa"/>
            <w:vAlign w:val="bottom"/>
          </w:tcPr>
          <w:p w14:paraId="79D3CC41"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984" w:type="dxa"/>
            <w:vAlign w:val="bottom"/>
          </w:tcPr>
          <w:p w14:paraId="4D4FD53F"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12,74 €</w:t>
            </w:r>
          </w:p>
        </w:tc>
        <w:tc>
          <w:tcPr>
            <w:tcW w:w="1559" w:type="dxa"/>
            <w:vAlign w:val="bottom"/>
          </w:tcPr>
          <w:p w14:paraId="0AB4A0A4"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692" w:type="dxa"/>
            <w:vAlign w:val="bottom"/>
          </w:tcPr>
          <w:p w14:paraId="4E83636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11,6%</w:t>
            </w:r>
          </w:p>
        </w:tc>
      </w:tr>
      <w:tr w:rsidR="00936D2B" w14:paraId="1B11AE1B"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C0D883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268" w:type="dxa"/>
            <w:vAlign w:val="bottom"/>
          </w:tcPr>
          <w:p w14:paraId="7E2FD4EF"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0C08DA0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7,59 €</w:t>
            </w:r>
          </w:p>
        </w:tc>
        <w:tc>
          <w:tcPr>
            <w:tcW w:w="1559" w:type="dxa"/>
            <w:vAlign w:val="bottom"/>
          </w:tcPr>
          <w:p w14:paraId="4AA1D6B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3,7%</w:t>
            </w:r>
          </w:p>
        </w:tc>
        <w:tc>
          <w:tcPr>
            <w:tcW w:w="1692" w:type="dxa"/>
            <w:vAlign w:val="bottom"/>
          </w:tcPr>
          <w:p w14:paraId="3DB670C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11,5%</w:t>
            </w:r>
          </w:p>
        </w:tc>
      </w:tr>
      <w:tr w:rsidR="00936D2B" w14:paraId="5BB7D08A"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051088B"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268" w:type="dxa"/>
            <w:vAlign w:val="bottom"/>
          </w:tcPr>
          <w:p w14:paraId="0FC181F5"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984" w:type="dxa"/>
            <w:vAlign w:val="bottom"/>
          </w:tcPr>
          <w:p w14:paraId="0DA3561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10,86 €</w:t>
            </w:r>
          </w:p>
        </w:tc>
        <w:tc>
          <w:tcPr>
            <w:tcW w:w="1559" w:type="dxa"/>
            <w:vAlign w:val="bottom"/>
          </w:tcPr>
          <w:p w14:paraId="4E2A9223"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w:t>
            </w:r>
          </w:p>
        </w:tc>
        <w:tc>
          <w:tcPr>
            <w:tcW w:w="1692" w:type="dxa"/>
            <w:vAlign w:val="bottom"/>
          </w:tcPr>
          <w:p w14:paraId="5235242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11,0%</w:t>
            </w:r>
          </w:p>
        </w:tc>
      </w:tr>
      <w:tr w:rsidR="00936D2B" w14:paraId="2B3F0497"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5C8341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268" w:type="dxa"/>
            <w:vAlign w:val="bottom"/>
          </w:tcPr>
          <w:p w14:paraId="5C826CA1"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984" w:type="dxa"/>
            <w:vAlign w:val="bottom"/>
          </w:tcPr>
          <w:p w14:paraId="128E5161"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15,01 €</w:t>
            </w:r>
          </w:p>
        </w:tc>
        <w:tc>
          <w:tcPr>
            <w:tcW w:w="1559" w:type="dxa"/>
            <w:vAlign w:val="bottom"/>
          </w:tcPr>
          <w:p w14:paraId="78D4B77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w:t>
            </w:r>
          </w:p>
        </w:tc>
        <w:tc>
          <w:tcPr>
            <w:tcW w:w="1692" w:type="dxa"/>
            <w:vAlign w:val="bottom"/>
          </w:tcPr>
          <w:p w14:paraId="13908B5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10,9%</w:t>
            </w:r>
          </w:p>
        </w:tc>
      </w:tr>
      <w:tr w:rsidR="00936D2B" w14:paraId="7D89939F"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B9FE93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268" w:type="dxa"/>
            <w:vAlign w:val="bottom"/>
          </w:tcPr>
          <w:p w14:paraId="30C31DC7"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984" w:type="dxa"/>
            <w:vAlign w:val="bottom"/>
          </w:tcPr>
          <w:p w14:paraId="485A2E9D"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7,63 €</w:t>
            </w:r>
          </w:p>
        </w:tc>
        <w:tc>
          <w:tcPr>
            <w:tcW w:w="1559" w:type="dxa"/>
            <w:vAlign w:val="bottom"/>
          </w:tcPr>
          <w:p w14:paraId="46BB164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c>
          <w:tcPr>
            <w:tcW w:w="1692" w:type="dxa"/>
            <w:vAlign w:val="bottom"/>
          </w:tcPr>
          <w:p w14:paraId="1252621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10,6%</w:t>
            </w:r>
          </w:p>
        </w:tc>
      </w:tr>
      <w:tr w:rsidR="00936D2B" w14:paraId="15F9F8EB"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1F12C5B"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268" w:type="dxa"/>
            <w:vAlign w:val="bottom"/>
          </w:tcPr>
          <w:p w14:paraId="3C3F609F"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984" w:type="dxa"/>
            <w:vAlign w:val="bottom"/>
          </w:tcPr>
          <w:p w14:paraId="666A8B2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7,17 €</w:t>
            </w:r>
          </w:p>
        </w:tc>
        <w:tc>
          <w:tcPr>
            <w:tcW w:w="1559" w:type="dxa"/>
            <w:vAlign w:val="bottom"/>
          </w:tcPr>
          <w:p w14:paraId="206842E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c>
          <w:tcPr>
            <w:tcW w:w="1692" w:type="dxa"/>
            <w:vAlign w:val="bottom"/>
          </w:tcPr>
          <w:p w14:paraId="5ADAC66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10,3%</w:t>
            </w:r>
          </w:p>
        </w:tc>
      </w:tr>
      <w:tr w:rsidR="00936D2B" w14:paraId="68018D55"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1CF1C4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268" w:type="dxa"/>
            <w:vAlign w:val="bottom"/>
          </w:tcPr>
          <w:p w14:paraId="717B84A9"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984" w:type="dxa"/>
            <w:vAlign w:val="bottom"/>
          </w:tcPr>
          <w:p w14:paraId="2A9D373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7,74 €</w:t>
            </w:r>
          </w:p>
        </w:tc>
        <w:tc>
          <w:tcPr>
            <w:tcW w:w="1559" w:type="dxa"/>
            <w:vAlign w:val="bottom"/>
          </w:tcPr>
          <w:p w14:paraId="6C5B0693"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0,5%</w:t>
            </w:r>
          </w:p>
        </w:tc>
        <w:tc>
          <w:tcPr>
            <w:tcW w:w="1692" w:type="dxa"/>
            <w:vAlign w:val="bottom"/>
          </w:tcPr>
          <w:p w14:paraId="7B1822F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10,3%</w:t>
            </w:r>
          </w:p>
        </w:tc>
      </w:tr>
      <w:tr w:rsidR="00936D2B" w14:paraId="4847F97C"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E97D39E"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268" w:type="dxa"/>
            <w:vAlign w:val="bottom"/>
          </w:tcPr>
          <w:p w14:paraId="419E10CA"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67F6FEA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9,68 €</w:t>
            </w:r>
          </w:p>
        </w:tc>
        <w:tc>
          <w:tcPr>
            <w:tcW w:w="1559" w:type="dxa"/>
            <w:vAlign w:val="bottom"/>
          </w:tcPr>
          <w:p w14:paraId="099454BE"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w:t>
            </w:r>
          </w:p>
        </w:tc>
        <w:tc>
          <w:tcPr>
            <w:tcW w:w="1692" w:type="dxa"/>
            <w:vAlign w:val="bottom"/>
          </w:tcPr>
          <w:p w14:paraId="1A83AB1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10,3%</w:t>
            </w:r>
          </w:p>
        </w:tc>
      </w:tr>
      <w:tr w:rsidR="00936D2B" w14:paraId="4DCC8571"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C3AD94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268" w:type="dxa"/>
            <w:vAlign w:val="bottom"/>
          </w:tcPr>
          <w:p w14:paraId="48AD1F80"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984" w:type="dxa"/>
            <w:vAlign w:val="bottom"/>
          </w:tcPr>
          <w:p w14:paraId="349E54A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8,17 €</w:t>
            </w:r>
          </w:p>
        </w:tc>
        <w:tc>
          <w:tcPr>
            <w:tcW w:w="1559" w:type="dxa"/>
            <w:vAlign w:val="bottom"/>
          </w:tcPr>
          <w:p w14:paraId="39218A3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4,5%</w:t>
            </w:r>
          </w:p>
        </w:tc>
        <w:tc>
          <w:tcPr>
            <w:tcW w:w="1692" w:type="dxa"/>
            <w:vAlign w:val="bottom"/>
          </w:tcPr>
          <w:p w14:paraId="56C139A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9,8%</w:t>
            </w:r>
          </w:p>
        </w:tc>
      </w:tr>
      <w:tr w:rsidR="00936D2B" w14:paraId="5798E81C"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A28237B"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268" w:type="dxa"/>
            <w:vAlign w:val="bottom"/>
          </w:tcPr>
          <w:p w14:paraId="30E600F3"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984" w:type="dxa"/>
            <w:vAlign w:val="bottom"/>
          </w:tcPr>
          <w:p w14:paraId="02BF26E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8,81 €</w:t>
            </w:r>
          </w:p>
        </w:tc>
        <w:tc>
          <w:tcPr>
            <w:tcW w:w="1559" w:type="dxa"/>
            <w:vAlign w:val="bottom"/>
          </w:tcPr>
          <w:p w14:paraId="7A43F701"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w:t>
            </w:r>
          </w:p>
        </w:tc>
        <w:tc>
          <w:tcPr>
            <w:tcW w:w="1692" w:type="dxa"/>
            <w:vAlign w:val="bottom"/>
          </w:tcPr>
          <w:p w14:paraId="1C67DD1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9,3%</w:t>
            </w:r>
          </w:p>
        </w:tc>
      </w:tr>
      <w:tr w:rsidR="00936D2B" w14:paraId="40C75555"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00D5B95"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268" w:type="dxa"/>
            <w:vAlign w:val="bottom"/>
          </w:tcPr>
          <w:p w14:paraId="3B7F1BB3"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984" w:type="dxa"/>
            <w:vAlign w:val="bottom"/>
          </w:tcPr>
          <w:p w14:paraId="1656813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15,07 €</w:t>
            </w:r>
          </w:p>
        </w:tc>
        <w:tc>
          <w:tcPr>
            <w:tcW w:w="1559" w:type="dxa"/>
            <w:vAlign w:val="bottom"/>
          </w:tcPr>
          <w:p w14:paraId="0FA6DC24"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w:t>
            </w:r>
          </w:p>
        </w:tc>
        <w:tc>
          <w:tcPr>
            <w:tcW w:w="1692" w:type="dxa"/>
            <w:vAlign w:val="bottom"/>
          </w:tcPr>
          <w:p w14:paraId="0F58126B"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8,9%</w:t>
            </w:r>
          </w:p>
        </w:tc>
      </w:tr>
      <w:tr w:rsidR="00936D2B" w14:paraId="08E455D5"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A217C2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268" w:type="dxa"/>
            <w:vAlign w:val="bottom"/>
          </w:tcPr>
          <w:p w14:paraId="31A437E3"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984" w:type="dxa"/>
            <w:vAlign w:val="bottom"/>
          </w:tcPr>
          <w:p w14:paraId="0400CBE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12,37 €</w:t>
            </w:r>
          </w:p>
        </w:tc>
        <w:tc>
          <w:tcPr>
            <w:tcW w:w="1559" w:type="dxa"/>
            <w:vAlign w:val="bottom"/>
          </w:tcPr>
          <w:p w14:paraId="2D9ACE2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w:t>
            </w:r>
          </w:p>
        </w:tc>
        <w:tc>
          <w:tcPr>
            <w:tcW w:w="1692" w:type="dxa"/>
            <w:vAlign w:val="bottom"/>
          </w:tcPr>
          <w:p w14:paraId="26E3B6B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8,6%</w:t>
            </w:r>
          </w:p>
        </w:tc>
      </w:tr>
      <w:tr w:rsidR="00936D2B" w14:paraId="3FB8C6AA"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ABD825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268" w:type="dxa"/>
            <w:vAlign w:val="bottom"/>
          </w:tcPr>
          <w:p w14:paraId="133DA1F7"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984" w:type="dxa"/>
            <w:vAlign w:val="bottom"/>
          </w:tcPr>
          <w:p w14:paraId="3E7B453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17,81 €</w:t>
            </w:r>
          </w:p>
        </w:tc>
        <w:tc>
          <w:tcPr>
            <w:tcW w:w="1559" w:type="dxa"/>
            <w:vAlign w:val="bottom"/>
          </w:tcPr>
          <w:p w14:paraId="1A1B299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692" w:type="dxa"/>
            <w:vAlign w:val="bottom"/>
          </w:tcPr>
          <w:p w14:paraId="1F1690A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8,4%</w:t>
            </w:r>
          </w:p>
        </w:tc>
      </w:tr>
      <w:tr w:rsidR="00936D2B" w14:paraId="56339A79"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EAA39BB"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268" w:type="dxa"/>
            <w:vAlign w:val="bottom"/>
          </w:tcPr>
          <w:p w14:paraId="537589D5"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984" w:type="dxa"/>
            <w:vAlign w:val="bottom"/>
          </w:tcPr>
          <w:p w14:paraId="5F35947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11,84 €</w:t>
            </w:r>
          </w:p>
        </w:tc>
        <w:tc>
          <w:tcPr>
            <w:tcW w:w="1559" w:type="dxa"/>
            <w:vAlign w:val="bottom"/>
          </w:tcPr>
          <w:p w14:paraId="258E264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692" w:type="dxa"/>
            <w:vAlign w:val="bottom"/>
          </w:tcPr>
          <w:p w14:paraId="596015D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8,2%</w:t>
            </w:r>
          </w:p>
        </w:tc>
      </w:tr>
      <w:tr w:rsidR="00936D2B" w14:paraId="385C7F27"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4B9EFF9"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268" w:type="dxa"/>
            <w:vAlign w:val="bottom"/>
          </w:tcPr>
          <w:p w14:paraId="3C37D908"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984" w:type="dxa"/>
            <w:vAlign w:val="bottom"/>
          </w:tcPr>
          <w:p w14:paraId="458DDCE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7,90 €</w:t>
            </w:r>
          </w:p>
        </w:tc>
        <w:tc>
          <w:tcPr>
            <w:tcW w:w="1559" w:type="dxa"/>
            <w:vAlign w:val="bottom"/>
          </w:tcPr>
          <w:p w14:paraId="6E5F567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4,1%</w:t>
            </w:r>
          </w:p>
        </w:tc>
        <w:tc>
          <w:tcPr>
            <w:tcW w:w="1692" w:type="dxa"/>
            <w:vAlign w:val="bottom"/>
          </w:tcPr>
          <w:p w14:paraId="5A84EBF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7,8%</w:t>
            </w:r>
          </w:p>
        </w:tc>
      </w:tr>
      <w:tr w:rsidR="00936D2B" w14:paraId="533FD313"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F86C5A5"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268" w:type="dxa"/>
            <w:vAlign w:val="bottom"/>
          </w:tcPr>
          <w:p w14:paraId="005939EA"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984" w:type="dxa"/>
            <w:vAlign w:val="bottom"/>
          </w:tcPr>
          <w:p w14:paraId="7A0F79D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7,32 €</w:t>
            </w:r>
          </w:p>
        </w:tc>
        <w:tc>
          <w:tcPr>
            <w:tcW w:w="1559" w:type="dxa"/>
            <w:vAlign w:val="bottom"/>
          </w:tcPr>
          <w:p w14:paraId="3EC2BB1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w:t>
            </w:r>
          </w:p>
        </w:tc>
        <w:tc>
          <w:tcPr>
            <w:tcW w:w="1692" w:type="dxa"/>
            <w:vAlign w:val="bottom"/>
          </w:tcPr>
          <w:p w14:paraId="4F8F9B2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7,5%</w:t>
            </w:r>
          </w:p>
        </w:tc>
      </w:tr>
      <w:tr w:rsidR="00936D2B" w14:paraId="33446280"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2916AAD"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268" w:type="dxa"/>
            <w:vAlign w:val="bottom"/>
          </w:tcPr>
          <w:p w14:paraId="2FB64278"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984" w:type="dxa"/>
            <w:vAlign w:val="bottom"/>
          </w:tcPr>
          <w:p w14:paraId="7E20C45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11,34 €</w:t>
            </w:r>
          </w:p>
        </w:tc>
        <w:tc>
          <w:tcPr>
            <w:tcW w:w="1559" w:type="dxa"/>
            <w:vAlign w:val="bottom"/>
          </w:tcPr>
          <w:p w14:paraId="4A193A23"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11,0%</w:t>
            </w:r>
          </w:p>
        </w:tc>
        <w:tc>
          <w:tcPr>
            <w:tcW w:w="1692" w:type="dxa"/>
            <w:vAlign w:val="bottom"/>
          </w:tcPr>
          <w:p w14:paraId="44D8265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7,5%</w:t>
            </w:r>
          </w:p>
        </w:tc>
      </w:tr>
      <w:tr w:rsidR="00936D2B" w14:paraId="4E5FA96F"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183A27D"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11FD7506"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4" w:type="dxa"/>
            <w:vAlign w:val="bottom"/>
          </w:tcPr>
          <w:p w14:paraId="437F11F7"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22,40 €</w:t>
            </w:r>
          </w:p>
        </w:tc>
        <w:tc>
          <w:tcPr>
            <w:tcW w:w="1559" w:type="dxa"/>
            <w:vAlign w:val="bottom"/>
          </w:tcPr>
          <w:p w14:paraId="7CE0FFB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w:t>
            </w:r>
          </w:p>
        </w:tc>
        <w:tc>
          <w:tcPr>
            <w:tcW w:w="1692" w:type="dxa"/>
            <w:vAlign w:val="bottom"/>
          </w:tcPr>
          <w:p w14:paraId="5EBE877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7,5%</w:t>
            </w:r>
          </w:p>
        </w:tc>
      </w:tr>
      <w:tr w:rsidR="00936D2B" w14:paraId="61B63F59"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6F3F2EC"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268" w:type="dxa"/>
            <w:vAlign w:val="bottom"/>
          </w:tcPr>
          <w:p w14:paraId="17BB1B48"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984" w:type="dxa"/>
            <w:vAlign w:val="bottom"/>
          </w:tcPr>
          <w:p w14:paraId="001260F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14,55 €</w:t>
            </w:r>
          </w:p>
        </w:tc>
        <w:tc>
          <w:tcPr>
            <w:tcW w:w="1559" w:type="dxa"/>
            <w:vAlign w:val="bottom"/>
          </w:tcPr>
          <w:p w14:paraId="5C1DB17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w:t>
            </w:r>
          </w:p>
        </w:tc>
        <w:tc>
          <w:tcPr>
            <w:tcW w:w="1692" w:type="dxa"/>
            <w:vAlign w:val="bottom"/>
          </w:tcPr>
          <w:p w14:paraId="7A2E6A7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7,4%</w:t>
            </w:r>
          </w:p>
        </w:tc>
      </w:tr>
      <w:tr w:rsidR="00936D2B" w14:paraId="29D843B5"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7A9327E"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268" w:type="dxa"/>
            <w:vAlign w:val="bottom"/>
          </w:tcPr>
          <w:p w14:paraId="2102DA9A"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984" w:type="dxa"/>
            <w:vAlign w:val="bottom"/>
          </w:tcPr>
          <w:p w14:paraId="0588FCB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16,19 €</w:t>
            </w:r>
          </w:p>
        </w:tc>
        <w:tc>
          <w:tcPr>
            <w:tcW w:w="1559" w:type="dxa"/>
            <w:vAlign w:val="bottom"/>
          </w:tcPr>
          <w:p w14:paraId="7353F037"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w:t>
            </w:r>
          </w:p>
        </w:tc>
        <w:tc>
          <w:tcPr>
            <w:tcW w:w="1692" w:type="dxa"/>
            <w:vAlign w:val="bottom"/>
          </w:tcPr>
          <w:p w14:paraId="763351D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7,2%</w:t>
            </w:r>
          </w:p>
        </w:tc>
      </w:tr>
      <w:tr w:rsidR="00936D2B" w14:paraId="77FE6663"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8AA480D"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268" w:type="dxa"/>
            <w:vAlign w:val="bottom"/>
          </w:tcPr>
          <w:p w14:paraId="679AF7A2"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984" w:type="dxa"/>
            <w:vAlign w:val="bottom"/>
          </w:tcPr>
          <w:p w14:paraId="3F1AE4AF"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13,32 €</w:t>
            </w:r>
          </w:p>
        </w:tc>
        <w:tc>
          <w:tcPr>
            <w:tcW w:w="1559" w:type="dxa"/>
            <w:vAlign w:val="bottom"/>
          </w:tcPr>
          <w:p w14:paraId="05C3D77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0,7%</w:t>
            </w:r>
          </w:p>
        </w:tc>
        <w:tc>
          <w:tcPr>
            <w:tcW w:w="1692" w:type="dxa"/>
            <w:vAlign w:val="bottom"/>
          </w:tcPr>
          <w:p w14:paraId="452D5AB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6,6%</w:t>
            </w:r>
          </w:p>
        </w:tc>
      </w:tr>
      <w:tr w:rsidR="00936D2B" w14:paraId="67FCB2B8"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5AAD57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268" w:type="dxa"/>
            <w:vAlign w:val="bottom"/>
          </w:tcPr>
          <w:p w14:paraId="35CCB0B7"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984" w:type="dxa"/>
            <w:vAlign w:val="bottom"/>
          </w:tcPr>
          <w:p w14:paraId="08A43F0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8,85 €</w:t>
            </w:r>
          </w:p>
        </w:tc>
        <w:tc>
          <w:tcPr>
            <w:tcW w:w="1559" w:type="dxa"/>
            <w:vAlign w:val="bottom"/>
          </w:tcPr>
          <w:p w14:paraId="20122A7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73F3B89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6,5%</w:t>
            </w:r>
          </w:p>
        </w:tc>
      </w:tr>
      <w:tr w:rsidR="00936D2B" w14:paraId="7CE3FE12"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4613C7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268" w:type="dxa"/>
            <w:vAlign w:val="bottom"/>
          </w:tcPr>
          <w:p w14:paraId="0158C812"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984" w:type="dxa"/>
            <w:vAlign w:val="bottom"/>
          </w:tcPr>
          <w:p w14:paraId="4600082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9,66 €</w:t>
            </w:r>
          </w:p>
        </w:tc>
        <w:tc>
          <w:tcPr>
            <w:tcW w:w="1559" w:type="dxa"/>
            <w:vAlign w:val="bottom"/>
          </w:tcPr>
          <w:p w14:paraId="0A464B3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0,0%</w:t>
            </w:r>
          </w:p>
        </w:tc>
        <w:tc>
          <w:tcPr>
            <w:tcW w:w="1692" w:type="dxa"/>
            <w:vAlign w:val="bottom"/>
          </w:tcPr>
          <w:p w14:paraId="45C04A0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6,3%</w:t>
            </w:r>
          </w:p>
        </w:tc>
      </w:tr>
      <w:tr w:rsidR="00936D2B" w14:paraId="624E2763"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197067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268" w:type="dxa"/>
            <w:vAlign w:val="bottom"/>
          </w:tcPr>
          <w:p w14:paraId="29DF6B2E"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984" w:type="dxa"/>
            <w:vAlign w:val="bottom"/>
          </w:tcPr>
          <w:p w14:paraId="7B1F91C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9,16 €</w:t>
            </w:r>
          </w:p>
        </w:tc>
        <w:tc>
          <w:tcPr>
            <w:tcW w:w="1559" w:type="dxa"/>
            <w:vAlign w:val="bottom"/>
          </w:tcPr>
          <w:p w14:paraId="0528B03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692" w:type="dxa"/>
            <w:vAlign w:val="bottom"/>
          </w:tcPr>
          <w:p w14:paraId="04FC68D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6,0%</w:t>
            </w:r>
          </w:p>
        </w:tc>
      </w:tr>
      <w:tr w:rsidR="00936D2B" w14:paraId="39C4E137"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B49FEC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268" w:type="dxa"/>
            <w:vAlign w:val="bottom"/>
          </w:tcPr>
          <w:p w14:paraId="10BFA46F"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984" w:type="dxa"/>
            <w:vAlign w:val="bottom"/>
          </w:tcPr>
          <w:p w14:paraId="2313FA4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6,85 €</w:t>
            </w:r>
          </w:p>
        </w:tc>
        <w:tc>
          <w:tcPr>
            <w:tcW w:w="1559" w:type="dxa"/>
            <w:vAlign w:val="bottom"/>
          </w:tcPr>
          <w:p w14:paraId="507592B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w:t>
            </w:r>
          </w:p>
        </w:tc>
        <w:tc>
          <w:tcPr>
            <w:tcW w:w="1692" w:type="dxa"/>
            <w:vAlign w:val="bottom"/>
          </w:tcPr>
          <w:p w14:paraId="498977C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4,6%</w:t>
            </w:r>
          </w:p>
        </w:tc>
      </w:tr>
      <w:tr w:rsidR="00936D2B" w14:paraId="7D1BEE5C"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100BF3D"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268" w:type="dxa"/>
            <w:vAlign w:val="bottom"/>
          </w:tcPr>
          <w:p w14:paraId="24B57335"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984" w:type="dxa"/>
            <w:vAlign w:val="bottom"/>
          </w:tcPr>
          <w:p w14:paraId="60118F3E"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8,85 €</w:t>
            </w:r>
          </w:p>
        </w:tc>
        <w:tc>
          <w:tcPr>
            <w:tcW w:w="1559" w:type="dxa"/>
            <w:vAlign w:val="bottom"/>
          </w:tcPr>
          <w:p w14:paraId="1CB1394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692" w:type="dxa"/>
            <w:vAlign w:val="bottom"/>
          </w:tcPr>
          <w:p w14:paraId="55F041D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4,2%</w:t>
            </w:r>
          </w:p>
        </w:tc>
      </w:tr>
      <w:tr w:rsidR="00936D2B" w14:paraId="6A7967B2"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3944445"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Cuenca</w:t>
            </w:r>
          </w:p>
        </w:tc>
        <w:tc>
          <w:tcPr>
            <w:tcW w:w="2268" w:type="dxa"/>
            <w:vAlign w:val="bottom"/>
          </w:tcPr>
          <w:p w14:paraId="5A0BE6DA"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984" w:type="dxa"/>
            <w:vAlign w:val="bottom"/>
          </w:tcPr>
          <w:p w14:paraId="15A4269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7,89 €</w:t>
            </w:r>
          </w:p>
        </w:tc>
        <w:tc>
          <w:tcPr>
            <w:tcW w:w="1559" w:type="dxa"/>
            <w:vAlign w:val="bottom"/>
          </w:tcPr>
          <w:p w14:paraId="5569503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w:t>
            </w:r>
          </w:p>
        </w:tc>
        <w:tc>
          <w:tcPr>
            <w:tcW w:w="1692" w:type="dxa"/>
            <w:vAlign w:val="bottom"/>
          </w:tcPr>
          <w:p w14:paraId="4436196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4,1%</w:t>
            </w:r>
          </w:p>
        </w:tc>
      </w:tr>
      <w:tr w:rsidR="00936D2B" w14:paraId="2F5043EF"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E8C0B5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268" w:type="dxa"/>
            <w:vAlign w:val="bottom"/>
          </w:tcPr>
          <w:p w14:paraId="6D9C66EA"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984" w:type="dxa"/>
            <w:vAlign w:val="bottom"/>
          </w:tcPr>
          <w:p w14:paraId="24251C71"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8,43 €</w:t>
            </w:r>
          </w:p>
        </w:tc>
        <w:tc>
          <w:tcPr>
            <w:tcW w:w="1559" w:type="dxa"/>
            <w:vAlign w:val="bottom"/>
          </w:tcPr>
          <w:p w14:paraId="3EC0D13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692" w:type="dxa"/>
            <w:vAlign w:val="bottom"/>
          </w:tcPr>
          <w:p w14:paraId="06275E1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3,8%</w:t>
            </w:r>
          </w:p>
        </w:tc>
      </w:tr>
      <w:tr w:rsidR="00936D2B" w14:paraId="268DE00D"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54B038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268" w:type="dxa"/>
            <w:vAlign w:val="bottom"/>
          </w:tcPr>
          <w:p w14:paraId="19D38533"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4" w:type="dxa"/>
            <w:vAlign w:val="bottom"/>
          </w:tcPr>
          <w:p w14:paraId="62A9B49D"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19,95 €</w:t>
            </w:r>
          </w:p>
        </w:tc>
        <w:tc>
          <w:tcPr>
            <w:tcW w:w="1559" w:type="dxa"/>
            <w:vAlign w:val="bottom"/>
          </w:tcPr>
          <w:p w14:paraId="2382E8F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w:t>
            </w:r>
          </w:p>
        </w:tc>
        <w:tc>
          <w:tcPr>
            <w:tcW w:w="1692" w:type="dxa"/>
            <w:vAlign w:val="bottom"/>
          </w:tcPr>
          <w:p w14:paraId="703118B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3,7%</w:t>
            </w:r>
          </w:p>
        </w:tc>
      </w:tr>
      <w:tr w:rsidR="00936D2B" w14:paraId="529482D5"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BD915C9"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268" w:type="dxa"/>
            <w:vAlign w:val="bottom"/>
          </w:tcPr>
          <w:p w14:paraId="4225894D"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984" w:type="dxa"/>
            <w:vAlign w:val="bottom"/>
          </w:tcPr>
          <w:p w14:paraId="35111B2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9,45 €</w:t>
            </w:r>
          </w:p>
        </w:tc>
        <w:tc>
          <w:tcPr>
            <w:tcW w:w="1559" w:type="dxa"/>
            <w:vAlign w:val="bottom"/>
          </w:tcPr>
          <w:p w14:paraId="6C4C5CC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w:t>
            </w:r>
          </w:p>
        </w:tc>
        <w:tc>
          <w:tcPr>
            <w:tcW w:w="1692" w:type="dxa"/>
            <w:vAlign w:val="bottom"/>
          </w:tcPr>
          <w:p w14:paraId="488FE01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3,4%</w:t>
            </w:r>
          </w:p>
        </w:tc>
      </w:tr>
      <w:tr w:rsidR="00936D2B" w14:paraId="717C23DE"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66C133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268" w:type="dxa"/>
            <w:vAlign w:val="bottom"/>
          </w:tcPr>
          <w:p w14:paraId="1B2A567D"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984" w:type="dxa"/>
            <w:vAlign w:val="bottom"/>
          </w:tcPr>
          <w:p w14:paraId="4244B8A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11,98 €</w:t>
            </w:r>
          </w:p>
        </w:tc>
        <w:tc>
          <w:tcPr>
            <w:tcW w:w="1559" w:type="dxa"/>
            <w:vAlign w:val="bottom"/>
          </w:tcPr>
          <w:p w14:paraId="616C9DD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692" w:type="dxa"/>
            <w:vAlign w:val="bottom"/>
          </w:tcPr>
          <w:p w14:paraId="1EEFD2F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3,2%</w:t>
            </w:r>
          </w:p>
        </w:tc>
      </w:tr>
      <w:tr w:rsidR="00936D2B" w14:paraId="711AEE27"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278DDF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268" w:type="dxa"/>
            <w:vAlign w:val="bottom"/>
          </w:tcPr>
          <w:p w14:paraId="31E7BF78"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984" w:type="dxa"/>
            <w:vAlign w:val="bottom"/>
          </w:tcPr>
          <w:p w14:paraId="22A932AA"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9,91 €</w:t>
            </w:r>
          </w:p>
        </w:tc>
        <w:tc>
          <w:tcPr>
            <w:tcW w:w="1559" w:type="dxa"/>
            <w:vAlign w:val="bottom"/>
          </w:tcPr>
          <w:p w14:paraId="500975F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c>
          <w:tcPr>
            <w:tcW w:w="1692" w:type="dxa"/>
            <w:vAlign w:val="bottom"/>
          </w:tcPr>
          <w:p w14:paraId="15FEF57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2,6%</w:t>
            </w:r>
          </w:p>
        </w:tc>
      </w:tr>
      <w:tr w:rsidR="00936D2B" w14:paraId="2BF7CCCA"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12F42E8"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268" w:type="dxa"/>
            <w:vAlign w:val="bottom"/>
          </w:tcPr>
          <w:p w14:paraId="7D26981E"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984" w:type="dxa"/>
            <w:vAlign w:val="bottom"/>
          </w:tcPr>
          <w:p w14:paraId="4CA6AEEF"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9,32 €</w:t>
            </w:r>
          </w:p>
        </w:tc>
        <w:tc>
          <w:tcPr>
            <w:tcW w:w="1559" w:type="dxa"/>
            <w:vAlign w:val="bottom"/>
          </w:tcPr>
          <w:p w14:paraId="3191E05D"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w:t>
            </w:r>
          </w:p>
        </w:tc>
        <w:tc>
          <w:tcPr>
            <w:tcW w:w="1692" w:type="dxa"/>
            <w:vAlign w:val="bottom"/>
          </w:tcPr>
          <w:p w14:paraId="44592BF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2,1%</w:t>
            </w:r>
          </w:p>
        </w:tc>
      </w:tr>
      <w:tr w:rsidR="00936D2B" w14:paraId="7FFEE825"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C782E1C"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268" w:type="dxa"/>
            <w:vAlign w:val="bottom"/>
          </w:tcPr>
          <w:p w14:paraId="098DC204"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984" w:type="dxa"/>
            <w:vAlign w:val="bottom"/>
          </w:tcPr>
          <w:p w14:paraId="1E58BEC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8,22 €</w:t>
            </w:r>
          </w:p>
        </w:tc>
        <w:tc>
          <w:tcPr>
            <w:tcW w:w="1559" w:type="dxa"/>
            <w:vAlign w:val="bottom"/>
          </w:tcPr>
          <w:p w14:paraId="4D9B183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w:t>
            </w:r>
          </w:p>
        </w:tc>
        <w:tc>
          <w:tcPr>
            <w:tcW w:w="1692" w:type="dxa"/>
            <w:vAlign w:val="bottom"/>
          </w:tcPr>
          <w:p w14:paraId="51FD5DA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1,1%</w:t>
            </w:r>
          </w:p>
        </w:tc>
      </w:tr>
      <w:tr w:rsidR="00936D2B" w14:paraId="2C8D1FE6"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11CC5C8"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268" w:type="dxa"/>
            <w:vAlign w:val="bottom"/>
          </w:tcPr>
          <w:p w14:paraId="77DC6AAF"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984" w:type="dxa"/>
            <w:vAlign w:val="bottom"/>
          </w:tcPr>
          <w:p w14:paraId="5DF5C47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12,15 €</w:t>
            </w:r>
          </w:p>
        </w:tc>
        <w:tc>
          <w:tcPr>
            <w:tcW w:w="1559" w:type="dxa"/>
            <w:vAlign w:val="bottom"/>
          </w:tcPr>
          <w:p w14:paraId="387F040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w:t>
            </w:r>
          </w:p>
        </w:tc>
        <w:tc>
          <w:tcPr>
            <w:tcW w:w="1692" w:type="dxa"/>
            <w:vAlign w:val="bottom"/>
          </w:tcPr>
          <w:p w14:paraId="7BCAC24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0,6%</w:t>
            </w:r>
          </w:p>
        </w:tc>
      </w:tr>
      <w:tr w:rsidR="00936D2B" w14:paraId="4CC1FCB2"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D0D943F"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268" w:type="dxa"/>
            <w:vAlign w:val="bottom"/>
          </w:tcPr>
          <w:p w14:paraId="4CFCF89F"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984" w:type="dxa"/>
            <w:vAlign w:val="bottom"/>
          </w:tcPr>
          <w:p w14:paraId="1FDACD6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7,84 €</w:t>
            </w:r>
          </w:p>
        </w:tc>
        <w:tc>
          <w:tcPr>
            <w:tcW w:w="1559" w:type="dxa"/>
            <w:vAlign w:val="bottom"/>
          </w:tcPr>
          <w:p w14:paraId="2806692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w:t>
            </w:r>
          </w:p>
        </w:tc>
        <w:tc>
          <w:tcPr>
            <w:tcW w:w="1692" w:type="dxa"/>
            <w:vAlign w:val="bottom"/>
          </w:tcPr>
          <w:p w14:paraId="18FD696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0,3%</w:t>
            </w:r>
          </w:p>
        </w:tc>
      </w:tr>
      <w:tr w:rsidR="00936D2B" w14:paraId="2DAD5264"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90815CD"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268" w:type="dxa"/>
            <w:vAlign w:val="bottom"/>
          </w:tcPr>
          <w:p w14:paraId="56392AD8"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1984" w:type="dxa"/>
            <w:vAlign w:val="bottom"/>
          </w:tcPr>
          <w:p w14:paraId="6A2D845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6,56 €</w:t>
            </w:r>
          </w:p>
        </w:tc>
        <w:tc>
          <w:tcPr>
            <w:tcW w:w="1559" w:type="dxa"/>
            <w:vAlign w:val="bottom"/>
          </w:tcPr>
          <w:p w14:paraId="6F3B290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-5,9%</w:t>
            </w:r>
          </w:p>
        </w:tc>
        <w:tc>
          <w:tcPr>
            <w:tcW w:w="1692" w:type="dxa"/>
            <w:vAlign w:val="bottom"/>
          </w:tcPr>
          <w:p w14:paraId="4BA2554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-3,5%</w:t>
            </w:r>
          </w:p>
        </w:tc>
      </w:tr>
      <w:tr w:rsidR="00936D2B" w14:paraId="5E050D50"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3E8D8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268" w:type="dxa"/>
            <w:vAlign w:val="bottom"/>
          </w:tcPr>
          <w:p w14:paraId="13C7A380"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1984" w:type="dxa"/>
            <w:vAlign w:val="bottom"/>
          </w:tcPr>
          <w:p w14:paraId="6CD80EE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9,70 €</w:t>
            </w:r>
          </w:p>
        </w:tc>
        <w:tc>
          <w:tcPr>
            <w:tcW w:w="1559" w:type="dxa"/>
            <w:vAlign w:val="bottom"/>
          </w:tcPr>
          <w:p w14:paraId="37C1D1D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0,5%</w:t>
            </w:r>
          </w:p>
        </w:tc>
        <w:tc>
          <w:tcPr>
            <w:tcW w:w="1692" w:type="dxa"/>
            <w:vAlign w:val="bottom"/>
          </w:tcPr>
          <w:p w14:paraId="219B4DD1" w14:textId="77777777" w:rsidR="00936D2B" w:rsidRDefault="00936D2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p>
        </w:tc>
      </w:tr>
    </w:tbl>
    <w:p w14:paraId="02DC8D5C" w14:textId="77777777" w:rsidR="00936D2B" w:rsidRDefault="00936D2B">
      <w:pPr>
        <w:spacing w:line="276" w:lineRule="auto"/>
        <w:ind w:right="-567"/>
        <w:jc w:val="both"/>
        <w:rPr>
          <w:rFonts w:ascii="Open Sans" w:eastAsia="Open Sans" w:hAnsi="Open Sans" w:cs="Open Sans"/>
          <w:color w:val="000000"/>
        </w:rPr>
      </w:pPr>
    </w:p>
    <w:p w14:paraId="6227A6FC" w14:textId="77777777" w:rsidR="00936D2B"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w:t>
      </w:r>
    </w:p>
    <w:p w14:paraId="263E03F7" w14:textId="77777777" w:rsidR="00936D2B" w:rsidRDefault="00936D2B">
      <w:pPr>
        <w:spacing w:line="276" w:lineRule="auto"/>
        <w:ind w:right="-567"/>
        <w:jc w:val="both"/>
        <w:rPr>
          <w:rFonts w:ascii="Open Sans" w:eastAsia="Open Sans" w:hAnsi="Open Sans" w:cs="Open Sans"/>
          <w:color w:val="000000"/>
        </w:rPr>
      </w:pPr>
    </w:p>
    <w:p w14:paraId="342AF339" w14:textId="77777777" w:rsidR="00936D2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el 88% de los 128 municipios analizados con variación interanual el precio de las viviendas en alquiler se ha incrementado respecto al año anterior. </w:t>
      </w:r>
      <w:r>
        <w:rPr>
          <w:rFonts w:ascii="Open Sans" w:eastAsia="Open Sans" w:hAnsi="Open Sans" w:cs="Open Sans"/>
          <w:b/>
          <w:color w:val="000000"/>
        </w:rPr>
        <w:t>La ciudad de Ciudad Real es la que más incrementos acumula en agosto con un 34,6%.</w:t>
      </w:r>
      <w:r>
        <w:rPr>
          <w:rFonts w:ascii="Open Sans" w:eastAsia="Open Sans" w:hAnsi="Open Sans" w:cs="Open Sans"/>
          <w:color w:val="000000"/>
        </w:rPr>
        <w:t xml:space="preserve"> Le siguen las ciudades con incrementos superiores al 15% en un año y son: Águilas (30,5%), Barbate (25,5%), Vilagarcía de Arousa (25,5%), Parla (21,7%), Santa Cruz de Tenerife capital (21,6%), Noja (19,0%), Girona capital (18,7%), Ferrol (18,6%), Sitges (18,3%), Torremolinos (18,3%), Fuenlabrada (17,8%), A Coruña capital (16,5%), El Ejido (15,7%), Benalmádena (15,6%), Terrassa (15,5%) y Laredo (15,2%).</w:t>
      </w:r>
    </w:p>
    <w:p w14:paraId="6EC19909" w14:textId="77777777" w:rsidR="00936D2B" w:rsidRDefault="00936D2B">
      <w:pPr>
        <w:spacing w:line="276" w:lineRule="auto"/>
        <w:ind w:right="-567"/>
        <w:jc w:val="both"/>
        <w:rPr>
          <w:rFonts w:ascii="Open Sans" w:eastAsia="Open Sans" w:hAnsi="Open Sans" w:cs="Open Sans"/>
          <w:color w:val="000000"/>
        </w:rPr>
      </w:pPr>
    </w:p>
    <w:p w14:paraId="1418EB7A" w14:textId="77777777" w:rsidR="00936D2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al precio por metro cuadrado en agosto, vemos que </w:t>
      </w:r>
      <w:r>
        <w:rPr>
          <w:rFonts w:ascii="Open Sans" w:eastAsia="Open Sans" w:hAnsi="Open Sans" w:cs="Open Sans"/>
          <w:b/>
          <w:color w:val="000000"/>
        </w:rPr>
        <w:t>el 18% de los municipios sobrepasan los 15,00 €/m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xml:space="preserve"> y los diez con mayor precio son:</w:t>
      </w:r>
      <w:r>
        <w:t xml:space="preserve"> </w:t>
      </w:r>
      <w:r>
        <w:rPr>
          <w:rFonts w:ascii="Open Sans" w:eastAsia="Open Sans" w:hAnsi="Open Sans" w:cs="Open Sans"/>
          <w:color w:val="000000"/>
        </w:rPr>
        <w:t>Esplugues de Llobregat con 26,49 €/m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capital con 22,40 €/m</w:t>
      </w:r>
      <w:r>
        <w:rPr>
          <w:rFonts w:ascii="Open Sans" w:eastAsia="Open Sans" w:hAnsi="Open Sans" w:cs="Open Sans"/>
          <w:color w:val="000000"/>
          <w:vertAlign w:val="superscript"/>
        </w:rPr>
        <w:t xml:space="preserve">2 </w:t>
      </w:r>
      <w:r>
        <w:rPr>
          <w:rFonts w:ascii="Open Sans" w:eastAsia="Open Sans" w:hAnsi="Open Sans" w:cs="Open Sans"/>
          <w:color w:val="000000"/>
        </w:rPr>
        <w:t>al mes, Sitges con 21,83 €/m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21,27 €/m</w:t>
      </w:r>
      <w:r>
        <w:rPr>
          <w:rFonts w:ascii="Open Sans" w:eastAsia="Open Sans" w:hAnsi="Open Sans" w:cs="Open Sans"/>
          <w:color w:val="000000"/>
          <w:vertAlign w:val="superscript"/>
        </w:rPr>
        <w:t xml:space="preserve">2 </w:t>
      </w:r>
      <w:r>
        <w:rPr>
          <w:rFonts w:ascii="Open Sans" w:eastAsia="Open Sans" w:hAnsi="Open Sans" w:cs="Open Sans"/>
          <w:color w:val="000000"/>
        </w:rPr>
        <w:t>al mes, Calvià con 20,69 €/m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 con 19,95 €/m</w:t>
      </w:r>
      <w:r>
        <w:rPr>
          <w:rFonts w:ascii="Open Sans" w:eastAsia="Open Sans" w:hAnsi="Open Sans" w:cs="Open Sans"/>
          <w:color w:val="000000"/>
          <w:vertAlign w:val="superscript"/>
        </w:rPr>
        <w:t xml:space="preserve">2 </w:t>
      </w:r>
      <w:r>
        <w:rPr>
          <w:rFonts w:ascii="Open Sans" w:eastAsia="Open Sans" w:hAnsi="Open Sans" w:cs="Open Sans"/>
          <w:color w:val="000000"/>
        </w:rPr>
        <w:t>al mes, Castelldefels con 19,84 €/m</w:t>
      </w:r>
      <w:r>
        <w:rPr>
          <w:rFonts w:ascii="Open Sans" w:eastAsia="Open Sans" w:hAnsi="Open Sans" w:cs="Open Sans"/>
          <w:color w:val="000000"/>
          <w:vertAlign w:val="superscript"/>
        </w:rPr>
        <w:t xml:space="preserve">2 </w:t>
      </w:r>
      <w:r>
        <w:rPr>
          <w:rFonts w:ascii="Open Sans" w:eastAsia="Open Sans" w:hAnsi="Open Sans" w:cs="Open Sans"/>
          <w:color w:val="000000"/>
        </w:rPr>
        <w:t>al mes, Laredo con 19,57 €/m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Joan Despí con 19,24 €/m</w:t>
      </w:r>
      <w:r>
        <w:rPr>
          <w:rFonts w:ascii="Open Sans" w:eastAsia="Open Sans" w:hAnsi="Open Sans" w:cs="Open Sans"/>
          <w:color w:val="000000"/>
          <w:vertAlign w:val="superscript"/>
        </w:rPr>
        <w:t xml:space="preserve">2 </w:t>
      </w:r>
      <w:r>
        <w:rPr>
          <w:rFonts w:ascii="Open Sans" w:eastAsia="Open Sans" w:hAnsi="Open Sans" w:cs="Open Sans"/>
          <w:color w:val="000000"/>
        </w:rPr>
        <w:t>al mes y San Bartolomé de Tirajana con 19,20 €/m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1B0E6EE1" w14:textId="77777777" w:rsidR="00936D2B" w:rsidRDefault="00936D2B">
      <w:pPr>
        <w:spacing w:line="276" w:lineRule="auto"/>
        <w:ind w:right="-567"/>
        <w:jc w:val="both"/>
      </w:pPr>
    </w:p>
    <w:p w14:paraId="13C07320" w14:textId="77777777" w:rsidR="00936D2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Por otro lado, las diez ciudades en donde el precio del </w:t>
      </w:r>
      <w:r>
        <w:rPr>
          <w:rFonts w:ascii="Open Sans" w:eastAsia="Open Sans" w:hAnsi="Open Sans" w:cs="Open Sans"/>
          <w:b/>
          <w:color w:val="000000"/>
        </w:rPr>
        <w:t>alquiler por metro cuadrado más económico es: Baeza con 4,90 €/m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 Martos con 5,09 €/m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 Baza con 5,10 €/m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Almendralejo con 5,15 €/m</w:t>
      </w:r>
      <w:r>
        <w:rPr>
          <w:rFonts w:ascii="Open Sans" w:eastAsia="Open Sans" w:hAnsi="Open Sans" w:cs="Open Sans"/>
          <w:color w:val="000000"/>
          <w:vertAlign w:val="superscript"/>
        </w:rPr>
        <w:t xml:space="preserve">2 </w:t>
      </w:r>
      <w:r>
        <w:rPr>
          <w:rFonts w:ascii="Open Sans" w:eastAsia="Open Sans" w:hAnsi="Open Sans" w:cs="Open Sans"/>
          <w:color w:val="000000"/>
        </w:rPr>
        <w:t>al mes, Puertollano con 5,17 €/m</w:t>
      </w:r>
      <w:r>
        <w:rPr>
          <w:rFonts w:ascii="Open Sans" w:eastAsia="Open Sans" w:hAnsi="Open Sans" w:cs="Open Sans"/>
          <w:color w:val="000000"/>
          <w:vertAlign w:val="superscript"/>
        </w:rPr>
        <w:t xml:space="preserve">2 </w:t>
      </w:r>
      <w:r>
        <w:rPr>
          <w:rFonts w:ascii="Open Sans" w:eastAsia="Open Sans" w:hAnsi="Open Sans" w:cs="Open Sans"/>
          <w:color w:val="000000"/>
        </w:rPr>
        <w:t>al mes, Andújar con 5,30 €/m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Lebrija con 5,46 </w:t>
      </w:r>
      <w:r>
        <w:rPr>
          <w:rFonts w:ascii="Open Sans" w:eastAsia="Open Sans" w:hAnsi="Open Sans" w:cs="Open Sans"/>
          <w:color w:val="000000"/>
        </w:rPr>
        <w:lastRenderedPageBreak/>
        <w:t>€/m</w:t>
      </w:r>
      <w:r>
        <w:rPr>
          <w:rFonts w:ascii="Open Sans" w:eastAsia="Open Sans" w:hAnsi="Open Sans" w:cs="Open Sans"/>
          <w:color w:val="000000"/>
          <w:vertAlign w:val="superscript"/>
        </w:rPr>
        <w:t xml:space="preserve">2 </w:t>
      </w:r>
      <w:r>
        <w:rPr>
          <w:rFonts w:ascii="Open Sans" w:eastAsia="Open Sans" w:hAnsi="Open Sans" w:cs="Open Sans"/>
          <w:color w:val="000000"/>
        </w:rPr>
        <w:t>al mes, Ponferrada con 5,69 €/m</w:t>
      </w:r>
      <w:r>
        <w:rPr>
          <w:rFonts w:ascii="Open Sans" w:eastAsia="Open Sans" w:hAnsi="Open Sans" w:cs="Open Sans"/>
          <w:color w:val="000000"/>
          <w:vertAlign w:val="superscript"/>
        </w:rPr>
        <w:t xml:space="preserve">2 </w:t>
      </w:r>
      <w:r>
        <w:rPr>
          <w:rFonts w:ascii="Open Sans" w:eastAsia="Open Sans" w:hAnsi="Open Sans" w:cs="Open Sans"/>
          <w:color w:val="000000"/>
        </w:rPr>
        <w:t>al mes, Úbeda con 5,71 €/m</w:t>
      </w:r>
      <w:r>
        <w:rPr>
          <w:rFonts w:ascii="Open Sans" w:eastAsia="Open Sans" w:hAnsi="Open Sans" w:cs="Open Sans"/>
          <w:color w:val="000000"/>
          <w:vertAlign w:val="superscript"/>
        </w:rPr>
        <w:t xml:space="preserve">2 </w:t>
      </w:r>
      <w:r>
        <w:rPr>
          <w:rFonts w:ascii="Open Sans" w:eastAsia="Open Sans" w:hAnsi="Open Sans" w:cs="Open Sans"/>
          <w:color w:val="000000"/>
        </w:rPr>
        <w:t>al mes y Don Benito con 5,79 €/m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38F10F45" w14:textId="77777777" w:rsidR="00936D2B" w:rsidRDefault="00000000">
      <w:pPr>
        <w:pBdr>
          <w:top w:val="nil"/>
          <w:left w:val="nil"/>
          <w:bottom w:val="nil"/>
          <w:right w:val="nil"/>
          <w:between w:val="nil"/>
        </w:pBdr>
        <w:spacing w:before="280" w:after="280" w:line="276" w:lineRule="auto"/>
        <w:jc w:val="center"/>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936D2B" w14:paraId="2239A4AE" w14:textId="77777777" w:rsidTr="00936D2B">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2E391D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3F5F0C1F" w14:textId="77777777" w:rsidR="00936D2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3C60D661"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6A0D2E43"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60" w:type="dxa"/>
            <w:vAlign w:val="center"/>
          </w:tcPr>
          <w:p w14:paraId="16B4B72E"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2DE41656"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936D2B" w14:paraId="1823EF31"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86F6CF9"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5" w:type="dxa"/>
            <w:vAlign w:val="bottom"/>
          </w:tcPr>
          <w:p w14:paraId="05B4440F"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984" w:type="dxa"/>
            <w:vAlign w:val="bottom"/>
          </w:tcPr>
          <w:p w14:paraId="6FA39E6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7,51 €</w:t>
            </w:r>
          </w:p>
        </w:tc>
        <w:tc>
          <w:tcPr>
            <w:tcW w:w="1560" w:type="dxa"/>
            <w:vAlign w:val="bottom"/>
          </w:tcPr>
          <w:p w14:paraId="72FFF283"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0,8%</w:t>
            </w:r>
          </w:p>
        </w:tc>
        <w:tc>
          <w:tcPr>
            <w:tcW w:w="1701" w:type="dxa"/>
            <w:vAlign w:val="bottom"/>
          </w:tcPr>
          <w:p w14:paraId="60076E6B"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34,6%</w:t>
            </w:r>
          </w:p>
        </w:tc>
      </w:tr>
      <w:tr w:rsidR="00936D2B" w14:paraId="0246405C"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59BE8FE"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394628F9"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Águilas</w:t>
            </w:r>
          </w:p>
        </w:tc>
        <w:tc>
          <w:tcPr>
            <w:tcW w:w="1984" w:type="dxa"/>
            <w:vAlign w:val="bottom"/>
          </w:tcPr>
          <w:p w14:paraId="539EA3F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9,81 €</w:t>
            </w:r>
          </w:p>
        </w:tc>
        <w:tc>
          <w:tcPr>
            <w:tcW w:w="1560" w:type="dxa"/>
            <w:vAlign w:val="bottom"/>
          </w:tcPr>
          <w:p w14:paraId="0805D7F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-15,7%</w:t>
            </w:r>
          </w:p>
        </w:tc>
        <w:tc>
          <w:tcPr>
            <w:tcW w:w="1701" w:type="dxa"/>
            <w:vAlign w:val="bottom"/>
          </w:tcPr>
          <w:p w14:paraId="633BA56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30,5%</w:t>
            </w:r>
          </w:p>
        </w:tc>
      </w:tr>
      <w:tr w:rsidR="00936D2B" w14:paraId="3E43233B"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C1FC34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5" w:type="dxa"/>
            <w:vAlign w:val="bottom"/>
          </w:tcPr>
          <w:p w14:paraId="4992EA3C"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Barbate</w:t>
            </w:r>
          </w:p>
        </w:tc>
        <w:tc>
          <w:tcPr>
            <w:tcW w:w="1984" w:type="dxa"/>
            <w:vAlign w:val="bottom"/>
          </w:tcPr>
          <w:p w14:paraId="2430EB2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9,39 €</w:t>
            </w:r>
          </w:p>
        </w:tc>
        <w:tc>
          <w:tcPr>
            <w:tcW w:w="1560" w:type="dxa"/>
            <w:vAlign w:val="bottom"/>
          </w:tcPr>
          <w:p w14:paraId="03BAB5A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-2,3%</w:t>
            </w:r>
          </w:p>
        </w:tc>
        <w:tc>
          <w:tcPr>
            <w:tcW w:w="1701" w:type="dxa"/>
            <w:vAlign w:val="bottom"/>
          </w:tcPr>
          <w:p w14:paraId="2CD68F4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25,5%</w:t>
            </w:r>
          </w:p>
        </w:tc>
      </w:tr>
      <w:tr w:rsidR="00936D2B" w14:paraId="015B4897"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0AB6E1E"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5" w:type="dxa"/>
            <w:vAlign w:val="bottom"/>
          </w:tcPr>
          <w:p w14:paraId="3BAC4D04"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Vilagarcía de Arousa</w:t>
            </w:r>
          </w:p>
        </w:tc>
        <w:tc>
          <w:tcPr>
            <w:tcW w:w="1984" w:type="dxa"/>
            <w:vAlign w:val="bottom"/>
          </w:tcPr>
          <w:p w14:paraId="5C135D4E"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8,77 €</w:t>
            </w:r>
          </w:p>
        </w:tc>
        <w:tc>
          <w:tcPr>
            <w:tcW w:w="1560" w:type="dxa"/>
            <w:vAlign w:val="bottom"/>
          </w:tcPr>
          <w:p w14:paraId="6DEF64C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-4,5%</w:t>
            </w:r>
          </w:p>
        </w:tc>
        <w:tc>
          <w:tcPr>
            <w:tcW w:w="1701" w:type="dxa"/>
            <w:vAlign w:val="bottom"/>
          </w:tcPr>
          <w:p w14:paraId="13FA38A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sz w:val="22"/>
                <w:szCs w:val="22"/>
              </w:rPr>
              <w:t>25,5%</w:t>
            </w:r>
          </w:p>
        </w:tc>
      </w:tr>
      <w:tr w:rsidR="00936D2B" w14:paraId="38DBA0A0"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5FC830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5" w:type="dxa"/>
            <w:vAlign w:val="bottom"/>
          </w:tcPr>
          <w:p w14:paraId="633A6F0A"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Parla</w:t>
            </w:r>
          </w:p>
        </w:tc>
        <w:tc>
          <w:tcPr>
            <w:tcW w:w="1984" w:type="dxa"/>
            <w:vAlign w:val="bottom"/>
          </w:tcPr>
          <w:p w14:paraId="53C2C86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12,56 €</w:t>
            </w:r>
          </w:p>
        </w:tc>
        <w:tc>
          <w:tcPr>
            <w:tcW w:w="1560" w:type="dxa"/>
            <w:vAlign w:val="bottom"/>
          </w:tcPr>
          <w:p w14:paraId="728E2F6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6,2%</w:t>
            </w:r>
          </w:p>
        </w:tc>
        <w:tc>
          <w:tcPr>
            <w:tcW w:w="1701" w:type="dxa"/>
            <w:vAlign w:val="bottom"/>
          </w:tcPr>
          <w:p w14:paraId="53BDF13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21,7%</w:t>
            </w:r>
          </w:p>
        </w:tc>
      </w:tr>
      <w:tr w:rsidR="00936D2B" w14:paraId="3BC0B81B"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CADE53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5" w:type="dxa"/>
            <w:vAlign w:val="bottom"/>
          </w:tcPr>
          <w:p w14:paraId="163ED5E2"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984" w:type="dxa"/>
            <w:vAlign w:val="bottom"/>
          </w:tcPr>
          <w:p w14:paraId="039FF85A"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13,83 €</w:t>
            </w:r>
          </w:p>
        </w:tc>
        <w:tc>
          <w:tcPr>
            <w:tcW w:w="1560" w:type="dxa"/>
            <w:vAlign w:val="bottom"/>
          </w:tcPr>
          <w:p w14:paraId="2B073F7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w:t>
            </w:r>
          </w:p>
        </w:tc>
        <w:tc>
          <w:tcPr>
            <w:tcW w:w="1701" w:type="dxa"/>
            <w:vAlign w:val="bottom"/>
          </w:tcPr>
          <w:p w14:paraId="501B20A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21,6%</w:t>
            </w:r>
          </w:p>
        </w:tc>
      </w:tr>
      <w:tr w:rsidR="00936D2B" w14:paraId="070A377F"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B63ACF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5" w:type="dxa"/>
            <w:vAlign w:val="bottom"/>
          </w:tcPr>
          <w:p w14:paraId="69EE57D0"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Noja</w:t>
            </w:r>
          </w:p>
        </w:tc>
        <w:tc>
          <w:tcPr>
            <w:tcW w:w="1984" w:type="dxa"/>
            <w:vAlign w:val="bottom"/>
          </w:tcPr>
          <w:p w14:paraId="77ABC4A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16,84 €</w:t>
            </w:r>
          </w:p>
        </w:tc>
        <w:tc>
          <w:tcPr>
            <w:tcW w:w="1560" w:type="dxa"/>
            <w:vAlign w:val="bottom"/>
          </w:tcPr>
          <w:p w14:paraId="13A4A28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2DFABBF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19,0%</w:t>
            </w:r>
          </w:p>
        </w:tc>
      </w:tr>
      <w:tr w:rsidR="00936D2B" w14:paraId="06897EA9"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DFFB62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5" w:type="dxa"/>
            <w:vAlign w:val="bottom"/>
          </w:tcPr>
          <w:p w14:paraId="45FC377C"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984" w:type="dxa"/>
            <w:vAlign w:val="bottom"/>
          </w:tcPr>
          <w:p w14:paraId="77E95BC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15,00 €</w:t>
            </w:r>
          </w:p>
        </w:tc>
        <w:tc>
          <w:tcPr>
            <w:tcW w:w="1560" w:type="dxa"/>
            <w:vAlign w:val="bottom"/>
          </w:tcPr>
          <w:p w14:paraId="4E73937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8,9%</w:t>
            </w:r>
          </w:p>
        </w:tc>
        <w:tc>
          <w:tcPr>
            <w:tcW w:w="1701" w:type="dxa"/>
            <w:vAlign w:val="bottom"/>
          </w:tcPr>
          <w:p w14:paraId="42EC83C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18,7%</w:t>
            </w:r>
          </w:p>
        </w:tc>
      </w:tr>
      <w:tr w:rsidR="00936D2B" w14:paraId="14AC0110"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3CCC06E"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5" w:type="dxa"/>
            <w:vAlign w:val="bottom"/>
          </w:tcPr>
          <w:p w14:paraId="40FF2E27"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Ferrol</w:t>
            </w:r>
          </w:p>
        </w:tc>
        <w:tc>
          <w:tcPr>
            <w:tcW w:w="1984" w:type="dxa"/>
            <w:vAlign w:val="bottom"/>
          </w:tcPr>
          <w:p w14:paraId="189A611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7,54 €</w:t>
            </w:r>
          </w:p>
        </w:tc>
        <w:tc>
          <w:tcPr>
            <w:tcW w:w="1560" w:type="dxa"/>
            <w:vAlign w:val="bottom"/>
          </w:tcPr>
          <w:p w14:paraId="758C724B"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w:t>
            </w:r>
          </w:p>
        </w:tc>
        <w:tc>
          <w:tcPr>
            <w:tcW w:w="1701" w:type="dxa"/>
            <w:vAlign w:val="bottom"/>
          </w:tcPr>
          <w:p w14:paraId="2809A28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18,6%</w:t>
            </w:r>
          </w:p>
        </w:tc>
      </w:tr>
      <w:tr w:rsidR="00936D2B" w14:paraId="62F471F0"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5B18041"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2592155B"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Sitges</w:t>
            </w:r>
          </w:p>
        </w:tc>
        <w:tc>
          <w:tcPr>
            <w:tcW w:w="1984" w:type="dxa"/>
            <w:vAlign w:val="bottom"/>
          </w:tcPr>
          <w:p w14:paraId="704A126E"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21,83 €</w:t>
            </w:r>
          </w:p>
        </w:tc>
        <w:tc>
          <w:tcPr>
            <w:tcW w:w="1560" w:type="dxa"/>
            <w:vAlign w:val="bottom"/>
          </w:tcPr>
          <w:p w14:paraId="64B2060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11,3%</w:t>
            </w:r>
          </w:p>
        </w:tc>
        <w:tc>
          <w:tcPr>
            <w:tcW w:w="1701" w:type="dxa"/>
            <w:vAlign w:val="bottom"/>
          </w:tcPr>
          <w:p w14:paraId="1C9D8B4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sz w:val="22"/>
                <w:szCs w:val="22"/>
              </w:rPr>
              <w:t>18,3%</w:t>
            </w:r>
          </w:p>
        </w:tc>
      </w:tr>
    </w:tbl>
    <w:p w14:paraId="56C3F3E8" w14:textId="77777777" w:rsidR="00936D2B" w:rsidRDefault="00936D2B">
      <w:pPr>
        <w:pBdr>
          <w:top w:val="nil"/>
          <w:left w:val="nil"/>
          <w:bottom w:val="nil"/>
          <w:right w:val="nil"/>
          <w:between w:val="nil"/>
        </w:pBdr>
        <w:spacing w:before="280" w:after="280" w:line="276" w:lineRule="auto"/>
        <w:jc w:val="center"/>
        <w:rPr>
          <w:rFonts w:ascii="Open Sans Light" w:eastAsia="Open Sans Light" w:hAnsi="Open Sans Light" w:cs="Open Sans Light"/>
          <w:b/>
          <w:color w:val="303AB2"/>
          <w:sz w:val="28"/>
          <w:szCs w:val="28"/>
        </w:rPr>
      </w:pPr>
    </w:p>
    <w:p w14:paraId="3670DE74" w14:textId="77777777" w:rsidR="00936D2B" w:rsidRDefault="00000000">
      <w:pPr>
        <w:pBdr>
          <w:top w:val="nil"/>
          <w:left w:val="nil"/>
          <w:bottom w:val="nil"/>
          <w:right w:val="nil"/>
          <w:between w:val="nil"/>
        </w:pBdr>
        <w:spacing w:before="280" w:after="280" w:line="276" w:lineRule="auto"/>
        <w:jc w:val="center"/>
        <w:rPr>
          <w:rFonts w:ascii="Open Sans" w:eastAsia="Open Sans" w:hAnsi="Open Sans" w:cs="Open Sans"/>
          <w:color w:val="000000"/>
        </w:rPr>
      </w:pPr>
      <w:r>
        <w:rPr>
          <w:rFonts w:ascii="Open Sans Light" w:eastAsia="Open Sans Light" w:hAnsi="Open Sans Light" w:cs="Open Sans Light"/>
          <w:b/>
          <w:color w:val="303AB2"/>
          <w:sz w:val="28"/>
          <w:szCs w:val="28"/>
        </w:rPr>
        <w:t>Municipios con descenso y menor incremento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936D2B" w14:paraId="15F46BCC" w14:textId="77777777" w:rsidTr="00936D2B">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312D37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244684F2" w14:textId="77777777" w:rsidR="00936D2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40670B29"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4C23F62A"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60" w:type="dxa"/>
            <w:vAlign w:val="center"/>
          </w:tcPr>
          <w:p w14:paraId="1AA79409"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29E6CA87"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936D2B" w14:paraId="24B80D54"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CD820E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5" w:type="dxa"/>
            <w:vAlign w:val="bottom"/>
          </w:tcPr>
          <w:p w14:paraId="6A738680"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Castro-Urdiales</w:t>
            </w:r>
          </w:p>
        </w:tc>
        <w:tc>
          <w:tcPr>
            <w:tcW w:w="1984" w:type="dxa"/>
            <w:vAlign w:val="bottom"/>
          </w:tcPr>
          <w:p w14:paraId="6CFBC00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11,95 €</w:t>
            </w:r>
          </w:p>
        </w:tc>
        <w:tc>
          <w:tcPr>
            <w:tcW w:w="1560" w:type="dxa"/>
            <w:vAlign w:val="bottom"/>
          </w:tcPr>
          <w:p w14:paraId="1101C89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-14,8%</w:t>
            </w:r>
          </w:p>
        </w:tc>
        <w:tc>
          <w:tcPr>
            <w:tcW w:w="1701" w:type="dxa"/>
            <w:vAlign w:val="bottom"/>
          </w:tcPr>
          <w:p w14:paraId="0C794E2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-19,4%</w:t>
            </w:r>
          </w:p>
        </w:tc>
      </w:tr>
      <w:tr w:rsidR="00936D2B" w14:paraId="2C1E7B26"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3E41D37"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5" w:type="dxa"/>
            <w:vAlign w:val="bottom"/>
          </w:tcPr>
          <w:p w14:paraId="2141AEAF"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Reus</w:t>
            </w:r>
          </w:p>
        </w:tc>
        <w:tc>
          <w:tcPr>
            <w:tcW w:w="1984" w:type="dxa"/>
            <w:vAlign w:val="bottom"/>
          </w:tcPr>
          <w:p w14:paraId="6FD7320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7,87 €</w:t>
            </w:r>
          </w:p>
        </w:tc>
        <w:tc>
          <w:tcPr>
            <w:tcW w:w="1560" w:type="dxa"/>
            <w:vAlign w:val="bottom"/>
          </w:tcPr>
          <w:p w14:paraId="2DA7618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-12,9%</w:t>
            </w:r>
          </w:p>
        </w:tc>
        <w:tc>
          <w:tcPr>
            <w:tcW w:w="1701" w:type="dxa"/>
            <w:vAlign w:val="bottom"/>
          </w:tcPr>
          <w:p w14:paraId="0955655E"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-9,3%</w:t>
            </w:r>
          </w:p>
        </w:tc>
      </w:tr>
      <w:tr w:rsidR="00936D2B" w14:paraId="512042F3" w14:textId="77777777" w:rsidTr="00936D2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8673CE5"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1B97D9BC"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Elche / elx</w:t>
            </w:r>
          </w:p>
        </w:tc>
        <w:tc>
          <w:tcPr>
            <w:tcW w:w="1984" w:type="dxa"/>
            <w:vAlign w:val="bottom"/>
          </w:tcPr>
          <w:p w14:paraId="2B88D22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7,44 €</w:t>
            </w:r>
          </w:p>
        </w:tc>
        <w:tc>
          <w:tcPr>
            <w:tcW w:w="1560" w:type="dxa"/>
            <w:vAlign w:val="bottom"/>
          </w:tcPr>
          <w:p w14:paraId="3AF2AEE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-7,6%</w:t>
            </w:r>
          </w:p>
        </w:tc>
        <w:tc>
          <w:tcPr>
            <w:tcW w:w="1701" w:type="dxa"/>
            <w:vAlign w:val="bottom"/>
          </w:tcPr>
          <w:p w14:paraId="0B2CCF7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-7,5%</w:t>
            </w:r>
          </w:p>
        </w:tc>
      </w:tr>
      <w:tr w:rsidR="00936D2B" w14:paraId="72C743B7"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DB556FE"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10D72BA3"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Calpe / Calp</w:t>
            </w:r>
          </w:p>
        </w:tc>
        <w:tc>
          <w:tcPr>
            <w:tcW w:w="1984" w:type="dxa"/>
            <w:vAlign w:val="bottom"/>
          </w:tcPr>
          <w:p w14:paraId="29B1CC21"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13,03 €</w:t>
            </w:r>
          </w:p>
        </w:tc>
        <w:tc>
          <w:tcPr>
            <w:tcW w:w="1560" w:type="dxa"/>
            <w:vAlign w:val="bottom"/>
          </w:tcPr>
          <w:p w14:paraId="24F0E58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w:t>
            </w:r>
          </w:p>
        </w:tc>
        <w:tc>
          <w:tcPr>
            <w:tcW w:w="1701" w:type="dxa"/>
            <w:vAlign w:val="bottom"/>
          </w:tcPr>
          <w:p w14:paraId="48A165B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-6,9%</w:t>
            </w:r>
          </w:p>
        </w:tc>
      </w:tr>
      <w:tr w:rsidR="00936D2B" w14:paraId="453C748A"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17DAC7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5" w:type="dxa"/>
            <w:vAlign w:val="bottom"/>
          </w:tcPr>
          <w:p w14:paraId="2D4DCA6A"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Rota</w:t>
            </w:r>
          </w:p>
        </w:tc>
        <w:tc>
          <w:tcPr>
            <w:tcW w:w="1984" w:type="dxa"/>
            <w:vAlign w:val="bottom"/>
          </w:tcPr>
          <w:p w14:paraId="1C5B0A0B"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11,02 €</w:t>
            </w:r>
          </w:p>
        </w:tc>
        <w:tc>
          <w:tcPr>
            <w:tcW w:w="1560" w:type="dxa"/>
            <w:vAlign w:val="bottom"/>
          </w:tcPr>
          <w:p w14:paraId="6B9D110D"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-7,6%</w:t>
            </w:r>
          </w:p>
        </w:tc>
        <w:tc>
          <w:tcPr>
            <w:tcW w:w="1701" w:type="dxa"/>
            <w:vAlign w:val="bottom"/>
          </w:tcPr>
          <w:p w14:paraId="03A3FD63"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-6,7%</w:t>
            </w:r>
          </w:p>
        </w:tc>
      </w:tr>
      <w:tr w:rsidR="00936D2B" w14:paraId="02B0099C"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B4FA71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79CA6988"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Manresa</w:t>
            </w:r>
          </w:p>
        </w:tc>
        <w:tc>
          <w:tcPr>
            <w:tcW w:w="1984" w:type="dxa"/>
            <w:vAlign w:val="bottom"/>
          </w:tcPr>
          <w:p w14:paraId="653F857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8,62 €</w:t>
            </w:r>
          </w:p>
        </w:tc>
        <w:tc>
          <w:tcPr>
            <w:tcW w:w="1560" w:type="dxa"/>
            <w:vAlign w:val="bottom"/>
          </w:tcPr>
          <w:p w14:paraId="50F0C24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w:t>
            </w:r>
          </w:p>
        </w:tc>
        <w:tc>
          <w:tcPr>
            <w:tcW w:w="1701" w:type="dxa"/>
            <w:vAlign w:val="bottom"/>
          </w:tcPr>
          <w:p w14:paraId="3F5A350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-6,4%</w:t>
            </w:r>
          </w:p>
        </w:tc>
      </w:tr>
      <w:tr w:rsidR="00936D2B" w14:paraId="2A66E1F8"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66D5986"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5" w:type="dxa"/>
            <w:vAlign w:val="bottom"/>
          </w:tcPr>
          <w:p w14:paraId="1C1037D6"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Vera</w:t>
            </w:r>
          </w:p>
        </w:tc>
        <w:tc>
          <w:tcPr>
            <w:tcW w:w="1984" w:type="dxa"/>
            <w:vAlign w:val="bottom"/>
          </w:tcPr>
          <w:p w14:paraId="353AC22B"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8,42 €</w:t>
            </w:r>
          </w:p>
        </w:tc>
        <w:tc>
          <w:tcPr>
            <w:tcW w:w="1560" w:type="dxa"/>
            <w:vAlign w:val="bottom"/>
          </w:tcPr>
          <w:p w14:paraId="2A37B2A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w:t>
            </w:r>
          </w:p>
        </w:tc>
        <w:tc>
          <w:tcPr>
            <w:tcW w:w="1701" w:type="dxa"/>
            <w:vAlign w:val="bottom"/>
          </w:tcPr>
          <w:p w14:paraId="35CD920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-6,1%</w:t>
            </w:r>
          </w:p>
        </w:tc>
      </w:tr>
      <w:tr w:rsidR="00936D2B" w14:paraId="1A1CACAE"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7F7A403"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025BD46C"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Manga del Mar Menor</w:t>
            </w:r>
          </w:p>
        </w:tc>
        <w:tc>
          <w:tcPr>
            <w:tcW w:w="1984" w:type="dxa"/>
            <w:vAlign w:val="bottom"/>
          </w:tcPr>
          <w:p w14:paraId="17F0D1B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13,35 €</w:t>
            </w:r>
          </w:p>
        </w:tc>
        <w:tc>
          <w:tcPr>
            <w:tcW w:w="1560" w:type="dxa"/>
            <w:vAlign w:val="bottom"/>
          </w:tcPr>
          <w:p w14:paraId="0CAACA0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0,7%</w:t>
            </w:r>
          </w:p>
        </w:tc>
        <w:tc>
          <w:tcPr>
            <w:tcW w:w="1701" w:type="dxa"/>
            <w:vAlign w:val="bottom"/>
          </w:tcPr>
          <w:p w14:paraId="0F14556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-5,5%</w:t>
            </w:r>
          </w:p>
        </w:tc>
      </w:tr>
      <w:tr w:rsidR="00936D2B" w14:paraId="2B74A5B1"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9195066"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5" w:type="dxa"/>
            <w:vAlign w:val="bottom"/>
          </w:tcPr>
          <w:p w14:paraId="3B2E33F1"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Puerto Real</w:t>
            </w:r>
          </w:p>
        </w:tc>
        <w:tc>
          <w:tcPr>
            <w:tcW w:w="1984" w:type="dxa"/>
            <w:vAlign w:val="bottom"/>
          </w:tcPr>
          <w:p w14:paraId="768B8B0D"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8,39 €</w:t>
            </w:r>
          </w:p>
        </w:tc>
        <w:tc>
          <w:tcPr>
            <w:tcW w:w="1560" w:type="dxa"/>
            <w:vAlign w:val="bottom"/>
          </w:tcPr>
          <w:p w14:paraId="62625E24"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w:t>
            </w:r>
          </w:p>
        </w:tc>
        <w:tc>
          <w:tcPr>
            <w:tcW w:w="1701" w:type="dxa"/>
            <w:vAlign w:val="bottom"/>
          </w:tcPr>
          <w:p w14:paraId="72C284F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-5,1%</w:t>
            </w:r>
          </w:p>
        </w:tc>
      </w:tr>
      <w:tr w:rsidR="00936D2B" w14:paraId="68889A95"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50551BD"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5" w:type="dxa"/>
            <w:vAlign w:val="bottom"/>
          </w:tcPr>
          <w:p w14:paraId="281DA2B8"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984" w:type="dxa"/>
            <w:vAlign w:val="bottom"/>
          </w:tcPr>
          <w:p w14:paraId="13F8254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6,56 €</w:t>
            </w:r>
          </w:p>
        </w:tc>
        <w:tc>
          <w:tcPr>
            <w:tcW w:w="1560" w:type="dxa"/>
            <w:vAlign w:val="bottom"/>
          </w:tcPr>
          <w:p w14:paraId="31BA72E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-5,9%</w:t>
            </w:r>
          </w:p>
        </w:tc>
        <w:tc>
          <w:tcPr>
            <w:tcW w:w="1701" w:type="dxa"/>
            <w:vAlign w:val="bottom"/>
          </w:tcPr>
          <w:p w14:paraId="58D7C40A"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-3,5%</w:t>
            </w:r>
          </w:p>
        </w:tc>
      </w:tr>
    </w:tbl>
    <w:p w14:paraId="5B9F35FF" w14:textId="77777777" w:rsidR="00936D2B" w:rsidRDefault="00936D2B">
      <w:pPr>
        <w:pBdr>
          <w:top w:val="nil"/>
          <w:left w:val="nil"/>
          <w:bottom w:val="nil"/>
          <w:right w:val="nil"/>
          <w:between w:val="nil"/>
        </w:pBdr>
        <w:spacing w:before="280" w:after="280" w:line="276" w:lineRule="auto"/>
        <w:jc w:val="center"/>
        <w:rPr>
          <w:rFonts w:ascii="Open Sans Light" w:eastAsia="Open Sans Light" w:hAnsi="Open Sans Light" w:cs="Open Sans Light"/>
          <w:b/>
          <w:color w:val="303AB2"/>
          <w:sz w:val="28"/>
          <w:szCs w:val="28"/>
        </w:rPr>
      </w:pPr>
    </w:p>
    <w:p w14:paraId="05E758BF" w14:textId="77777777" w:rsidR="00936D2B" w:rsidRDefault="00936D2B">
      <w:pPr>
        <w:pBdr>
          <w:top w:val="nil"/>
          <w:left w:val="nil"/>
          <w:bottom w:val="nil"/>
          <w:right w:val="nil"/>
          <w:between w:val="nil"/>
        </w:pBdr>
        <w:spacing w:before="280" w:after="280" w:line="276" w:lineRule="auto"/>
        <w:jc w:val="center"/>
        <w:rPr>
          <w:rFonts w:ascii="Open Sans Light" w:eastAsia="Open Sans Light" w:hAnsi="Open Sans Light" w:cs="Open Sans Light"/>
          <w:b/>
          <w:color w:val="303AB2"/>
          <w:sz w:val="28"/>
          <w:szCs w:val="28"/>
        </w:rPr>
      </w:pPr>
    </w:p>
    <w:p w14:paraId="4AD186A7" w14:textId="77777777" w:rsidR="00936D2B" w:rsidRDefault="00000000">
      <w:pPr>
        <w:pBdr>
          <w:top w:val="nil"/>
          <w:left w:val="nil"/>
          <w:bottom w:val="nil"/>
          <w:right w:val="nil"/>
          <w:between w:val="nil"/>
        </w:pBdr>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Municipios con mayor precio</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936D2B" w14:paraId="525D9D9E" w14:textId="77777777" w:rsidTr="00936D2B">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3278417"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7E0354DF" w14:textId="77777777" w:rsidR="00936D2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60DBEC24"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6FFF081A"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1" w:type="dxa"/>
            <w:vAlign w:val="center"/>
          </w:tcPr>
          <w:p w14:paraId="25E6C449"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2104DB4B"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936D2B" w14:paraId="4B2F4F04"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C749A47"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504F7480"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Esplugues de Llobregat</w:t>
            </w:r>
          </w:p>
        </w:tc>
        <w:tc>
          <w:tcPr>
            <w:tcW w:w="1985" w:type="dxa"/>
            <w:vAlign w:val="bottom"/>
          </w:tcPr>
          <w:p w14:paraId="1335431F"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26,49 €</w:t>
            </w:r>
          </w:p>
        </w:tc>
        <w:tc>
          <w:tcPr>
            <w:tcW w:w="1701" w:type="dxa"/>
            <w:vAlign w:val="bottom"/>
          </w:tcPr>
          <w:p w14:paraId="7D5CAFF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0,2%</w:t>
            </w:r>
          </w:p>
        </w:tc>
        <w:tc>
          <w:tcPr>
            <w:tcW w:w="1701" w:type="dxa"/>
            <w:vAlign w:val="bottom"/>
          </w:tcPr>
          <w:p w14:paraId="67D756F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936D2B" w14:paraId="3CC9840A"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0F722C5"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53FDC2FF"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5" w:type="dxa"/>
            <w:vAlign w:val="bottom"/>
          </w:tcPr>
          <w:p w14:paraId="492E8BF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22,40 €</w:t>
            </w:r>
          </w:p>
        </w:tc>
        <w:tc>
          <w:tcPr>
            <w:tcW w:w="1701" w:type="dxa"/>
            <w:vAlign w:val="bottom"/>
          </w:tcPr>
          <w:p w14:paraId="19BCB96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w:t>
            </w:r>
          </w:p>
        </w:tc>
        <w:tc>
          <w:tcPr>
            <w:tcW w:w="1701" w:type="dxa"/>
            <w:vAlign w:val="bottom"/>
          </w:tcPr>
          <w:p w14:paraId="78219E7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7,5%</w:t>
            </w:r>
          </w:p>
        </w:tc>
      </w:tr>
      <w:tr w:rsidR="00936D2B" w14:paraId="51FA5BC1"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9DB45AF"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0C0CFA15"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Sitges</w:t>
            </w:r>
          </w:p>
        </w:tc>
        <w:tc>
          <w:tcPr>
            <w:tcW w:w="1985" w:type="dxa"/>
            <w:vAlign w:val="bottom"/>
          </w:tcPr>
          <w:p w14:paraId="68E2B13F"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21,83 €</w:t>
            </w:r>
          </w:p>
        </w:tc>
        <w:tc>
          <w:tcPr>
            <w:tcW w:w="1701" w:type="dxa"/>
            <w:vAlign w:val="bottom"/>
          </w:tcPr>
          <w:p w14:paraId="5BB6B1E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11,3%</w:t>
            </w:r>
          </w:p>
        </w:tc>
        <w:tc>
          <w:tcPr>
            <w:tcW w:w="1701" w:type="dxa"/>
            <w:vAlign w:val="bottom"/>
          </w:tcPr>
          <w:p w14:paraId="0AD2BF1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18,3%</w:t>
            </w:r>
          </w:p>
        </w:tc>
      </w:tr>
      <w:tr w:rsidR="00936D2B" w14:paraId="283467D8"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C9ED90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44F79F54"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5" w:type="dxa"/>
            <w:vAlign w:val="bottom"/>
          </w:tcPr>
          <w:p w14:paraId="6AA83A8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21,27 €</w:t>
            </w:r>
          </w:p>
        </w:tc>
        <w:tc>
          <w:tcPr>
            <w:tcW w:w="1701" w:type="dxa"/>
            <w:vAlign w:val="bottom"/>
          </w:tcPr>
          <w:p w14:paraId="52DAEF5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w:t>
            </w:r>
          </w:p>
        </w:tc>
        <w:tc>
          <w:tcPr>
            <w:tcW w:w="1701" w:type="dxa"/>
            <w:vAlign w:val="bottom"/>
          </w:tcPr>
          <w:p w14:paraId="341BC3D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14,7%</w:t>
            </w:r>
          </w:p>
        </w:tc>
      </w:tr>
      <w:tr w:rsidR="00936D2B" w14:paraId="15EBBE28"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D809C69"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49FD6B45"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1A090B1D"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20,69 €</w:t>
            </w:r>
          </w:p>
        </w:tc>
        <w:tc>
          <w:tcPr>
            <w:tcW w:w="1701" w:type="dxa"/>
            <w:vAlign w:val="bottom"/>
          </w:tcPr>
          <w:p w14:paraId="67FC113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-3,6%</w:t>
            </w:r>
          </w:p>
        </w:tc>
        <w:tc>
          <w:tcPr>
            <w:tcW w:w="1701" w:type="dxa"/>
            <w:vAlign w:val="bottom"/>
          </w:tcPr>
          <w:p w14:paraId="4C2DD90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r>
      <w:tr w:rsidR="00936D2B" w14:paraId="1401BA89"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FEACB7E"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3D8D54C6"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5" w:type="dxa"/>
            <w:vAlign w:val="bottom"/>
          </w:tcPr>
          <w:p w14:paraId="71FA0C0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19,95 €</w:t>
            </w:r>
          </w:p>
        </w:tc>
        <w:tc>
          <w:tcPr>
            <w:tcW w:w="1701" w:type="dxa"/>
            <w:vAlign w:val="bottom"/>
          </w:tcPr>
          <w:p w14:paraId="20ABD85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w:t>
            </w:r>
          </w:p>
        </w:tc>
        <w:tc>
          <w:tcPr>
            <w:tcW w:w="1701" w:type="dxa"/>
            <w:vAlign w:val="bottom"/>
          </w:tcPr>
          <w:p w14:paraId="7B98124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w:t>
            </w:r>
          </w:p>
        </w:tc>
      </w:tr>
      <w:tr w:rsidR="00936D2B" w14:paraId="2BC78DF2"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15DC8C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25EB4352"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Castelldefels</w:t>
            </w:r>
          </w:p>
        </w:tc>
        <w:tc>
          <w:tcPr>
            <w:tcW w:w="1985" w:type="dxa"/>
            <w:vAlign w:val="bottom"/>
          </w:tcPr>
          <w:p w14:paraId="4D8264E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19,84 €</w:t>
            </w:r>
          </w:p>
        </w:tc>
        <w:tc>
          <w:tcPr>
            <w:tcW w:w="1701" w:type="dxa"/>
            <w:vAlign w:val="bottom"/>
          </w:tcPr>
          <w:p w14:paraId="1E65A9AB"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4,8%</w:t>
            </w:r>
          </w:p>
        </w:tc>
        <w:tc>
          <w:tcPr>
            <w:tcW w:w="1701" w:type="dxa"/>
            <w:vAlign w:val="bottom"/>
          </w:tcPr>
          <w:p w14:paraId="3D2ABDF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w:t>
            </w:r>
          </w:p>
        </w:tc>
      </w:tr>
      <w:tr w:rsidR="00936D2B" w14:paraId="77512B6B"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19D3A2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27CBED30"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Laredo</w:t>
            </w:r>
          </w:p>
        </w:tc>
        <w:tc>
          <w:tcPr>
            <w:tcW w:w="1985" w:type="dxa"/>
            <w:vAlign w:val="bottom"/>
          </w:tcPr>
          <w:p w14:paraId="5557252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19,57 €</w:t>
            </w:r>
          </w:p>
        </w:tc>
        <w:tc>
          <w:tcPr>
            <w:tcW w:w="1701" w:type="dxa"/>
            <w:vAlign w:val="bottom"/>
          </w:tcPr>
          <w:p w14:paraId="0B3A07E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c>
          <w:tcPr>
            <w:tcW w:w="1701" w:type="dxa"/>
            <w:vAlign w:val="bottom"/>
          </w:tcPr>
          <w:p w14:paraId="4C4E6A4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15,2%</w:t>
            </w:r>
          </w:p>
        </w:tc>
      </w:tr>
      <w:tr w:rsidR="00936D2B" w14:paraId="51036603"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FFB9616"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71B9D1AF"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Joan Despí</w:t>
            </w:r>
          </w:p>
        </w:tc>
        <w:tc>
          <w:tcPr>
            <w:tcW w:w="1985" w:type="dxa"/>
            <w:vAlign w:val="bottom"/>
          </w:tcPr>
          <w:p w14:paraId="00AE24F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19,24 €</w:t>
            </w:r>
          </w:p>
        </w:tc>
        <w:tc>
          <w:tcPr>
            <w:tcW w:w="1701" w:type="dxa"/>
            <w:vAlign w:val="bottom"/>
          </w:tcPr>
          <w:p w14:paraId="33CD752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5,5%</w:t>
            </w:r>
          </w:p>
        </w:tc>
        <w:tc>
          <w:tcPr>
            <w:tcW w:w="1701" w:type="dxa"/>
          </w:tcPr>
          <w:p w14:paraId="6C13DC9D"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936D2B" w14:paraId="6E46C24C"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A6D63C6"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21995EE0"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 Bartolomé de Tirajana</w:t>
            </w:r>
          </w:p>
        </w:tc>
        <w:tc>
          <w:tcPr>
            <w:tcW w:w="1985" w:type="dxa"/>
            <w:vAlign w:val="bottom"/>
          </w:tcPr>
          <w:p w14:paraId="13D976D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19,20 €</w:t>
            </w:r>
          </w:p>
        </w:tc>
        <w:tc>
          <w:tcPr>
            <w:tcW w:w="1701" w:type="dxa"/>
            <w:vAlign w:val="bottom"/>
          </w:tcPr>
          <w:p w14:paraId="18B0EA2E"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-3,6%</w:t>
            </w:r>
          </w:p>
        </w:tc>
        <w:tc>
          <w:tcPr>
            <w:tcW w:w="1701" w:type="dxa"/>
          </w:tcPr>
          <w:p w14:paraId="5614928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bl>
    <w:p w14:paraId="2B98DBB7" w14:textId="77777777" w:rsidR="00936D2B" w:rsidRDefault="00000000">
      <w:pPr>
        <w:pBdr>
          <w:top w:val="nil"/>
          <w:left w:val="nil"/>
          <w:bottom w:val="nil"/>
          <w:right w:val="nil"/>
          <w:between w:val="nil"/>
        </w:pBdr>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 con menor precio</w:t>
      </w:r>
    </w:p>
    <w:tbl>
      <w:tblPr>
        <w:tblStyle w:val="a5"/>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936D2B" w14:paraId="1A97B5FB" w14:textId="77777777" w:rsidTr="00936D2B">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231C9EF"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6B1C901E" w14:textId="77777777" w:rsidR="00936D2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41D1B4E0"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2514D775"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1" w:type="dxa"/>
            <w:vAlign w:val="center"/>
          </w:tcPr>
          <w:p w14:paraId="2B9A746E"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5F715A07"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936D2B" w14:paraId="1C5F06E7"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92D263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641EEEA1"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Baeza</w:t>
            </w:r>
          </w:p>
        </w:tc>
        <w:tc>
          <w:tcPr>
            <w:tcW w:w="1985" w:type="dxa"/>
            <w:vAlign w:val="bottom"/>
          </w:tcPr>
          <w:p w14:paraId="11B5859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4,90 €</w:t>
            </w:r>
          </w:p>
        </w:tc>
        <w:tc>
          <w:tcPr>
            <w:tcW w:w="1701" w:type="dxa"/>
            <w:vAlign w:val="bottom"/>
          </w:tcPr>
          <w:p w14:paraId="7BD3737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2,7%</w:t>
            </w:r>
          </w:p>
        </w:tc>
        <w:tc>
          <w:tcPr>
            <w:tcW w:w="1701" w:type="dxa"/>
            <w:vAlign w:val="bottom"/>
          </w:tcPr>
          <w:p w14:paraId="7A013BC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14,2%</w:t>
            </w:r>
          </w:p>
        </w:tc>
      </w:tr>
      <w:tr w:rsidR="00936D2B" w14:paraId="4E9C51A9"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4989C05"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6DA625F5"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Martos</w:t>
            </w:r>
          </w:p>
        </w:tc>
        <w:tc>
          <w:tcPr>
            <w:tcW w:w="1985" w:type="dxa"/>
            <w:vAlign w:val="bottom"/>
          </w:tcPr>
          <w:p w14:paraId="1A0B266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5,09 €</w:t>
            </w:r>
          </w:p>
        </w:tc>
        <w:tc>
          <w:tcPr>
            <w:tcW w:w="1701" w:type="dxa"/>
            <w:vAlign w:val="bottom"/>
          </w:tcPr>
          <w:p w14:paraId="38CD4E1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-9,3%</w:t>
            </w:r>
          </w:p>
        </w:tc>
        <w:tc>
          <w:tcPr>
            <w:tcW w:w="1701" w:type="dxa"/>
          </w:tcPr>
          <w:p w14:paraId="373A31F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936D2B" w14:paraId="703928F1"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DF5945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4" w:type="dxa"/>
            <w:vAlign w:val="bottom"/>
          </w:tcPr>
          <w:p w14:paraId="3147ABB0"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Baza</w:t>
            </w:r>
          </w:p>
        </w:tc>
        <w:tc>
          <w:tcPr>
            <w:tcW w:w="1985" w:type="dxa"/>
            <w:vAlign w:val="bottom"/>
          </w:tcPr>
          <w:p w14:paraId="2592449F"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5,10 €</w:t>
            </w:r>
          </w:p>
        </w:tc>
        <w:tc>
          <w:tcPr>
            <w:tcW w:w="1701" w:type="dxa"/>
            <w:vAlign w:val="bottom"/>
          </w:tcPr>
          <w:p w14:paraId="775F5EC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2,4%</w:t>
            </w:r>
          </w:p>
        </w:tc>
        <w:tc>
          <w:tcPr>
            <w:tcW w:w="1701" w:type="dxa"/>
          </w:tcPr>
          <w:p w14:paraId="20C2E78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936D2B" w14:paraId="7F62A8B1"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BE48BE7"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69D7FB8D"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Almendralejo</w:t>
            </w:r>
          </w:p>
        </w:tc>
        <w:tc>
          <w:tcPr>
            <w:tcW w:w="1985" w:type="dxa"/>
            <w:vAlign w:val="bottom"/>
          </w:tcPr>
          <w:p w14:paraId="1DDA39E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5,15 €</w:t>
            </w:r>
          </w:p>
        </w:tc>
        <w:tc>
          <w:tcPr>
            <w:tcW w:w="1701" w:type="dxa"/>
            <w:vAlign w:val="bottom"/>
          </w:tcPr>
          <w:p w14:paraId="57EAFE3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-11,4%</w:t>
            </w:r>
          </w:p>
        </w:tc>
        <w:tc>
          <w:tcPr>
            <w:tcW w:w="1701" w:type="dxa"/>
          </w:tcPr>
          <w:p w14:paraId="6D26AA5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936D2B" w14:paraId="127F0114"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6EE98B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0A64AB06"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Puertollano</w:t>
            </w:r>
          </w:p>
        </w:tc>
        <w:tc>
          <w:tcPr>
            <w:tcW w:w="1985" w:type="dxa"/>
            <w:vAlign w:val="bottom"/>
          </w:tcPr>
          <w:p w14:paraId="5301CE2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5,17 €</w:t>
            </w:r>
          </w:p>
        </w:tc>
        <w:tc>
          <w:tcPr>
            <w:tcW w:w="1701" w:type="dxa"/>
            <w:vAlign w:val="bottom"/>
          </w:tcPr>
          <w:p w14:paraId="074ED19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w:t>
            </w:r>
          </w:p>
        </w:tc>
        <w:tc>
          <w:tcPr>
            <w:tcW w:w="1701" w:type="dxa"/>
            <w:vAlign w:val="bottom"/>
          </w:tcPr>
          <w:p w14:paraId="75CB476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1,4%</w:t>
            </w:r>
          </w:p>
        </w:tc>
      </w:tr>
      <w:tr w:rsidR="00936D2B" w14:paraId="0CA1BE0F"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D591AD5"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4E672A8E"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Andújar</w:t>
            </w:r>
          </w:p>
        </w:tc>
        <w:tc>
          <w:tcPr>
            <w:tcW w:w="1985" w:type="dxa"/>
            <w:vAlign w:val="bottom"/>
          </w:tcPr>
          <w:p w14:paraId="66D866D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5,30 €</w:t>
            </w:r>
          </w:p>
        </w:tc>
        <w:tc>
          <w:tcPr>
            <w:tcW w:w="1701" w:type="dxa"/>
            <w:vAlign w:val="bottom"/>
          </w:tcPr>
          <w:p w14:paraId="16EF585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0,4%</w:t>
            </w:r>
          </w:p>
        </w:tc>
        <w:tc>
          <w:tcPr>
            <w:tcW w:w="1701" w:type="dxa"/>
          </w:tcPr>
          <w:p w14:paraId="771C1D6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936D2B" w14:paraId="7F89DC94"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40508D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4" w:type="dxa"/>
            <w:vAlign w:val="bottom"/>
          </w:tcPr>
          <w:p w14:paraId="402FD25A"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Lebrija</w:t>
            </w:r>
          </w:p>
        </w:tc>
        <w:tc>
          <w:tcPr>
            <w:tcW w:w="1985" w:type="dxa"/>
            <w:vAlign w:val="bottom"/>
          </w:tcPr>
          <w:p w14:paraId="05A5A8C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5,46 €</w:t>
            </w:r>
          </w:p>
        </w:tc>
        <w:tc>
          <w:tcPr>
            <w:tcW w:w="1701" w:type="dxa"/>
            <w:vAlign w:val="bottom"/>
          </w:tcPr>
          <w:p w14:paraId="3F48AB3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701" w:type="dxa"/>
          </w:tcPr>
          <w:p w14:paraId="61DD3D6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w:t>
            </w:r>
          </w:p>
        </w:tc>
      </w:tr>
      <w:tr w:rsidR="00936D2B" w14:paraId="0404C33D"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6E0082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3BA4EF9F"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Ponferrada</w:t>
            </w:r>
          </w:p>
        </w:tc>
        <w:tc>
          <w:tcPr>
            <w:tcW w:w="1985" w:type="dxa"/>
            <w:vAlign w:val="bottom"/>
          </w:tcPr>
          <w:p w14:paraId="4189767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5,69 €</w:t>
            </w:r>
          </w:p>
        </w:tc>
        <w:tc>
          <w:tcPr>
            <w:tcW w:w="1701" w:type="dxa"/>
            <w:vAlign w:val="bottom"/>
          </w:tcPr>
          <w:p w14:paraId="5193571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c>
          <w:tcPr>
            <w:tcW w:w="1701" w:type="dxa"/>
          </w:tcPr>
          <w:p w14:paraId="1C80608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w:t>
            </w:r>
          </w:p>
        </w:tc>
      </w:tr>
      <w:tr w:rsidR="00936D2B" w14:paraId="2DD59B90" w14:textId="77777777" w:rsidTr="00936D2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5C2AF9C"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58D7D334" w14:textId="77777777" w:rsidR="00936D2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Úbeda</w:t>
            </w:r>
          </w:p>
        </w:tc>
        <w:tc>
          <w:tcPr>
            <w:tcW w:w="1985" w:type="dxa"/>
            <w:vAlign w:val="bottom"/>
          </w:tcPr>
          <w:p w14:paraId="6ACE626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5,71 €</w:t>
            </w:r>
          </w:p>
        </w:tc>
        <w:tc>
          <w:tcPr>
            <w:tcW w:w="1701" w:type="dxa"/>
            <w:vAlign w:val="bottom"/>
          </w:tcPr>
          <w:p w14:paraId="0AA30F6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w:t>
            </w:r>
          </w:p>
        </w:tc>
        <w:tc>
          <w:tcPr>
            <w:tcW w:w="1701" w:type="dxa"/>
            <w:vAlign w:val="bottom"/>
          </w:tcPr>
          <w:p w14:paraId="2C9366A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4,4%</w:t>
            </w:r>
          </w:p>
        </w:tc>
      </w:tr>
      <w:tr w:rsidR="00936D2B" w14:paraId="44E8A85D" w14:textId="77777777" w:rsidTr="00936D2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6BDB20F"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6664E5FA" w14:textId="77777777" w:rsidR="00936D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 Benito</w:t>
            </w:r>
          </w:p>
        </w:tc>
        <w:tc>
          <w:tcPr>
            <w:tcW w:w="1985" w:type="dxa"/>
            <w:vAlign w:val="bottom"/>
          </w:tcPr>
          <w:p w14:paraId="47D7A3D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5,79 €</w:t>
            </w:r>
          </w:p>
        </w:tc>
        <w:tc>
          <w:tcPr>
            <w:tcW w:w="1701" w:type="dxa"/>
            <w:vAlign w:val="bottom"/>
          </w:tcPr>
          <w:p w14:paraId="36B4C71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w:t>
            </w:r>
          </w:p>
        </w:tc>
        <w:tc>
          <w:tcPr>
            <w:tcW w:w="1701" w:type="dxa"/>
            <w:vAlign w:val="bottom"/>
          </w:tcPr>
          <w:p w14:paraId="5046BDB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11,1%</w:t>
            </w:r>
          </w:p>
        </w:tc>
      </w:tr>
    </w:tbl>
    <w:p w14:paraId="2C8FC8EF" w14:textId="77777777" w:rsidR="00936D2B" w:rsidRDefault="00936D2B">
      <w:pPr>
        <w:spacing w:line="276" w:lineRule="auto"/>
        <w:ind w:right="-567"/>
        <w:rPr>
          <w:rFonts w:ascii="Open Sans Light" w:eastAsia="Open Sans Light" w:hAnsi="Open Sans Light" w:cs="Open Sans Light"/>
          <w:b/>
          <w:color w:val="303AB2"/>
          <w:sz w:val="28"/>
          <w:szCs w:val="28"/>
        </w:rPr>
      </w:pPr>
    </w:p>
    <w:p w14:paraId="231C47CD" w14:textId="77777777" w:rsidR="00936D2B"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Distritos de Madrid </w:t>
      </w:r>
    </w:p>
    <w:p w14:paraId="0EFB482F" w14:textId="77777777" w:rsidR="00936D2B" w:rsidRDefault="00936D2B">
      <w:pPr>
        <w:spacing w:line="276" w:lineRule="auto"/>
        <w:ind w:right="-567"/>
        <w:rPr>
          <w:rFonts w:ascii="Open Sans Light" w:eastAsia="Open Sans Light" w:hAnsi="Open Sans Light" w:cs="Open Sans Light"/>
          <w:b/>
          <w:color w:val="303AB2"/>
          <w:sz w:val="16"/>
          <w:szCs w:val="16"/>
        </w:rPr>
      </w:pPr>
    </w:p>
    <w:p w14:paraId="590CFC34" w14:textId="77777777" w:rsidR="00936D2B" w:rsidRDefault="00000000">
      <w:pPr>
        <w:spacing w:line="276" w:lineRule="auto"/>
        <w:ind w:right="-567"/>
        <w:jc w:val="both"/>
      </w:pPr>
      <w:r>
        <w:rPr>
          <w:rFonts w:ascii="Open Sans" w:eastAsia="Open Sans" w:hAnsi="Open Sans" w:cs="Open Sans"/>
          <w:color w:val="000000"/>
        </w:rPr>
        <w:t>El precio del alquiler sube en agosto en los 18 de los distritos analizados con variación interanual, de los cuales seis tienen un incremento superior al 20% y son:</w:t>
      </w:r>
      <w:r>
        <w:t xml:space="preserve"> </w:t>
      </w:r>
    </w:p>
    <w:p w14:paraId="62343B84" w14:textId="77777777" w:rsidR="00936D2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Latina (25,7%), Puente de Vallecas (24,0%), San Blas (24,0%), Ciudad Lineal (22,8%), Villa de Vallecas (22,2%) y Arganzuela (20,1%).</w:t>
      </w:r>
    </w:p>
    <w:p w14:paraId="08DC34FC" w14:textId="77777777" w:rsidR="00936D2B" w:rsidRDefault="00936D2B">
      <w:pPr>
        <w:spacing w:line="276" w:lineRule="auto"/>
        <w:ind w:right="-567"/>
        <w:jc w:val="both"/>
        <w:rPr>
          <w:rFonts w:ascii="Open Sans" w:eastAsia="Open Sans" w:hAnsi="Open Sans" w:cs="Open Sans"/>
          <w:color w:val="000000"/>
        </w:rPr>
      </w:pPr>
    </w:p>
    <w:p w14:paraId="02E96EF5" w14:textId="77777777" w:rsidR="00936D2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lastRenderedPageBreak/>
        <w:t>En cuanto al precio por metro cuadrado, ocho distritos analizados tienen un precio por encima de los 20,00 €/m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r>
        <w:rPr>
          <w:rFonts w:ascii="Open Sans" w:eastAsia="Open Sans" w:hAnsi="Open Sans" w:cs="Open Sans"/>
          <w:b/>
          <w:color w:val="000000"/>
        </w:rPr>
        <w:t>El distrito más caro para vivir en alquiler es Barrio de Salamanca con 23,64 €/m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seguido de Centro con 23,56 €/m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Chamberí con 22,87 €/m</w:t>
      </w:r>
      <w:r>
        <w:rPr>
          <w:rFonts w:ascii="Open Sans" w:eastAsia="Open Sans" w:hAnsi="Open Sans" w:cs="Open Sans"/>
          <w:color w:val="000000"/>
          <w:vertAlign w:val="superscript"/>
        </w:rPr>
        <w:t xml:space="preserve">2 </w:t>
      </w:r>
      <w:r>
        <w:rPr>
          <w:rFonts w:ascii="Open Sans" w:eastAsia="Open Sans" w:hAnsi="Open Sans" w:cs="Open Sans"/>
          <w:color w:val="000000"/>
        </w:rPr>
        <w:t>al mes, Arganzuela con 21,84 €/m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Chamartín con 21,66 €/m</w:t>
      </w:r>
      <w:r>
        <w:rPr>
          <w:rFonts w:ascii="Open Sans" w:eastAsia="Open Sans" w:hAnsi="Open Sans" w:cs="Open Sans"/>
          <w:color w:val="000000"/>
          <w:vertAlign w:val="superscript"/>
        </w:rPr>
        <w:t xml:space="preserve">2 </w:t>
      </w:r>
      <w:r>
        <w:rPr>
          <w:rFonts w:ascii="Open Sans" w:eastAsia="Open Sans" w:hAnsi="Open Sans" w:cs="Open Sans"/>
          <w:color w:val="000000"/>
        </w:rPr>
        <w:t>al mes, Tetuán con 21,59 €/m</w:t>
      </w:r>
      <w:r>
        <w:rPr>
          <w:rFonts w:ascii="Open Sans" w:eastAsia="Open Sans" w:hAnsi="Open Sans" w:cs="Open Sans"/>
          <w:color w:val="000000"/>
          <w:vertAlign w:val="superscript"/>
        </w:rPr>
        <w:t xml:space="preserve">2 </w:t>
      </w:r>
      <w:r>
        <w:rPr>
          <w:rFonts w:ascii="Open Sans" w:eastAsia="Open Sans" w:hAnsi="Open Sans" w:cs="Open Sans"/>
          <w:color w:val="000000"/>
        </w:rPr>
        <w:t>al mes, Retiro con 21,30 €/m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Moncloa – Aravaca con 20,76 €/m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50526473" w14:textId="77777777" w:rsidR="00936D2B" w:rsidRDefault="00936D2B">
      <w:pPr>
        <w:spacing w:line="276" w:lineRule="auto"/>
        <w:ind w:right="-567"/>
        <w:jc w:val="both"/>
        <w:rPr>
          <w:rFonts w:ascii="Open Sans" w:eastAsia="Open Sans" w:hAnsi="Open Sans" w:cs="Open Sans"/>
          <w:color w:val="000000"/>
        </w:rPr>
      </w:pPr>
    </w:p>
    <w:p w14:paraId="03E47982" w14:textId="77777777" w:rsidR="00936D2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Por otro lado, el distrito en donde el precio del alquiler es más económico, inferior a los 15,00 euros el metro cuadrado al mes, es Moratalaz con 15,05 €/m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6F161FA7" w14:textId="77777777" w:rsidR="00936D2B" w:rsidRDefault="00936D2B">
      <w:pPr>
        <w:spacing w:line="276" w:lineRule="auto"/>
        <w:ind w:right="-567"/>
        <w:jc w:val="both"/>
        <w:rPr>
          <w:rFonts w:ascii="Open Sans" w:eastAsia="Open Sans" w:hAnsi="Open Sans" w:cs="Open Sans"/>
          <w:color w:val="000000"/>
        </w:rPr>
      </w:pPr>
    </w:p>
    <w:p w14:paraId="3EC9490C" w14:textId="77777777" w:rsidR="00936D2B" w:rsidRDefault="00000000">
      <w:pPr>
        <w:spacing w:line="276" w:lineRule="auto"/>
        <w:ind w:right="-567"/>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con precio, variación mensual e interanual</w:t>
      </w:r>
    </w:p>
    <w:p w14:paraId="4B04231B" w14:textId="77777777" w:rsidR="00936D2B" w:rsidRDefault="00936D2B">
      <w:pPr>
        <w:spacing w:line="276" w:lineRule="auto"/>
        <w:ind w:right="-567"/>
        <w:jc w:val="both"/>
        <w:rPr>
          <w:rFonts w:ascii="Open Sans Light" w:eastAsia="Open Sans Light" w:hAnsi="Open Sans Light" w:cs="Open Sans Light"/>
          <w:b/>
          <w:color w:val="303AB2"/>
          <w:sz w:val="16"/>
          <w:szCs w:val="16"/>
        </w:rPr>
      </w:pP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936D2B" w14:paraId="0E5EEFC0" w14:textId="77777777" w:rsidTr="00936D2B">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78C3A32A"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045772BB"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29D915C6"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5" w:type="dxa"/>
            <w:tcBorders>
              <w:bottom w:val="single" w:sz="4" w:space="0" w:color="FFFFFF"/>
            </w:tcBorders>
            <w:vAlign w:val="center"/>
          </w:tcPr>
          <w:p w14:paraId="08251C5B"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12BD9738"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Variación interanual (%)</w:t>
            </w:r>
          </w:p>
        </w:tc>
      </w:tr>
      <w:tr w:rsidR="00936D2B" w14:paraId="29F04242" w14:textId="77777777" w:rsidTr="00936D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B205943"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530D483D"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18,60 €</w:t>
            </w:r>
          </w:p>
        </w:tc>
        <w:tc>
          <w:tcPr>
            <w:tcW w:w="1985" w:type="dxa"/>
            <w:tcBorders>
              <w:top w:val="single" w:sz="4" w:space="0" w:color="FFFFFF"/>
              <w:left w:val="single" w:sz="4" w:space="0" w:color="FFFFFF"/>
              <w:bottom w:val="single" w:sz="4" w:space="0" w:color="FFFFFF"/>
              <w:right w:val="single" w:sz="4" w:space="0" w:color="FFFFFF"/>
            </w:tcBorders>
            <w:vAlign w:val="bottom"/>
          </w:tcPr>
          <w:p w14:paraId="3F993163"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-1,4%</w:t>
            </w:r>
          </w:p>
        </w:tc>
        <w:tc>
          <w:tcPr>
            <w:tcW w:w="1963" w:type="dxa"/>
            <w:tcBorders>
              <w:top w:val="single" w:sz="4" w:space="0" w:color="FFFFFF"/>
              <w:left w:val="single" w:sz="4" w:space="0" w:color="FFFFFF"/>
              <w:bottom w:val="single" w:sz="4" w:space="0" w:color="FFFFFF"/>
              <w:right w:val="single" w:sz="4" w:space="0" w:color="FFFFFF"/>
            </w:tcBorders>
            <w:vAlign w:val="bottom"/>
          </w:tcPr>
          <w:p w14:paraId="73088C03"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25,7%</w:t>
            </w:r>
          </w:p>
        </w:tc>
      </w:tr>
      <w:tr w:rsidR="00936D2B" w14:paraId="6DE19B5F" w14:textId="77777777" w:rsidTr="00936D2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12A988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5A2914A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17,92 €</w:t>
            </w:r>
          </w:p>
        </w:tc>
        <w:tc>
          <w:tcPr>
            <w:tcW w:w="1985" w:type="dxa"/>
            <w:tcBorders>
              <w:top w:val="single" w:sz="4" w:space="0" w:color="FFFFFF"/>
              <w:left w:val="single" w:sz="4" w:space="0" w:color="FFFFFF"/>
              <w:bottom w:val="single" w:sz="4" w:space="0" w:color="FFFFFF"/>
              <w:right w:val="single" w:sz="4" w:space="0" w:color="FFFFFF"/>
            </w:tcBorders>
            <w:vAlign w:val="bottom"/>
          </w:tcPr>
          <w:p w14:paraId="750A46A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2646316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24,0%</w:t>
            </w:r>
          </w:p>
        </w:tc>
      </w:tr>
      <w:tr w:rsidR="00936D2B" w14:paraId="3DD06231" w14:textId="77777777" w:rsidTr="00936D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31287BF"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78EE642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17,46 €</w:t>
            </w:r>
          </w:p>
        </w:tc>
        <w:tc>
          <w:tcPr>
            <w:tcW w:w="1985" w:type="dxa"/>
            <w:tcBorders>
              <w:top w:val="single" w:sz="4" w:space="0" w:color="FFFFFF"/>
              <w:left w:val="single" w:sz="4" w:space="0" w:color="FFFFFF"/>
              <w:bottom w:val="single" w:sz="4" w:space="0" w:color="FFFFFF"/>
              <w:right w:val="single" w:sz="4" w:space="0" w:color="FFFFFF"/>
            </w:tcBorders>
            <w:vAlign w:val="bottom"/>
          </w:tcPr>
          <w:p w14:paraId="6C852E1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5,2%</w:t>
            </w:r>
          </w:p>
        </w:tc>
        <w:tc>
          <w:tcPr>
            <w:tcW w:w="1963" w:type="dxa"/>
            <w:tcBorders>
              <w:top w:val="single" w:sz="4" w:space="0" w:color="FFFFFF"/>
              <w:left w:val="single" w:sz="4" w:space="0" w:color="FFFFFF"/>
              <w:bottom w:val="single" w:sz="4" w:space="0" w:color="FFFFFF"/>
              <w:right w:val="single" w:sz="4" w:space="0" w:color="FFFFFF"/>
            </w:tcBorders>
            <w:vAlign w:val="bottom"/>
          </w:tcPr>
          <w:p w14:paraId="4C463E4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24,0%</w:t>
            </w:r>
          </w:p>
        </w:tc>
      </w:tr>
      <w:tr w:rsidR="00936D2B" w14:paraId="4A1D67AC" w14:textId="77777777" w:rsidTr="00936D2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E53CC5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6FD2031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19,67 €</w:t>
            </w:r>
          </w:p>
        </w:tc>
        <w:tc>
          <w:tcPr>
            <w:tcW w:w="1985" w:type="dxa"/>
            <w:tcBorders>
              <w:top w:val="single" w:sz="4" w:space="0" w:color="FFFFFF"/>
              <w:left w:val="single" w:sz="4" w:space="0" w:color="FFFFFF"/>
              <w:bottom w:val="single" w:sz="4" w:space="0" w:color="FFFFFF"/>
              <w:right w:val="single" w:sz="4" w:space="0" w:color="FFFFFF"/>
            </w:tcBorders>
            <w:vAlign w:val="bottom"/>
          </w:tcPr>
          <w:p w14:paraId="66CD3DBA"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5,4%</w:t>
            </w:r>
          </w:p>
        </w:tc>
        <w:tc>
          <w:tcPr>
            <w:tcW w:w="1963" w:type="dxa"/>
            <w:tcBorders>
              <w:top w:val="single" w:sz="4" w:space="0" w:color="FFFFFF"/>
              <w:left w:val="single" w:sz="4" w:space="0" w:color="FFFFFF"/>
              <w:bottom w:val="single" w:sz="4" w:space="0" w:color="FFFFFF"/>
              <w:right w:val="single" w:sz="4" w:space="0" w:color="FFFFFF"/>
            </w:tcBorders>
            <w:vAlign w:val="bottom"/>
          </w:tcPr>
          <w:p w14:paraId="6AC6079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22,8%</w:t>
            </w:r>
          </w:p>
        </w:tc>
      </w:tr>
      <w:tr w:rsidR="00936D2B" w14:paraId="33214FCB" w14:textId="77777777" w:rsidTr="00936D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51F003B"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7158D3F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16,54 €</w:t>
            </w:r>
          </w:p>
        </w:tc>
        <w:tc>
          <w:tcPr>
            <w:tcW w:w="1985" w:type="dxa"/>
            <w:tcBorders>
              <w:top w:val="single" w:sz="4" w:space="0" w:color="FFFFFF"/>
              <w:left w:val="single" w:sz="4" w:space="0" w:color="FFFFFF"/>
              <w:bottom w:val="single" w:sz="4" w:space="0" w:color="FFFFFF"/>
              <w:right w:val="single" w:sz="4" w:space="0" w:color="FFFFFF"/>
            </w:tcBorders>
            <w:vAlign w:val="bottom"/>
          </w:tcPr>
          <w:p w14:paraId="77C8803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2,5%</w:t>
            </w:r>
          </w:p>
        </w:tc>
        <w:tc>
          <w:tcPr>
            <w:tcW w:w="1963" w:type="dxa"/>
            <w:tcBorders>
              <w:top w:val="single" w:sz="4" w:space="0" w:color="FFFFFF"/>
              <w:left w:val="single" w:sz="4" w:space="0" w:color="FFFFFF"/>
              <w:bottom w:val="single" w:sz="4" w:space="0" w:color="FFFFFF"/>
              <w:right w:val="single" w:sz="4" w:space="0" w:color="FFFFFF"/>
            </w:tcBorders>
            <w:vAlign w:val="bottom"/>
          </w:tcPr>
          <w:p w14:paraId="61EBEE4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22,2%</w:t>
            </w:r>
          </w:p>
        </w:tc>
      </w:tr>
      <w:tr w:rsidR="00936D2B" w14:paraId="7B39F0E6" w14:textId="77777777" w:rsidTr="00936D2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FFF007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14C1369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21,84 €</w:t>
            </w:r>
          </w:p>
        </w:tc>
        <w:tc>
          <w:tcPr>
            <w:tcW w:w="1985" w:type="dxa"/>
            <w:tcBorders>
              <w:top w:val="single" w:sz="4" w:space="0" w:color="FFFFFF"/>
              <w:left w:val="single" w:sz="4" w:space="0" w:color="FFFFFF"/>
              <w:bottom w:val="single" w:sz="4" w:space="0" w:color="FFFFFF"/>
              <w:right w:val="single" w:sz="4" w:space="0" w:color="FFFFFF"/>
            </w:tcBorders>
            <w:vAlign w:val="bottom"/>
          </w:tcPr>
          <w:p w14:paraId="5357E72B"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4,7%</w:t>
            </w:r>
          </w:p>
        </w:tc>
        <w:tc>
          <w:tcPr>
            <w:tcW w:w="1963" w:type="dxa"/>
            <w:tcBorders>
              <w:top w:val="single" w:sz="4" w:space="0" w:color="FFFFFF"/>
              <w:left w:val="single" w:sz="4" w:space="0" w:color="FFFFFF"/>
              <w:bottom w:val="single" w:sz="4" w:space="0" w:color="FFFFFF"/>
              <w:right w:val="single" w:sz="4" w:space="0" w:color="FFFFFF"/>
            </w:tcBorders>
            <w:vAlign w:val="bottom"/>
          </w:tcPr>
          <w:p w14:paraId="6E4C2BD1"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20,1%</w:t>
            </w:r>
          </w:p>
        </w:tc>
      </w:tr>
      <w:tr w:rsidR="00936D2B" w14:paraId="5CE25DEE" w14:textId="77777777" w:rsidTr="00936D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8DBB10C"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1F23FF3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18,57 €</w:t>
            </w:r>
          </w:p>
        </w:tc>
        <w:tc>
          <w:tcPr>
            <w:tcW w:w="1985" w:type="dxa"/>
            <w:tcBorders>
              <w:top w:val="single" w:sz="4" w:space="0" w:color="FFFFFF"/>
              <w:left w:val="single" w:sz="4" w:space="0" w:color="FFFFFF"/>
              <w:bottom w:val="single" w:sz="4" w:space="0" w:color="FFFFFF"/>
              <w:right w:val="single" w:sz="4" w:space="0" w:color="FFFFFF"/>
            </w:tcBorders>
            <w:vAlign w:val="bottom"/>
          </w:tcPr>
          <w:p w14:paraId="4301A89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4,8%</w:t>
            </w:r>
          </w:p>
        </w:tc>
        <w:tc>
          <w:tcPr>
            <w:tcW w:w="1963" w:type="dxa"/>
            <w:tcBorders>
              <w:top w:val="single" w:sz="4" w:space="0" w:color="FFFFFF"/>
              <w:left w:val="single" w:sz="4" w:space="0" w:color="FFFFFF"/>
              <w:bottom w:val="single" w:sz="4" w:space="0" w:color="FFFFFF"/>
              <w:right w:val="single" w:sz="4" w:space="0" w:color="FFFFFF"/>
            </w:tcBorders>
            <w:vAlign w:val="bottom"/>
          </w:tcPr>
          <w:p w14:paraId="31AD354B"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19,6%</w:t>
            </w:r>
          </w:p>
        </w:tc>
      </w:tr>
      <w:tr w:rsidR="00936D2B" w14:paraId="05FA75F8" w14:textId="77777777" w:rsidTr="00936D2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33A4B93"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1E72379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18,26 €</w:t>
            </w:r>
          </w:p>
        </w:tc>
        <w:tc>
          <w:tcPr>
            <w:tcW w:w="1985" w:type="dxa"/>
            <w:tcBorders>
              <w:top w:val="single" w:sz="4" w:space="0" w:color="FFFFFF"/>
              <w:left w:val="single" w:sz="4" w:space="0" w:color="FFFFFF"/>
              <w:bottom w:val="single" w:sz="4" w:space="0" w:color="FFFFFF"/>
              <w:right w:val="single" w:sz="4" w:space="0" w:color="FFFFFF"/>
            </w:tcBorders>
            <w:vAlign w:val="bottom"/>
          </w:tcPr>
          <w:p w14:paraId="1ECC93E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3,2%</w:t>
            </w:r>
          </w:p>
        </w:tc>
        <w:tc>
          <w:tcPr>
            <w:tcW w:w="1963" w:type="dxa"/>
            <w:tcBorders>
              <w:top w:val="single" w:sz="4" w:space="0" w:color="FFFFFF"/>
              <w:left w:val="single" w:sz="4" w:space="0" w:color="FFFFFF"/>
              <w:bottom w:val="single" w:sz="4" w:space="0" w:color="FFFFFF"/>
              <w:right w:val="single" w:sz="4" w:space="0" w:color="FFFFFF"/>
            </w:tcBorders>
            <w:vAlign w:val="bottom"/>
          </w:tcPr>
          <w:p w14:paraId="2953915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18,1%</w:t>
            </w:r>
          </w:p>
        </w:tc>
      </w:tr>
      <w:tr w:rsidR="00936D2B" w14:paraId="01218328" w14:textId="77777777" w:rsidTr="00936D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48C5EA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4817B89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21,59 €</w:t>
            </w:r>
          </w:p>
        </w:tc>
        <w:tc>
          <w:tcPr>
            <w:tcW w:w="1985" w:type="dxa"/>
            <w:tcBorders>
              <w:top w:val="single" w:sz="4" w:space="0" w:color="FFFFFF"/>
              <w:left w:val="single" w:sz="4" w:space="0" w:color="FFFFFF"/>
              <w:bottom w:val="single" w:sz="4" w:space="0" w:color="FFFFFF"/>
              <w:right w:val="single" w:sz="4" w:space="0" w:color="FFFFFF"/>
            </w:tcBorders>
            <w:vAlign w:val="bottom"/>
          </w:tcPr>
          <w:p w14:paraId="5111017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1472548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15,8%</w:t>
            </w:r>
          </w:p>
        </w:tc>
      </w:tr>
      <w:tr w:rsidR="00936D2B" w14:paraId="2222C86B" w14:textId="77777777" w:rsidTr="00936D2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DB14D46"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15EE7C0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21,66 €</w:t>
            </w:r>
          </w:p>
        </w:tc>
        <w:tc>
          <w:tcPr>
            <w:tcW w:w="1985" w:type="dxa"/>
            <w:tcBorders>
              <w:top w:val="single" w:sz="4" w:space="0" w:color="FFFFFF"/>
              <w:left w:val="single" w:sz="4" w:space="0" w:color="FFFFFF"/>
              <w:bottom w:val="single" w:sz="4" w:space="0" w:color="FFFFFF"/>
              <w:right w:val="single" w:sz="4" w:space="0" w:color="FFFFFF"/>
            </w:tcBorders>
            <w:vAlign w:val="bottom"/>
          </w:tcPr>
          <w:p w14:paraId="7918F8D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3,0%</w:t>
            </w:r>
          </w:p>
        </w:tc>
        <w:tc>
          <w:tcPr>
            <w:tcW w:w="1963" w:type="dxa"/>
            <w:tcBorders>
              <w:top w:val="single" w:sz="4" w:space="0" w:color="FFFFFF"/>
              <w:left w:val="single" w:sz="4" w:space="0" w:color="FFFFFF"/>
              <w:bottom w:val="single" w:sz="4" w:space="0" w:color="FFFFFF"/>
              <w:right w:val="single" w:sz="4" w:space="0" w:color="FFFFFF"/>
            </w:tcBorders>
            <w:vAlign w:val="bottom"/>
          </w:tcPr>
          <w:p w14:paraId="4E0EA027"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15,5%</w:t>
            </w:r>
          </w:p>
        </w:tc>
      </w:tr>
      <w:tr w:rsidR="00936D2B" w14:paraId="160C64D6" w14:textId="77777777" w:rsidTr="00936D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B6F78F4"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6E7FF87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17,37 €</w:t>
            </w:r>
          </w:p>
        </w:tc>
        <w:tc>
          <w:tcPr>
            <w:tcW w:w="1985" w:type="dxa"/>
            <w:tcBorders>
              <w:top w:val="single" w:sz="4" w:space="0" w:color="FFFFFF"/>
              <w:left w:val="single" w:sz="4" w:space="0" w:color="FFFFFF"/>
              <w:bottom w:val="single" w:sz="4" w:space="0" w:color="FFFFFF"/>
              <w:right w:val="single" w:sz="4" w:space="0" w:color="FFFFFF"/>
            </w:tcBorders>
            <w:vAlign w:val="bottom"/>
          </w:tcPr>
          <w:p w14:paraId="3E6ACBAF"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0,0%</w:t>
            </w:r>
          </w:p>
        </w:tc>
        <w:tc>
          <w:tcPr>
            <w:tcW w:w="1963" w:type="dxa"/>
            <w:tcBorders>
              <w:top w:val="single" w:sz="4" w:space="0" w:color="FFFFFF"/>
              <w:left w:val="single" w:sz="4" w:space="0" w:color="FFFFFF"/>
              <w:bottom w:val="single" w:sz="4" w:space="0" w:color="FFFFFF"/>
              <w:right w:val="single" w:sz="4" w:space="0" w:color="FFFFFF"/>
            </w:tcBorders>
            <w:vAlign w:val="bottom"/>
          </w:tcPr>
          <w:p w14:paraId="2214E11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14,7%</w:t>
            </w:r>
          </w:p>
        </w:tc>
      </w:tr>
      <w:tr w:rsidR="00936D2B" w14:paraId="6FC6D2DE" w14:textId="77777777" w:rsidTr="00936D2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48516AB"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30C38F6A"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23,56 €</w:t>
            </w:r>
          </w:p>
        </w:tc>
        <w:tc>
          <w:tcPr>
            <w:tcW w:w="1985" w:type="dxa"/>
            <w:tcBorders>
              <w:top w:val="single" w:sz="4" w:space="0" w:color="FFFFFF"/>
              <w:left w:val="single" w:sz="4" w:space="0" w:color="FFFFFF"/>
              <w:bottom w:val="single" w:sz="4" w:space="0" w:color="FFFFFF"/>
              <w:right w:val="single" w:sz="4" w:space="0" w:color="FFFFFF"/>
            </w:tcBorders>
            <w:vAlign w:val="bottom"/>
          </w:tcPr>
          <w:p w14:paraId="5961A18F"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w:t>
            </w:r>
          </w:p>
        </w:tc>
        <w:tc>
          <w:tcPr>
            <w:tcW w:w="1963" w:type="dxa"/>
            <w:tcBorders>
              <w:top w:val="single" w:sz="4" w:space="0" w:color="FFFFFF"/>
              <w:left w:val="single" w:sz="4" w:space="0" w:color="FFFFFF"/>
              <w:bottom w:val="single" w:sz="4" w:space="0" w:color="FFFFFF"/>
              <w:right w:val="single" w:sz="4" w:space="0" w:color="FFFFFF"/>
            </w:tcBorders>
            <w:vAlign w:val="bottom"/>
          </w:tcPr>
          <w:p w14:paraId="117FD2CE"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13,2%</w:t>
            </w:r>
          </w:p>
        </w:tc>
      </w:tr>
      <w:tr w:rsidR="00936D2B" w14:paraId="4E4BBCDB" w14:textId="77777777" w:rsidTr="00936D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9948B08"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12A6797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20,76 €</w:t>
            </w:r>
          </w:p>
        </w:tc>
        <w:tc>
          <w:tcPr>
            <w:tcW w:w="1985" w:type="dxa"/>
            <w:tcBorders>
              <w:top w:val="single" w:sz="4" w:space="0" w:color="FFFFFF"/>
              <w:left w:val="single" w:sz="4" w:space="0" w:color="FFFFFF"/>
              <w:bottom w:val="single" w:sz="4" w:space="0" w:color="FFFFFF"/>
              <w:right w:val="single" w:sz="4" w:space="0" w:color="FFFFFF"/>
            </w:tcBorders>
            <w:vAlign w:val="bottom"/>
          </w:tcPr>
          <w:p w14:paraId="178E8F9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53285B84"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11,6%</w:t>
            </w:r>
          </w:p>
        </w:tc>
      </w:tr>
      <w:tr w:rsidR="00936D2B" w14:paraId="2C8DC8E0" w14:textId="77777777" w:rsidTr="00936D2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A98F899"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6985D3A8"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17,19 €</w:t>
            </w:r>
          </w:p>
        </w:tc>
        <w:tc>
          <w:tcPr>
            <w:tcW w:w="1985" w:type="dxa"/>
            <w:tcBorders>
              <w:top w:val="single" w:sz="4" w:space="0" w:color="FFFFFF"/>
              <w:left w:val="single" w:sz="4" w:space="0" w:color="FFFFFF"/>
              <w:bottom w:val="single" w:sz="4" w:space="0" w:color="FFFFFF"/>
              <w:right w:val="single" w:sz="4" w:space="0" w:color="FFFFFF"/>
            </w:tcBorders>
            <w:vAlign w:val="bottom"/>
          </w:tcPr>
          <w:p w14:paraId="4E15B83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-3,5%</w:t>
            </w:r>
          </w:p>
        </w:tc>
        <w:tc>
          <w:tcPr>
            <w:tcW w:w="1963" w:type="dxa"/>
            <w:tcBorders>
              <w:top w:val="single" w:sz="4" w:space="0" w:color="FFFFFF"/>
              <w:left w:val="single" w:sz="4" w:space="0" w:color="FFFFFF"/>
              <w:bottom w:val="single" w:sz="4" w:space="0" w:color="FFFFFF"/>
              <w:right w:val="single" w:sz="4" w:space="0" w:color="FFFFFF"/>
            </w:tcBorders>
            <w:vAlign w:val="bottom"/>
          </w:tcPr>
          <w:p w14:paraId="3248C3D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11,0%</w:t>
            </w:r>
          </w:p>
        </w:tc>
      </w:tr>
      <w:tr w:rsidR="00936D2B" w14:paraId="0F527917" w14:textId="77777777" w:rsidTr="00936D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66014F0"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3F1013A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22,87 €</w:t>
            </w:r>
          </w:p>
        </w:tc>
        <w:tc>
          <w:tcPr>
            <w:tcW w:w="1985" w:type="dxa"/>
            <w:tcBorders>
              <w:top w:val="single" w:sz="4" w:space="0" w:color="FFFFFF"/>
              <w:left w:val="single" w:sz="4" w:space="0" w:color="FFFFFF"/>
              <w:bottom w:val="single" w:sz="4" w:space="0" w:color="FFFFFF"/>
              <w:right w:val="single" w:sz="4" w:space="0" w:color="FFFFFF"/>
            </w:tcBorders>
            <w:vAlign w:val="bottom"/>
          </w:tcPr>
          <w:p w14:paraId="66CFC18A"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w:t>
            </w:r>
          </w:p>
        </w:tc>
        <w:tc>
          <w:tcPr>
            <w:tcW w:w="1963" w:type="dxa"/>
            <w:tcBorders>
              <w:top w:val="single" w:sz="4" w:space="0" w:color="FFFFFF"/>
              <w:left w:val="single" w:sz="4" w:space="0" w:color="FFFFFF"/>
              <w:bottom w:val="single" w:sz="4" w:space="0" w:color="FFFFFF"/>
              <w:right w:val="single" w:sz="4" w:space="0" w:color="FFFFFF"/>
            </w:tcBorders>
            <w:vAlign w:val="bottom"/>
          </w:tcPr>
          <w:p w14:paraId="4B40C85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10,9%</w:t>
            </w:r>
          </w:p>
        </w:tc>
      </w:tr>
      <w:tr w:rsidR="00936D2B" w14:paraId="1ACCBD78" w14:textId="77777777" w:rsidTr="00936D2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9FC25C5"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0941DC2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16,03 €</w:t>
            </w:r>
          </w:p>
        </w:tc>
        <w:tc>
          <w:tcPr>
            <w:tcW w:w="1985" w:type="dxa"/>
            <w:tcBorders>
              <w:top w:val="single" w:sz="4" w:space="0" w:color="FFFFFF"/>
              <w:left w:val="single" w:sz="4" w:space="0" w:color="FFFFFF"/>
              <w:bottom w:val="single" w:sz="4" w:space="0" w:color="FFFFFF"/>
              <w:right w:val="single" w:sz="4" w:space="0" w:color="FFFFFF"/>
            </w:tcBorders>
            <w:vAlign w:val="bottom"/>
          </w:tcPr>
          <w:p w14:paraId="3EA8432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5824E75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10,6%</w:t>
            </w:r>
          </w:p>
        </w:tc>
      </w:tr>
      <w:tr w:rsidR="00936D2B" w14:paraId="45678417" w14:textId="77777777" w:rsidTr="00936D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B8D6089"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39BD4D9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21,30 €</w:t>
            </w:r>
          </w:p>
        </w:tc>
        <w:tc>
          <w:tcPr>
            <w:tcW w:w="1985" w:type="dxa"/>
            <w:tcBorders>
              <w:top w:val="single" w:sz="4" w:space="0" w:color="FFFFFF"/>
              <w:left w:val="single" w:sz="4" w:space="0" w:color="FFFFFF"/>
              <w:bottom w:val="single" w:sz="4" w:space="0" w:color="FFFFFF"/>
              <w:right w:val="single" w:sz="4" w:space="0" w:color="FFFFFF"/>
            </w:tcBorders>
            <w:vAlign w:val="bottom"/>
          </w:tcPr>
          <w:p w14:paraId="2E56BAA7"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50436ADD"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9,2%</w:t>
            </w:r>
          </w:p>
        </w:tc>
      </w:tr>
      <w:tr w:rsidR="00936D2B" w14:paraId="5AB8472F" w14:textId="77777777" w:rsidTr="00936D2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F433E19"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41B21375"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23,64 €</w:t>
            </w:r>
          </w:p>
        </w:tc>
        <w:tc>
          <w:tcPr>
            <w:tcW w:w="1985" w:type="dxa"/>
            <w:tcBorders>
              <w:top w:val="single" w:sz="4" w:space="0" w:color="FFFFFF"/>
              <w:left w:val="single" w:sz="4" w:space="0" w:color="FFFFFF"/>
              <w:bottom w:val="single" w:sz="4" w:space="0" w:color="FFFFFF"/>
              <w:right w:val="single" w:sz="4" w:space="0" w:color="FFFFFF"/>
            </w:tcBorders>
            <w:vAlign w:val="bottom"/>
          </w:tcPr>
          <w:p w14:paraId="67A14931"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963" w:type="dxa"/>
            <w:tcBorders>
              <w:top w:val="single" w:sz="4" w:space="0" w:color="FFFFFF"/>
              <w:left w:val="single" w:sz="4" w:space="0" w:color="FFFFFF"/>
              <w:bottom w:val="single" w:sz="4" w:space="0" w:color="FFFFFF"/>
              <w:right w:val="single" w:sz="4" w:space="0" w:color="FFFFFF"/>
            </w:tcBorders>
            <w:vAlign w:val="bottom"/>
          </w:tcPr>
          <w:p w14:paraId="3181C6E7"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9,0%</w:t>
            </w:r>
          </w:p>
        </w:tc>
      </w:tr>
      <w:tr w:rsidR="00936D2B" w14:paraId="4DADFFC7" w14:textId="77777777" w:rsidTr="00936D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A8FC9E9"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2941E8CE"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14,88 €</w:t>
            </w:r>
          </w:p>
        </w:tc>
        <w:tc>
          <w:tcPr>
            <w:tcW w:w="1985" w:type="dxa"/>
            <w:tcBorders>
              <w:top w:val="single" w:sz="4" w:space="0" w:color="FFFFFF"/>
              <w:left w:val="single" w:sz="4" w:space="0" w:color="FFFFFF"/>
              <w:bottom w:val="single" w:sz="4" w:space="0" w:color="FFFFFF"/>
              <w:right w:val="single" w:sz="4" w:space="0" w:color="FFFFFF"/>
            </w:tcBorders>
            <w:vAlign w:val="bottom"/>
          </w:tcPr>
          <w:p w14:paraId="608CF5A9"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963" w:type="dxa"/>
            <w:tcBorders>
              <w:top w:val="single" w:sz="4" w:space="0" w:color="FFFFFF"/>
              <w:left w:val="single" w:sz="4" w:space="0" w:color="FFFFFF"/>
              <w:bottom w:val="single" w:sz="4" w:space="0" w:color="FFFFFF"/>
              <w:right w:val="single" w:sz="4" w:space="0" w:color="FFFFFF"/>
            </w:tcBorders>
            <w:vAlign w:val="bottom"/>
          </w:tcPr>
          <w:p w14:paraId="1AB9318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w:t>
            </w:r>
          </w:p>
        </w:tc>
      </w:tr>
      <w:tr w:rsidR="00936D2B" w14:paraId="3A3652E7" w14:textId="77777777" w:rsidTr="00936D2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73A592D"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047BCBB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15,84 €</w:t>
            </w:r>
          </w:p>
        </w:tc>
        <w:tc>
          <w:tcPr>
            <w:tcW w:w="1985" w:type="dxa"/>
            <w:tcBorders>
              <w:top w:val="single" w:sz="4" w:space="0" w:color="FFFFFF"/>
              <w:left w:val="single" w:sz="4" w:space="0" w:color="FFFFFF"/>
              <w:bottom w:val="single" w:sz="4" w:space="0" w:color="FFFFFF"/>
              <w:right w:val="single" w:sz="4" w:space="0" w:color="FFFFFF"/>
            </w:tcBorders>
            <w:vAlign w:val="bottom"/>
          </w:tcPr>
          <w:p w14:paraId="1C4235E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-3,8%</w:t>
            </w:r>
          </w:p>
        </w:tc>
        <w:tc>
          <w:tcPr>
            <w:tcW w:w="1963" w:type="dxa"/>
            <w:tcBorders>
              <w:top w:val="single" w:sz="4" w:space="0" w:color="FFFFFF"/>
              <w:left w:val="single" w:sz="4" w:space="0" w:color="FFFFFF"/>
              <w:bottom w:val="single" w:sz="4" w:space="0" w:color="FFFFFF"/>
              <w:right w:val="single" w:sz="4" w:space="0" w:color="FFFFFF"/>
            </w:tcBorders>
            <w:vAlign w:val="bottom"/>
          </w:tcPr>
          <w:p w14:paraId="331B527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w:t>
            </w:r>
          </w:p>
        </w:tc>
      </w:tr>
      <w:tr w:rsidR="00936D2B" w14:paraId="0B9646FD" w14:textId="77777777" w:rsidTr="00936D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511734F2"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0256F744"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17,03 €</w:t>
            </w:r>
          </w:p>
        </w:tc>
        <w:tc>
          <w:tcPr>
            <w:tcW w:w="1985" w:type="dxa"/>
            <w:tcBorders>
              <w:top w:val="single" w:sz="4" w:space="0" w:color="FFFFFF"/>
              <w:left w:val="single" w:sz="4" w:space="0" w:color="FFFFFF"/>
              <w:bottom w:val="single" w:sz="4" w:space="0" w:color="FFFFFF"/>
              <w:right w:val="single" w:sz="4" w:space="0" w:color="FFFFFF"/>
            </w:tcBorders>
            <w:vAlign w:val="bottom"/>
          </w:tcPr>
          <w:p w14:paraId="5D58ACE4"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2DED81B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w:t>
            </w:r>
          </w:p>
        </w:tc>
      </w:tr>
    </w:tbl>
    <w:p w14:paraId="1F2E14E7" w14:textId="77777777" w:rsidR="00936D2B" w:rsidRDefault="00936D2B">
      <w:pPr>
        <w:spacing w:line="276" w:lineRule="auto"/>
        <w:ind w:right="-567"/>
        <w:rPr>
          <w:rFonts w:ascii="Open Sans Light" w:eastAsia="Open Sans Light" w:hAnsi="Open Sans Light" w:cs="Open Sans Light"/>
          <w:b/>
          <w:color w:val="303AB2"/>
          <w:sz w:val="28"/>
          <w:szCs w:val="28"/>
        </w:rPr>
      </w:pPr>
    </w:p>
    <w:p w14:paraId="5DA61350" w14:textId="77777777" w:rsidR="00157FB6" w:rsidRDefault="00157FB6">
      <w:pPr>
        <w:spacing w:line="276" w:lineRule="auto"/>
        <w:ind w:right="-567"/>
        <w:rPr>
          <w:rFonts w:ascii="Open Sans Light" w:eastAsia="Open Sans Light" w:hAnsi="Open Sans Light" w:cs="Open Sans Light"/>
          <w:b/>
          <w:color w:val="303AB2"/>
          <w:sz w:val="28"/>
          <w:szCs w:val="28"/>
        </w:rPr>
      </w:pPr>
    </w:p>
    <w:p w14:paraId="73457A02" w14:textId="77777777" w:rsidR="00157FB6" w:rsidRDefault="00157FB6">
      <w:pPr>
        <w:spacing w:line="276" w:lineRule="auto"/>
        <w:ind w:right="-567"/>
        <w:rPr>
          <w:rFonts w:ascii="Open Sans Light" w:eastAsia="Open Sans Light" w:hAnsi="Open Sans Light" w:cs="Open Sans Light"/>
          <w:b/>
          <w:color w:val="303AB2"/>
          <w:sz w:val="28"/>
          <w:szCs w:val="28"/>
        </w:rPr>
      </w:pPr>
    </w:p>
    <w:p w14:paraId="3BE5F708" w14:textId="77777777" w:rsidR="00157FB6" w:rsidRDefault="00157FB6">
      <w:pPr>
        <w:spacing w:line="276" w:lineRule="auto"/>
        <w:ind w:right="-567"/>
        <w:rPr>
          <w:rFonts w:ascii="Open Sans Light" w:eastAsia="Open Sans Light" w:hAnsi="Open Sans Light" w:cs="Open Sans Light"/>
          <w:b/>
          <w:color w:val="303AB2"/>
          <w:sz w:val="28"/>
          <w:szCs w:val="28"/>
        </w:rPr>
      </w:pPr>
    </w:p>
    <w:p w14:paraId="1CFE5BAC" w14:textId="77777777" w:rsidR="00157FB6" w:rsidRDefault="00157FB6">
      <w:pPr>
        <w:spacing w:line="276" w:lineRule="auto"/>
        <w:ind w:right="-567"/>
        <w:rPr>
          <w:rFonts w:ascii="Open Sans Light" w:eastAsia="Open Sans Light" w:hAnsi="Open Sans Light" w:cs="Open Sans Light"/>
          <w:b/>
          <w:color w:val="303AB2"/>
          <w:sz w:val="28"/>
          <w:szCs w:val="28"/>
        </w:rPr>
      </w:pPr>
    </w:p>
    <w:p w14:paraId="45E4B636" w14:textId="0042C7F9" w:rsidR="00936D2B"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Distritos de Barcelona </w:t>
      </w:r>
    </w:p>
    <w:p w14:paraId="722F1CB7" w14:textId="77777777" w:rsidR="00936D2B" w:rsidRDefault="00936D2B">
      <w:pPr>
        <w:spacing w:line="276" w:lineRule="auto"/>
        <w:ind w:right="-567"/>
        <w:jc w:val="both"/>
        <w:rPr>
          <w:rFonts w:ascii="Open Sans" w:eastAsia="Open Sans" w:hAnsi="Open Sans" w:cs="Open Sans"/>
          <w:color w:val="000000"/>
        </w:rPr>
      </w:pPr>
    </w:p>
    <w:p w14:paraId="146D964A" w14:textId="77777777" w:rsidR="00936D2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El precio del alquiler sube en agosto en los diez distritos respecto al año anterior. Los distritos analizados con incremento interanual son:</w:t>
      </w:r>
      <w:r>
        <w:t xml:space="preserve"> </w:t>
      </w:r>
      <w:r>
        <w:rPr>
          <w:rFonts w:ascii="Open Sans" w:eastAsia="Open Sans" w:hAnsi="Open Sans" w:cs="Open Sans"/>
          <w:color w:val="000000"/>
        </w:rPr>
        <w:t>Nou Barris (16,3%), Gràcia (12,4%), Sarrià - Sant Gervasi (10,7%), Sants - Montjuïc (8,7%), Sant Andreu (8,5%), Horta - Guinardó (7,9%), Eixample (7,7%), Les Corts (5,7%), Sant Martí (4,9%) y Ciutat Vella (3,7%).</w:t>
      </w:r>
    </w:p>
    <w:p w14:paraId="4B2B4776" w14:textId="77777777" w:rsidR="00936D2B" w:rsidRDefault="00936D2B">
      <w:pPr>
        <w:spacing w:line="276" w:lineRule="auto"/>
        <w:ind w:right="-567"/>
        <w:jc w:val="both"/>
        <w:rPr>
          <w:rFonts w:ascii="Open Sans" w:eastAsia="Open Sans" w:hAnsi="Open Sans" w:cs="Open Sans"/>
          <w:color w:val="000000"/>
        </w:rPr>
      </w:pPr>
    </w:p>
    <w:p w14:paraId="566144A5" w14:textId="77777777" w:rsidR="00936D2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al precio por metro cuadrado, </w:t>
      </w:r>
      <w:r>
        <w:rPr>
          <w:rFonts w:ascii="Open Sans" w:eastAsia="Open Sans" w:hAnsi="Open Sans" w:cs="Open Sans"/>
          <w:b/>
          <w:color w:val="000000"/>
        </w:rPr>
        <w:t xml:space="preserve">en nueve de los distritos se han superado los 20,00 euros el metro cuadrado al mes </w:t>
      </w:r>
      <w:r>
        <w:rPr>
          <w:rFonts w:ascii="Open Sans" w:eastAsia="Open Sans" w:hAnsi="Open Sans" w:cs="Open Sans"/>
          <w:color w:val="000000"/>
        </w:rPr>
        <w:t>y son: Gràcia con 23,08 €/m</w:t>
      </w:r>
      <w:r>
        <w:rPr>
          <w:rFonts w:ascii="Open Sans" w:eastAsia="Open Sans" w:hAnsi="Open Sans" w:cs="Open Sans"/>
          <w:color w:val="000000"/>
          <w:vertAlign w:val="superscript"/>
        </w:rPr>
        <w:t xml:space="preserve">2 </w:t>
      </w:r>
      <w:r>
        <w:rPr>
          <w:rFonts w:ascii="Open Sans" w:eastAsia="Open Sans" w:hAnsi="Open Sans" w:cs="Open Sans"/>
          <w:color w:val="000000"/>
        </w:rPr>
        <w:t>al mes, Eixample con 22,91 €/m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Martí con 22,85 €/m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Ciutat Vella con 22,73 €/m</w:t>
      </w:r>
      <w:r>
        <w:rPr>
          <w:rFonts w:ascii="Open Sans" w:eastAsia="Open Sans" w:hAnsi="Open Sans" w:cs="Open Sans"/>
          <w:color w:val="000000"/>
          <w:vertAlign w:val="superscript"/>
        </w:rPr>
        <w:t xml:space="preserve">2 </w:t>
      </w:r>
      <w:r>
        <w:rPr>
          <w:rFonts w:ascii="Open Sans" w:eastAsia="Open Sans" w:hAnsi="Open Sans" w:cs="Open Sans"/>
          <w:color w:val="000000"/>
        </w:rPr>
        <w:t>al mes, Sarrià - Sant Gervasi con 22,59 €/m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Sants - Montjuïc con 21,47 €/m</w:t>
      </w:r>
      <w:r>
        <w:rPr>
          <w:rFonts w:ascii="Open Sans" w:eastAsia="Open Sans" w:hAnsi="Open Sans" w:cs="Open Sans"/>
          <w:color w:val="000000"/>
          <w:vertAlign w:val="superscript"/>
        </w:rPr>
        <w:t xml:space="preserve">2 </w:t>
      </w:r>
      <w:r>
        <w:rPr>
          <w:rFonts w:ascii="Open Sans" w:eastAsia="Open Sans" w:hAnsi="Open Sans" w:cs="Open Sans"/>
          <w:color w:val="000000"/>
        </w:rPr>
        <w:t>al mes, Les Corts con 21,19 €/m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Andreu con 20,84 €/m</w:t>
      </w:r>
      <w:r>
        <w:rPr>
          <w:rFonts w:ascii="Open Sans" w:eastAsia="Open Sans" w:hAnsi="Open Sans" w:cs="Open Sans"/>
          <w:color w:val="000000"/>
          <w:vertAlign w:val="superscript"/>
        </w:rPr>
        <w:t xml:space="preserve">2 </w:t>
      </w:r>
      <w:r>
        <w:rPr>
          <w:rFonts w:ascii="Open Sans" w:eastAsia="Open Sans" w:hAnsi="Open Sans" w:cs="Open Sans"/>
          <w:color w:val="000000"/>
        </w:rPr>
        <w:t>al mes y Nou Barris con 20,59 €/m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6C93526B" w14:textId="77777777" w:rsidR="00936D2B" w:rsidRDefault="00936D2B">
      <w:pPr>
        <w:spacing w:line="276" w:lineRule="auto"/>
        <w:ind w:right="-567"/>
        <w:jc w:val="both"/>
        <w:rPr>
          <w:rFonts w:ascii="Open Sans" w:eastAsia="Open Sans" w:hAnsi="Open Sans" w:cs="Open Sans"/>
          <w:color w:val="000000"/>
        </w:rPr>
      </w:pPr>
    </w:p>
    <w:p w14:paraId="6ACDC2F6" w14:textId="77777777" w:rsidR="00936D2B" w:rsidRDefault="00000000">
      <w:pPr>
        <w:spacing w:line="276" w:lineRule="auto"/>
        <w:ind w:right="-567"/>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con precio, variación mensual e interanual</w:t>
      </w:r>
    </w:p>
    <w:p w14:paraId="72BD4D60" w14:textId="77777777" w:rsidR="00936D2B" w:rsidRDefault="00936D2B">
      <w:pPr>
        <w:spacing w:line="276" w:lineRule="auto"/>
        <w:ind w:right="-567"/>
        <w:jc w:val="both"/>
        <w:rPr>
          <w:rFonts w:ascii="Open Sans" w:eastAsia="Open Sans" w:hAnsi="Open Sans" w:cs="Open Sans"/>
          <w:color w:val="000000"/>
          <w:sz w:val="16"/>
          <w:szCs w:val="16"/>
        </w:rPr>
      </w:pP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936D2B" w14:paraId="7A523AC5" w14:textId="77777777" w:rsidTr="00936D2B">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634E5F5F"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50ADB752"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335EAFA3"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5" w:type="dxa"/>
            <w:tcBorders>
              <w:bottom w:val="single" w:sz="4" w:space="0" w:color="FFFFFF"/>
            </w:tcBorders>
            <w:vAlign w:val="center"/>
          </w:tcPr>
          <w:p w14:paraId="5284DACD"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4DCADB77" w14:textId="77777777" w:rsidR="00936D2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Variación interanual (%)</w:t>
            </w:r>
          </w:p>
        </w:tc>
      </w:tr>
      <w:tr w:rsidR="00936D2B" w14:paraId="5855C431" w14:textId="77777777" w:rsidTr="00936D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FA58FE7"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Nou Barris</w:t>
            </w:r>
          </w:p>
        </w:tc>
        <w:tc>
          <w:tcPr>
            <w:tcW w:w="2268" w:type="dxa"/>
            <w:tcBorders>
              <w:top w:val="single" w:sz="4" w:space="0" w:color="FFFFFF"/>
              <w:left w:val="single" w:sz="4" w:space="0" w:color="FFFFFF"/>
              <w:bottom w:val="single" w:sz="4" w:space="0" w:color="FFFFFF"/>
              <w:right w:val="single" w:sz="4" w:space="0" w:color="FFFFFF"/>
            </w:tcBorders>
            <w:vAlign w:val="bottom"/>
          </w:tcPr>
          <w:p w14:paraId="4D8E5FF8"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20,59 €</w:t>
            </w:r>
          </w:p>
        </w:tc>
        <w:tc>
          <w:tcPr>
            <w:tcW w:w="1985" w:type="dxa"/>
            <w:tcBorders>
              <w:top w:val="single" w:sz="4" w:space="0" w:color="FFFFFF"/>
              <w:left w:val="single" w:sz="4" w:space="0" w:color="FFFFFF"/>
              <w:bottom w:val="single" w:sz="4" w:space="0" w:color="FFFFFF"/>
              <w:right w:val="single" w:sz="4" w:space="0" w:color="FFFFFF"/>
            </w:tcBorders>
            <w:vAlign w:val="bottom"/>
          </w:tcPr>
          <w:p w14:paraId="6A0478C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10,9%</w:t>
            </w:r>
          </w:p>
        </w:tc>
        <w:tc>
          <w:tcPr>
            <w:tcW w:w="1963" w:type="dxa"/>
            <w:tcBorders>
              <w:top w:val="single" w:sz="4" w:space="0" w:color="FFFFFF"/>
              <w:left w:val="single" w:sz="4" w:space="0" w:color="FFFFFF"/>
              <w:bottom w:val="single" w:sz="4" w:space="0" w:color="FFFFFF"/>
              <w:right w:val="single" w:sz="4" w:space="0" w:color="FFFFFF"/>
            </w:tcBorders>
            <w:vAlign w:val="bottom"/>
          </w:tcPr>
          <w:p w14:paraId="489A08F0"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16,3%</w:t>
            </w:r>
          </w:p>
        </w:tc>
      </w:tr>
      <w:tr w:rsidR="00936D2B" w14:paraId="226D2954" w14:textId="77777777" w:rsidTr="00936D2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D545FF1"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268" w:type="dxa"/>
            <w:tcBorders>
              <w:top w:val="single" w:sz="4" w:space="0" w:color="FFFFFF"/>
              <w:left w:val="single" w:sz="4" w:space="0" w:color="FFFFFF"/>
              <w:bottom w:val="single" w:sz="4" w:space="0" w:color="FFFFFF"/>
              <w:right w:val="single" w:sz="4" w:space="0" w:color="FFFFFF"/>
            </w:tcBorders>
            <w:vAlign w:val="bottom"/>
          </w:tcPr>
          <w:p w14:paraId="58F1A01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23,08 €</w:t>
            </w:r>
          </w:p>
        </w:tc>
        <w:tc>
          <w:tcPr>
            <w:tcW w:w="1985" w:type="dxa"/>
            <w:tcBorders>
              <w:top w:val="single" w:sz="4" w:space="0" w:color="FFFFFF"/>
              <w:left w:val="single" w:sz="4" w:space="0" w:color="FFFFFF"/>
              <w:bottom w:val="single" w:sz="4" w:space="0" w:color="FFFFFF"/>
              <w:right w:val="single" w:sz="4" w:space="0" w:color="FFFFFF"/>
            </w:tcBorders>
            <w:vAlign w:val="bottom"/>
          </w:tcPr>
          <w:p w14:paraId="4896FF19"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6,2%</w:t>
            </w:r>
          </w:p>
        </w:tc>
        <w:tc>
          <w:tcPr>
            <w:tcW w:w="1963" w:type="dxa"/>
            <w:tcBorders>
              <w:top w:val="single" w:sz="4" w:space="0" w:color="FFFFFF"/>
              <w:left w:val="single" w:sz="4" w:space="0" w:color="FFFFFF"/>
              <w:bottom w:val="single" w:sz="4" w:space="0" w:color="FFFFFF"/>
              <w:right w:val="single" w:sz="4" w:space="0" w:color="FFFFFF"/>
            </w:tcBorders>
            <w:vAlign w:val="bottom"/>
          </w:tcPr>
          <w:p w14:paraId="63C5482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12,4%</w:t>
            </w:r>
          </w:p>
        </w:tc>
      </w:tr>
      <w:tr w:rsidR="00936D2B" w14:paraId="3A9DBB36" w14:textId="77777777" w:rsidTr="00936D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0D74159"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tcBorders>
              <w:top w:val="single" w:sz="4" w:space="0" w:color="FFFFFF"/>
              <w:left w:val="single" w:sz="4" w:space="0" w:color="FFFFFF"/>
              <w:bottom w:val="single" w:sz="4" w:space="0" w:color="FFFFFF"/>
              <w:right w:val="single" w:sz="4" w:space="0" w:color="FFFFFF"/>
            </w:tcBorders>
            <w:vAlign w:val="bottom"/>
          </w:tcPr>
          <w:p w14:paraId="6CF2D84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22,59 €</w:t>
            </w:r>
          </w:p>
        </w:tc>
        <w:tc>
          <w:tcPr>
            <w:tcW w:w="1985" w:type="dxa"/>
            <w:tcBorders>
              <w:top w:val="single" w:sz="4" w:space="0" w:color="FFFFFF"/>
              <w:left w:val="single" w:sz="4" w:space="0" w:color="FFFFFF"/>
              <w:bottom w:val="single" w:sz="4" w:space="0" w:color="FFFFFF"/>
              <w:right w:val="single" w:sz="4" w:space="0" w:color="FFFFFF"/>
            </w:tcBorders>
            <w:vAlign w:val="bottom"/>
          </w:tcPr>
          <w:p w14:paraId="3B5F4F84"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527A5863"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10,7%</w:t>
            </w:r>
          </w:p>
        </w:tc>
      </w:tr>
      <w:tr w:rsidR="00936D2B" w14:paraId="040547A3" w14:textId="77777777" w:rsidTr="00936D2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023DA03"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tcBorders>
              <w:top w:val="single" w:sz="4" w:space="0" w:color="FFFFFF"/>
              <w:left w:val="single" w:sz="4" w:space="0" w:color="FFFFFF"/>
              <w:bottom w:val="single" w:sz="4" w:space="0" w:color="FFFFFF"/>
              <w:right w:val="single" w:sz="4" w:space="0" w:color="FFFFFF"/>
            </w:tcBorders>
            <w:vAlign w:val="bottom"/>
          </w:tcPr>
          <w:p w14:paraId="0A6F854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21,47 €</w:t>
            </w:r>
          </w:p>
        </w:tc>
        <w:tc>
          <w:tcPr>
            <w:tcW w:w="1985" w:type="dxa"/>
            <w:tcBorders>
              <w:top w:val="single" w:sz="4" w:space="0" w:color="FFFFFF"/>
              <w:left w:val="single" w:sz="4" w:space="0" w:color="FFFFFF"/>
              <w:bottom w:val="single" w:sz="4" w:space="0" w:color="FFFFFF"/>
              <w:right w:val="single" w:sz="4" w:space="0" w:color="FFFFFF"/>
            </w:tcBorders>
            <w:vAlign w:val="bottom"/>
          </w:tcPr>
          <w:p w14:paraId="7359972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5,6%</w:t>
            </w:r>
          </w:p>
        </w:tc>
        <w:tc>
          <w:tcPr>
            <w:tcW w:w="1963" w:type="dxa"/>
            <w:tcBorders>
              <w:top w:val="single" w:sz="4" w:space="0" w:color="FFFFFF"/>
              <w:left w:val="single" w:sz="4" w:space="0" w:color="FFFFFF"/>
              <w:bottom w:val="single" w:sz="4" w:space="0" w:color="FFFFFF"/>
              <w:right w:val="single" w:sz="4" w:space="0" w:color="FFFFFF"/>
            </w:tcBorders>
            <w:vAlign w:val="bottom"/>
          </w:tcPr>
          <w:p w14:paraId="4F081472"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8,7%</w:t>
            </w:r>
          </w:p>
        </w:tc>
      </w:tr>
      <w:tr w:rsidR="00936D2B" w14:paraId="2BA551BD" w14:textId="77777777" w:rsidTr="00936D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999F31B"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268" w:type="dxa"/>
            <w:tcBorders>
              <w:top w:val="single" w:sz="4" w:space="0" w:color="FFFFFF"/>
              <w:left w:val="single" w:sz="4" w:space="0" w:color="FFFFFF"/>
              <w:bottom w:val="single" w:sz="4" w:space="0" w:color="FFFFFF"/>
              <w:right w:val="single" w:sz="4" w:space="0" w:color="FFFFFF"/>
            </w:tcBorders>
            <w:vAlign w:val="bottom"/>
          </w:tcPr>
          <w:p w14:paraId="02104A2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20,84 €</w:t>
            </w:r>
          </w:p>
        </w:tc>
        <w:tc>
          <w:tcPr>
            <w:tcW w:w="1985" w:type="dxa"/>
            <w:tcBorders>
              <w:top w:val="single" w:sz="4" w:space="0" w:color="FFFFFF"/>
              <w:left w:val="single" w:sz="4" w:space="0" w:color="FFFFFF"/>
              <w:bottom w:val="single" w:sz="4" w:space="0" w:color="FFFFFF"/>
              <w:right w:val="single" w:sz="4" w:space="0" w:color="FFFFFF"/>
            </w:tcBorders>
            <w:vAlign w:val="bottom"/>
          </w:tcPr>
          <w:p w14:paraId="45FA3B06"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7,9%</w:t>
            </w:r>
          </w:p>
        </w:tc>
        <w:tc>
          <w:tcPr>
            <w:tcW w:w="1963" w:type="dxa"/>
            <w:tcBorders>
              <w:top w:val="single" w:sz="4" w:space="0" w:color="FFFFFF"/>
              <w:left w:val="single" w:sz="4" w:space="0" w:color="FFFFFF"/>
              <w:bottom w:val="single" w:sz="4" w:space="0" w:color="FFFFFF"/>
              <w:right w:val="single" w:sz="4" w:space="0" w:color="FFFFFF"/>
            </w:tcBorders>
            <w:vAlign w:val="bottom"/>
          </w:tcPr>
          <w:p w14:paraId="2BB72223"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8,5%</w:t>
            </w:r>
          </w:p>
        </w:tc>
      </w:tr>
      <w:tr w:rsidR="00936D2B" w14:paraId="535CB89D" w14:textId="77777777" w:rsidTr="00936D2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03D7BE8"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268" w:type="dxa"/>
            <w:tcBorders>
              <w:top w:val="single" w:sz="4" w:space="0" w:color="FFFFFF"/>
              <w:left w:val="single" w:sz="4" w:space="0" w:color="FFFFFF"/>
              <w:bottom w:val="single" w:sz="4" w:space="0" w:color="FFFFFF"/>
              <w:right w:val="single" w:sz="4" w:space="0" w:color="FFFFFF"/>
            </w:tcBorders>
            <w:vAlign w:val="bottom"/>
          </w:tcPr>
          <w:p w14:paraId="51C72841"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18,37 €</w:t>
            </w:r>
          </w:p>
        </w:tc>
        <w:tc>
          <w:tcPr>
            <w:tcW w:w="1985" w:type="dxa"/>
            <w:tcBorders>
              <w:top w:val="single" w:sz="4" w:space="0" w:color="FFFFFF"/>
              <w:left w:val="single" w:sz="4" w:space="0" w:color="FFFFFF"/>
              <w:bottom w:val="single" w:sz="4" w:space="0" w:color="FFFFFF"/>
              <w:right w:val="single" w:sz="4" w:space="0" w:color="FFFFFF"/>
            </w:tcBorders>
            <w:vAlign w:val="bottom"/>
          </w:tcPr>
          <w:p w14:paraId="60602F90"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650D896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7,9%</w:t>
            </w:r>
          </w:p>
        </w:tc>
      </w:tr>
      <w:tr w:rsidR="00936D2B" w14:paraId="1341E60C" w14:textId="77777777" w:rsidTr="00936D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7233F78"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tcBorders>
              <w:top w:val="single" w:sz="4" w:space="0" w:color="FFFFFF"/>
              <w:left w:val="single" w:sz="4" w:space="0" w:color="FFFFFF"/>
              <w:bottom w:val="single" w:sz="4" w:space="0" w:color="FFFFFF"/>
              <w:right w:val="single" w:sz="4" w:space="0" w:color="FFFFFF"/>
            </w:tcBorders>
            <w:vAlign w:val="bottom"/>
          </w:tcPr>
          <w:p w14:paraId="0E46AFAB"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22,91 €</w:t>
            </w:r>
          </w:p>
        </w:tc>
        <w:tc>
          <w:tcPr>
            <w:tcW w:w="1985" w:type="dxa"/>
            <w:tcBorders>
              <w:top w:val="single" w:sz="4" w:space="0" w:color="FFFFFF"/>
              <w:left w:val="single" w:sz="4" w:space="0" w:color="FFFFFF"/>
              <w:bottom w:val="single" w:sz="4" w:space="0" w:color="FFFFFF"/>
              <w:right w:val="single" w:sz="4" w:space="0" w:color="FFFFFF"/>
            </w:tcBorders>
            <w:vAlign w:val="bottom"/>
          </w:tcPr>
          <w:p w14:paraId="48CDFB21"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4,3%</w:t>
            </w:r>
          </w:p>
        </w:tc>
        <w:tc>
          <w:tcPr>
            <w:tcW w:w="1963" w:type="dxa"/>
            <w:tcBorders>
              <w:top w:val="single" w:sz="4" w:space="0" w:color="FFFFFF"/>
              <w:left w:val="single" w:sz="4" w:space="0" w:color="FFFFFF"/>
              <w:bottom w:val="single" w:sz="4" w:space="0" w:color="FFFFFF"/>
              <w:right w:val="single" w:sz="4" w:space="0" w:color="FFFFFF"/>
            </w:tcBorders>
            <w:vAlign w:val="bottom"/>
          </w:tcPr>
          <w:p w14:paraId="2127E9D2"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7,7%</w:t>
            </w:r>
          </w:p>
        </w:tc>
      </w:tr>
      <w:tr w:rsidR="00936D2B" w14:paraId="014463E4" w14:textId="77777777" w:rsidTr="00936D2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2231C25"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268" w:type="dxa"/>
            <w:tcBorders>
              <w:top w:val="single" w:sz="4" w:space="0" w:color="FFFFFF"/>
              <w:left w:val="single" w:sz="4" w:space="0" w:color="FFFFFF"/>
              <w:bottom w:val="single" w:sz="4" w:space="0" w:color="FFFFFF"/>
              <w:right w:val="single" w:sz="4" w:space="0" w:color="FFFFFF"/>
            </w:tcBorders>
            <w:vAlign w:val="bottom"/>
          </w:tcPr>
          <w:p w14:paraId="77FBA3B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21,19 €</w:t>
            </w:r>
          </w:p>
        </w:tc>
        <w:tc>
          <w:tcPr>
            <w:tcW w:w="1985" w:type="dxa"/>
            <w:tcBorders>
              <w:top w:val="single" w:sz="4" w:space="0" w:color="FFFFFF"/>
              <w:left w:val="single" w:sz="4" w:space="0" w:color="FFFFFF"/>
              <w:bottom w:val="single" w:sz="4" w:space="0" w:color="FFFFFF"/>
              <w:right w:val="single" w:sz="4" w:space="0" w:color="FFFFFF"/>
            </w:tcBorders>
            <w:vAlign w:val="bottom"/>
          </w:tcPr>
          <w:p w14:paraId="0BC46904"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4,6%</w:t>
            </w:r>
          </w:p>
        </w:tc>
        <w:tc>
          <w:tcPr>
            <w:tcW w:w="1963" w:type="dxa"/>
            <w:tcBorders>
              <w:top w:val="single" w:sz="4" w:space="0" w:color="FFFFFF"/>
              <w:left w:val="single" w:sz="4" w:space="0" w:color="FFFFFF"/>
              <w:bottom w:val="single" w:sz="4" w:space="0" w:color="FFFFFF"/>
              <w:right w:val="single" w:sz="4" w:space="0" w:color="FFFFFF"/>
            </w:tcBorders>
            <w:vAlign w:val="bottom"/>
          </w:tcPr>
          <w:p w14:paraId="08FD8783"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5,7%</w:t>
            </w:r>
          </w:p>
        </w:tc>
      </w:tr>
      <w:tr w:rsidR="00936D2B" w14:paraId="3137FE3E" w14:textId="77777777" w:rsidTr="00936D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7B8D741"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tcBorders>
              <w:top w:val="single" w:sz="4" w:space="0" w:color="FFFFFF"/>
              <w:left w:val="single" w:sz="4" w:space="0" w:color="FFFFFF"/>
              <w:bottom w:val="single" w:sz="4" w:space="0" w:color="FFFFFF"/>
              <w:right w:val="single" w:sz="4" w:space="0" w:color="FFFFFF"/>
            </w:tcBorders>
            <w:vAlign w:val="bottom"/>
          </w:tcPr>
          <w:p w14:paraId="49269FA5"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22,85 €</w:t>
            </w:r>
          </w:p>
        </w:tc>
        <w:tc>
          <w:tcPr>
            <w:tcW w:w="1985" w:type="dxa"/>
            <w:tcBorders>
              <w:top w:val="single" w:sz="4" w:space="0" w:color="FFFFFF"/>
              <w:left w:val="single" w:sz="4" w:space="0" w:color="FFFFFF"/>
              <w:bottom w:val="single" w:sz="4" w:space="0" w:color="FFFFFF"/>
              <w:right w:val="single" w:sz="4" w:space="0" w:color="FFFFFF"/>
            </w:tcBorders>
            <w:vAlign w:val="bottom"/>
          </w:tcPr>
          <w:p w14:paraId="69C769B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6,2%</w:t>
            </w:r>
          </w:p>
        </w:tc>
        <w:tc>
          <w:tcPr>
            <w:tcW w:w="1963" w:type="dxa"/>
            <w:tcBorders>
              <w:top w:val="single" w:sz="4" w:space="0" w:color="FFFFFF"/>
              <w:left w:val="single" w:sz="4" w:space="0" w:color="FFFFFF"/>
              <w:bottom w:val="single" w:sz="4" w:space="0" w:color="FFFFFF"/>
              <w:right w:val="single" w:sz="4" w:space="0" w:color="FFFFFF"/>
            </w:tcBorders>
            <w:vAlign w:val="bottom"/>
          </w:tcPr>
          <w:p w14:paraId="2230479C" w14:textId="77777777" w:rsidR="00936D2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4,9%</w:t>
            </w:r>
          </w:p>
        </w:tc>
      </w:tr>
      <w:tr w:rsidR="00936D2B" w14:paraId="258FE982" w14:textId="77777777" w:rsidTr="00936D2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4C2170CE" w14:textId="77777777" w:rsidR="00936D2B"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268" w:type="dxa"/>
            <w:tcBorders>
              <w:top w:val="single" w:sz="4" w:space="0" w:color="FFFFFF"/>
              <w:left w:val="single" w:sz="4" w:space="0" w:color="FFFFFF"/>
              <w:bottom w:val="single" w:sz="4" w:space="0" w:color="FFFFFF"/>
              <w:right w:val="single" w:sz="4" w:space="0" w:color="FFFFFF"/>
            </w:tcBorders>
            <w:vAlign w:val="bottom"/>
          </w:tcPr>
          <w:p w14:paraId="39F17856"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22,73 €</w:t>
            </w:r>
          </w:p>
        </w:tc>
        <w:tc>
          <w:tcPr>
            <w:tcW w:w="1985" w:type="dxa"/>
            <w:tcBorders>
              <w:top w:val="single" w:sz="4" w:space="0" w:color="FFFFFF"/>
              <w:left w:val="single" w:sz="4" w:space="0" w:color="FFFFFF"/>
              <w:bottom w:val="single" w:sz="4" w:space="0" w:color="FFFFFF"/>
              <w:right w:val="single" w:sz="4" w:space="0" w:color="FFFFFF"/>
            </w:tcBorders>
            <w:vAlign w:val="bottom"/>
          </w:tcPr>
          <w:p w14:paraId="7FA24B7D"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4,9%</w:t>
            </w:r>
          </w:p>
        </w:tc>
        <w:tc>
          <w:tcPr>
            <w:tcW w:w="1963" w:type="dxa"/>
            <w:tcBorders>
              <w:top w:val="single" w:sz="4" w:space="0" w:color="FFFFFF"/>
              <w:left w:val="single" w:sz="4" w:space="0" w:color="FFFFFF"/>
              <w:bottom w:val="single" w:sz="4" w:space="0" w:color="FFFFFF"/>
              <w:right w:val="single" w:sz="4" w:space="0" w:color="FFFFFF"/>
            </w:tcBorders>
            <w:vAlign w:val="bottom"/>
          </w:tcPr>
          <w:p w14:paraId="1036E8DC" w14:textId="77777777" w:rsidR="00936D2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3,7%</w:t>
            </w:r>
          </w:p>
        </w:tc>
      </w:tr>
    </w:tbl>
    <w:p w14:paraId="1CFDF2CD" w14:textId="77777777" w:rsidR="00936D2B" w:rsidRDefault="00936D2B">
      <w:pPr>
        <w:spacing w:line="276" w:lineRule="auto"/>
        <w:ind w:right="-567"/>
        <w:jc w:val="right"/>
        <w:rPr>
          <w:rFonts w:ascii="Open Sans Light" w:eastAsia="Open Sans Light" w:hAnsi="Open Sans Light" w:cs="Open Sans Light"/>
          <w:b/>
          <w:color w:val="303AB2"/>
        </w:rPr>
      </w:pPr>
    </w:p>
    <w:p w14:paraId="23DA5954" w14:textId="77777777" w:rsidR="00157FB6" w:rsidRDefault="00157FB6">
      <w:pPr>
        <w:spacing w:line="276" w:lineRule="auto"/>
        <w:ind w:right="-426"/>
        <w:jc w:val="right"/>
        <w:rPr>
          <w:rFonts w:ascii="Open Sans Light" w:eastAsia="Open Sans Light" w:hAnsi="Open Sans Light" w:cs="Open Sans Light"/>
          <w:b/>
          <w:color w:val="303AB2"/>
        </w:rPr>
      </w:pPr>
    </w:p>
    <w:p w14:paraId="55585C64" w14:textId="650FA283" w:rsidR="00936D2B" w:rsidRDefault="00000000">
      <w:pPr>
        <w:spacing w:line="276" w:lineRule="auto"/>
        <w:ind w:right="-42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9DD51D4" w14:textId="77777777" w:rsidR="00936D2B" w:rsidRDefault="00000000">
      <w:pPr>
        <w:shd w:val="clear" w:color="auto" w:fill="FFFFFF"/>
        <w:spacing w:before="280" w:after="280" w:line="276" w:lineRule="auto"/>
        <w:ind w:right="-426"/>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7A990243" w14:textId="77777777" w:rsidR="00936D2B" w:rsidRDefault="00000000">
      <w:pPr>
        <w:shd w:val="clear" w:color="auto" w:fill="FFFFFF"/>
        <w:spacing w:before="280" w:after="280" w:line="276" w:lineRule="auto"/>
        <w:ind w:right="-426"/>
        <w:jc w:val="both"/>
        <w:rPr>
          <w:rFonts w:ascii="Open Sans" w:eastAsia="Open Sans" w:hAnsi="Open Sans" w:cs="Open Sans"/>
          <w:sz w:val="22"/>
          <w:szCs w:val="22"/>
        </w:rPr>
      </w:pPr>
      <w:r>
        <w:lastRenderedPageBreak/>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6">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5AF8B2C8" w14:textId="77777777" w:rsidR="00936D2B" w:rsidRDefault="00000000">
      <w:pPr>
        <w:shd w:val="clear" w:color="auto" w:fill="FFFFFF"/>
        <w:spacing w:before="280" w:after="280" w:line="276" w:lineRule="auto"/>
        <w:ind w:right="-426"/>
        <w:jc w:val="both"/>
        <w:rPr>
          <w:rFonts w:ascii="Open Sans" w:eastAsia="Open Sans" w:hAnsi="Open Sans" w:cs="Open Sans"/>
          <w:sz w:val="22"/>
          <w:szCs w:val="22"/>
        </w:rPr>
      </w:pPr>
      <w:hyperlink r:id="rId17">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11EF98F9" w14:textId="77777777" w:rsidR="00936D2B" w:rsidRDefault="00936D2B">
      <w:pPr>
        <w:spacing w:line="276" w:lineRule="auto"/>
        <w:ind w:right="-426"/>
        <w:jc w:val="right"/>
        <w:rPr>
          <w:rFonts w:ascii="Open Sans Light" w:eastAsia="Open Sans Light" w:hAnsi="Open Sans Light" w:cs="Open Sans Light"/>
          <w:b/>
          <w:color w:val="303AB2"/>
        </w:rPr>
      </w:pPr>
    </w:p>
    <w:p w14:paraId="2FCC34AB" w14:textId="77777777" w:rsidR="00936D2B" w:rsidRDefault="00000000">
      <w:pPr>
        <w:spacing w:line="276" w:lineRule="auto"/>
        <w:ind w:right="-42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480D3E0A" w14:textId="77777777" w:rsidR="00936D2B" w:rsidRDefault="00000000">
      <w:pPr>
        <w:spacing w:before="143" w:after="200"/>
        <w:ind w:right="-426"/>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3">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3F11EF22" w14:textId="77777777" w:rsidR="00936D2B" w:rsidRDefault="00000000">
      <w:pPr>
        <w:spacing w:before="143" w:after="200"/>
        <w:ind w:right="-426"/>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2E0FBB9A" w14:textId="77777777" w:rsidR="00936D2B" w:rsidRDefault="00000000">
      <w:pPr>
        <w:spacing w:before="143" w:after="200"/>
        <w:ind w:right="-426"/>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2C9CCB07" w14:textId="77777777" w:rsidR="00936D2B" w:rsidRDefault="00000000">
      <w:pPr>
        <w:spacing w:line="276" w:lineRule="auto"/>
        <w:ind w:right="-426"/>
        <w:jc w:val="right"/>
        <w:rPr>
          <w:rFonts w:ascii="Open Sans" w:eastAsia="Open Sans" w:hAnsi="Open Sans" w:cs="Open Sans"/>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16259B58" w14:textId="77777777" w:rsidR="00936D2B" w:rsidRDefault="00936D2B">
      <w:pPr>
        <w:spacing w:line="276" w:lineRule="auto"/>
        <w:ind w:right="-426"/>
        <w:jc w:val="right"/>
        <w:rPr>
          <w:rFonts w:ascii="Open Sans" w:eastAsia="Open Sans" w:hAnsi="Open Sans" w:cs="Open Sans"/>
        </w:rPr>
      </w:pPr>
    </w:p>
    <w:p w14:paraId="3BC5439B" w14:textId="77777777" w:rsidR="00936D2B" w:rsidRDefault="00936D2B">
      <w:pPr>
        <w:spacing w:line="276" w:lineRule="auto"/>
        <w:ind w:right="-426"/>
        <w:jc w:val="right"/>
        <w:rPr>
          <w:rFonts w:ascii="Open Sans" w:eastAsia="Open Sans" w:hAnsi="Open Sans" w:cs="Open Sans"/>
        </w:rPr>
      </w:pPr>
    </w:p>
    <w:p w14:paraId="19BF5379" w14:textId="77777777" w:rsidR="00936D2B" w:rsidRDefault="00000000">
      <w:pPr>
        <w:spacing w:line="276" w:lineRule="auto"/>
        <w:ind w:right="-42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BF20B58" w14:textId="77777777" w:rsidR="00936D2B" w:rsidRDefault="00000000">
      <w:pPr>
        <w:shd w:val="clear" w:color="auto" w:fill="FFFFFF"/>
        <w:spacing w:line="276" w:lineRule="auto"/>
        <w:ind w:right="-42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6FAA0642" w14:textId="77777777" w:rsidR="00936D2B" w:rsidRDefault="00000000">
      <w:pPr>
        <w:shd w:val="clear" w:color="auto" w:fill="FFFFFF"/>
        <w:spacing w:line="276" w:lineRule="auto"/>
        <w:ind w:right="-426"/>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68BF0344" w14:textId="77777777" w:rsidR="00936D2B" w:rsidRDefault="00000000">
      <w:pPr>
        <w:shd w:val="clear" w:color="auto" w:fill="FFFFFF"/>
        <w:spacing w:line="276" w:lineRule="auto"/>
        <w:ind w:right="-42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2ED3A1F" w14:textId="77777777" w:rsidR="00936D2B" w:rsidRDefault="00936D2B">
      <w:pPr>
        <w:spacing w:line="276" w:lineRule="auto"/>
        <w:ind w:right="-426"/>
        <w:rPr>
          <w:rFonts w:ascii="Open Sans Light" w:eastAsia="Open Sans Light" w:hAnsi="Open Sans Light" w:cs="Open Sans Light"/>
          <w:b/>
          <w:color w:val="303AB2"/>
          <w:sz w:val="22"/>
          <w:szCs w:val="22"/>
        </w:rPr>
      </w:pPr>
    </w:p>
    <w:p w14:paraId="3BB42E27" w14:textId="77777777" w:rsidR="00936D2B" w:rsidRDefault="00936D2B">
      <w:pPr>
        <w:spacing w:line="276" w:lineRule="auto"/>
        <w:ind w:right="-426"/>
        <w:rPr>
          <w:rFonts w:ascii="Open Sans Light" w:eastAsia="Open Sans Light" w:hAnsi="Open Sans Light" w:cs="Open Sans Light"/>
          <w:b/>
          <w:color w:val="303AB2"/>
          <w:sz w:val="22"/>
          <w:szCs w:val="22"/>
        </w:rPr>
      </w:pPr>
    </w:p>
    <w:p w14:paraId="0A5B54D4" w14:textId="77777777" w:rsidR="00936D2B" w:rsidRDefault="00000000">
      <w:pPr>
        <w:ind w:right="-42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6CD20781" w14:textId="77777777" w:rsidR="00936D2B" w:rsidRDefault="00000000">
      <w:pPr>
        <w:shd w:val="clear" w:color="auto" w:fill="FFFFFF"/>
        <w:ind w:right="-426"/>
        <w:rPr>
          <w:rFonts w:ascii="Open Sans" w:eastAsia="Open Sans" w:hAnsi="Open Sans" w:cs="Open Sans"/>
          <w:b/>
          <w:sz w:val="22"/>
          <w:szCs w:val="22"/>
        </w:rPr>
      </w:pPr>
      <w:r>
        <w:rPr>
          <w:rFonts w:ascii="Open Sans" w:eastAsia="Open Sans" w:hAnsi="Open Sans" w:cs="Open Sans"/>
          <w:b/>
          <w:sz w:val="22"/>
          <w:szCs w:val="22"/>
        </w:rPr>
        <w:t>Fanny Merino</w:t>
      </w:r>
    </w:p>
    <w:p w14:paraId="5076CC6F" w14:textId="77777777" w:rsidR="00936D2B" w:rsidRDefault="00000000">
      <w:pPr>
        <w:shd w:val="clear" w:color="auto" w:fill="FFFFFF"/>
        <w:ind w:right="-426"/>
        <w:rPr>
          <w:rFonts w:ascii="Open Sans" w:eastAsia="Open Sans" w:hAnsi="Open Sans" w:cs="Open Sans"/>
          <w:b/>
          <w:sz w:val="22"/>
          <w:szCs w:val="22"/>
        </w:rPr>
      </w:pPr>
      <w:hyperlink r:id="rId26">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788D9FCE" w14:textId="77777777" w:rsidR="00936D2B" w:rsidRPr="00A5376F" w:rsidRDefault="00000000">
      <w:pPr>
        <w:shd w:val="clear" w:color="auto" w:fill="FFFFFF"/>
        <w:ind w:right="-426"/>
        <w:rPr>
          <w:rFonts w:ascii="Open Sans" w:eastAsia="Open Sans" w:hAnsi="Open Sans" w:cs="Open Sans"/>
          <w:sz w:val="22"/>
          <w:szCs w:val="22"/>
          <w:lang w:val="en-US"/>
        </w:rPr>
      </w:pPr>
      <w:r w:rsidRPr="00A5376F">
        <w:rPr>
          <w:rFonts w:ascii="Open Sans" w:eastAsia="Open Sans" w:hAnsi="Open Sans" w:cs="Open Sans"/>
          <w:sz w:val="22"/>
          <w:szCs w:val="22"/>
          <w:lang w:val="en-US"/>
        </w:rPr>
        <w:t>663 35 69 75 </w:t>
      </w:r>
      <w:r w:rsidRPr="00A5376F">
        <w:rPr>
          <w:rFonts w:ascii="Open Sans" w:eastAsia="Open Sans" w:hAnsi="Open Sans" w:cs="Open Sans"/>
          <w:sz w:val="22"/>
          <w:szCs w:val="22"/>
          <w:lang w:val="en-US"/>
        </w:rPr>
        <w:tab/>
      </w:r>
      <w:r w:rsidRPr="00A5376F">
        <w:rPr>
          <w:rFonts w:ascii="Open Sans" w:eastAsia="Open Sans" w:hAnsi="Open Sans" w:cs="Open Sans"/>
          <w:sz w:val="22"/>
          <w:szCs w:val="22"/>
          <w:lang w:val="en-US"/>
        </w:rPr>
        <w:tab/>
      </w:r>
      <w:r w:rsidRPr="00A5376F">
        <w:rPr>
          <w:rFonts w:ascii="Open Sans" w:eastAsia="Open Sans" w:hAnsi="Open Sans" w:cs="Open Sans"/>
          <w:sz w:val="22"/>
          <w:szCs w:val="22"/>
          <w:lang w:val="en-US"/>
        </w:rPr>
        <w:tab/>
      </w:r>
      <w:r w:rsidRPr="00A5376F">
        <w:rPr>
          <w:rFonts w:ascii="Open Sans" w:eastAsia="Open Sans" w:hAnsi="Open Sans" w:cs="Open Sans"/>
          <w:sz w:val="22"/>
          <w:szCs w:val="22"/>
          <w:lang w:val="en-US"/>
        </w:rPr>
        <w:tab/>
      </w:r>
      <w:r w:rsidRPr="00A5376F">
        <w:rPr>
          <w:rFonts w:ascii="Open Sans" w:eastAsia="Open Sans" w:hAnsi="Open Sans" w:cs="Open Sans"/>
          <w:sz w:val="22"/>
          <w:szCs w:val="22"/>
          <w:lang w:val="en-US"/>
        </w:rPr>
        <w:tab/>
      </w:r>
      <w:r w:rsidRPr="00A5376F">
        <w:rPr>
          <w:rFonts w:ascii="Open Sans" w:eastAsia="Open Sans" w:hAnsi="Open Sans" w:cs="Open Sans"/>
          <w:sz w:val="22"/>
          <w:szCs w:val="22"/>
          <w:lang w:val="en-US"/>
        </w:rPr>
        <w:tab/>
      </w:r>
    </w:p>
    <w:p w14:paraId="6C3887BC" w14:textId="77777777" w:rsidR="00936D2B" w:rsidRPr="00A5376F" w:rsidRDefault="00000000">
      <w:pPr>
        <w:shd w:val="clear" w:color="auto" w:fill="FFFFFF"/>
        <w:ind w:right="-426"/>
        <w:rPr>
          <w:color w:val="222222"/>
          <w:sz w:val="22"/>
          <w:szCs w:val="22"/>
          <w:lang w:val="en-US"/>
        </w:rPr>
      </w:pPr>
      <w:r w:rsidRPr="00A5376F">
        <w:rPr>
          <w:color w:val="222222"/>
          <w:sz w:val="22"/>
          <w:szCs w:val="22"/>
          <w:lang w:val="en-US"/>
        </w:rPr>
        <w:tab/>
      </w:r>
      <w:r w:rsidRPr="00A5376F">
        <w:rPr>
          <w:color w:val="222222"/>
          <w:sz w:val="22"/>
          <w:szCs w:val="22"/>
          <w:lang w:val="en-US"/>
        </w:rPr>
        <w:tab/>
        <w:t xml:space="preserve">     </w:t>
      </w:r>
    </w:p>
    <w:p w14:paraId="4FBC38B3" w14:textId="77777777" w:rsidR="00936D2B" w:rsidRPr="00A5376F" w:rsidRDefault="00000000">
      <w:pPr>
        <w:shd w:val="clear" w:color="auto" w:fill="FFFFFF"/>
        <w:ind w:right="-426"/>
        <w:rPr>
          <w:rFonts w:ascii="Open Sans" w:eastAsia="Open Sans" w:hAnsi="Open Sans" w:cs="Open Sans"/>
          <w:b/>
          <w:sz w:val="22"/>
          <w:szCs w:val="22"/>
          <w:lang w:val="en-US"/>
        </w:rPr>
      </w:pPr>
      <w:r w:rsidRPr="00A5376F">
        <w:rPr>
          <w:rFonts w:ascii="Open Sans" w:eastAsia="Open Sans" w:hAnsi="Open Sans" w:cs="Open Sans"/>
          <w:b/>
          <w:sz w:val="22"/>
          <w:szCs w:val="22"/>
          <w:lang w:val="en-US"/>
        </w:rPr>
        <w:t>Judit Campillos</w:t>
      </w:r>
    </w:p>
    <w:p w14:paraId="02D7F92E" w14:textId="77777777" w:rsidR="00936D2B" w:rsidRPr="00A5376F" w:rsidRDefault="00000000">
      <w:pPr>
        <w:shd w:val="clear" w:color="auto" w:fill="FFFFFF"/>
        <w:ind w:right="-426"/>
        <w:rPr>
          <w:rFonts w:ascii="Open Sans" w:eastAsia="Open Sans" w:hAnsi="Open Sans" w:cs="Open Sans"/>
          <w:b/>
          <w:sz w:val="22"/>
          <w:szCs w:val="22"/>
          <w:lang w:val="en-US"/>
        </w:rPr>
      </w:pPr>
      <w:r w:rsidRPr="00A5376F">
        <w:rPr>
          <w:rFonts w:ascii="Open Sans" w:eastAsia="Open Sans" w:hAnsi="Open Sans" w:cs="Open Sans"/>
          <w:color w:val="0000FF"/>
          <w:sz w:val="22"/>
          <w:szCs w:val="22"/>
          <w:u w:val="single"/>
          <w:lang w:val="en-US"/>
        </w:rPr>
        <w:t>jcampillos</w:t>
      </w:r>
      <w:hyperlink r:id="rId27">
        <w:r w:rsidRPr="00A5376F">
          <w:rPr>
            <w:rFonts w:ascii="Open Sans" w:eastAsia="Open Sans" w:hAnsi="Open Sans" w:cs="Open Sans"/>
            <w:color w:val="0000FF"/>
            <w:sz w:val="22"/>
            <w:szCs w:val="22"/>
            <w:u w:val="single"/>
            <w:lang w:val="en-US"/>
          </w:rPr>
          <w:t>@ll</w:t>
        </w:r>
      </w:hyperlink>
      <w:r w:rsidRPr="00A5376F">
        <w:rPr>
          <w:rFonts w:ascii="Open Sans" w:eastAsia="Open Sans" w:hAnsi="Open Sans" w:cs="Open Sans"/>
          <w:color w:val="0000FF"/>
          <w:sz w:val="22"/>
          <w:szCs w:val="22"/>
          <w:u w:val="single"/>
          <w:lang w:val="en-US"/>
        </w:rPr>
        <w:t>yc.global</w:t>
      </w:r>
      <w:r w:rsidRPr="00A5376F">
        <w:rPr>
          <w:rFonts w:ascii="Open Sans" w:eastAsia="Open Sans" w:hAnsi="Open Sans" w:cs="Open Sans"/>
          <w:color w:val="0000FF"/>
          <w:sz w:val="22"/>
          <w:szCs w:val="22"/>
          <w:lang w:val="en-US"/>
        </w:rPr>
        <w:tab/>
      </w:r>
      <w:r w:rsidRPr="00A5376F">
        <w:rPr>
          <w:rFonts w:ascii="Open Sans" w:eastAsia="Open Sans" w:hAnsi="Open Sans" w:cs="Open Sans"/>
          <w:color w:val="0000FF"/>
          <w:sz w:val="22"/>
          <w:szCs w:val="22"/>
          <w:lang w:val="en-US"/>
        </w:rPr>
        <w:tab/>
      </w:r>
    </w:p>
    <w:p w14:paraId="327F1E7F" w14:textId="77777777" w:rsidR="00936D2B" w:rsidRDefault="00000000">
      <w:pPr>
        <w:shd w:val="clear" w:color="auto" w:fill="FFFFFF"/>
        <w:ind w:right="-426"/>
        <w:rPr>
          <w:rFonts w:ascii="Open Sans" w:eastAsia="Open Sans" w:hAnsi="Open Sans" w:cs="Open Sans"/>
          <w:sz w:val="22"/>
          <w:szCs w:val="22"/>
        </w:rPr>
      </w:pPr>
      <w:r>
        <w:rPr>
          <w:rFonts w:ascii="Open Sans" w:eastAsia="Open Sans" w:hAnsi="Open Sans" w:cs="Open Sans"/>
          <w:sz w:val="22"/>
          <w:szCs w:val="22"/>
        </w:rPr>
        <w:t>699 13 91 53</w:t>
      </w:r>
    </w:p>
    <w:p w14:paraId="51C1BE3D" w14:textId="77777777" w:rsidR="00936D2B" w:rsidRDefault="00936D2B">
      <w:pPr>
        <w:ind w:right="-426"/>
        <w:rPr>
          <w:rFonts w:ascii="Open Sans" w:eastAsia="Open Sans" w:hAnsi="Open Sans" w:cs="Open Sans"/>
          <w:color w:val="30302E"/>
          <w:sz w:val="22"/>
          <w:szCs w:val="22"/>
          <w:highlight w:val="white"/>
        </w:rPr>
      </w:pPr>
    </w:p>
    <w:p w14:paraId="10ABFB50" w14:textId="77777777" w:rsidR="00936D2B" w:rsidRDefault="00000000">
      <w:pPr>
        <w:ind w:right="-426"/>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30D4D4AD" w14:textId="77777777" w:rsidR="00936D2B" w:rsidRDefault="00000000">
      <w:pPr>
        <w:ind w:right="-426"/>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alicia.salvatella@llyc.global</w:t>
        </w:r>
      </w:hyperlink>
    </w:p>
    <w:p w14:paraId="5A14F814" w14:textId="0AA1A7E9" w:rsidR="00936D2B" w:rsidRPr="00157FB6" w:rsidRDefault="00000000" w:rsidP="00157FB6">
      <w:pPr>
        <w:ind w:right="-426"/>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717DFBE4" w14:textId="77777777" w:rsidR="00936D2B" w:rsidRDefault="00936D2B">
      <w:pPr>
        <w:spacing w:line="276" w:lineRule="auto"/>
        <w:ind w:right="-567"/>
        <w:jc w:val="right"/>
        <w:rPr>
          <w:rFonts w:ascii="Open Sans" w:eastAsia="Open Sans" w:hAnsi="Open Sans" w:cs="Open Sans"/>
          <w:color w:val="000000"/>
          <w:sz w:val="21"/>
          <w:szCs w:val="21"/>
        </w:rPr>
      </w:pPr>
    </w:p>
    <w:sectPr w:rsidR="00936D2B">
      <w:footerReference w:type="default" r:id="rId29"/>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52616B" w14:textId="77777777" w:rsidR="008B5752" w:rsidRDefault="008B5752">
      <w:r>
        <w:separator/>
      </w:r>
    </w:p>
  </w:endnote>
  <w:endnote w:type="continuationSeparator" w:id="0">
    <w:p w14:paraId="4E2FBE48" w14:textId="77777777" w:rsidR="008B5752" w:rsidRDefault="008B5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EABE5E7-E161-41B5-89BC-BF70620374D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7E1460D-DB0C-48E9-B7D9-E42D455EABC5}"/>
    <w:embedBold r:id="rId3" w:fontKey="{114EC8C7-667D-457F-9EDB-649D73FC658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F069CF4-0655-4D05-BE5B-60EF4F6F3EC1}"/>
    <w:embedItalic r:id="rId5" w:fontKey="{B3BC23FE-8AD8-44BD-B76E-1B12E0953A0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BC9E1F9E-CD03-43D2-9C20-F9929D6B8D1A}"/>
    <w:embedBold r:id="rId7" w:fontKey="{B3271F13-928A-4D33-AFDF-1A889456AC71}"/>
  </w:font>
  <w:font w:name="Open Sans Light">
    <w:charset w:val="00"/>
    <w:family w:val="swiss"/>
    <w:pitch w:val="variable"/>
    <w:sig w:usb0="E00002EF" w:usb1="4000205B" w:usb2="00000028" w:usb3="00000000" w:csb0="0000019F" w:csb1="00000000"/>
    <w:embedRegular r:id="rId8" w:fontKey="{0B0551E4-5608-4BBA-96F7-B37BE47416F8}"/>
    <w:embedBold r:id="rId9" w:fontKey="{5CD9D8C4-C59E-4BD3-85B9-7930733602B0}"/>
  </w:font>
  <w:font w:name="Calibri Light">
    <w:panose1 w:val="020F0302020204030204"/>
    <w:charset w:val="00"/>
    <w:family w:val="swiss"/>
    <w:pitch w:val="variable"/>
    <w:sig w:usb0="E4002EFF" w:usb1="C000247B" w:usb2="00000009" w:usb3="00000000" w:csb0="000001FF" w:csb1="00000000"/>
    <w:embedRegular r:id="rId10" w:fontKey="{BB634194-9844-47A6-8A82-DC0AFCA271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1A31A" w14:textId="77777777" w:rsidR="00936D2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48B4200" wp14:editId="0D6FB92B">
          <wp:simplePos x="0" y="0"/>
          <wp:positionH relativeFrom="column">
            <wp:posOffset>-1068069</wp:posOffset>
          </wp:positionH>
          <wp:positionV relativeFrom="paragraph">
            <wp:posOffset>174608</wp:posOffset>
          </wp:positionV>
          <wp:extent cx="7670550" cy="451315"/>
          <wp:effectExtent l="0" t="0" r="0" b="0"/>
          <wp:wrapNone/>
          <wp:docPr id="12067142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05D346" w14:textId="77777777" w:rsidR="008B5752" w:rsidRDefault="008B5752">
      <w:r>
        <w:separator/>
      </w:r>
    </w:p>
  </w:footnote>
  <w:footnote w:type="continuationSeparator" w:id="0">
    <w:p w14:paraId="594E54D1" w14:textId="77777777" w:rsidR="008B5752" w:rsidRDefault="008B5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65108D"/>
    <w:multiLevelType w:val="multilevel"/>
    <w:tmpl w:val="51FCC506"/>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6335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D2B"/>
    <w:rsid w:val="00157FB6"/>
    <w:rsid w:val="008B5752"/>
    <w:rsid w:val="00936D2B"/>
    <w:rsid w:val="00A5376F"/>
    <w:rsid w:val="00C160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042DC"/>
  <w15:docId w15:val="{727C75DC-FA1E-4C56-A2D6-86C1865B1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D0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visitado">
    <w:name w:val="FollowedHyperlink"/>
    <w:basedOn w:val="Fuentedeprrafopredeter"/>
    <w:uiPriority w:val="99"/>
    <w:semiHidden/>
    <w:unhideWhenUsed/>
    <w:rsid w:val="00C06719"/>
    <w:rPr>
      <w:color w:val="954F72" w:themeColor="followedHyperlink"/>
      <w:u w:val="single"/>
    </w:rPr>
  </w:style>
  <w:style w:type="character" w:customStyle="1" w:styleId="m6445620330082090912gmail-msohyperlink">
    <w:name w:val="m_6445620330082090912gmail-msohyperlink"/>
    <w:basedOn w:val="Fuentedeprrafopredeter"/>
    <w:rsid w:val="003E5965"/>
  </w:style>
  <w:style w:type="character" w:styleId="Refdecomentario">
    <w:name w:val="annotation reference"/>
    <w:basedOn w:val="Fuentedeprrafopredeter"/>
    <w:uiPriority w:val="99"/>
    <w:semiHidden/>
    <w:unhideWhenUsed/>
    <w:rsid w:val="00724D15"/>
    <w:rPr>
      <w:sz w:val="16"/>
      <w:szCs w:val="16"/>
    </w:rPr>
  </w:style>
  <w:style w:type="paragraph" w:styleId="Textocomentario">
    <w:name w:val="annotation text"/>
    <w:basedOn w:val="Normal"/>
    <w:link w:val="TextocomentarioCar"/>
    <w:uiPriority w:val="99"/>
    <w:semiHidden/>
    <w:unhideWhenUsed/>
    <w:rsid w:val="00724D15"/>
    <w:rPr>
      <w:sz w:val="20"/>
      <w:szCs w:val="20"/>
    </w:rPr>
  </w:style>
  <w:style w:type="character" w:customStyle="1" w:styleId="TextocomentarioCar">
    <w:name w:val="Texto comentario Car"/>
    <w:basedOn w:val="Fuentedeprrafopredeter"/>
    <w:link w:val="Textocomentario"/>
    <w:uiPriority w:val="99"/>
    <w:semiHidden/>
    <w:rsid w:val="00724D15"/>
    <w:rPr>
      <w:sz w:val="20"/>
      <w:szCs w:val="20"/>
    </w:rPr>
  </w:style>
  <w:style w:type="paragraph" w:styleId="Asuntodelcomentario">
    <w:name w:val="annotation subject"/>
    <w:basedOn w:val="Textocomentario"/>
    <w:next w:val="Textocomentario"/>
    <w:link w:val="AsuntodelcomentarioCar"/>
    <w:uiPriority w:val="99"/>
    <w:semiHidden/>
    <w:unhideWhenUsed/>
    <w:rsid w:val="00724D15"/>
    <w:rPr>
      <w:b/>
      <w:bCs/>
    </w:rPr>
  </w:style>
  <w:style w:type="character" w:customStyle="1" w:styleId="AsuntodelcomentarioCar">
    <w:name w:val="Asunto del comentario Car"/>
    <w:basedOn w:val="TextocomentarioCar"/>
    <w:link w:val="Asuntodelcomentario"/>
    <w:uiPriority w:val="99"/>
    <w:semiHidden/>
    <w:rsid w:val="00724D15"/>
    <w:rPr>
      <w:b/>
      <w:bCs/>
      <w:sz w:val="20"/>
      <w:szCs w:val="20"/>
    </w:rPr>
  </w:style>
  <w:style w:type="character" w:styleId="Mencinsinresolver">
    <w:name w:val="Unresolved Mention"/>
    <w:basedOn w:val="Fuentedeprrafopredeter"/>
    <w:uiPriority w:val="99"/>
    <w:semiHidden/>
    <w:unhideWhenUsed/>
    <w:rsid w:val="003D3C5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fotocasa.es/e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fotocasa.es/es/quienes-somo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adevinta.com/" TargetMode="External"/><Relationship Id="rId20" Type="http://schemas.openxmlformats.org/officeDocument/2006/relationships/hyperlink" Target="https://www.infojobs.ne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https://www.milanuncios.com/" TargetMode="External"/><Relationship Id="rId28" Type="http://schemas.openxmlformats.org/officeDocument/2006/relationships/hyperlink" Target="mailto:alicia.salvatella@llyc.global" TargetMode="External"/><Relationship Id="rId10" Type="http://schemas.openxmlformats.org/officeDocument/2006/relationships/chart" Target="charts/chart1.xml"/><Relationship Id="rId19" Type="http://schemas.openxmlformats.org/officeDocument/2006/relationships/hyperlink" Target="https://www.habitaclia.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s://motos.coches.net/" TargetMode="External"/><Relationship Id="rId27" Type="http://schemas.openxmlformats.org/officeDocument/2006/relationships/hyperlink" Target="mailto:emerino@llorenteycuenca.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I:\Mi%20unidad\01-SCHIBSTED\03-NOTAS%20DE%20PRENSA\02-ALQUILER\2024\08-AGOSTO\PRENSA%20ALQUILER%20AGOSTO%20202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6829246611553235E-2"/>
          <c:y val="5.4332915216672162E-2"/>
          <c:w val="0.93187213265646462"/>
          <c:h val="0.67394674103481977"/>
        </c:manualLayout>
      </c:layout>
      <c:barChart>
        <c:barDir val="col"/>
        <c:grouping val="clustered"/>
        <c:varyColors val="0"/>
        <c:ser>
          <c:idx val="0"/>
          <c:order val="0"/>
          <c:tx>
            <c:strRef>
              <c:f>Hoja6!$C$25</c:f>
              <c:strCache>
                <c:ptCount val="1"/>
                <c:pt idx="0">
                  <c:v> % mensual</c:v>
                </c:pt>
              </c:strCache>
            </c:strRef>
          </c:tx>
          <c:spPr>
            <a:solidFill>
              <a:srgbClr val="E7E6E6">
                <a:lumMod val="75000"/>
              </a:srgbClr>
            </a:solidFill>
            <a:ln>
              <a:noFill/>
            </a:ln>
            <a:effectLst/>
          </c:spPr>
          <c:invertIfNegative val="0"/>
          <c:dLbls>
            <c:dLbl>
              <c:idx val="3"/>
              <c:layout>
                <c:manualLayout>
                  <c:x val="0"/>
                  <c:y val="1.677148477822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02-4C97-B9FB-773E39C36B9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Hoja6!$A$26:$B$38</c:f>
              <c:multiLvlStrCache>
                <c:ptCount val="13"/>
                <c:lvl>
                  <c:pt idx="0">
                    <c:v>AGO</c:v>
                  </c:pt>
                  <c:pt idx="1">
                    <c:v>SEP</c:v>
                  </c:pt>
                  <c:pt idx="2">
                    <c:v>OCT</c:v>
                  </c:pt>
                  <c:pt idx="3">
                    <c:v>NOV</c:v>
                  </c:pt>
                  <c:pt idx="4">
                    <c:v>DIC</c:v>
                  </c:pt>
                  <c:pt idx="5">
                    <c:v>ENE</c:v>
                  </c:pt>
                  <c:pt idx="6">
                    <c:v>FEB</c:v>
                  </c:pt>
                  <c:pt idx="7">
                    <c:v>MAR</c:v>
                  </c:pt>
                  <c:pt idx="8">
                    <c:v>ABR</c:v>
                  </c:pt>
                  <c:pt idx="9">
                    <c:v>MAY</c:v>
                  </c:pt>
                  <c:pt idx="10">
                    <c:v>JUN</c:v>
                  </c:pt>
                  <c:pt idx="11">
                    <c:v>JUL</c:v>
                  </c:pt>
                  <c:pt idx="12">
                    <c:v>AGO</c:v>
                  </c:pt>
                </c:lvl>
                <c:lvl>
                  <c:pt idx="0">
                    <c:v>2023</c:v>
                  </c:pt>
                  <c:pt idx="6">
                    <c:v>2024</c:v>
                  </c:pt>
                </c:lvl>
              </c:multiLvlStrCache>
            </c:multiLvlStrRef>
          </c:cat>
          <c:val>
            <c:numRef>
              <c:f>Hoja6!$C$26:$C$38</c:f>
              <c:numCache>
                <c:formatCode>0.0%</c:formatCode>
                <c:ptCount val="13"/>
                <c:pt idx="0">
                  <c:v>-2.1570319240724764E-2</c:v>
                </c:pt>
                <c:pt idx="1">
                  <c:v>-1.6754850088183379E-2</c:v>
                </c:pt>
                <c:pt idx="2">
                  <c:v>7.1748878923766878E-3</c:v>
                </c:pt>
                <c:pt idx="3">
                  <c:v>1.9590382902938457E-2</c:v>
                </c:pt>
                <c:pt idx="4">
                  <c:v>1.8340611353711865E-2</c:v>
                </c:pt>
                <c:pt idx="5">
                  <c:v>1.0291595197255508E-2</c:v>
                </c:pt>
                <c:pt idx="6">
                  <c:v>4.159592529711377E-2</c:v>
                </c:pt>
                <c:pt idx="7">
                  <c:v>7.3349633251833628E-3</c:v>
                </c:pt>
                <c:pt idx="8">
                  <c:v>-4.8543689320387313E-3</c:v>
                </c:pt>
                <c:pt idx="9">
                  <c:v>1.4227642276422821E-2</c:v>
                </c:pt>
                <c:pt idx="10">
                  <c:v>1.4028056112224362E-2</c:v>
                </c:pt>
                <c:pt idx="11">
                  <c:v>-4.7430830039526086E-3</c:v>
                </c:pt>
                <c:pt idx="12">
                  <c:v>-1.5091342335186617E-2</c:v>
                </c:pt>
              </c:numCache>
            </c:numRef>
          </c:val>
          <c:extLst>
            <c:ext xmlns:c16="http://schemas.microsoft.com/office/drawing/2014/chart" uri="{C3380CC4-5D6E-409C-BE32-E72D297353CC}">
              <c16:uniqueId val="{00000001-5102-4C97-B9FB-773E39C36B9B}"/>
            </c:ext>
          </c:extLst>
        </c:ser>
        <c:ser>
          <c:idx val="1"/>
          <c:order val="1"/>
          <c:tx>
            <c:strRef>
              <c:f>Hoja6!$D$25</c:f>
              <c:strCache>
                <c:ptCount val="1"/>
                <c:pt idx="0">
                  <c:v> % interanual</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Hoja6!$A$26:$B$38</c:f>
              <c:multiLvlStrCache>
                <c:ptCount val="13"/>
                <c:lvl>
                  <c:pt idx="0">
                    <c:v>AGO</c:v>
                  </c:pt>
                  <c:pt idx="1">
                    <c:v>SEP</c:v>
                  </c:pt>
                  <c:pt idx="2">
                    <c:v>OCT</c:v>
                  </c:pt>
                  <c:pt idx="3">
                    <c:v>NOV</c:v>
                  </c:pt>
                  <c:pt idx="4">
                    <c:v>DIC</c:v>
                  </c:pt>
                  <c:pt idx="5">
                    <c:v>ENE</c:v>
                  </c:pt>
                  <c:pt idx="6">
                    <c:v>FEB</c:v>
                  </c:pt>
                  <c:pt idx="7">
                    <c:v>MAR</c:v>
                  </c:pt>
                  <c:pt idx="8">
                    <c:v>ABR</c:v>
                  </c:pt>
                  <c:pt idx="9">
                    <c:v>MAY</c:v>
                  </c:pt>
                  <c:pt idx="10">
                    <c:v>JUN</c:v>
                  </c:pt>
                  <c:pt idx="11">
                    <c:v>JUL</c:v>
                  </c:pt>
                  <c:pt idx="12">
                    <c:v>AGO</c:v>
                  </c:pt>
                </c:lvl>
                <c:lvl>
                  <c:pt idx="0">
                    <c:v>2023</c:v>
                  </c:pt>
                  <c:pt idx="6">
                    <c:v>2024</c:v>
                  </c:pt>
                </c:lvl>
              </c:multiLvlStrCache>
            </c:multiLvlStrRef>
          </c:cat>
          <c:val>
            <c:numRef>
              <c:f>Hoja6!$D$26:$D$38</c:f>
              <c:numCache>
                <c:formatCode>0.0%</c:formatCode>
                <c:ptCount val="13"/>
                <c:pt idx="0">
                  <c:v>4.7091412742382252E-2</c:v>
                </c:pt>
                <c:pt idx="1">
                  <c:v>7.6254826254826352E-2</c:v>
                </c:pt>
                <c:pt idx="2">
                  <c:v>7.0543374642516699E-2</c:v>
                </c:pt>
                <c:pt idx="3">
                  <c:v>6.1167747914735886E-2</c:v>
                </c:pt>
                <c:pt idx="4">
                  <c:v>5.7116953762466074E-2</c:v>
                </c:pt>
                <c:pt idx="5">
                  <c:v>5.0847457627118509E-2</c:v>
                </c:pt>
                <c:pt idx="6">
                  <c:v>7.3490813648293948E-2</c:v>
                </c:pt>
                <c:pt idx="7">
                  <c:v>7.0129870129870014E-2</c:v>
                </c:pt>
                <c:pt idx="8">
                  <c:v>5.2181351582549294E-2</c:v>
                </c:pt>
                <c:pt idx="9">
                  <c:v>7.0815450643776909E-2</c:v>
                </c:pt>
                <c:pt idx="10">
                  <c:v>8.9577950043066401E-2</c:v>
                </c:pt>
                <c:pt idx="11">
                  <c:v>8.6281276962899056E-2</c:v>
                </c:pt>
                <c:pt idx="12">
                  <c:v>9.3474426807760191E-2</c:v>
                </c:pt>
              </c:numCache>
            </c:numRef>
          </c:val>
          <c:extLst>
            <c:ext xmlns:c16="http://schemas.microsoft.com/office/drawing/2014/chart" uri="{C3380CC4-5D6E-409C-BE32-E72D297353CC}">
              <c16:uniqueId val="{00000002-5102-4C97-B9FB-773E39C36B9B}"/>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8.1070809443353917E-2"/>
          <c:y val="0.90818309181362333"/>
          <c:w val="0.84466034053435624"/>
          <c:h val="8.98175202662492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800" b="1">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0.04473</cdr:x>
      <cdr:y>0.53025</cdr:y>
    </cdr:from>
    <cdr:to>
      <cdr:x>0.95317</cdr:x>
      <cdr:y>0.53025</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239292" y="1712744"/>
          <a:ext cx="4859870" cy="0"/>
        </a:xfrm>
        <a:prstGeom xmlns:a="http://schemas.openxmlformats.org/drawingml/2006/main" prst="line">
          <a:avLst/>
        </a:prstGeom>
        <a:ln xmlns:a="http://schemas.openxmlformats.org/drawingml/2006/main" w="9525"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d58Az5GRqDYuTZmZdz+jYhd6A==">CgMxLjAyCWguMnM4ZXlvMTgAciExU25neFBWSDF1V3d0bGhkM3dob1R3aGJUV3VsalFZTUc=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3131</Words>
  <Characters>17225</Characters>
  <Application>Microsoft Office Word</Application>
  <DocSecurity>0</DocSecurity>
  <Lines>143</Lines>
  <Paragraphs>40</Paragraphs>
  <ScaleCrop>false</ScaleCrop>
  <Company/>
  <LinksUpToDate>false</LinksUpToDate>
  <CharactersWithSpaces>20316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3</cp:revision>
  <dcterms:created xsi:type="dcterms:W3CDTF">2024-05-29T14:05:00Z</dcterms:created>
  <dcterms:modified xsi:type="dcterms:W3CDTF">2024-09-13T10:10:00Z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