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82B61F" w14:textId="77777777" w:rsidR="00886350" w:rsidRDefault="00000000">
      <w:r>
        <w:rPr>
          <w:noProof/>
        </w:rPr>
        <w:drawing>
          <wp:anchor distT="0" distB="0" distL="114300" distR="114300" simplePos="0" relativeHeight="251658240" behindDoc="0" locked="0" layoutInCell="1" hidden="0" allowOverlap="1" wp14:anchorId="2437E23E" wp14:editId="0EEF2890">
            <wp:simplePos x="0" y="0"/>
            <wp:positionH relativeFrom="column">
              <wp:posOffset>-1080127</wp:posOffset>
            </wp:positionH>
            <wp:positionV relativeFrom="paragraph">
              <wp:posOffset>-654676</wp:posOffset>
            </wp:positionV>
            <wp:extent cx="7581265" cy="1019175"/>
            <wp:effectExtent l="0" t="0" r="0" b="0"/>
            <wp:wrapNone/>
            <wp:docPr id="21300375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4919B01" w14:textId="77777777" w:rsidR="00886350" w:rsidRDefault="00886350">
      <w:pPr>
        <w:jc w:val="right"/>
        <w:rPr>
          <w:rFonts w:ascii="National" w:eastAsia="National" w:hAnsi="National" w:cs="National"/>
          <w:color w:val="303AB2"/>
          <w:sz w:val="36"/>
          <w:szCs w:val="36"/>
        </w:rPr>
      </w:pPr>
    </w:p>
    <w:p w14:paraId="20F443BE" w14:textId="77777777" w:rsidR="00886350" w:rsidRDefault="00886350">
      <w:pPr>
        <w:rPr>
          <w:rFonts w:ascii="National" w:eastAsia="National" w:hAnsi="National" w:cs="National"/>
          <w:color w:val="303AB2"/>
          <w:sz w:val="18"/>
          <w:szCs w:val="18"/>
        </w:rPr>
      </w:pPr>
    </w:p>
    <w:p w14:paraId="55D78359" w14:textId="77777777" w:rsidR="00886350" w:rsidRDefault="00000000">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ESTUDIO SOBRE PISOS COMPARTIDOS EN ESPAÑA</w:t>
      </w:r>
    </w:p>
    <w:p w14:paraId="47D6D76E" w14:textId="77777777" w:rsidR="00886350" w:rsidRDefault="00000000">
      <w:pPr>
        <w:jc w:val="center"/>
        <w:rPr>
          <w:rFonts w:ascii="National" w:eastAsia="National" w:hAnsi="National" w:cs="National"/>
          <w:b/>
          <w:color w:val="303AB2"/>
          <w:sz w:val="48"/>
          <w:szCs w:val="48"/>
        </w:rPr>
      </w:pPr>
      <w:r>
        <w:rPr>
          <w:rFonts w:ascii="National" w:eastAsia="National" w:hAnsi="National" w:cs="National"/>
          <w:b/>
          <w:color w:val="303AB2"/>
          <w:sz w:val="48"/>
          <w:szCs w:val="48"/>
        </w:rPr>
        <w:t>Hombre de 33 años, el perfil del demandante de piso compartido en España</w:t>
      </w:r>
    </w:p>
    <w:p w14:paraId="18137898" w14:textId="77777777" w:rsidR="00886350" w:rsidRPr="005D034A" w:rsidRDefault="00886350">
      <w:pPr>
        <w:spacing w:line="276" w:lineRule="auto"/>
        <w:ind w:right="4"/>
        <w:jc w:val="both"/>
        <w:rPr>
          <w:rFonts w:ascii="Open Sans" w:eastAsia="Open Sans" w:hAnsi="Open Sans" w:cs="Open Sans"/>
        </w:rPr>
      </w:pPr>
    </w:p>
    <w:p w14:paraId="3E062CB2" w14:textId="77777777" w:rsidR="00886350" w:rsidRPr="005D034A" w:rsidRDefault="00000000" w:rsidP="005D034A">
      <w:pPr>
        <w:pStyle w:val="Prrafodelista"/>
        <w:numPr>
          <w:ilvl w:val="0"/>
          <w:numId w:val="2"/>
        </w:numPr>
        <w:spacing w:line="276" w:lineRule="auto"/>
        <w:ind w:right="4"/>
        <w:jc w:val="both"/>
        <w:rPr>
          <w:rFonts w:ascii="Open Sans" w:eastAsia="Open Sans" w:hAnsi="Open Sans" w:cs="Open Sans"/>
        </w:rPr>
      </w:pPr>
      <w:r w:rsidRPr="005D034A">
        <w:rPr>
          <w:rFonts w:ascii="Open Sans" w:eastAsia="Open Sans" w:hAnsi="Open Sans" w:cs="Open Sans"/>
        </w:rPr>
        <w:t>Respecto al año pasado hay un cambio de tendencia importante ya que en 2023 el 61% de demandantes eran mujeres y este año cae hasta el 45%</w:t>
      </w:r>
    </w:p>
    <w:p w14:paraId="0DED7B77" w14:textId="77777777" w:rsidR="00886350" w:rsidRPr="005D034A" w:rsidRDefault="00000000" w:rsidP="005D034A">
      <w:pPr>
        <w:pStyle w:val="Prrafodelista"/>
        <w:numPr>
          <w:ilvl w:val="0"/>
          <w:numId w:val="2"/>
        </w:numPr>
        <w:spacing w:line="276" w:lineRule="auto"/>
        <w:ind w:right="4"/>
        <w:jc w:val="both"/>
        <w:rPr>
          <w:rFonts w:ascii="Open Sans" w:eastAsia="Open Sans" w:hAnsi="Open Sans" w:cs="Open Sans"/>
        </w:rPr>
      </w:pPr>
      <w:r w:rsidRPr="005D034A">
        <w:rPr>
          <w:rFonts w:ascii="Open Sans" w:eastAsia="Open Sans" w:hAnsi="Open Sans" w:cs="Open Sans"/>
        </w:rPr>
        <w:t>Andalucía es la comunidad autónoma que cuenta con mayor número de demandantes (29%), seguido de Cataluña (18%) y Madrid (16%)</w:t>
      </w:r>
    </w:p>
    <w:p w14:paraId="6AA62CB1" w14:textId="77777777" w:rsidR="00886350" w:rsidRPr="005D034A" w:rsidRDefault="00000000" w:rsidP="005D034A">
      <w:pPr>
        <w:pStyle w:val="Prrafodelista"/>
        <w:numPr>
          <w:ilvl w:val="0"/>
          <w:numId w:val="2"/>
        </w:numPr>
        <w:spacing w:line="276" w:lineRule="auto"/>
        <w:ind w:right="4"/>
        <w:jc w:val="both"/>
        <w:rPr>
          <w:rFonts w:ascii="Open Sans" w:eastAsia="Open Sans" w:hAnsi="Open Sans" w:cs="Open Sans"/>
        </w:rPr>
      </w:pPr>
      <w:r w:rsidRPr="005D034A">
        <w:rPr>
          <w:rFonts w:ascii="Open Sans" w:eastAsia="Open Sans" w:hAnsi="Open Sans" w:cs="Open Sans"/>
        </w:rPr>
        <w:t>Cuatro de cada diez demandantes de pisos compartido viven con sus padres, un 19% comparte ya con otras personas y un 18% vive solo</w:t>
      </w:r>
    </w:p>
    <w:p w14:paraId="040D5F71" w14:textId="77777777" w:rsidR="00886350" w:rsidRPr="005D034A" w:rsidRDefault="00000000" w:rsidP="005D034A">
      <w:pPr>
        <w:pStyle w:val="Prrafodelista"/>
        <w:numPr>
          <w:ilvl w:val="0"/>
          <w:numId w:val="2"/>
        </w:numPr>
        <w:spacing w:line="276" w:lineRule="auto"/>
        <w:ind w:right="4"/>
        <w:jc w:val="both"/>
        <w:rPr>
          <w:rFonts w:ascii="Open Sans" w:eastAsia="Open Sans" w:hAnsi="Open Sans" w:cs="Open Sans"/>
        </w:rPr>
      </w:pPr>
      <w:r w:rsidRPr="005D034A">
        <w:rPr>
          <w:rFonts w:ascii="Open Sans" w:eastAsia="Open Sans" w:hAnsi="Open Sans" w:cs="Open Sans"/>
        </w:rPr>
        <w:t>El precio es la principal dificultad para acceder a un piso compartido</w:t>
      </w:r>
    </w:p>
    <w:p w14:paraId="10131D10" w14:textId="77777777" w:rsidR="00886350" w:rsidRDefault="00886350">
      <w:pPr>
        <w:pBdr>
          <w:top w:val="nil"/>
          <w:left w:val="nil"/>
          <w:bottom w:val="nil"/>
          <w:right w:val="nil"/>
          <w:between w:val="nil"/>
        </w:pBdr>
        <w:spacing w:line="276" w:lineRule="auto"/>
        <w:jc w:val="both"/>
        <w:rPr>
          <w:rFonts w:ascii="Open Sans" w:eastAsia="Open Sans" w:hAnsi="Open Sans" w:cs="Open Sans"/>
          <w:color w:val="303AB2"/>
        </w:rPr>
      </w:pPr>
    </w:p>
    <w:p w14:paraId="484EAC54" w14:textId="77777777" w:rsidR="00886350"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18 de septiembre de 2024</w:t>
      </w:r>
    </w:p>
    <w:p w14:paraId="0D35F13A" w14:textId="77777777" w:rsidR="00886350" w:rsidRDefault="00886350">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69740852" w14:textId="77777777" w:rsidR="00886350" w:rsidRDefault="00000000">
      <w:pPr>
        <w:spacing w:line="276" w:lineRule="auto"/>
        <w:ind w:right="4"/>
        <w:jc w:val="both"/>
        <w:rPr>
          <w:rFonts w:ascii="Open Sans" w:eastAsia="Open Sans" w:hAnsi="Open Sans" w:cs="Open Sans"/>
        </w:rPr>
      </w:pPr>
      <w:r>
        <w:rPr>
          <w:rFonts w:ascii="Open Sans" w:eastAsia="Open Sans" w:hAnsi="Open Sans" w:cs="Open Sans"/>
        </w:rPr>
        <w:t>En 2024 se produce un cambio importante en el perfil del demandante de piso compartido en España. Así, si en 2023 el perfil estaba mucho más feminizado (un 61% de mujeres demandantes frente al 39% de hombres), en 2024 cambia el panorama hasta el 55% de demandantes hombres y el 45% de mujeres. Así lo muestra el análisis “</w:t>
      </w:r>
      <w:r>
        <w:rPr>
          <w:rFonts w:ascii="Open Sans" w:eastAsia="Open Sans" w:hAnsi="Open Sans" w:cs="Open Sans"/>
          <w:b/>
          <w:i/>
        </w:rPr>
        <w:t>Perfil de las personas que comparten vivienda</w:t>
      </w:r>
      <w:r>
        <w:rPr>
          <w:rFonts w:ascii="Open Sans" w:eastAsia="Open Sans" w:hAnsi="Open Sans" w:cs="Open Sans"/>
        </w:rPr>
        <w:t xml:space="preserve">” realizado cada año por </w:t>
      </w:r>
      <w:r>
        <w:rPr>
          <w:rFonts w:ascii="Open Sans" w:eastAsia="Open Sans" w:hAnsi="Open Sans" w:cs="Open Sans"/>
          <w:b/>
        </w:rPr>
        <w:t xml:space="preserve">Fotocasa </w:t>
      </w:r>
      <w:proofErr w:type="spellStart"/>
      <w:r>
        <w:rPr>
          <w:rFonts w:ascii="Open Sans" w:eastAsia="Open Sans" w:hAnsi="Open Sans" w:cs="Open Sans"/>
          <w:b/>
        </w:rPr>
        <w:t>Research</w:t>
      </w:r>
      <w:proofErr w:type="spellEnd"/>
      <w:r>
        <w:rPr>
          <w:rFonts w:ascii="Open Sans" w:eastAsia="Open Sans" w:hAnsi="Open Sans" w:cs="Open Sans"/>
        </w:rPr>
        <w:t xml:space="preserve"> con la intención de conocer la realidad de las personas que alquilan habitación en un piso compartido.</w:t>
      </w:r>
    </w:p>
    <w:p w14:paraId="23703238" w14:textId="77777777" w:rsidR="00886350" w:rsidRDefault="00886350">
      <w:pPr>
        <w:spacing w:line="276" w:lineRule="auto"/>
        <w:ind w:right="4"/>
        <w:jc w:val="both"/>
        <w:rPr>
          <w:rFonts w:ascii="Open Sans" w:eastAsia="Open Sans" w:hAnsi="Open Sans" w:cs="Open Sans"/>
        </w:rPr>
      </w:pPr>
    </w:p>
    <w:p w14:paraId="22434E8F" w14:textId="77777777" w:rsidR="00886350" w:rsidRDefault="00000000">
      <w:pPr>
        <w:spacing w:line="276" w:lineRule="auto"/>
        <w:ind w:right="4"/>
        <w:jc w:val="both"/>
        <w:rPr>
          <w:rFonts w:ascii="Open Sans" w:eastAsia="Open Sans" w:hAnsi="Open Sans" w:cs="Open Sans"/>
        </w:rPr>
      </w:pPr>
      <w:r>
        <w:rPr>
          <w:rFonts w:ascii="Open Sans" w:eastAsia="Open Sans" w:hAnsi="Open Sans" w:cs="Open Sans"/>
        </w:rPr>
        <w:t xml:space="preserve">Si se sigue trazando el perfil sociodemográfico de estos demandantes de alquiler de habitación se ve que </w:t>
      </w:r>
      <w:r>
        <w:rPr>
          <w:rFonts w:ascii="Open Sans" w:eastAsia="Open Sans" w:hAnsi="Open Sans" w:cs="Open Sans"/>
          <w:b/>
        </w:rPr>
        <w:t>la edad media es de 33 años (el 44% de ellos están entre 18 y 24 años)</w:t>
      </w:r>
      <w:r>
        <w:rPr>
          <w:rFonts w:ascii="Open Sans" w:eastAsia="Open Sans" w:hAnsi="Open Sans" w:cs="Open Sans"/>
        </w:rPr>
        <w:t xml:space="preserve">. Y en relación con el nivel socioeconómico, un 47 % de estas personas pertenecen al </w:t>
      </w:r>
      <w:proofErr w:type="gramStart"/>
      <w:r>
        <w:rPr>
          <w:rFonts w:ascii="Open Sans" w:eastAsia="Open Sans" w:hAnsi="Open Sans" w:cs="Open Sans"/>
        </w:rPr>
        <w:t>nivel alto o medio alto</w:t>
      </w:r>
      <w:proofErr w:type="gramEnd"/>
      <w:r>
        <w:rPr>
          <w:rFonts w:ascii="Open Sans" w:eastAsia="Open Sans" w:hAnsi="Open Sans" w:cs="Open Sans"/>
        </w:rPr>
        <w:t xml:space="preserve">, otro 32% al medio y únicamente un 22% al bajo, unos porcentajes que presentan un cierto desplazamiento desde el escalón intermedio hacia el superior. </w:t>
      </w:r>
    </w:p>
    <w:p w14:paraId="0B2990FB" w14:textId="77777777" w:rsidR="00886350" w:rsidRDefault="00886350">
      <w:pPr>
        <w:spacing w:line="276" w:lineRule="auto"/>
        <w:ind w:right="4"/>
        <w:jc w:val="both"/>
        <w:rPr>
          <w:rFonts w:ascii="Open Sans" w:eastAsia="Open Sans" w:hAnsi="Open Sans" w:cs="Open Sans"/>
        </w:rPr>
      </w:pPr>
    </w:p>
    <w:p w14:paraId="54AB962B" w14:textId="77777777" w:rsidR="00886350" w:rsidRDefault="00000000">
      <w:pPr>
        <w:spacing w:line="276" w:lineRule="auto"/>
        <w:ind w:right="4"/>
        <w:jc w:val="both"/>
        <w:rPr>
          <w:rFonts w:ascii="Open Sans" w:eastAsia="Open Sans" w:hAnsi="Open Sans" w:cs="Open Sans"/>
        </w:rPr>
      </w:pPr>
      <w:r>
        <w:rPr>
          <w:rFonts w:ascii="Open Sans" w:eastAsia="Open Sans" w:hAnsi="Open Sans" w:cs="Open Sans"/>
        </w:rPr>
        <w:t xml:space="preserve">Con respecto a su lugar de residencia, </w:t>
      </w:r>
      <w:r>
        <w:rPr>
          <w:rFonts w:ascii="Open Sans" w:eastAsia="Open Sans" w:hAnsi="Open Sans" w:cs="Open Sans"/>
          <w:b/>
        </w:rPr>
        <w:t>Andalucía es la comunidad autónoma de origen de tres de cada diez</w:t>
      </w:r>
      <w:r>
        <w:rPr>
          <w:rFonts w:ascii="Open Sans" w:eastAsia="Open Sans" w:hAnsi="Open Sans" w:cs="Open Sans"/>
        </w:rPr>
        <w:t xml:space="preserve"> (un 29% para ser precisos) de los demandantes de piso compartido. </w:t>
      </w:r>
      <w:r>
        <w:rPr>
          <w:rFonts w:ascii="Open Sans" w:eastAsia="Open Sans" w:hAnsi="Open Sans" w:cs="Open Sans"/>
          <w:b/>
        </w:rPr>
        <w:t xml:space="preserve">Cataluña (18%) y Madrid (16%) </w:t>
      </w:r>
      <w:r>
        <w:rPr>
          <w:rFonts w:ascii="Open Sans" w:eastAsia="Open Sans" w:hAnsi="Open Sans" w:cs="Open Sans"/>
        </w:rPr>
        <w:t>son los siguientes territorios con mayor representación en este segmento del mercado inmobiliario.</w:t>
      </w:r>
    </w:p>
    <w:p w14:paraId="55ACD72C" w14:textId="77777777" w:rsidR="00886350" w:rsidRDefault="00886350">
      <w:pPr>
        <w:spacing w:line="276" w:lineRule="auto"/>
        <w:ind w:right="4"/>
        <w:jc w:val="both"/>
        <w:rPr>
          <w:rFonts w:ascii="Open Sans" w:eastAsia="Open Sans" w:hAnsi="Open Sans" w:cs="Open Sans"/>
        </w:rPr>
      </w:pPr>
    </w:p>
    <w:p w14:paraId="62C78DDF" w14:textId="77777777" w:rsidR="00886350" w:rsidRDefault="00000000">
      <w:pPr>
        <w:spacing w:line="276" w:lineRule="auto"/>
        <w:ind w:right="4"/>
        <w:jc w:val="both"/>
        <w:rPr>
          <w:rFonts w:ascii="Open Sans" w:eastAsia="Open Sans" w:hAnsi="Open Sans" w:cs="Open Sans"/>
        </w:rPr>
      </w:pPr>
      <w:r>
        <w:rPr>
          <w:rFonts w:ascii="Open Sans" w:eastAsia="Open Sans" w:hAnsi="Open Sans" w:cs="Open Sans"/>
        </w:rPr>
        <w:t xml:space="preserve">“El perfil de quienes alquilan una habitación en un piso compartido roza la edad en la que se deja de ser joven. Este colectivo, de casi 35 años, no comparte vivienda por placer, sino por obligación. Además, sabemos que está en edad de emancipación, porque la gran mayoría viene de vivir con sus padres. Es relevante destacar que el 45% son mujeres, una coyuntura que podría influir y acrecentar la problemática de la baja natalidad en nuestro país. Las razones que llevan a compartir vivienda son los altos precios del arrendamiento y la precariedad laboral, que no permite a los ciudadanos rebajar el esfuerzo salarial de acceso a la vivienda”, </w:t>
      </w:r>
      <w:r>
        <w:rPr>
          <w:rFonts w:ascii="Open Sans" w:eastAsia="Open Sans" w:hAnsi="Open Sans" w:cs="Open Sans"/>
          <w:b/>
        </w:rPr>
        <w:t xml:space="preserve">comenta María Matos, directora de Estudios y portavoz de </w:t>
      </w:r>
      <w:hyperlink r:id="rId9">
        <w:r>
          <w:rPr>
            <w:rFonts w:ascii="Open Sans" w:eastAsia="Open Sans" w:hAnsi="Open Sans" w:cs="Open Sans"/>
            <w:b/>
            <w:color w:val="0000FF"/>
            <w:u w:val="single"/>
          </w:rPr>
          <w:t>Fotocasa</w:t>
        </w:r>
      </w:hyperlink>
      <w:r>
        <w:rPr>
          <w:rFonts w:ascii="Open Sans" w:eastAsia="Open Sans" w:hAnsi="Open Sans" w:cs="Open Sans"/>
        </w:rPr>
        <w:t xml:space="preserve">. </w:t>
      </w:r>
    </w:p>
    <w:p w14:paraId="1C9A8A84" w14:textId="77777777" w:rsidR="00886350" w:rsidRDefault="00886350">
      <w:pPr>
        <w:spacing w:line="276" w:lineRule="auto"/>
        <w:ind w:right="4"/>
        <w:jc w:val="both"/>
        <w:rPr>
          <w:rFonts w:ascii="Open Sans" w:eastAsia="Open Sans" w:hAnsi="Open Sans" w:cs="Open Sans"/>
        </w:rPr>
      </w:pPr>
    </w:p>
    <w:p w14:paraId="6FC0B002" w14:textId="77777777" w:rsidR="00886350" w:rsidRDefault="00000000">
      <w:pPr>
        <w:spacing w:line="276" w:lineRule="auto"/>
        <w:ind w:right="4"/>
        <w:jc w:val="both"/>
        <w:rPr>
          <w:rFonts w:ascii="Open Sans" w:eastAsia="Open Sans" w:hAnsi="Open Sans" w:cs="Open Sans"/>
        </w:rPr>
      </w:pPr>
      <w:r>
        <w:rPr>
          <w:rFonts w:ascii="Open Sans" w:eastAsia="Open Sans" w:hAnsi="Open Sans" w:cs="Open Sans"/>
        </w:rPr>
        <w:t xml:space="preserve">La última variable en términos sociodemográficos tiene que ver con la situación de convivencia: </w:t>
      </w:r>
      <w:r>
        <w:rPr>
          <w:rFonts w:ascii="Open Sans" w:eastAsia="Open Sans" w:hAnsi="Open Sans" w:cs="Open Sans"/>
          <w:b/>
        </w:rPr>
        <w:t>cuatro de cada diez (38%) viven con sus padres</w:t>
      </w:r>
      <w:r>
        <w:rPr>
          <w:rFonts w:ascii="Open Sans" w:eastAsia="Open Sans" w:hAnsi="Open Sans" w:cs="Open Sans"/>
        </w:rPr>
        <w:t xml:space="preserve">. </w:t>
      </w:r>
      <w:r>
        <w:rPr>
          <w:rFonts w:ascii="Open Sans" w:eastAsia="Open Sans" w:hAnsi="Open Sans" w:cs="Open Sans"/>
          <w:b/>
        </w:rPr>
        <w:t>Otro 19% comparte casa con personas que no son familiares y casi idéntico porcentaje (18%) vive solo</w:t>
      </w:r>
      <w:r>
        <w:rPr>
          <w:rFonts w:ascii="Open Sans" w:eastAsia="Open Sans" w:hAnsi="Open Sans" w:cs="Open Sans"/>
        </w:rPr>
        <w:t>. El conjunto de este análisis —que incluye también al 12% que vive con su pareja y al 1% que cohabita con su pareja e hijos.</w:t>
      </w:r>
    </w:p>
    <w:p w14:paraId="4E2D368F" w14:textId="77777777" w:rsidR="00886350" w:rsidRDefault="00886350">
      <w:pPr>
        <w:spacing w:line="276" w:lineRule="auto"/>
        <w:ind w:right="4"/>
        <w:jc w:val="both"/>
        <w:rPr>
          <w:rFonts w:ascii="Open Sans" w:eastAsia="Open Sans" w:hAnsi="Open Sans" w:cs="Open Sans"/>
        </w:rPr>
      </w:pPr>
    </w:p>
    <w:p w14:paraId="3792F347" w14:textId="77777777" w:rsidR="00886350" w:rsidRDefault="00000000">
      <w:pPr>
        <w:spacing w:line="276" w:lineRule="auto"/>
        <w:ind w:right="4"/>
        <w:jc w:val="both"/>
        <w:rPr>
          <w:b/>
          <w:smallCaps/>
          <w:color w:val="3039B2"/>
          <w:sz w:val="22"/>
          <w:szCs w:val="22"/>
        </w:rPr>
      </w:pPr>
      <w:r>
        <w:rPr>
          <w:b/>
          <w:smallCaps/>
          <w:noProof/>
          <w:color w:val="3039B2"/>
          <w:sz w:val="22"/>
          <w:szCs w:val="22"/>
        </w:rPr>
        <w:drawing>
          <wp:inline distT="0" distB="0" distL="0" distR="0" wp14:anchorId="07F3CD18" wp14:editId="2F0FCEB6">
            <wp:extent cx="5760720" cy="3803015"/>
            <wp:effectExtent l="0" t="0" r="0" b="0"/>
            <wp:docPr id="2130037593" name="image3.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Gráfico, Gráfico de barras&#10;&#10;Descripción generada automáticamente"/>
                    <pic:cNvPicPr preferRelativeResize="0"/>
                  </pic:nvPicPr>
                  <pic:blipFill>
                    <a:blip r:embed="rId10"/>
                    <a:srcRect/>
                    <a:stretch>
                      <a:fillRect/>
                    </a:stretch>
                  </pic:blipFill>
                  <pic:spPr>
                    <a:xfrm>
                      <a:off x="0" y="0"/>
                      <a:ext cx="5760720" cy="3803015"/>
                    </a:xfrm>
                    <a:prstGeom prst="rect">
                      <a:avLst/>
                    </a:prstGeom>
                    <a:ln/>
                  </pic:spPr>
                </pic:pic>
              </a:graphicData>
            </a:graphic>
          </wp:inline>
        </w:drawing>
      </w:r>
    </w:p>
    <w:p w14:paraId="1B8BB0C7" w14:textId="77777777" w:rsidR="00886350" w:rsidRDefault="00886350">
      <w:pPr>
        <w:spacing w:line="276" w:lineRule="auto"/>
        <w:ind w:right="4"/>
        <w:jc w:val="both"/>
        <w:rPr>
          <w:rFonts w:ascii="Open Sans" w:eastAsia="Open Sans" w:hAnsi="Open Sans" w:cs="Open Sans"/>
        </w:rPr>
      </w:pPr>
    </w:p>
    <w:p w14:paraId="59098ECB" w14:textId="77777777" w:rsidR="00886350" w:rsidRDefault="00886350">
      <w:pPr>
        <w:spacing w:line="276" w:lineRule="auto"/>
        <w:ind w:right="4"/>
        <w:jc w:val="both"/>
        <w:rPr>
          <w:rFonts w:ascii="Open Sans" w:eastAsia="Open Sans" w:hAnsi="Open Sans" w:cs="Open Sans"/>
        </w:rPr>
      </w:pPr>
    </w:p>
    <w:p w14:paraId="5EB7ED0B" w14:textId="77777777" w:rsidR="00886350" w:rsidRDefault="00886350">
      <w:pPr>
        <w:spacing w:line="276" w:lineRule="auto"/>
        <w:ind w:right="4"/>
        <w:jc w:val="both"/>
        <w:rPr>
          <w:rFonts w:ascii="Open Sans" w:eastAsia="Open Sans" w:hAnsi="Open Sans" w:cs="Open Sans"/>
        </w:rPr>
      </w:pPr>
    </w:p>
    <w:p w14:paraId="510D9D08" w14:textId="77777777" w:rsidR="00886350"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Casi dos de cada tres consideran el precio una dificultad para acceder a una habitación en un piso compartido</w:t>
      </w:r>
    </w:p>
    <w:p w14:paraId="124E142D" w14:textId="77777777" w:rsidR="00886350" w:rsidRDefault="00886350">
      <w:pPr>
        <w:spacing w:line="276" w:lineRule="auto"/>
        <w:ind w:right="4"/>
        <w:jc w:val="both"/>
        <w:rPr>
          <w:rFonts w:ascii="Open Sans" w:eastAsia="Open Sans" w:hAnsi="Open Sans" w:cs="Open Sans"/>
        </w:rPr>
      </w:pPr>
    </w:p>
    <w:p w14:paraId="5868B4C6" w14:textId="77777777" w:rsidR="00886350" w:rsidRDefault="00000000">
      <w:pPr>
        <w:spacing w:line="276" w:lineRule="auto"/>
        <w:ind w:right="4"/>
        <w:jc w:val="both"/>
        <w:rPr>
          <w:rFonts w:ascii="Open Sans" w:eastAsia="Open Sans" w:hAnsi="Open Sans" w:cs="Open Sans"/>
        </w:rPr>
      </w:pPr>
      <w:r>
        <w:rPr>
          <w:rFonts w:ascii="Open Sans" w:eastAsia="Open Sans" w:hAnsi="Open Sans" w:cs="Open Sans"/>
        </w:rPr>
        <w:t xml:space="preserve">Durante el proceso de búsqueda de vivienda compartida, estos demandantes pueden encontrarse con varias dificultades que les compliquen el camino. La más frecuente: los precios elevados: </w:t>
      </w:r>
      <w:r>
        <w:rPr>
          <w:rFonts w:ascii="Open Sans" w:eastAsia="Open Sans" w:hAnsi="Open Sans" w:cs="Open Sans"/>
          <w:b/>
        </w:rPr>
        <w:t>se trata de una dificultad mencionada por el 64% de quienes componen este colectivo</w:t>
      </w:r>
      <w:r>
        <w:rPr>
          <w:rFonts w:ascii="Open Sans" w:eastAsia="Open Sans" w:hAnsi="Open Sans" w:cs="Open Sans"/>
        </w:rPr>
        <w:t xml:space="preserve">, un porcentaje casi idéntico al 63% del año 2023. </w:t>
      </w:r>
    </w:p>
    <w:p w14:paraId="43EBF323" w14:textId="77777777" w:rsidR="00886350" w:rsidRDefault="00886350">
      <w:pPr>
        <w:spacing w:line="276" w:lineRule="auto"/>
        <w:ind w:right="4"/>
        <w:jc w:val="both"/>
        <w:rPr>
          <w:rFonts w:ascii="Open Sans" w:eastAsia="Open Sans" w:hAnsi="Open Sans" w:cs="Open Sans"/>
        </w:rPr>
      </w:pPr>
    </w:p>
    <w:p w14:paraId="4DDB4C12" w14:textId="77777777" w:rsidR="00886350" w:rsidRDefault="00000000">
      <w:pPr>
        <w:spacing w:line="276" w:lineRule="auto"/>
        <w:ind w:right="4"/>
        <w:jc w:val="both"/>
        <w:rPr>
          <w:rFonts w:ascii="Open Sans" w:eastAsia="Open Sans" w:hAnsi="Open Sans" w:cs="Open Sans"/>
        </w:rPr>
      </w:pPr>
      <w:r>
        <w:rPr>
          <w:rFonts w:ascii="Open Sans" w:eastAsia="Open Sans" w:hAnsi="Open Sans" w:cs="Open Sans"/>
        </w:rPr>
        <w:t xml:space="preserve">En esta comparación interanual incrementan su protagonismo algunas cuestiones, como </w:t>
      </w:r>
      <w:r>
        <w:rPr>
          <w:rFonts w:ascii="Open Sans" w:eastAsia="Open Sans" w:hAnsi="Open Sans" w:cs="Open Sans"/>
          <w:b/>
        </w:rPr>
        <w:t xml:space="preserve">el estado de las viviendas (38%), la cantidad insuficiente de ofertas (33%) y el alto desembolso inicial (30%). </w:t>
      </w:r>
      <w:r>
        <w:rPr>
          <w:rFonts w:ascii="Open Sans" w:eastAsia="Open Sans" w:hAnsi="Open Sans" w:cs="Open Sans"/>
        </w:rPr>
        <w:t xml:space="preserve">Por el contrario, lo pierden la antigüedad de las viviendas (28%) y su tamaño (20%).  </w:t>
      </w:r>
    </w:p>
    <w:p w14:paraId="71023DE1" w14:textId="77777777" w:rsidR="00886350" w:rsidRDefault="00886350">
      <w:pPr>
        <w:spacing w:line="276" w:lineRule="auto"/>
        <w:ind w:right="4"/>
        <w:jc w:val="both"/>
        <w:rPr>
          <w:rFonts w:ascii="Open Sans" w:eastAsia="Open Sans" w:hAnsi="Open Sans" w:cs="Open Sans"/>
        </w:rPr>
      </w:pPr>
    </w:p>
    <w:p w14:paraId="7E0CDDCA" w14:textId="77777777" w:rsidR="00886350" w:rsidRDefault="00000000">
      <w:pPr>
        <w:spacing w:line="276" w:lineRule="auto"/>
        <w:ind w:right="4"/>
        <w:jc w:val="both"/>
        <w:rPr>
          <w:rFonts w:ascii="Open Sans" w:eastAsia="Open Sans" w:hAnsi="Open Sans" w:cs="Open Sans"/>
        </w:rPr>
      </w:pPr>
      <w:r>
        <w:rPr>
          <w:rFonts w:ascii="Open Sans" w:eastAsia="Open Sans" w:hAnsi="Open Sans" w:cs="Open Sans"/>
          <w:noProof/>
        </w:rPr>
        <w:drawing>
          <wp:inline distT="0" distB="0" distL="0" distR="0" wp14:anchorId="0C79F06A" wp14:editId="3D08D33F">
            <wp:extent cx="5760720" cy="3282950"/>
            <wp:effectExtent l="0" t="0" r="0" b="0"/>
            <wp:docPr id="2130037592" name="image5.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Gráfico, Gráfico de barras&#10;&#10;Descripción generada automáticamente"/>
                    <pic:cNvPicPr preferRelativeResize="0"/>
                  </pic:nvPicPr>
                  <pic:blipFill>
                    <a:blip r:embed="rId11"/>
                    <a:srcRect/>
                    <a:stretch>
                      <a:fillRect/>
                    </a:stretch>
                  </pic:blipFill>
                  <pic:spPr>
                    <a:xfrm>
                      <a:off x="0" y="0"/>
                      <a:ext cx="5760720" cy="3282950"/>
                    </a:xfrm>
                    <a:prstGeom prst="rect">
                      <a:avLst/>
                    </a:prstGeom>
                    <a:ln/>
                  </pic:spPr>
                </pic:pic>
              </a:graphicData>
            </a:graphic>
          </wp:inline>
        </w:drawing>
      </w:r>
    </w:p>
    <w:p w14:paraId="4EA594BB" w14:textId="77777777" w:rsidR="00886350" w:rsidRDefault="00886350">
      <w:pPr>
        <w:spacing w:line="276" w:lineRule="auto"/>
        <w:ind w:right="4"/>
        <w:jc w:val="both"/>
        <w:rPr>
          <w:rFonts w:ascii="Open Sans" w:eastAsia="Open Sans" w:hAnsi="Open Sans" w:cs="Open Sans"/>
        </w:rPr>
      </w:pPr>
    </w:p>
    <w:p w14:paraId="414797A2" w14:textId="77777777" w:rsidR="00886350" w:rsidRDefault="00000000">
      <w:pPr>
        <w:spacing w:line="276" w:lineRule="auto"/>
        <w:ind w:right="4"/>
        <w:jc w:val="both"/>
        <w:rPr>
          <w:rFonts w:ascii="Open Sans" w:eastAsia="Open Sans" w:hAnsi="Open Sans" w:cs="Open Sans"/>
        </w:rPr>
      </w:pPr>
      <w:r>
        <w:rPr>
          <w:rFonts w:ascii="Open Sans" w:eastAsia="Open Sans" w:hAnsi="Open Sans" w:cs="Open Sans"/>
        </w:rPr>
        <w:t>El vínculo entre este alquiler de vivienda compartida y la movilidad laboral o académica queda constatado cuando a estos demandantes se les interroga sobre la ubicación de la búsqueda</w:t>
      </w:r>
      <w:r>
        <w:rPr>
          <w:rFonts w:ascii="Open Sans" w:eastAsia="Open Sans" w:hAnsi="Open Sans" w:cs="Open Sans"/>
          <w:b/>
        </w:rPr>
        <w:t>. El 25% de ellos ha alquilado o intentado alquilar habitación en una localidad de una provincia diferente a la de su residencia previa</w:t>
      </w:r>
      <w:r>
        <w:rPr>
          <w:rFonts w:ascii="Open Sans" w:eastAsia="Open Sans" w:hAnsi="Open Sans" w:cs="Open Sans"/>
        </w:rPr>
        <w:t xml:space="preserve">. Son el grupo más numeroso, aunque también tienen un peso significativo las búsquedas en la misma localidad, aunque en distinto barrio (23%), y en una localidad cercana de la misma provincia (19%).  </w:t>
      </w:r>
    </w:p>
    <w:p w14:paraId="7291098D" w14:textId="77777777" w:rsidR="00886350" w:rsidRDefault="00886350">
      <w:pPr>
        <w:spacing w:line="276" w:lineRule="auto"/>
        <w:ind w:right="4"/>
        <w:jc w:val="both"/>
        <w:rPr>
          <w:rFonts w:ascii="Open Sans" w:eastAsia="Open Sans" w:hAnsi="Open Sans" w:cs="Open Sans"/>
        </w:rPr>
      </w:pPr>
    </w:p>
    <w:p w14:paraId="41284F0C" w14:textId="77777777" w:rsidR="00886350" w:rsidRDefault="00000000">
      <w:pPr>
        <w:jc w:val="center"/>
        <w:rPr>
          <w:b/>
          <w:smallCaps/>
          <w:color w:val="3039B2"/>
          <w:sz w:val="22"/>
          <w:szCs w:val="22"/>
        </w:rPr>
      </w:pPr>
      <w:r>
        <w:rPr>
          <w:b/>
          <w:smallCaps/>
          <w:noProof/>
          <w:color w:val="3039B2"/>
          <w:sz w:val="22"/>
          <w:szCs w:val="22"/>
        </w:rPr>
        <w:lastRenderedPageBreak/>
        <w:drawing>
          <wp:inline distT="0" distB="0" distL="0" distR="0" wp14:anchorId="169CEF55" wp14:editId="1D964262">
            <wp:extent cx="5344045" cy="2618417"/>
            <wp:effectExtent l="0" t="0" r="0" b="0"/>
            <wp:docPr id="2130037595" name="image6.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jpg" descr="Gráfico, Gráfico de barras&#10;&#10;Descripción generada automáticamente"/>
                    <pic:cNvPicPr preferRelativeResize="0"/>
                  </pic:nvPicPr>
                  <pic:blipFill>
                    <a:blip r:embed="rId12"/>
                    <a:srcRect/>
                    <a:stretch>
                      <a:fillRect/>
                    </a:stretch>
                  </pic:blipFill>
                  <pic:spPr>
                    <a:xfrm>
                      <a:off x="0" y="0"/>
                      <a:ext cx="5344045" cy="2618417"/>
                    </a:xfrm>
                    <a:prstGeom prst="rect">
                      <a:avLst/>
                    </a:prstGeom>
                    <a:ln/>
                  </pic:spPr>
                </pic:pic>
              </a:graphicData>
            </a:graphic>
          </wp:inline>
        </w:drawing>
      </w:r>
    </w:p>
    <w:p w14:paraId="426D5DB2" w14:textId="77777777" w:rsidR="00886350" w:rsidRDefault="00886350"/>
    <w:p w14:paraId="78B04370" w14:textId="77777777" w:rsidR="00886350" w:rsidRDefault="00000000">
      <w:pPr>
        <w:spacing w:line="276" w:lineRule="auto"/>
        <w:ind w:right="4"/>
        <w:jc w:val="both"/>
        <w:rPr>
          <w:rFonts w:ascii="Open Sans" w:eastAsia="Open Sans" w:hAnsi="Open Sans" w:cs="Open Sans"/>
        </w:rPr>
      </w:pPr>
      <w:r>
        <w:rPr>
          <w:rFonts w:ascii="Open Sans" w:eastAsia="Open Sans" w:hAnsi="Open Sans" w:cs="Open Sans"/>
        </w:rPr>
        <w:t xml:space="preserve">La duración del proceso de búsqueda, por su parte, también se mantiene estable en relación con los años anteriores: </w:t>
      </w:r>
      <w:r>
        <w:rPr>
          <w:rFonts w:ascii="Open Sans" w:eastAsia="Open Sans" w:hAnsi="Open Sans" w:cs="Open Sans"/>
          <w:b/>
        </w:rPr>
        <w:t>un 35% alquilan habitación en un plazo inferior a dos semanas y otro 28% lo hacen en un periodo de dos semanas a un mes</w:t>
      </w:r>
      <w:r>
        <w:rPr>
          <w:rFonts w:ascii="Open Sans" w:eastAsia="Open Sans" w:hAnsi="Open Sans" w:cs="Open Sans"/>
        </w:rPr>
        <w:t xml:space="preserve">. El resto (38%) dedican más de un mes. </w:t>
      </w:r>
    </w:p>
    <w:p w14:paraId="1D180E5C" w14:textId="77777777" w:rsidR="00886350" w:rsidRDefault="00886350">
      <w:pPr>
        <w:spacing w:line="276" w:lineRule="auto"/>
        <w:ind w:right="4"/>
        <w:jc w:val="both"/>
        <w:rPr>
          <w:rFonts w:ascii="Open Sans" w:eastAsia="Open Sans" w:hAnsi="Open Sans" w:cs="Open Sans"/>
        </w:rPr>
      </w:pPr>
    </w:p>
    <w:p w14:paraId="3EEB9DD6" w14:textId="77777777" w:rsidR="00886350" w:rsidRDefault="00000000">
      <w:pPr>
        <w:spacing w:line="276" w:lineRule="auto"/>
        <w:ind w:right="4"/>
        <w:jc w:val="both"/>
        <w:rPr>
          <w:rFonts w:ascii="Open Sans" w:eastAsia="Open Sans" w:hAnsi="Open Sans" w:cs="Open Sans"/>
        </w:rPr>
      </w:pPr>
      <w:r>
        <w:rPr>
          <w:rFonts w:ascii="Open Sans" w:eastAsia="Open Sans" w:hAnsi="Open Sans" w:cs="Open Sans"/>
        </w:rPr>
        <w:t xml:space="preserve">Son unos tiempos que, en general, encajan en las previsiones que tienen estos demandantes al respecto: </w:t>
      </w:r>
      <w:r>
        <w:rPr>
          <w:rFonts w:ascii="Open Sans" w:eastAsia="Open Sans" w:hAnsi="Open Sans" w:cs="Open Sans"/>
          <w:b/>
        </w:rPr>
        <w:t>hasta el 42% asegura que es más o menos lo que esperaba.</w:t>
      </w:r>
      <w:r>
        <w:rPr>
          <w:rFonts w:ascii="Open Sans" w:eastAsia="Open Sans" w:hAnsi="Open Sans" w:cs="Open Sans"/>
        </w:rPr>
        <w:t xml:space="preserve"> Sin embargo, sí que hay un cambio significativo respecto a 2023: entonces solo eran un 5% quienes consideraban que el tiempo dedicado superaba en mucho lo que esperaba y en 2024 ese porcentaje ha aumentado hasta el 13%. </w:t>
      </w:r>
    </w:p>
    <w:p w14:paraId="70130058" w14:textId="77777777" w:rsidR="00886350" w:rsidRDefault="00000000">
      <w:pPr>
        <w:spacing w:line="276" w:lineRule="auto"/>
        <w:jc w:val="center"/>
        <w:rPr>
          <w:b/>
          <w:smallCaps/>
          <w:color w:val="3039B2"/>
          <w:sz w:val="22"/>
          <w:szCs w:val="22"/>
        </w:rPr>
      </w:pPr>
      <w:r>
        <w:rPr>
          <w:b/>
          <w:smallCaps/>
          <w:noProof/>
          <w:color w:val="3039B2"/>
          <w:sz w:val="22"/>
          <w:szCs w:val="22"/>
        </w:rPr>
        <w:drawing>
          <wp:inline distT="0" distB="0" distL="0" distR="0" wp14:anchorId="287D6D6A" wp14:editId="6EDB3DBE">
            <wp:extent cx="5141014" cy="3496477"/>
            <wp:effectExtent l="0" t="0" r="0" b="0"/>
            <wp:docPr id="2130037594" name="image2.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Gráfico, Gráfico de barras&#10;&#10;Descripción generada automáticamente"/>
                    <pic:cNvPicPr preferRelativeResize="0"/>
                  </pic:nvPicPr>
                  <pic:blipFill>
                    <a:blip r:embed="rId13"/>
                    <a:srcRect/>
                    <a:stretch>
                      <a:fillRect/>
                    </a:stretch>
                  </pic:blipFill>
                  <pic:spPr>
                    <a:xfrm>
                      <a:off x="0" y="0"/>
                      <a:ext cx="5141014" cy="3496477"/>
                    </a:xfrm>
                    <a:prstGeom prst="rect">
                      <a:avLst/>
                    </a:prstGeom>
                    <a:ln/>
                  </pic:spPr>
                </pic:pic>
              </a:graphicData>
            </a:graphic>
          </wp:inline>
        </w:drawing>
      </w:r>
    </w:p>
    <w:p w14:paraId="24011580" w14:textId="77777777" w:rsidR="00886350"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58A287C5" w14:textId="77777777" w:rsidR="00886350"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6E3F7A36" w14:textId="77777777" w:rsidR="00886350"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14406E2B" w14:textId="77777777" w:rsidR="00886350" w:rsidRDefault="00000000">
      <w:pPr>
        <w:shd w:val="clear" w:color="auto" w:fill="FFFFFF"/>
        <w:spacing w:before="280" w:after="280" w:line="276" w:lineRule="auto"/>
        <w:jc w:val="both"/>
        <w:rPr>
          <w:rFonts w:ascii="Open Sans" w:eastAsia="Open Sans" w:hAnsi="Open Sans" w:cs="Open Sans"/>
          <w:sz w:val="22"/>
          <w:szCs w:val="22"/>
        </w:rPr>
      </w:pPr>
      <w:hyperlink r:id="rId16">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06CF278A" w14:textId="77777777" w:rsidR="00886350" w:rsidRDefault="00886350">
      <w:pPr>
        <w:spacing w:line="276" w:lineRule="auto"/>
        <w:jc w:val="right"/>
        <w:rPr>
          <w:rFonts w:ascii="Open Sans Light" w:eastAsia="Open Sans Light" w:hAnsi="Open Sans Light" w:cs="Open Sans Light"/>
          <w:b/>
          <w:color w:val="303AB2"/>
        </w:rPr>
      </w:pPr>
    </w:p>
    <w:p w14:paraId="542C8A49" w14:textId="77777777" w:rsidR="00886350"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4BC1F25A" w14:textId="77777777" w:rsidR="00886350"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6A7B4CBF" w14:textId="77777777" w:rsidR="00886350"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173C245D" w14:textId="77777777" w:rsidR="00886350"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794BC99D" w14:textId="77777777" w:rsidR="00886350"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2">
        <w:r>
          <w:rPr>
            <w:rFonts w:ascii="Open Sans" w:eastAsia="Open Sans" w:hAnsi="Open Sans" w:cs="Open Sans"/>
            <w:color w:val="1155CC"/>
            <w:sz w:val="22"/>
            <w:szCs w:val="22"/>
            <w:u w:val="single"/>
          </w:rPr>
          <w:t>adevinta.es</w:t>
        </w:r>
      </w:hyperlink>
    </w:p>
    <w:p w14:paraId="6B829753" w14:textId="77777777" w:rsidR="00886350" w:rsidRDefault="00886350">
      <w:pPr>
        <w:spacing w:line="276" w:lineRule="auto"/>
        <w:jc w:val="right"/>
        <w:rPr>
          <w:rFonts w:ascii="Open Sans" w:eastAsia="Open Sans" w:hAnsi="Open Sans" w:cs="Open Sans"/>
        </w:rPr>
      </w:pPr>
    </w:p>
    <w:p w14:paraId="0BF43EC5" w14:textId="77777777" w:rsidR="00886350"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418C988" w14:textId="77777777" w:rsidR="00886350"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5F84890" w14:textId="77777777" w:rsidR="00886350" w:rsidRDefault="00000000">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11049435" w14:textId="77777777" w:rsidR="00886350"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7B66B33" w14:textId="77777777" w:rsidR="00886350" w:rsidRDefault="00886350">
      <w:pPr>
        <w:spacing w:line="276" w:lineRule="auto"/>
        <w:rPr>
          <w:rFonts w:ascii="Open Sans Light" w:eastAsia="Open Sans Light" w:hAnsi="Open Sans Light" w:cs="Open Sans Light"/>
          <w:b/>
          <w:color w:val="303AB2"/>
          <w:sz w:val="22"/>
          <w:szCs w:val="22"/>
        </w:rPr>
      </w:pPr>
    </w:p>
    <w:p w14:paraId="2C3B7B57" w14:textId="77777777" w:rsidR="00886350" w:rsidRDefault="00886350">
      <w:pPr>
        <w:spacing w:line="276" w:lineRule="auto"/>
        <w:rPr>
          <w:rFonts w:ascii="Open Sans Light" w:eastAsia="Open Sans Light" w:hAnsi="Open Sans Light" w:cs="Open Sans Light"/>
          <w:b/>
          <w:color w:val="303AB2"/>
          <w:sz w:val="22"/>
          <w:szCs w:val="22"/>
        </w:rPr>
      </w:pPr>
    </w:p>
    <w:p w14:paraId="00F77D2B" w14:textId="77777777" w:rsidR="00886350" w:rsidRDefault="00000000">
      <w:pPr>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318995D1" w14:textId="77777777" w:rsidR="00886350" w:rsidRDefault="00000000">
      <w:pPr>
        <w:shd w:val="clear" w:color="auto" w:fill="FFFFFF"/>
        <w:ind w:right="-433"/>
        <w:rPr>
          <w:rFonts w:ascii="Open Sans" w:eastAsia="Open Sans" w:hAnsi="Open Sans" w:cs="Open Sans"/>
          <w:b/>
          <w:sz w:val="22"/>
          <w:szCs w:val="22"/>
        </w:rPr>
      </w:pPr>
      <w:r>
        <w:rPr>
          <w:rFonts w:ascii="Open Sans" w:eastAsia="Open Sans" w:hAnsi="Open Sans" w:cs="Open Sans"/>
          <w:b/>
          <w:sz w:val="22"/>
          <w:szCs w:val="22"/>
        </w:rPr>
        <w:t>Fanny Merino</w:t>
      </w:r>
    </w:p>
    <w:p w14:paraId="06453970" w14:textId="77777777" w:rsidR="00886350" w:rsidRDefault="00000000">
      <w:pPr>
        <w:shd w:val="clear" w:color="auto" w:fill="FFFFFF"/>
        <w:ind w:right="-433"/>
        <w:rPr>
          <w:rFonts w:ascii="Open Sans" w:eastAsia="Open Sans" w:hAnsi="Open Sans" w:cs="Open Sans"/>
          <w:b/>
          <w:sz w:val="22"/>
          <w:szCs w:val="22"/>
        </w:rPr>
      </w:pPr>
      <w:hyperlink r:id="rId24">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28B939BF" w14:textId="77777777" w:rsidR="00886350" w:rsidRPr="005D034A" w:rsidRDefault="00000000">
      <w:pPr>
        <w:shd w:val="clear" w:color="auto" w:fill="FFFFFF"/>
        <w:ind w:right="-433"/>
        <w:rPr>
          <w:rFonts w:ascii="Open Sans" w:eastAsia="Open Sans" w:hAnsi="Open Sans" w:cs="Open Sans"/>
          <w:sz w:val="22"/>
          <w:szCs w:val="22"/>
          <w:lang w:val="en-US"/>
        </w:rPr>
      </w:pPr>
      <w:r w:rsidRPr="005D034A">
        <w:rPr>
          <w:rFonts w:ascii="Open Sans" w:eastAsia="Open Sans" w:hAnsi="Open Sans" w:cs="Open Sans"/>
          <w:sz w:val="22"/>
          <w:szCs w:val="22"/>
          <w:lang w:val="en-US"/>
        </w:rPr>
        <w:t>663 35 69 75 </w:t>
      </w:r>
      <w:r w:rsidRPr="005D034A">
        <w:rPr>
          <w:rFonts w:ascii="Open Sans" w:eastAsia="Open Sans" w:hAnsi="Open Sans" w:cs="Open Sans"/>
          <w:sz w:val="22"/>
          <w:szCs w:val="22"/>
          <w:lang w:val="en-US"/>
        </w:rPr>
        <w:tab/>
      </w:r>
      <w:r w:rsidRPr="005D034A">
        <w:rPr>
          <w:rFonts w:ascii="Open Sans" w:eastAsia="Open Sans" w:hAnsi="Open Sans" w:cs="Open Sans"/>
          <w:sz w:val="22"/>
          <w:szCs w:val="22"/>
          <w:lang w:val="en-US"/>
        </w:rPr>
        <w:tab/>
      </w:r>
      <w:r w:rsidRPr="005D034A">
        <w:rPr>
          <w:rFonts w:ascii="Open Sans" w:eastAsia="Open Sans" w:hAnsi="Open Sans" w:cs="Open Sans"/>
          <w:sz w:val="22"/>
          <w:szCs w:val="22"/>
          <w:lang w:val="en-US"/>
        </w:rPr>
        <w:tab/>
      </w:r>
      <w:r w:rsidRPr="005D034A">
        <w:rPr>
          <w:rFonts w:ascii="Open Sans" w:eastAsia="Open Sans" w:hAnsi="Open Sans" w:cs="Open Sans"/>
          <w:sz w:val="22"/>
          <w:szCs w:val="22"/>
          <w:lang w:val="en-US"/>
        </w:rPr>
        <w:tab/>
      </w:r>
      <w:r w:rsidRPr="005D034A">
        <w:rPr>
          <w:rFonts w:ascii="Open Sans" w:eastAsia="Open Sans" w:hAnsi="Open Sans" w:cs="Open Sans"/>
          <w:sz w:val="22"/>
          <w:szCs w:val="22"/>
          <w:lang w:val="en-US"/>
        </w:rPr>
        <w:tab/>
      </w:r>
      <w:r w:rsidRPr="005D034A">
        <w:rPr>
          <w:rFonts w:ascii="Open Sans" w:eastAsia="Open Sans" w:hAnsi="Open Sans" w:cs="Open Sans"/>
          <w:sz w:val="22"/>
          <w:szCs w:val="22"/>
          <w:lang w:val="en-US"/>
        </w:rPr>
        <w:tab/>
      </w:r>
    </w:p>
    <w:p w14:paraId="64E90B1F" w14:textId="77777777" w:rsidR="00886350" w:rsidRPr="005D034A" w:rsidRDefault="00000000">
      <w:pPr>
        <w:shd w:val="clear" w:color="auto" w:fill="FFFFFF"/>
        <w:ind w:right="-433"/>
        <w:rPr>
          <w:color w:val="222222"/>
          <w:sz w:val="22"/>
          <w:szCs w:val="22"/>
          <w:lang w:val="en-US"/>
        </w:rPr>
      </w:pPr>
      <w:r w:rsidRPr="005D034A">
        <w:rPr>
          <w:color w:val="222222"/>
          <w:sz w:val="22"/>
          <w:szCs w:val="22"/>
          <w:lang w:val="en-US"/>
        </w:rPr>
        <w:lastRenderedPageBreak/>
        <w:tab/>
      </w:r>
      <w:r w:rsidRPr="005D034A">
        <w:rPr>
          <w:color w:val="222222"/>
          <w:sz w:val="22"/>
          <w:szCs w:val="22"/>
          <w:lang w:val="en-US"/>
        </w:rPr>
        <w:tab/>
        <w:t xml:space="preserve">     </w:t>
      </w:r>
    </w:p>
    <w:p w14:paraId="5B5C8554" w14:textId="77777777" w:rsidR="00886350" w:rsidRPr="005D034A" w:rsidRDefault="00000000">
      <w:pPr>
        <w:shd w:val="clear" w:color="auto" w:fill="FFFFFF"/>
        <w:ind w:right="-433"/>
        <w:rPr>
          <w:rFonts w:ascii="Open Sans" w:eastAsia="Open Sans" w:hAnsi="Open Sans" w:cs="Open Sans"/>
          <w:b/>
          <w:sz w:val="22"/>
          <w:szCs w:val="22"/>
          <w:lang w:val="en-US"/>
        </w:rPr>
      </w:pPr>
      <w:r w:rsidRPr="005D034A">
        <w:rPr>
          <w:rFonts w:ascii="Open Sans" w:eastAsia="Open Sans" w:hAnsi="Open Sans" w:cs="Open Sans"/>
          <w:b/>
          <w:sz w:val="22"/>
          <w:szCs w:val="22"/>
          <w:lang w:val="en-US"/>
        </w:rPr>
        <w:t>Judit Campillos</w:t>
      </w:r>
    </w:p>
    <w:p w14:paraId="0773E09B" w14:textId="77777777" w:rsidR="00886350" w:rsidRPr="005D034A" w:rsidRDefault="00000000">
      <w:pPr>
        <w:shd w:val="clear" w:color="auto" w:fill="FFFFFF"/>
        <w:ind w:right="-433"/>
        <w:rPr>
          <w:rFonts w:ascii="Open Sans" w:eastAsia="Open Sans" w:hAnsi="Open Sans" w:cs="Open Sans"/>
          <w:b/>
          <w:sz w:val="22"/>
          <w:szCs w:val="22"/>
          <w:lang w:val="en-US"/>
        </w:rPr>
      </w:pPr>
      <w:r w:rsidRPr="005D034A">
        <w:rPr>
          <w:rFonts w:ascii="Open Sans" w:eastAsia="Open Sans" w:hAnsi="Open Sans" w:cs="Open Sans"/>
          <w:color w:val="0000FF"/>
          <w:sz w:val="22"/>
          <w:szCs w:val="22"/>
          <w:u w:val="single"/>
          <w:lang w:val="en-US"/>
        </w:rPr>
        <w:t>jcampillo</w:t>
      </w:r>
      <w:proofErr w:type="spellStart"/>
      <w:r w:rsidRPr="005D034A">
        <w:rPr>
          <w:rFonts w:ascii="Open Sans" w:eastAsia="Open Sans" w:hAnsi="Open Sans" w:cs="Open Sans"/>
          <w:color w:val="0000FF"/>
          <w:sz w:val="22"/>
          <w:szCs w:val="22"/>
          <w:u w:val="single"/>
          <w:lang w:val="en-US"/>
        </w:rPr>
        <w:t>s</w:t>
      </w:r>
      <w:hyperlink r:id="rId25">
        <w:r w:rsidRPr="005D034A">
          <w:rPr>
            <w:rFonts w:ascii="Open Sans" w:eastAsia="Open Sans" w:hAnsi="Open Sans" w:cs="Open Sans"/>
            <w:color w:val="0000FF"/>
            <w:sz w:val="22"/>
            <w:szCs w:val="22"/>
            <w:u w:val="single"/>
            <w:lang w:val="en-US"/>
          </w:rPr>
          <w:t>@ll</w:t>
        </w:r>
      </w:hyperlink>
      <w:proofErr w:type="gramStart"/>
      <w:r w:rsidRPr="005D034A">
        <w:rPr>
          <w:rFonts w:ascii="Open Sans" w:eastAsia="Open Sans" w:hAnsi="Open Sans" w:cs="Open Sans"/>
          <w:color w:val="0000FF"/>
          <w:sz w:val="22"/>
          <w:szCs w:val="22"/>
          <w:u w:val="single"/>
          <w:lang w:val="en-US"/>
        </w:rPr>
        <w:t>yc.global</w:t>
      </w:r>
      <w:proofErr w:type="spellEnd"/>
      <w:proofErr w:type="gramEnd"/>
      <w:r w:rsidRPr="005D034A">
        <w:rPr>
          <w:rFonts w:ascii="Open Sans" w:eastAsia="Open Sans" w:hAnsi="Open Sans" w:cs="Open Sans"/>
          <w:color w:val="0000FF"/>
          <w:sz w:val="22"/>
          <w:szCs w:val="22"/>
          <w:lang w:val="en-US"/>
        </w:rPr>
        <w:tab/>
      </w:r>
      <w:r w:rsidRPr="005D034A">
        <w:rPr>
          <w:rFonts w:ascii="Open Sans" w:eastAsia="Open Sans" w:hAnsi="Open Sans" w:cs="Open Sans"/>
          <w:color w:val="0000FF"/>
          <w:sz w:val="22"/>
          <w:szCs w:val="22"/>
          <w:lang w:val="en-US"/>
        </w:rPr>
        <w:tab/>
      </w:r>
    </w:p>
    <w:p w14:paraId="037C3BCE" w14:textId="77777777" w:rsidR="00886350" w:rsidRDefault="00000000">
      <w:pPr>
        <w:shd w:val="clear" w:color="auto" w:fill="FFFFFF"/>
        <w:ind w:right="-433"/>
        <w:rPr>
          <w:rFonts w:ascii="Open Sans" w:eastAsia="Open Sans" w:hAnsi="Open Sans" w:cs="Open Sans"/>
          <w:sz w:val="22"/>
          <w:szCs w:val="22"/>
        </w:rPr>
      </w:pPr>
      <w:r>
        <w:rPr>
          <w:rFonts w:ascii="Open Sans" w:eastAsia="Open Sans" w:hAnsi="Open Sans" w:cs="Open Sans"/>
          <w:sz w:val="22"/>
          <w:szCs w:val="22"/>
        </w:rPr>
        <w:t>699 13 91 53</w:t>
      </w:r>
    </w:p>
    <w:p w14:paraId="500F08BB" w14:textId="77777777" w:rsidR="00886350" w:rsidRDefault="00886350">
      <w:pPr>
        <w:rPr>
          <w:rFonts w:ascii="Open Sans" w:eastAsia="Open Sans" w:hAnsi="Open Sans" w:cs="Open Sans"/>
          <w:color w:val="30302E"/>
          <w:sz w:val="22"/>
          <w:szCs w:val="22"/>
          <w:highlight w:val="white"/>
        </w:rPr>
      </w:pPr>
    </w:p>
    <w:p w14:paraId="6BCEBEEE" w14:textId="77777777" w:rsidR="00886350" w:rsidRDefault="00000000">
      <w:pPr>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757F97DC" w14:textId="77777777" w:rsidR="00886350" w:rsidRDefault="00000000">
      <w:pPr>
        <w:rPr>
          <w:rFonts w:ascii="Open Sans" w:eastAsia="Open Sans" w:hAnsi="Open Sans" w:cs="Open Sans"/>
          <w:color w:val="0000FF"/>
          <w:sz w:val="22"/>
          <w:szCs w:val="22"/>
          <w:u w:val="single"/>
        </w:rPr>
      </w:pPr>
      <w:hyperlink r:id="rId26">
        <w:r>
          <w:rPr>
            <w:rFonts w:ascii="Open Sans" w:eastAsia="Open Sans" w:hAnsi="Open Sans" w:cs="Open Sans"/>
            <w:color w:val="0000FF"/>
            <w:sz w:val="22"/>
            <w:szCs w:val="22"/>
            <w:u w:val="single"/>
          </w:rPr>
          <w:t>alicia.salvatella@llyc.global</w:t>
        </w:r>
      </w:hyperlink>
    </w:p>
    <w:p w14:paraId="3AF1C63D" w14:textId="77777777" w:rsidR="00886350" w:rsidRDefault="00000000">
      <w:pPr>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684EDA9D" w14:textId="77777777" w:rsidR="00886350" w:rsidRDefault="00886350">
      <w:pPr>
        <w:shd w:val="clear" w:color="auto" w:fill="FFFFFF"/>
        <w:rPr>
          <w:rFonts w:ascii="Open Sans" w:eastAsia="Open Sans" w:hAnsi="Open Sans" w:cs="Open Sans"/>
          <w:color w:val="000000"/>
          <w:sz w:val="22"/>
          <w:szCs w:val="22"/>
        </w:rPr>
      </w:pPr>
    </w:p>
    <w:p w14:paraId="3425ABAD" w14:textId="77777777" w:rsidR="00886350" w:rsidRDefault="00886350">
      <w:pPr>
        <w:shd w:val="clear" w:color="auto" w:fill="FFFFFF"/>
        <w:rPr>
          <w:rFonts w:ascii="Open Sans" w:eastAsia="Open Sans" w:hAnsi="Open Sans" w:cs="Open Sans"/>
          <w:color w:val="000000"/>
          <w:sz w:val="22"/>
          <w:szCs w:val="22"/>
        </w:rPr>
      </w:pPr>
    </w:p>
    <w:sectPr w:rsidR="00886350">
      <w:footerReference w:type="default" r:id="rId27"/>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AC2C57" w14:textId="77777777" w:rsidR="00276232" w:rsidRDefault="00276232">
      <w:r>
        <w:separator/>
      </w:r>
    </w:p>
  </w:endnote>
  <w:endnote w:type="continuationSeparator" w:id="0">
    <w:p w14:paraId="1154B968" w14:textId="77777777" w:rsidR="00276232" w:rsidRDefault="00276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A8E3E41-1917-4E21-A324-1CDEFB6B1C78}"/>
    <w:embedBold r:id="rId2" w:fontKey="{4179F7D0-DF06-4C1B-82D9-94253A04F954}"/>
  </w:font>
  <w:font w:name="Georgia">
    <w:panose1 w:val="02040502050405020303"/>
    <w:charset w:val="00"/>
    <w:family w:val="roman"/>
    <w:pitch w:val="variable"/>
    <w:sig w:usb0="00000287" w:usb1="00000000" w:usb2="00000000" w:usb3="00000000" w:csb0="0000009F" w:csb1="00000000"/>
    <w:embedRegular r:id="rId3" w:fontKey="{65F91939-B1E0-4E8A-8651-286749300F5A}"/>
    <w:embedItalic r:id="rId4" w:fontKey="{486EFE1D-6C55-409E-9A68-8B72ED25E58D}"/>
  </w:font>
  <w:font w:name="Cambria">
    <w:panose1 w:val="02040503050406030204"/>
    <w:charset w:val="00"/>
    <w:family w:val="roman"/>
    <w:pitch w:val="variable"/>
    <w:sig w:usb0="E00006FF" w:usb1="420024FF" w:usb2="02000000" w:usb3="00000000" w:csb0="0000019F" w:csb1="00000000"/>
    <w:embedRegular r:id="rId5" w:fontKey="{9DBA1865-EBFD-4C61-9DDC-AB03F2521B82}"/>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1B353EBC-FE25-4B03-A762-586C7609C6E9}"/>
    <w:embedBold r:id="rId7" w:fontKey="{53E604AA-44A5-465F-BC20-CCA3337BC0B7}"/>
    <w:embedBoldItalic r:id="rId8" w:fontKey="{C51E9728-2B84-4F26-82CF-5F523C4EDFCC}"/>
  </w:font>
  <w:font w:name="Open Sans Light">
    <w:charset w:val="00"/>
    <w:family w:val="swiss"/>
    <w:pitch w:val="variable"/>
    <w:sig w:usb0="E00002EF" w:usb1="4000205B" w:usb2="00000028" w:usb3="00000000" w:csb0="0000019F" w:csb1="00000000"/>
    <w:embedRegular r:id="rId9" w:fontKey="{9EFB4A0D-3B93-4681-BCB2-B1A6E6009C3C}"/>
    <w:embedBold r:id="rId10" w:fontKey="{0A7B765C-B11E-4B1E-A21C-BA2B4A1F50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2E0BD" w14:textId="77777777" w:rsidR="00886350"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4078198D" wp14:editId="5A78FC21">
          <wp:simplePos x="0" y="0"/>
          <wp:positionH relativeFrom="column">
            <wp:posOffset>-1068051</wp:posOffset>
          </wp:positionH>
          <wp:positionV relativeFrom="paragraph">
            <wp:posOffset>174608</wp:posOffset>
          </wp:positionV>
          <wp:extent cx="7670550" cy="451315"/>
          <wp:effectExtent l="0" t="0" r="0" b="0"/>
          <wp:wrapNone/>
          <wp:docPr id="21300375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7D592E" w14:textId="77777777" w:rsidR="00276232" w:rsidRDefault="00276232">
      <w:r>
        <w:separator/>
      </w:r>
    </w:p>
  </w:footnote>
  <w:footnote w:type="continuationSeparator" w:id="0">
    <w:p w14:paraId="0573026B" w14:textId="77777777" w:rsidR="00276232" w:rsidRDefault="002762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BA31C17"/>
    <w:multiLevelType w:val="multilevel"/>
    <w:tmpl w:val="C4BAC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BB760CD"/>
    <w:multiLevelType w:val="hybridMultilevel"/>
    <w:tmpl w:val="E44E44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31498686">
    <w:abstractNumId w:val="0"/>
  </w:num>
  <w:num w:numId="2" w16cid:durableId="18493261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350"/>
    <w:rsid w:val="00206F72"/>
    <w:rsid w:val="00276232"/>
    <w:rsid w:val="005D034A"/>
    <w:rsid w:val="008863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3F284"/>
  <w15:docId w15:val="{A4B45886-31A8-4C69-A7A7-9BC0DD5D6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e"/>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e"/>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b"/>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b"/>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s://www.habitaclia.com/" TargetMode="External"/><Relationship Id="rId26" Type="http://schemas.openxmlformats.org/officeDocument/2006/relationships/hyperlink" Target="mailto:alicia.salvatella@llyc.global" TargetMode="Externa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fotocasa.es/es/" TargetMode="External"/><Relationship Id="rId25" Type="http://schemas.openxmlformats.org/officeDocument/2006/relationships/hyperlink" Target="mailto:emerino@llorenteycuenca.com" TargetMode="External"/><Relationship Id="rId2" Type="http://schemas.openxmlformats.org/officeDocument/2006/relationships/numbering" Target="numbering.xml"/><Relationship Id="rId16" Type="http://schemas.openxmlformats.org/officeDocument/2006/relationships/hyperlink" Target="https://www.fotocasa.es/es/quienes-somos/" TargetMode="External"/><Relationship Id="rId20" Type="http://schemas.openxmlformats.org/officeDocument/2006/relationships/hyperlink" Target="https://www.coches.n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mailto:emerino@llorenteycuenca.com" TargetMode="Externa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indice/" TargetMode="External"/><Relationship Id="rId22" Type="http://schemas.openxmlformats.org/officeDocument/2006/relationships/hyperlink" Target="http://adevinta.es"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bbO2yJYWwN2nSz6bxQNgt/VbmA==">CgMxLjAyCWguMnM4ZXlvMTgAciExRERQcUNVRUJZY1B0Z3dZcExOblRmSHJqX3Boa1pfc3E=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1169</Words>
  <Characters>6431</Characters>
  <Application>Microsoft Office Word</Application>
  <DocSecurity>0</DocSecurity>
  <Lines>53</Lines>
  <Paragraphs>15</Paragraphs>
  <ScaleCrop>false</ScaleCrop>
  <Company/>
  <LinksUpToDate>false</LinksUpToDate>
  <CharactersWithSpaces>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2024-02-06T13:46:00Z</dcterms:created>
  <dcterms:modified xsi:type="dcterms:W3CDTF">2024-09-10T08:43:00Z</dcterms:modified>
</cp:coreProperties>
</file>