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BC3A9" w14:textId="77777777" w:rsidR="00F72D67" w:rsidRDefault="00000000">
      <w:pPr>
        <w:ind w:right="-574"/>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59E4C7BE" wp14:editId="38CFA61B">
            <wp:simplePos x="0" y="0"/>
            <wp:positionH relativeFrom="column">
              <wp:posOffset>-1080130</wp:posOffset>
            </wp:positionH>
            <wp:positionV relativeFrom="paragraph">
              <wp:posOffset>-447670</wp:posOffset>
            </wp:positionV>
            <wp:extent cx="7581265" cy="1019175"/>
            <wp:effectExtent l="0" t="0" r="0" b="0"/>
            <wp:wrapNone/>
            <wp:docPr id="20450589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C1E2786" w14:textId="77777777" w:rsidR="00F72D67" w:rsidRDefault="00F72D67">
      <w:pPr>
        <w:ind w:right="-574"/>
        <w:jc w:val="right"/>
        <w:rPr>
          <w:rFonts w:ascii="National" w:eastAsia="National" w:hAnsi="National" w:cs="National"/>
          <w:color w:val="303AB2"/>
          <w:sz w:val="36"/>
          <w:szCs w:val="36"/>
        </w:rPr>
      </w:pPr>
    </w:p>
    <w:p w14:paraId="6BDF26B4" w14:textId="77777777" w:rsidR="00F72D67" w:rsidRDefault="00F72D67">
      <w:pPr>
        <w:ind w:right="-574"/>
        <w:jc w:val="right"/>
        <w:rPr>
          <w:rFonts w:ascii="National" w:eastAsia="National" w:hAnsi="National" w:cs="National"/>
          <w:color w:val="303AB2"/>
          <w:sz w:val="26"/>
          <w:szCs w:val="26"/>
        </w:rPr>
      </w:pPr>
    </w:p>
    <w:p w14:paraId="6ADCBE3A" w14:textId="77777777" w:rsidR="00F72D67" w:rsidRDefault="00F72D67">
      <w:pPr>
        <w:ind w:right="-574"/>
        <w:rPr>
          <w:rFonts w:ascii="National" w:eastAsia="National" w:hAnsi="National" w:cs="National"/>
          <w:color w:val="303AB2"/>
          <w:sz w:val="16"/>
          <w:szCs w:val="16"/>
        </w:rPr>
      </w:pPr>
    </w:p>
    <w:p w14:paraId="317A9435" w14:textId="77777777" w:rsidR="00F72D67"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TERCER TRIMESTRE 2024: VIVIENDA EN ALQUILER</w:t>
      </w:r>
    </w:p>
    <w:p w14:paraId="469486B3" w14:textId="0AA61B88" w:rsidR="00F72D67" w:rsidRPr="00CD43A8" w:rsidRDefault="00000000">
      <w:pPr>
        <w:spacing w:line="276" w:lineRule="auto"/>
        <w:ind w:right="-574"/>
        <w:jc w:val="center"/>
        <w:rPr>
          <w:rFonts w:ascii="National" w:eastAsia="National" w:hAnsi="National" w:cs="National"/>
          <w:b/>
          <w:color w:val="303AB2"/>
          <w:sz w:val="48"/>
          <w:szCs w:val="48"/>
        </w:rPr>
      </w:pPr>
      <w:r w:rsidRPr="00CD43A8">
        <w:rPr>
          <w:rFonts w:ascii="National" w:eastAsia="National" w:hAnsi="National" w:cs="National"/>
          <w:b/>
          <w:color w:val="303AB2"/>
          <w:sz w:val="48"/>
          <w:szCs w:val="48"/>
        </w:rPr>
        <w:t>El precio del alquiler cae un -5,3% en el tercer trimestre en España, pero interanualmente sube un 7,4%</w:t>
      </w:r>
    </w:p>
    <w:p w14:paraId="4B006BE0" w14:textId="77777777" w:rsidR="00F72D67" w:rsidRDefault="00F72D67">
      <w:pPr>
        <w:ind w:right="-574"/>
        <w:rPr>
          <w:rFonts w:ascii="National" w:eastAsia="National" w:hAnsi="National" w:cs="National"/>
          <w:b/>
          <w:color w:val="303AB2"/>
          <w:sz w:val="16"/>
          <w:szCs w:val="16"/>
        </w:rPr>
      </w:pPr>
    </w:p>
    <w:p w14:paraId="6A374AF6" w14:textId="77777777" w:rsidR="00F72D6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En todos los terceros trimestres de los últimos 18 años se producen descensos en el precio del alquiler </w:t>
      </w:r>
    </w:p>
    <w:p w14:paraId="6643B05B" w14:textId="77777777" w:rsidR="00F72D6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bookmarkStart w:id="0" w:name="_heading=h.gjdgxs" w:colFirst="0" w:colLast="0"/>
      <w:bookmarkEnd w:id="0"/>
      <w:r>
        <w:rPr>
          <w:rFonts w:ascii="Open Sans" w:eastAsia="Open Sans" w:hAnsi="Open Sans" w:cs="Open Sans"/>
          <w:color w:val="303AB2"/>
        </w:rPr>
        <w:t>El precio de la vivienda interanual se sitúa en septiembre en 11,98 euros/m</w:t>
      </w:r>
      <w:r>
        <w:rPr>
          <w:rFonts w:ascii="Open Sans" w:eastAsia="Open Sans" w:hAnsi="Open Sans" w:cs="Open Sans"/>
          <w:color w:val="303AB2"/>
          <w:vertAlign w:val="superscript"/>
        </w:rPr>
        <w:t xml:space="preserve">2 </w:t>
      </w:r>
      <w:r>
        <w:rPr>
          <w:rFonts w:ascii="Open Sans" w:eastAsia="Open Sans" w:hAnsi="Open Sans" w:cs="Open Sans"/>
          <w:color w:val="303AB2"/>
        </w:rPr>
        <w:t>al mes en septiembre</w:t>
      </w:r>
    </w:p>
    <w:p w14:paraId="4DD18FF7" w14:textId="77777777" w:rsidR="00F72D6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interanual del alquiler se ha disparado en las ciudades de Zamora (38%) y Ávila (21,5%)</w:t>
      </w:r>
    </w:p>
    <w:p w14:paraId="7B8CC8B3" w14:textId="77777777" w:rsidR="00F72D67" w:rsidRDefault="00F72D67">
      <w:pPr>
        <w:spacing w:line="276" w:lineRule="auto"/>
        <w:ind w:right="-574"/>
        <w:rPr>
          <w:rFonts w:ascii="Open Sans" w:eastAsia="Open Sans" w:hAnsi="Open Sans" w:cs="Open Sans"/>
          <w:color w:val="303AB2"/>
          <w:sz w:val="12"/>
          <w:szCs w:val="12"/>
        </w:rPr>
      </w:pPr>
    </w:p>
    <w:p w14:paraId="62FC704A" w14:textId="77777777" w:rsidR="00F72D67" w:rsidRDefault="00000000">
      <w:pPr>
        <w:spacing w:line="276" w:lineRule="auto"/>
        <w:ind w:right="-574"/>
        <w:rPr>
          <w:rFonts w:ascii="Open Sans" w:eastAsia="Open Sans" w:hAnsi="Open Sans" w:cs="Open Sans"/>
          <w:color w:val="303AB2"/>
        </w:rPr>
      </w:pPr>
      <w:r>
        <w:rPr>
          <w:rFonts w:ascii="Open Sans" w:eastAsia="Open Sans" w:hAnsi="Open Sans" w:cs="Open Sans"/>
          <w:color w:val="303AB2"/>
        </w:rPr>
        <w:t>Madrid, 14 de octubre de 2024</w:t>
      </w:r>
    </w:p>
    <w:p w14:paraId="096CAB11" w14:textId="77777777" w:rsidR="00F72D67" w:rsidRDefault="00F72D67">
      <w:pPr>
        <w:spacing w:line="276" w:lineRule="auto"/>
        <w:ind w:right="-574"/>
        <w:rPr>
          <w:rFonts w:ascii="Open Sans Light" w:eastAsia="Open Sans Light" w:hAnsi="Open Sans Light" w:cs="Open Sans Light"/>
          <w:b/>
          <w:color w:val="303AB2"/>
        </w:rPr>
      </w:pPr>
    </w:p>
    <w:p w14:paraId="28EB5909" w14:textId="77777777" w:rsidR="00F72D67" w:rsidRDefault="00000000">
      <w:pPr>
        <w:spacing w:line="276" w:lineRule="auto"/>
        <w:ind w:right="-574"/>
        <w:jc w:val="both"/>
        <w:rPr>
          <w:color w:val="000000"/>
        </w:rPr>
      </w:pPr>
      <w:r>
        <w:rPr>
          <w:rFonts w:ascii="Open Sans" w:eastAsia="Open Sans" w:hAnsi="Open Sans" w:cs="Open Sans"/>
          <w:color w:val="000000"/>
        </w:rPr>
        <w:t xml:space="preserve">España ha experimentado variaciones positivas y negativas en el precio de la vivienda en alquiler, y en concreto, cierra el tercer trimestre del año 2024 con un descenso trimestral del -5,3% y un incremento interanual del 7,4%, según los datos del Índice Inmobiliario </w:t>
      </w:r>
      <w:hyperlink r:id="rId9">
        <w:r w:rsidR="00F72D67">
          <w:rPr>
            <w:rFonts w:ascii="Open Sans" w:eastAsia="Open Sans" w:hAnsi="Open Sans" w:cs="Open Sans"/>
            <w:color w:val="0000FF"/>
            <w:u w:val="single"/>
          </w:rPr>
          <w:t>Fotocasa</w:t>
        </w:r>
      </w:hyperlink>
      <w:r>
        <w:rPr>
          <w:rFonts w:ascii="Open Sans" w:eastAsia="Open Sans" w:hAnsi="Open Sans" w:cs="Open Sans"/>
          <w:b/>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Estos incrementos detectados en septiembre sitúan el precio de la vivienda en alquiler en 11,98 euros por metro cuadrado al mes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67C3680A" w14:textId="77777777" w:rsidR="00F72D67" w:rsidRDefault="00F72D67">
      <w:pPr>
        <w:spacing w:line="276" w:lineRule="auto"/>
        <w:ind w:right="-574"/>
        <w:jc w:val="both"/>
        <w:rPr>
          <w:rFonts w:ascii="Open Sans" w:eastAsia="Open Sans" w:hAnsi="Open Sans" w:cs="Open Sans"/>
          <w:color w:val="000000"/>
        </w:rPr>
      </w:pPr>
    </w:p>
    <w:p w14:paraId="4E7B2332" w14:textId="77777777" w:rsidR="00F72D67" w:rsidRDefault="00000000">
      <w:pPr>
        <w:spacing w:line="276" w:lineRule="auto"/>
        <w:ind w:right="-574"/>
        <w:jc w:val="center"/>
        <w:rPr>
          <w:rFonts w:ascii="Open Sans" w:eastAsia="Open Sans" w:hAnsi="Open Sans" w:cs="Open Sans"/>
          <w:b/>
          <w:color w:val="000000"/>
        </w:rPr>
      </w:pPr>
      <w:r>
        <w:rPr>
          <w:rFonts w:ascii="Open Sans Light" w:eastAsia="Open Sans Light" w:hAnsi="Open Sans Light" w:cs="Open Sans Light"/>
          <w:b/>
          <w:color w:val="303AB2"/>
          <w:sz w:val="28"/>
          <w:szCs w:val="28"/>
        </w:rPr>
        <w:t>Variación trimestral e interanual en el tercer trimestre por años</w:t>
      </w:r>
    </w:p>
    <w:p w14:paraId="65020DA7" w14:textId="77777777" w:rsidR="00F72D67" w:rsidRDefault="00000000">
      <w:pPr>
        <w:spacing w:line="276" w:lineRule="auto"/>
        <w:ind w:left="1440" w:right="-574" w:hanging="1440"/>
        <w:jc w:val="center"/>
        <w:rPr>
          <w:rFonts w:ascii="Open Sans" w:eastAsia="Open Sans" w:hAnsi="Open Sans" w:cs="Open Sans"/>
          <w:color w:val="000000"/>
        </w:rPr>
      </w:pPr>
      <w:r>
        <w:rPr>
          <w:noProof/>
        </w:rPr>
        <w:lastRenderedPageBreak/>
        <w:drawing>
          <wp:inline distT="0" distB="0" distL="0" distR="0" wp14:anchorId="11242ABC" wp14:editId="3388285E">
            <wp:extent cx="5097780" cy="2354580"/>
            <wp:effectExtent l="0" t="0" r="0" b="0"/>
            <wp:docPr id="2045058990" name="Gráfico 2045058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D2AD5E" w14:textId="58CEB0B9" w:rsidR="00F72D67" w:rsidRPr="00EE1376" w:rsidRDefault="00000000">
      <w:pPr>
        <w:spacing w:line="276" w:lineRule="auto"/>
        <w:ind w:right="-574"/>
        <w:jc w:val="both"/>
        <w:rPr>
          <w:rFonts w:ascii="Open Sans" w:eastAsia="Open Sans" w:hAnsi="Open Sans" w:cs="Open Sans"/>
          <w:b/>
          <w:bCs/>
        </w:rPr>
      </w:pPr>
      <w:r>
        <w:rPr>
          <w:rFonts w:ascii="Open Sans" w:eastAsia="Open Sans" w:hAnsi="Open Sans" w:cs="Open Sans"/>
        </w:rPr>
        <w:t xml:space="preserve">“El descenso trimestral es una tendencia habitual repetida en cada uno de los terceros trimestres de los últimos 18 años, que da un leve respiro al precio del alquiler, que marcó su máximo el pasado mes de junio de 2024. Sin embargo, la tasa interanual sigue aumentando de manera intensa, debido al gran desequilibrio entre oferta y demanda. Septiembre, mes de inicio de temporada para muchos inquilinos, trae consigo altos precios, menos oferta disponible y mal estado de las viviendas, que se convierten en los mayores obstáculos de los demandantes. Este escenario ha resultado en un mercado extremadamente compacto, con una rotación limitada y un proceso de búsqueda que se alarga, dificultando cada vez más el acceso a una vivienda en </w:t>
      </w:r>
      <w:proofErr w:type="gramStart"/>
      <w:r>
        <w:rPr>
          <w:rFonts w:ascii="Open Sans" w:eastAsia="Open Sans" w:hAnsi="Open Sans" w:cs="Open Sans"/>
        </w:rPr>
        <w:t>alquiler“</w:t>
      </w:r>
      <w:proofErr w:type="gramEnd"/>
      <w:r>
        <w:rPr>
          <w:rFonts w:ascii="Open Sans" w:eastAsia="Open Sans" w:hAnsi="Open Sans" w:cs="Open Sans"/>
        </w:rPr>
        <w:t xml:space="preserve">, </w:t>
      </w:r>
      <w:r w:rsidRPr="00EE1376">
        <w:rPr>
          <w:rFonts w:ascii="Open Sans" w:eastAsia="Open Sans" w:hAnsi="Open Sans" w:cs="Open Sans"/>
          <w:b/>
          <w:bCs/>
        </w:rPr>
        <w:t xml:space="preserve">comenta María Matos, directora de Estudios y portavoz de </w:t>
      </w:r>
      <w:hyperlink r:id="rId11" w:history="1">
        <w:r w:rsidR="00F72D67" w:rsidRPr="00EE1376">
          <w:rPr>
            <w:rStyle w:val="Hipervnculo"/>
            <w:rFonts w:ascii="Open Sans" w:eastAsia="Open Sans" w:hAnsi="Open Sans" w:cs="Open Sans"/>
            <w:b/>
            <w:bCs/>
          </w:rPr>
          <w:t>Fotocasa</w:t>
        </w:r>
      </w:hyperlink>
      <w:r w:rsidRPr="00EE1376">
        <w:rPr>
          <w:rFonts w:ascii="Open Sans" w:eastAsia="Open Sans" w:hAnsi="Open Sans" w:cs="Open Sans"/>
          <w:b/>
          <w:bCs/>
        </w:rPr>
        <w:t xml:space="preserve">. </w:t>
      </w:r>
    </w:p>
    <w:p w14:paraId="1F519FA1" w14:textId="77777777" w:rsidR="00F72D67" w:rsidRDefault="00F72D67">
      <w:pPr>
        <w:spacing w:line="276" w:lineRule="auto"/>
        <w:ind w:right="-574"/>
        <w:jc w:val="both"/>
        <w:rPr>
          <w:rFonts w:ascii="Open Sans" w:eastAsia="Open Sans" w:hAnsi="Open Sans" w:cs="Open Sans"/>
        </w:rPr>
      </w:pPr>
    </w:p>
    <w:p w14:paraId="3FC5E09D" w14:textId="77777777" w:rsidR="00F72D67" w:rsidRDefault="00000000">
      <w:pPr>
        <w:spacing w:line="276" w:lineRule="auto"/>
        <w:ind w:left="5760" w:right="-574" w:hanging="5760"/>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trimestral del precio del alquiler por CCAA</w:t>
      </w:r>
    </w:p>
    <w:p w14:paraId="2546CC91" w14:textId="77777777" w:rsidR="00F72D67" w:rsidRDefault="00000000">
      <w:pPr>
        <w:spacing w:line="276" w:lineRule="auto"/>
        <w:ind w:right="-574"/>
        <w:jc w:val="center"/>
        <w:rPr>
          <w:rFonts w:ascii="Open Sans Light" w:eastAsia="Open Sans Light" w:hAnsi="Open Sans Light" w:cs="Open Sans Light"/>
          <w:color w:val="303AB2"/>
          <w:sz w:val="28"/>
          <w:szCs w:val="28"/>
        </w:rPr>
      </w:pPr>
      <w:r>
        <w:rPr>
          <w:rFonts w:ascii="Open Sans Light" w:eastAsia="Open Sans Light" w:hAnsi="Open Sans Light" w:cs="Open Sans Light"/>
          <w:b/>
          <w:noProof/>
          <w:color w:val="303AB2"/>
          <w:sz w:val="28"/>
          <w:szCs w:val="28"/>
        </w:rPr>
        <w:lastRenderedPageBreak/>
        <w:drawing>
          <wp:inline distT="0" distB="0" distL="0" distR="0" wp14:anchorId="09816F39" wp14:editId="05F44FAF">
            <wp:extent cx="5554980" cy="4053840"/>
            <wp:effectExtent l="0" t="0" r="7620" b="3810"/>
            <wp:docPr id="2045058992" name="image4.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urbujas&#10;&#10;Descripción generada automáticamente"/>
                    <pic:cNvPicPr preferRelativeResize="0"/>
                  </pic:nvPicPr>
                  <pic:blipFill>
                    <a:blip r:embed="rId12"/>
                    <a:srcRect/>
                    <a:stretch>
                      <a:fillRect/>
                    </a:stretch>
                  </pic:blipFill>
                  <pic:spPr>
                    <a:xfrm>
                      <a:off x="0" y="0"/>
                      <a:ext cx="5555283" cy="4054061"/>
                    </a:xfrm>
                    <a:prstGeom prst="rect">
                      <a:avLst/>
                    </a:prstGeom>
                    <a:ln/>
                  </pic:spPr>
                </pic:pic>
              </a:graphicData>
            </a:graphic>
          </wp:inline>
        </w:drawing>
      </w:r>
    </w:p>
    <w:p w14:paraId="066896F6" w14:textId="77777777" w:rsidR="00EA6C55" w:rsidRDefault="00EA6C55">
      <w:pPr>
        <w:spacing w:line="276" w:lineRule="auto"/>
        <w:ind w:right="-574"/>
        <w:jc w:val="center"/>
        <w:rPr>
          <w:rFonts w:ascii="Open Sans Light" w:eastAsia="Open Sans Light" w:hAnsi="Open Sans Light" w:cs="Open Sans Light"/>
          <w:color w:val="303AB2"/>
          <w:sz w:val="28"/>
          <w:szCs w:val="28"/>
        </w:rPr>
      </w:pPr>
    </w:p>
    <w:p w14:paraId="127194F2" w14:textId="77777777" w:rsidR="00EA6C55" w:rsidRDefault="00EA6C55" w:rsidP="00EA6C55">
      <w:pPr>
        <w:spacing w:line="276" w:lineRule="auto"/>
        <w:ind w:right="-574"/>
        <w:jc w:val="both"/>
        <w:rPr>
          <w:rFonts w:ascii="Open Sans" w:eastAsia="Open Sans" w:hAnsi="Open Sans" w:cs="Open Sans"/>
          <w:b/>
          <w:color w:val="000000"/>
        </w:rPr>
      </w:pPr>
    </w:p>
    <w:p w14:paraId="1561E911" w14:textId="3B7BAB90" w:rsidR="00EA6C55" w:rsidRDefault="00EA6C55" w:rsidP="00EA6C55">
      <w:pPr>
        <w:spacing w:line="276" w:lineRule="auto"/>
        <w:ind w:right="-574"/>
        <w:jc w:val="both"/>
        <w:rPr>
          <w:rFonts w:ascii="Open Sans" w:eastAsia="Open Sans" w:hAnsi="Open Sans" w:cs="Open Sans"/>
          <w:color w:val="000000"/>
        </w:rPr>
      </w:pPr>
      <w:r>
        <w:rPr>
          <w:rFonts w:ascii="Open Sans" w:eastAsia="Open Sans" w:hAnsi="Open Sans" w:cs="Open Sans"/>
          <w:b/>
          <w:color w:val="000000"/>
        </w:rPr>
        <w:t xml:space="preserve">En </w:t>
      </w:r>
      <w:r>
        <w:rPr>
          <w:rFonts w:ascii="Open Sans" w:eastAsia="Open Sans" w:hAnsi="Open Sans" w:cs="Open Sans"/>
          <w:b/>
        </w:rPr>
        <w:t xml:space="preserve">cuanto a las </w:t>
      </w:r>
      <w:r>
        <w:rPr>
          <w:rFonts w:ascii="Open Sans" w:eastAsia="Open Sans" w:hAnsi="Open Sans" w:cs="Open Sans"/>
          <w:b/>
          <w:color w:val="000000"/>
        </w:rPr>
        <w:t>CCAA, este tercer trimestre de 2024 se presenta con 14 caídas trimestrales (frente a las nueve del 3T-2023) y 17 subidas interanuales.</w:t>
      </w:r>
      <w:r>
        <w:rPr>
          <w:rFonts w:ascii="Open Sans" w:eastAsia="Open Sans" w:hAnsi="Open Sans" w:cs="Open Sans"/>
          <w:color w:val="000000"/>
        </w:rPr>
        <w:t xml:space="preserve"> Las </w:t>
      </w:r>
      <w:r>
        <w:rPr>
          <w:rFonts w:ascii="Open Sans" w:eastAsia="Open Sans" w:hAnsi="Open Sans" w:cs="Open Sans"/>
        </w:rPr>
        <w:t>autonomías</w:t>
      </w:r>
      <w:r>
        <w:rPr>
          <w:rFonts w:ascii="Open Sans" w:eastAsia="Open Sans" w:hAnsi="Open Sans" w:cs="Open Sans"/>
          <w:color w:val="000000"/>
        </w:rPr>
        <w:t xml:space="preserve"> con </w:t>
      </w:r>
      <w:r>
        <w:rPr>
          <w:rFonts w:ascii="Open Sans" w:eastAsia="Open Sans" w:hAnsi="Open Sans" w:cs="Open Sans"/>
        </w:rPr>
        <w:t>descensos</w:t>
      </w:r>
      <w:r>
        <w:rPr>
          <w:rFonts w:ascii="Open Sans" w:eastAsia="Open Sans" w:hAnsi="Open Sans" w:cs="Open Sans"/>
          <w:color w:val="000000"/>
        </w:rPr>
        <w:t xml:space="preserve"> trimestrales son: Cantabria (-15,7%), Cataluña (-8,7%), Región de Murcia (-8,2%), Baleares (-7,1%), Andalucía (-4,9%), Galicia (-4,9%), Extremadura (-3,6%),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(-2,7%), País Vasco (-2,5%), Castilla y León (-2,0%), Aragón (-1,8%), Canarias (-1,5%), Asturias (-0,8%) y Madrid (-0,5%). Por el contrario, las tres regiones en las que se produce incrementos trimestrales en el precio del alquiler son:</w:t>
      </w:r>
      <w:r>
        <w:t xml:space="preserve"> </w:t>
      </w:r>
      <w:r>
        <w:rPr>
          <w:rFonts w:ascii="Open Sans" w:eastAsia="Open Sans" w:hAnsi="Open Sans" w:cs="Open Sans"/>
          <w:color w:val="000000"/>
        </w:rPr>
        <w:t>La Rioja (3,5%), Navarra (2,6%) y Castilla-La Mancha (1,0%).</w:t>
      </w:r>
    </w:p>
    <w:p w14:paraId="28228EE0" w14:textId="77777777" w:rsidR="00F72D67" w:rsidRDefault="00F72D67">
      <w:pPr>
        <w:spacing w:line="276" w:lineRule="auto"/>
        <w:ind w:right="-574"/>
        <w:jc w:val="both"/>
        <w:rPr>
          <w:rFonts w:ascii="Open Sans" w:eastAsia="Open Sans" w:hAnsi="Open Sans" w:cs="Open Sans"/>
          <w:color w:val="000000"/>
        </w:rPr>
      </w:pPr>
    </w:p>
    <w:p w14:paraId="50CFE3B1"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comunidades, </w:t>
      </w:r>
      <w:r>
        <w:rPr>
          <w:rFonts w:ascii="Open Sans" w:eastAsia="Open Sans" w:hAnsi="Open Sans" w:cs="Open Sans"/>
          <w:b/>
          <w:color w:val="000000"/>
        </w:rPr>
        <w:t>Madrid ocupa el primer puesto</w:t>
      </w:r>
      <w:r>
        <w:rPr>
          <w:rFonts w:ascii="Open Sans" w:eastAsia="Open Sans" w:hAnsi="Open Sans" w:cs="Open Sans"/>
          <w:color w:val="000000"/>
        </w:rPr>
        <w:t xml:space="preserve">, en concreto se paga por </w:t>
      </w:r>
      <w:r>
        <w:rPr>
          <w:rFonts w:ascii="Open Sans" w:eastAsia="Open Sans" w:hAnsi="Open Sans" w:cs="Open Sans"/>
        </w:rPr>
        <w:t>Madrid</w:t>
      </w:r>
      <w:r>
        <w:rPr>
          <w:rFonts w:ascii="Open Sans" w:eastAsia="Open Sans" w:hAnsi="Open Sans" w:cs="Open Sans"/>
          <w:color w:val="000000"/>
        </w:rPr>
        <w:t xml:space="preserve"> 19,61 €/m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w:t>
      </w:r>
      <w:r>
        <w:rPr>
          <w:rFonts w:ascii="Open Sans" w:eastAsia="Open Sans" w:hAnsi="Open Sans" w:cs="Open Sans"/>
          <w:color w:val="000000"/>
        </w:rPr>
        <w:t>Les siguen las comunidades de Baleares con 16,81 €/m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Cataluña con 15,75 €/m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15,70 €/m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13,66 €/m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12,09 €/m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11,58 €/m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11,50 €/m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10,27 €/m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10,04 €/m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9,61 €/m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9,14 €/m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8,87 €/m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8,87 €/m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8,75 €/m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color w:val="000000"/>
        </w:rPr>
        <w:lastRenderedPageBreak/>
        <w:t>al mes, Castilla-La Mancha con 7,14 €/m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6,67 €/m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525EDF9B" w14:textId="77777777" w:rsidR="00F72D67" w:rsidRDefault="00F72D67">
      <w:pPr>
        <w:spacing w:line="276" w:lineRule="auto"/>
        <w:ind w:right="-574"/>
        <w:jc w:val="both"/>
        <w:rPr>
          <w:rFonts w:ascii="Open Sans" w:eastAsia="Open Sans" w:hAnsi="Open Sans" w:cs="Open Sans"/>
          <w:color w:val="000000"/>
        </w:rPr>
      </w:pPr>
    </w:p>
    <w:p w14:paraId="1CB52323" w14:textId="77777777" w:rsidR="00F72D67"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alquiler en el tercer trimestre por CCAA</w:t>
      </w:r>
    </w:p>
    <w:p w14:paraId="6C11C9C8" w14:textId="77777777" w:rsidR="00F72D67"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72A6264F" wp14:editId="7F460005">
            <wp:extent cx="5608320" cy="4137660"/>
            <wp:effectExtent l="0" t="0" r="0" b="0"/>
            <wp:docPr id="2045058994" name="image3.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Gráfico&#10;&#10;Descripción generada automáticamente"/>
                    <pic:cNvPicPr preferRelativeResize="0"/>
                  </pic:nvPicPr>
                  <pic:blipFill>
                    <a:blip r:embed="rId13"/>
                    <a:srcRect/>
                    <a:stretch>
                      <a:fillRect/>
                    </a:stretch>
                  </pic:blipFill>
                  <pic:spPr>
                    <a:xfrm>
                      <a:off x="0" y="0"/>
                      <a:ext cx="5608320" cy="4137660"/>
                    </a:xfrm>
                    <a:prstGeom prst="rect">
                      <a:avLst/>
                    </a:prstGeom>
                    <a:ln/>
                  </pic:spPr>
                </pic:pic>
              </a:graphicData>
            </a:graphic>
          </wp:inline>
        </w:drawing>
      </w:r>
    </w:p>
    <w:p w14:paraId="0176F638" w14:textId="77777777" w:rsidR="00F72D67" w:rsidRDefault="00F72D67">
      <w:pPr>
        <w:spacing w:line="276" w:lineRule="auto"/>
        <w:ind w:right="-574"/>
        <w:jc w:val="center"/>
        <w:rPr>
          <w:rFonts w:ascii="Open Sans Light" w:eastAsia="Open Sans Light" w:hAnsi="Open Sans Light" w:cs="Open Sans Light"/>
          <w:b/>
          <w:color w:val="303AB2"/>
          <w:sz w:val="28"/>
          <w:szCs w:val="28"/>
        </w:rPr>
      </w:pPr>
    </w:p>
    <w:p w14:paraId="18C5F9A3" w14:textId="77777777" w:rsidR="00F72D67"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w:t>
      </w:r>
    </w:p>
    <w:p w14:paraId="7E069191"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provincias, este tercer trimestre de 2024 se presenta con 40 caídas trimestrales y 46 subidas interanuales. </w:t>
      </w:r>
      <w:r>
        <w:rPr>
          <w:rFonts w:ascii="Open Sans" w:eastAsia="Open Sans" w:hAnsi="Open Sans" w:cs="Open Sans"/>
          <w:b/>
          <w:color w:val="000000"/>
        </w:rPr>
        <w:t xml:space="preserve">Las diez provincias que más han descendido en el precio de la vivienda trimestral en este periodo son: </w:t>
      </w:r>
      <w:r>
        <w:rPr>
          <w:rFonts w:ascii="Open Sans" w:eastAsia="Open Sans" w:hAnsi="Open Sans" w:cs="Open Sans"/>
          <w:color w:val="000000"/>
        </w:rPr>
        <w:t>Huelva (-16,5%), Cantabria (-15,7%), Guadalajara (-9,5%), Murcia (-8,2%), Cádiz (-8,0%), Pontevedra (-7,9%), Araba (- Álava (-7,6%), Jaén (-7,6%), Soria (-7,5%) y Almería (-7,2%). Por otro lado, las provincias afectadas</w:t>
      </w:r>
      <w:r>
        <w:rPr>
          <w:rFonts w:ascii="Open Sans" w:eastAsia="Open Sans" w:hAnsi="Open Sans" w:cs="Open Sans"/>
        </w:rPr>
        <w:t xml:space="preserve"> y con</w:t>
      </w:r>
      <w:r>
        <w:rPr>
          <w:rFonts w:ascii="Open Sans" w:eastAsia="Open Sans" w:hAnsi="Open Sans" w:cs="Open Sans"/>
          <w:color w:val="000000"/>
        </w:rPr>
        <w:t xml:space="preserve"> incrementos trimestrales son:</w:t>
      </w:r>
      <w:r>
        <w:t xml:space="preserve"> </w:t>
      </w:r>
      <w:r>
        <w:rPr>
          <w:rFonts w:ascii="Open Sans" w:eastAsia="Open Sans" w:hAnsi="Open Sans" w:cs="Open Sans"/>
          <w:color w:val="000000"/>
        </w:rPr>
        <w:t>Palencia (10,9%), Huesca (6,7%), Valladolid (5,4%), Ciudad Real (3,6%), La Rioja (3,5%), Santa Cruz de Tenerife (3,0%), Teruel (2,6%), Navarra (2,6%) y Albacete (1,6%).</w:t>
      </w:r>
    </w:p>
    <w:p w14:paraId="5246DFCC" w14:textId="77777777" w:rsidR="00F72D67" w:rsidRDefault="00F72D67">
      <w:pPr>
        <w:spacing w:line="276" w:lineRule="auto"/>
        <w:ind w:right="-574"/>
        <w:jc w:val="both"/>
        <w:rPr>
          <w:rFonts w:ascii="Open Sans" w:eastAsia="Open Sans" w:hAnsi="Open Sans" w:cs="Open Sans"/>
          <w:color w:val="000000"/>
        </w:rPr>
      </w:pPr>
    </w:p>
    <w:p w14:paraId="04047638" w14:textId="77777777" w:rsidR="00F72D67"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provincia</w:t>
      </w:r>
    </w:p>
    <w:p w14:paraId="3A380568" w14:textId="77777777" w:rsidR="00F72D67" w:rsidRDefault="00F72D67">
      <w:pPr>
        <w:spacing w:line="276" w:lineRule="auto"/>
        <w:ind w:right="-574"/>
        <w:jc w:val="center"/>
        <w:rPr>
          <w:rFonts w:ascii="Open Sans Light" w:eastAsia="Open Sans Light" w:hAnsi="Open Sans Light" w:cs="Open Sans Light"/>
          <w:b/>
          <w:color w:val="303AB2"/>
          <w:sz w:val="28"/>
          <w:szCs w:val="28"/>
        </w:rPr>
      </w:pPr>
    </w:p>
    <w:p w14:paraId="12343010"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28EBA127" wp14:editId="1D867B7B">
            <wp:extent cx="5600700" cy="4648200"/>
            <wp:effectExtent l="0" t="0" r="0" b="0"/>
            <wp:docPr id="2045058993" name="image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10;&#10;Descripción generada automáticamente"/>
                    <pic:cNvPicPr preferRelativeResize="0"/>
                  </pic:nvPicPr>
                  <pic:blipFill>
                    <a:blip r:embed="rId14"/>
                    <a:srcRect/>
                    <a:stretch>
                      <a:fillRect/>
                    </a:stretch>
                  </pic:blipFill>
                  <pic:spPr>
                    <a:xfrm>
                      <a:off x="0" y="0"/>
                      <a:ext cx="5600700" cy="4648200"/>
                    </a:xfrm>
                    <a:prstGeom prst="rect">
                      <a:avLst/>
                    </a:prstGeom>
                    <a:ln/>
                  </pic:spPr>
                </pic:pic>
              </a:graphicData>
            </a:graphic>
          </wp:inline>
        </w:drawing>
      </w:r>
    </w:p>
    <w:p w14:paraId="7724A203" w14:textId="77777777" w:rsidR="00F72D67" w:rsidRDefault="00F72D67">
      <w:pPr>
        <w:spacing w:line="276" w:lineRule="auto"/>
        <w:ind w:right="-574"/>
        <w:jc w:val="both"/>
        <w:rPr>
          <w:rFonts w:ascii="Open Sans" w:eastAsia="Open Sans" w:hAnsi="Open Sans" w:cs="Open Sans"/>
          <w:color w:val="000000"/>
        </w:rPr>
      </w:pPr>
    </w:p>
    <w:p w14:paraId="536842E0" w14:textId="77777777" w:rsidR="00F72D67" w:rsidRDefault="00F72D67">
      <w:pPr>
        <w:spacing w:line="276" w:lineRule="auto"/>
        <w:ind w:right="-574"/>
        <w:jc w:val="both"/>
        <w:rPr>
          <w:rFonts w:ascii="Open Sans" w:eastAsia="Open Sans" w:hAnsi="Open Sans" w:cs="Open Sans"/>
          <w:color w:val="000000"/>
        </w:rPr>
      </w:pPr>
    </w:p>
    <w:p w14:paraId="61DA79E4" w14:textId="77777777" w:rsidR="00F72D67" w:rsidRDefault="00F72D67">
      <w:pPr>
        <w:spacing w:line="276" w:lineRule="auto"/>
        <w:ind w:right="-574"/>
        <w:jc w:val="both"/>
        <w:rPr>
          <w:rFonts w:ascii="Open Sans" w:eastAsia="Open Sans" w:hAnsi="Open Sans" w:cs="Open Sans"/>
          <w:color w:val="000000"/>
        </w:rPr>
      </w:pPr>
    </w:p>
    <w:p w14:paraId="15831CF6"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provincias, </w:t>
      </w:r>
      <w:r>
        <w:rPr>
          <w:rFonts w:ascii="Open Sans" w:eastAsia="Open Sans" w:hAnsi="Open Sans" w:cs="Open Sans"/>
          <w:b/>
          <w:color w:val="000000"/>
        </w:rPr>
        <w:t>Madrid y Barcelona, ocupan los primeros puestos</w:t>
      </w:r>
      <w:r>
        <w:rPr>
          <w:rFonts w:ascii="Open Sans" w:eastAsia="Open Sans" w:hAnsi="Open Sans" w:cs="Open Sans"/>
          <w:color w:val="000000"/>
        </w:rPr>
        <w:t xml:space="preserve"> y superan la barrera de los 18,00 €/m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concreto se paga por </w:t>
      </w:r>
      <w:r>
        <w:rPr>
          <w:rFonts w:ascii="Open Sans" w:eastAsia="Open Sans" w:hAnsi="Open Sans" w:cs="Open Sans"/>
        </w:rPr>
        <w:t>Madrid</w:t>
      </w:r>
      <w:r>
        <w:rPr>
          <w:rFonts w:ascii="Open Sans" w:eastAsia="Open Sans" w:hAnsi="Open Sans" w:cs="Open Sans"/>
          <w:color w:val="000000"/>
        </w:rPr>
        <w:t xml:space="preserve"> 19,61 €/m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por Barcelona 18,17 €/m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w:t>
      </w:r>
      <w:r>
        <w:rPr>
          <w:rFonts w:ascii="Open Sans" w:eastAsia="Open Sans" w:hAnsi="Open Sans" w:cs="Open Sans"/>
          <w:color w:val="000000"/>
        </w:rPr>
        <w:t>Por otro lado, las provincias más económicas son Jaén con 5,70 €/m</w:t>
      </w:r>
      <w:r>
        <w:rPr>
          <w:rFonts w:ascii="Open Sans" w:eastAsia="Open Sans" w:hAnsi="Open Sans" w:cs="Open Sans"/>
          <w:color w:val="000000"/>
          <w:vertAlign w:val="superscript"/>
        </w:rPr>
        <w:t xml:space="preserve">2 </w:t>
      </w:r>
      <w:r>
        <w:rPr>
          <w:rFonts w:ascii="Open Sans" w:eastAsia="Open Sans" w:hAnsi="Open Sans" w:cs="Open Sans"/>
          <w:color w:val="000000"/>
        </w:rPr>
        <w:t>al mes, Teruel con 6,29 €/m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6,31 €/m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con 6,54 €/m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con 6,64 €/m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Cáceres con 6,71 €/m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1FAC9E1" w14:textId="77777777" w:rsidR="00F72D67" w:rsidRDefault="00F72D67">
      <w:pPr>
        <w:spacing w:line="276" w:lineRule="auto"/>
        <w:ind w:right="-574"/>
        <w:jc w:val="both"/>
        <w:rPr>
          <w:rFonts w:ascii="Open Sans" w:eastAsia="Open Sans" w:hAnsi="Open Sans" w:cs="Open Sans"/>
          <w:color w:val="000000"/>
        </w:rPr>
      </w:pPr>
    </w:p>
    <w:p w14:paraId="565D0351" w14:textId="77777777" w:rsidR="00F72D67"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tercer trimestre por provincia</w:t>
      </w:r>
    </w:p>
    <w:p w14:paraId="4955135E" w14:textId="77777777" w:rsidR="00F72D67" w:rsidRDefault="00000000">
      <w:pPr>
        <w:spacing w:line="276" w:lineRule="auto"/>
        <w:ind w:right="-574"/>
        <w:jc w:val="both"/>
      </w:pPr>
      <w:r>
        <w:lastRenderedPageBreak/>
        <w:t xml:space="preserve"> </w:t>
      </w:r>
      <w:r>
        <w:rPr>
          <w:noProof/>
        </w:rPr>
        <w:drawing>
          <wp:inline distT="0" distB="0" distL="0" distR="0" wp14:anchorId="6B33C7A4" wp14:editId="4D7A8234">
            <wp:extent cx="5692140" cy="4640580"/>
            <wp:effectExtent l="0" t="0" r="3810" b="7620"/>
            <wp:docPr id="2045058996" name="image2.png" descr="Imagen que contiene 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cono&#10;&#10;Descripción generada automáticamente"/>
                    <pic:cNvPicPr preferRelativeResize="0"/>
                  </pic:nvPicPr>
                  <pic:blipFill>
                    <a:blip r:embed="rId15"/>
                    <a:srcRect/>
                    <a:stretch>
                      <a:fillRect/>
                    </a:stretch>
                  </pic:blipFill>
                  <pic:spPr>
                    <a:xfrm>
                      <a:off x="0" y="0"/>
                      <a:ext cx="5692140" cy="4640580"/>
                    </a:xfrm>
                    <a:prstGeom prst="rect">
                      <a:avLst/>
                    </a:prstGeom>
                    <a:ln/>
                  </pic:spPr>
                </pic:pic>
              </a:graphicData>
            </a:graphic>
          </wp:inline>
        </w:drawing>
      </w:r>
    </w:p>
    <w:p w14:paraId="48D10A98" w14:textId="77777777" w:rsidR="0076142B" w:rsidRDefault="0076142B">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0106B395" w14:textId="6FE1E9BE" w:rsidR="00F72D6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de España</w:t>
      </w:r>
    </w:p>
    <w:p w14:paraId="7923FE7E"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las </w:t>
      </w:r>
      <w:r>
        <w:rPr>
          <w:rFonts w:ascii="Open Sans" w:eastAsia="Open Sans" w:hAnsi="Open Sans" w:cs="Open Sans"/>
          <w:b/>
          <w:color w:val="000000"/>
        </w:rPr>
        <w:t>ciudades, este tercer trimestre de 2024 se presenta con el 71% caídas trimestrales, pero el 82% con subidas interanuales.</w:t>
      </w:r>
      <w:r>
        <w:rPr>
          <w:rFonts w:ascii="Open Sans" w:eastAsia="Open Sans" w:hAnsi="Open Sans" w:cs="Open Sans"/>
          <w:color w:val="000000"/>
        </w:rPr>
        <w:t xml:space="preserve"> Las seis ciudades analizadas por </w:t>
      </w:r>
      <w:hyperlink r:id="rId16">
        <w:r w:rsidR="00F72D67">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con los mayores descensos trimestrales son:</w:t>
      </w:r>
      <w:r>
        <w:t xml:space="preserve"> </w:t>
      </w:r>
      <w:r>
        <w:rPr>
          <w:rFonts w:ascii="Open Sans" w:eastAsia="Open Sans" w:hAnsi="Open Sans" w:cs="Open Sans"/>
          <w:color w:val="000000"/>
        </w:rPr>
        <w:t>Motril (-34,6%), Castro-Urdiales (-31,7%), Águilas (-30,0%), Punta Umbría (-27,9%), El Ejido (-24,9%), Sanlúcar de Barrameda (-24,1%) y Vilanova I la Geltrú (-22,3%). Por otro lado, las ciudades con incrementos trimestrales de la vivienda superiores al 10% son: Zamora capital (14,3%), Moncada (14,2%), Ronda (13,2%), Guardamar del Segura (12,6%), Ávila capital (10,5%), Don Benito (10,0%) y Onda (10,0%).</w:t>
      </w:r>
    </w:p>
    <w:p w14:paraId="74E71DC9" w14:textId="77777777" w:rsidR="00F72D67" w:rsidRDefault="00F72D67">
      <w:pPr>
        <w:spacing w:line="276" w:lineRule="auto"/>
        <w:ind w:right="-574"/>
        <w:jc w:val="both"/>
      </w:pPr>
    </w:p>
    <w:p w14:paraId="0EFEBA93" w14:textId="77777777" w:rsidR="00F72D67"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tercer trimestre por capitales de provincias</w:t>
      </w:r>
    </w:p>
    <w:p w14:paraId="5D485485" w14:textId="77777777" w:rsidR="00F72D67" w:rsidRDefault="00F72D67">
      <w:pPr>
        <w:spacing w:line="276" w:lineRule="auto"/>
        <w:ind w:right="-574"/>
        <w:jc w:val="center"/>
        <w:rPr>
          <w:rFonts w:ascii="Open Sans Light" w:eastAsia="Open Sans Light" w:hAnsi="Open Sans Light" w:cs="Open Sans Light"/>
          <w:b/>
          <w:color w:val="303AB2"/>
          <w:sz w:val="28"/>
          <w:szCs w:val="28"/>
        </w:rPr>
      </w:pPr>
    </w:p>
    <w:p w14:paraId="3ADF5838" w14:textId="77777777" w:rsidR="00F72D67"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lastRenderedPageBreak/>
        <w:drawing>
          <wp:inline distT="0" distB="0" distL="0" distR="0" wp14:anchorId="67279394" wp14:editId="7606CA87">
            <wp:extent cx="5638800" cy="4259580"/>
            <wp:effectExtent l="0" t="0" r="0" b="7620"/>
            <wp:docPr id="2045058995" name="image1.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10;&#10;Descripción generada automáticamente"/>
                    <pic:cNvPicPr preferRelativeResize="0"/>
                  </pic:nvPicPr>
                  <pic:blipFill>
                    <a:blip r:embed="rId17"/>
                    <a:srcRect/>
                    <a:stretch>
                      <a:fillRect/>
                    </a:stretch>
                  </pic:blipFill>
                  <pic:spPr>
                    <a:xfrm>
                      <a:off x="0" y="0"/>
                      <a:ext cx="5638800" cy="4259580"/>
                    </a:xfrm>
                    <a:prstGeom prst="rect">
                      <a:avLst/>
                    </a:prstGeom>
                    <a:ln/>
                  </pic:spPr>
                </pic:pic>
              </a:graphicData>
            </a:graphic>
          </wp:inline>
        </w:drawing>
      </w:r>
    </w:p>
    <w:p w14:paraId="25483762" w14:textId="77777777" w:rsidR="00F72D67" w:rsidRDefault="00F72D67">
      <w:pPr>
        <w:spacing w:line="276" w:lineRule="auto"/>
        <w:ind w:right="-574"/>
        <w:jc w:val="both"/>
        <w:rPr>
          <w:rFonts w:ascii="Open Sans" w:eastAsia="Open Sans" w:hAnsi="Open Sans" w:cs="Open Sans"/>
          <w:color w:val="000000"/>
        </w:rPr>
      </w:pPr>
    </w:p>
    <w:p w14:paraId="5E8178AD" w14:textId="77777777" w:rsidR="00F72D67" w:rsidRDefault="00F72D67">
      <w:pPr>
        <w:spacing w:line="276" w:lineRule="auto"/>
        <w:ind w:right="-574"/>
        <w:jc w:val="both"/>
        <w:rPr>
          <w:rFonts w:ascii="Open Sans" w:eastAsia="Open Sans" w:hAnsi="Open Sans" w:cs="Open Sans"/>
          <w:color w:val="000000"/>
        </w:rPr>
      </w:pPr>
    </w:p>
    <w:p w14:paraId="0C6D05C4"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 los precios, las ciudades con el precio del alquiler por encima de los 20 euros el metro cuadrado al mes son: Esplugues de Llobregat con 26,67 €/m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con 22,91 €/m</w:t>
      </w:r>
      <w:r>
        <w:rPr>
          <w:rFonts w:ascii="Open Sans" w:eastAsia="Open Sans" w:hAnsi="Open Sans" w:cs="Open Sans"/>
          <w:color w:val="000000"/>
          <w:vertAlign w:val="superscript"/>
        </w:rPr>
        <w:t>2</w:t>
      </w:r>
      <w:r>
        <w:rPr>
          <w:rFonts w:ascii="Open Sans" w:eastAsia="Open Sans" w:hAnsi="Open Sans" w:cs="Open Sans"/>
          <w:color w:val="000000"/>
        </w:rPr>
        <w:t xml:space="preserve"> al mes, Calvià con 22,56 €/m</w:t>
      </w:r>
      <w:r>
        <w:rPr>
          <w:rFonts w:ascii="Open Sans" w:eastAsia="Open Sans" w:hAnsi="Open Sans" w:cs="Open Sans"/>
          <w:color w:val="000000"/>
          <w:vertAlign w:val="superscript"/>
        </w:rPr>
        <w:t>2</w:t>
      </w:r>
      <w:r>
        <w:rPr>
          <w:rFonts w:ascii="Open Sans" w:eastAsia="Open Sans" w:hAnsi="Open Sans" w:cs="Open Sans"/>
          <w:color w:val="000000"/>
        </w:rPr>
        <w:t xml:space="preserve"> al mes, Barcelona capital con 21,67 €/m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Alcúdia</w:t>
      </w:r>
      <w:proofErr w:type="spellEnd"/>
      <w:r>
        <w:rPr>
          <w:rFonts w:ascii="Open Sans" w:eastAsia="Open Sans" w:hAnsi="Open Sans" w:cs="Open Sans"/>
          <w:color w:val="000000"/>
        </w:rPr>
        <w:t xml:space="preserve"> con 21,45 €/m</w:t>
      </w:r>
      <w:r>
        <w:rPr>
          <w:rFonts w:ascii="Open Sans" w:eastAsia="Open Sans" w:hAnsi="Open Sans" w:cs="Open Sans"/>
          <w:color w:val="000000"/>
          <w:vertAlign w:val="superscript"/>
        </w:rPr>
        <w:t>2</w:t>
      </w:r>
      <w:r>
        <w:rPr>
          <w:rFonts w:ascii="Open Sans" w:eastAsia="Open Sans" w:hAnsi="Open Sans" w:cs="Open Sans"/>
          <w:color w:val="000000"/>
        </w:rPr>
        <w:t xml:space="preserve"> al mes, Santa Eulària des </w:t>
      </w:r>
      <w:proofErr w:type="spellStart"/>
      <w:r>
        <w:rPr>
          <w:rFonts w:ascii="Open Sans" w:eastAsia="Open Sans" w:hAnsi="Open Sans" w:cs="Open Sans"/>
          <w:color w:val="000000"/>
        </w:rPr>
        <w:t>Riu</w:t>
      </w:r>
      <w:proofErr w:type="spellEnd"/>
      <w:r>
        <w:rPr>
          <w:rFonts w:ascii="Open Sans" w:eastAsia="Open Sans" w:hAnsi="Open Sans" w:cs="Open Sans"/>
          <w:color w:val="000000"/>
        </w:rPr>
        <w:t xml:space="preserve"> con 21,14 €/m</w:t>
      </w:r>
      <w:r>
        <w:rPr>
          <w:rFonts w:ascii="Open Sans" w:eastAsia="Open Sans" w:hAnsi="Open Sans" w:cs="Open Sans"/>
          <w:color w:val="000000"/>
          <w:vertAlign w:val="superscript"/>
        </w:rPr>
        <w:t>2</w:t>
      </w:r>
      <w:r>
        <w:rPr>
          <w:rFonts w:ascii="Open Sans" w:eastAsia="Open Sans" w:hAnsi="Open Sans" w:cs="Open Sans"/>
          <w:color w:val="000000"/>
        </w:rPr>
        <w:t xml:space="preserve"> al mes, Madrid capital con 20,98 €/m</w:t>
      </w:r>
      <w:r>
        <w:rPr>
          <w:rFonts w:ascii="Open Sans" w:eastAsia="Open Sans" w:hAnsi="Open Sans" w:cs="Open Sans"/>
          <w:color w:val="000000"/>
          <w:vertAlign w:val="superscript"/>
        </w:rPr>
        <w:t>2</w:t>
      </w:r>
      <w:r>
        <w:rPr>
          <w:rFonts w:ascii="Open Sans" w:eastAsia="Open Sans" w:hAnsi="Open Sans" w:cs="Open Sans"/>
          <w:color w:val="000000"/>
        </w:rPr>
        <w:t xml:space="preserve"> al mes, Gavà con 20,78 €/m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Sant Cugat del Vallès con 20,36 €/m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4D82E9F9" w14:textId="77777777" w:rsidR="00F72D67" w:rsidRDefault="00F72D67">
      <w:pPr>
        <w:spacing w:line="276" w:lineRule="auto"/>
        <w:ind w:right="-574"/>
        <w:jc w:val="both"/>
        <w:rPr>
          <w:rFonts w:ascii="Open Sans" w:eastAsia="Open Sans" w:hAnsi="Open Sans" w:cs="Open Sans"/>
          <w:color w:val="000000"/>
        </w:rPr>
      </w:pPr>
    </w:p>
    <w:p w14:paraId="3256D105" w14:textId="77777777" w:rsidR="00F72D67" w:rsidRDefault="00000000">
      <w:pPr>
        <w:spacing w:line="276" w:lineRule="auto"/>
        <w:ind w:right="-574"/>
        <w:jc w:val="both"/>
        <w:rPr>
          <w:rFonts w:ascii="Open Sans" w:eastAsia="Open Sans" w:hAnsi="Open Sans" w:cs="Open Sans"/>
          <w:b/>
          <w:color w:val="000000"/>
        </w:rPr>
      </w:pPr>
      <w:r>
        <w:rPr>
          <w:rFonts w:ascii="Open Sans" w:eastAsia="Open Sans" w:hAnsi="Open Sans" w:cs="Open Sans"/>
          <w:color w:val="000000"/>
        </w:rPr>
        <w:t xml:space="preserve">Por otro lado, </w:t>
      </w:r>
      <w:r>
        <w:rPr>
          <w:rFonts w:ascii="Open Sans" w:eastAsia="Open Sans" w:hAnsi="Open Sans" w:cs="Open Sans"/>
          <w:b/>
          <w:color w:val="000000"/>
        </w:rPr>
        <w:t>las ciudades con el precio del alquiler más económico y que están en torno a los 5,00 €/m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son: Baza con 4,69 €/m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Pozoblanco con 4,79 €/m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Baeza con 4,81 €/m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Cabra con 4,83 €/m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y Martos con 4,99 €/m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p>
    <w:p w14:paraId="6E8E793B" w14:textId="77777777" w:rsidR="00F72D67" w:rsidRDefault="00000000">
      <w:pPr>
        <w:spacing w:line="276" w:lineRule="auto"/>
        <w:ind w:right="-574"/>
        <w:jc w:val="center"/>
        <w:rPr>
          <w:rFonts w:ascii="Open Sans" w:eastAsia="Open Sans" w:hAnsi="Open Sans" w:cs="Open Sans"/>
          <w:color w:val="000000"/>
        </w:rPr>
      </w:pPr>
      <w:r>
        <w:rPr>
          <w:rFonts w:ascii="Open Sans Light" w:eastAsia="Open Sans Light" w:hAnsi="Open Sans Light" w:cs="Open Sans Light"/>
          <w:b/>
          <w:color w:val="303AB2"/>
          <w:sz w:val="28"/>
          <w:szCs w:val="28"/>
        </w:rPr>
        <w:t>Precio de la vivienda en el tercer trimestre por capital de provincia</w:t>
      </w:r>
    </w:p>
    <w:p w14:paraId="6ACDBCAD" w14:textId="77777777" w:rsidR="00F72D67" w:rsidRDefault="00F72D67">
      <w:pPr>
        <w:spacing w:line="276" w:lineRule="auto"/>
        <w:ind w:right="-574"/>
        <w:jc w:val="both"/>
        <w:rPr>
          <w:rFonts w:ascii="Open Sans" w:eastAsia="Open Sans" w:hAnsi="Open Sans" w:cs="Open Sans"/>
          <w:color w:val="000000"/>
        </w:rPr>
      </w:pPr>
    </w:p>
    <w:p w14:paraId="71CC1695"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lastRenderedPageBreak/>
        <w:drawing>
          <wp:inline distT="0" distB="0" distL="0" distR="0" wp14:anchorId="0EBD083F" wp14:editId="36FEC8D0">
            <wp:extent cx="5600700" cy="4282440"/>
            <wp:effectExtent l="0" t="0" r="0" b="3810"/>
            <wp:docPr id="2045058997" name="image5.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cono&#10;&#10;Descripción generada automáticamente"/>
                    <pic:cNvPicPr preferRelativeResize="0"/>
                  </pic:nvPicPr>
                  <pic:blipFill>
                    <a:blip r:embed="rId18"/>
                    <a:srcRect/>
                    <a:stretch>
                      <a:fillRect/>
                    </a:stretch>
                  </pic:blipFill>
                  <pic:spPr>
                    <a:xfrm>
                      <a:off x="0" y="0"/>
                      <a:ext cx="5600700" cy="4282440"/>
                    </a:xfrm>
                    <a:prstGeom prst="rect">
                      <a:avLst/>
                    </a:prstGeom>
                    <a:ln/>
                  </pic:spPr>
                </pic:pic>
              </a:graphicData>
            </a:graphic>
          </wp:inline>
        </w:drawing>
      </w:r>
    </w:p>
    <w:p w14:paraId="3D8B34F6" w14:textId="77777777" w:rsidR="00F72D67" w:rsidRDefault="00F72D67">
      <w:pPr>
        <w:spacing w:line="276" w:lineRule="auto"/>
        <w:ind w:right="-574"/>
        <w:jc w:val="both"/>
        <w:rPr>
          <w:rFonts w:ascii="Open Sans" w:eastAsia="Open Sans" w:hAnsi="Open Sans" w:cs="Open Sans"/>
          <w:color w:val="000000"/>
        </w:rPr>
      </w:pPr>
    </w:p>
    <w:p w14:paraId="207B8B53" w14:textId="77777777" w:rsidR="00F72D67" w:rsidRDefault="00000000">
      <w:pPr>
        <w:spacing w:line="276" w:lineRule="auto"/>
        <w:ind w:right="-574"/>
        <w:rPr>
          <w:rFonts w:ascii="Open Sans Light" w:eastAsia="Open Sans Light" w:hAnsi="Open Sans Light" w:cs="Open Sans Light"/>
          <w:b/>
          <w:color w:val="303AB2"/>
          <w:sz w:val="28"/>
          <w:szCs w:val="28"/>
        </w:rPr>
      </w:pPr>
      <w:bookmarkStart w:id="1" w:name="_heading=h.30j0zll" w:colFirst="0" w:colLast="0"/>
      <w:bookmarkEnd w:id="1"/>
      <w:r>
        <w:rPr>
          <w:rFonts w:ascii="Open Sans Light" w:eastAsia="Open Sans Light" w:hAnsi="Open Sans Light" w:cs="Open Sans Light"/>
          <w:b/>
          <w:color w:val="303AB2"/>
          <w:sz w:val="28"/>
          <w:szCs w:val="28"/>
        </w:rPr>
        <w:t xml:space="preserve">Distritos de Madrid </w:t>
      </w:r>
    </w:p>
    <w:p w14:paraId="3E9CAD58" w14:textId="77777777" w:rsidR="00F72D67" w:rsidRDefault="00F72D67">
      <w:pPr>
        <w:ind w:right="-574"/>
        <w:rPr>
          <w:rFonts w:ascii="Open Sans Light" w:eastAsia="Open Sans Light" w:hAnsi="Open Sans Light" w:cs="Open Sans Light"/>
          <w:b/>
          <w:color w:val="303AB2"/>
          <w:sz w:val="28"/>
          <w:szCs w:val="28"/>
        </w:rPr>
      </w:pPr>
    </w:p>
    <w:p w14:paraId="1BB2D9AB"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los distritos </w:t>
      </w:r>
      <w:r>
        <w:rPr>
          <w:rFonts w:ascii="Open Sans" w:eastAsia="Open Sans" w:hAnsi="Open Sans" w:cs="Open Sans"/>
          <w:b/>
          <w:color w:val="000000"/>
        </w:rPr>
        <w:t>este tercer trimestre de 2024 se presenta con 13 subidas trimestrales y 18 subidas interanuales.</w:t>
      </w:r>
      <w:r>
        <w:rPr>
          <w:rFonts w:ascii="Open Sans" w:eastAsia="Open Sans" w:hAnsi="Open Sans" w:cs="Open Sans"/>
          <w:color w:val="000000"/>
        </w:rPr>
        <w:t xml:space="preserve"> Los distritos analizados por </w:t>
      </w:r>
      <w:hyperlink r:id="rId19">
        <w:r w:rsidR="00F72D67">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con incrementos son: Barajas (18,0%), Villa de Vallecas (10,6%), Puente de Vallecas (6,5%), Fuencarral - El Pardo (6,1%), Usera (5,2%), San Blas (4,9%), Carabanchel (3,1%), Barrio de Salamanca (2,3%), Latina (0,9%), Ciudad Lineal (0,7%), Chamartín (0,5%), Retiro (0,2%) y Centro (0,1%). Por otro lado, el distrito con la mayor caída del alquiler es Hortaleza (-8,6%).</w:t>
      </w:r>
    </w:p>
    <w:p w14:paraId="375540A6" w14:textId="77777777" w:rsidR="00F72D67" w:rsidRDefault="00F72D67">
      <w:pPr>
        <w:spacing w:line="276" w:lineRule="auto"/>
        <w:ind w:right="-574"/>
        <w:jc w:val="both"/>
      </w:pPr>
    </w:p>
    <w:p w14:paraId="5C9DFDBD"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al ranking de precios por distritos, </w:t>
      </w:r>
      <w:r>
        <w:rPr>
          <w:rFonts w:ascii="Open Sans" w:eastAsia="Open Sans" w:hAnsi="Open Sans" w:cs="Open Sans"/>
          <w:b/>
          <w:color w:val="000000"/>
        </w:rPr>
        <w:t>Barrio de Salamanca</w:t>
      </w:r>
      <w:r>
        <w:rPr>
          <w:rFonts w:ascii="Open Sans" w:eastAsia="Open Sans" w:hAnsi="Open Sans" w:cs="Open Sans"/>
          <w:color w:val="000000"/>
        </w:rPr>
        <w:t xml:space="preserve">, </w:t>
      </w:r>
      <w:r>
        <w:rPr>
          <w:rFonts w:ascii="Open Sans" w:eastAsia="Open Sans" w:hAnsi="Open Sans" w:cs="Open Sans"/>
          <w:b/>
          <w:color w:val="000000"/>
        </w:rPr>
        <w:t>Chamberí y Centro, ocupan los primeros puestos</w:t>
      </w:r>
      <w:r>
        <w:rPr>
          <w:rFonts w:ascii="Open Sans" w:eastAsia="Open Sans" w:hAnsi="Open Sans" w:cs="Open Sans"/>
          <w:color w:val="000000"/>
        </w:rPr>
        <w:t>, y superan la barrera de los 23,00 €/m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concreto se paga por Barrio de Salamanca 23,33 €/m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Chamberí</w:t>
      </w:r>
      <w:r>
        <w:rPr>
          <w:rFonts w:ascii="Open Sans" w:eastAsia="Open Sans" w:hAnsi="Open Sans" w:cs="Open Sans"/>
          <w:color w:val="000000"/>
        </w:rPr>
        <w:t xml:space="preserve"> 23,22 €/m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Centro 23,11 €/m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w:t>
      </w:r>
      <w:r>
        <w:rPr>
          <w:rFonts w:ascii="Open Sans" w:eastAsia="Open Sans" w:hAnsi="Open Sans" w:cs="Open Sans"/>
          <w:color w:val="000000"/>
        </w:rPr>
        <w:t>Por otro lado, los distritos con los precios más económicos para alquilar una vivienda en la capital son:</w:t>
      </w:r>
      <w:r>
        <w:t xml:space="preserve"> </w:t>
      </w:r>
      <w:r>
        <w:rPr>
          <w:rFonts w:ascii="Open Sans" w:eastAsia="Open Sans" w:hAnsi="Open Sans" w:cs="Open Sans"/>
          <w:color w:val="000000"/>
        </w:rPr>
        <w:t>Moratalaz con 12,98 €/m</w:t>
      </w:r>
      <w:r>
        <w:rPr>
          <w:rFonts w:ascii="Open Sans" w:eastAsia="Open Sans" w:hAnsi="Open Sans" w:cs="Open Sans"/>
          <w:color w:val="000000"/>
          <w:vertAlign w:val="superscript"/>
        </w:rPr>
        <w:t>2</w:t>
      </w:r>
      <w:r>
        <w:rPr>
          <w:rFonts w:ascii="Open Sans" w:eastAsia="Open Sans" w:hAnsi="Open Sans" w:cs="Open Sans"/>
          <w:color w:val="000000"/>
        </w:rPr>
        <w:t xml:space="preserve"> al mes, Vicálvaro con 15,22 €/m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Villaverde con 16,18 €/m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341C28E8" w14:textId="77777777" w:rsidR="00F72D67" w:rsidRDefault="00F72D67">
      <w:pPr>
        <w:spacing w:line="276" w:lineRule="auto"/>
        <w:ind w:right="-574"/>
        <w:jc w:val="both"/>
        <w:rPr>
          <w:rFonts w:ascii="Open Sans" w:eastAsia="Open Sans" w:hAnsi="Open Sans" w:cs="Open Sans"/>
          <w:color w:val="000000"/>
        </w:rPr>
      </w:pPr>
    </w:p>
    <w:p w14:paraId="375A1FAD" w14:textId="77777777" w:rsidR="00F72D67"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Distritos de Barcelona </w:t>
      </w:r>
    </w:p>
    <w:p w14:paraId="177E100F" w14:textId="77777777" w:rsidR="00F72D67" w:rsidRDefault="00F72D67">
      <w:pPr>
        <w:spacing w:line="276" w:lineRule="auto"/>
        <w:ind w:right="-574"/>
        <w:jc w:val="both"/>
        <w:rPr>
          <w:rFonts w:ascii="Open Sans" w:eastAsia="Open Sans" w:hAnsi="Open Sans" w:cs="Open Sans"/>
          <w:color w:val="000000"/>
        </w:rPr>
      </w:pPr>
    </w:p>
    <w:p w14:paraId="5A3ACB9E" w14:textId="77777777" w:rsidR="00F72D67"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los distritos </w:t>
      </w:r>
      <w:r>
        <w:rPr>
          <w:rFonts w:ascii="Open Sans" w:eastAsia="Open Sans" w:hAnsi="Open Sans" w:cs="Open Sans"/>
          <w:b/>
          <w:color w:val="000000"/>
        </w:rPr>
        <w:t>este tercer trimestre de 2024 se presenta con seis caídas trimestrales y ocho subidas interanuales.</w:t>
      </w:r>
      <w:r>
        <w:rPr>
          <w:rFonts w:ascii="Open Sans" w:eastAsia="Open Sans" w:hAnsi="Open Sans" w:cs="Open Sans"/>
          <w:color w:val="000000"/>
        </w:rPr>
        <w:t xml:space="preserve"> Los distritos analizados con descensos son: Sants - Montjuïc (-7,8%), Gràcia (-7,3%), Sant Andreu (-5,2%), Eixample (-4,6%), </w:t>
      </w:r>
      <w:proofErr w:type="spellStart"/>
      <w:r>
        <w:rPr>
          <w:rFonts w:ascii="Open Sans" w:eastAsia="Open Sans" w:hAnsi="Open Sans" w:cs="Open Sans"/>
          <w:color w:val="000000"/>
        </w:rPr>
        <w:t>Ciutat</w:t>
      </w:r>
      <w:proofErr w:type="spellEnd"/>
      <w:r>
        <w:rPr>
          <w:rFonts w:ascii="Open Sans" w:eastAsia="Open Sans" w:hAnsi="Open Sans" w:cs="Open Sans"/>
          <w:color w:val="000000"/>
        </w:rPr>
        <w:t xml:space="preserve"> Vella (-3,5%) y Sarrià - Sant Gervasi (-0,6%). Por otro lado, los distritos en el que se experimenta incrementos son:</w:t>
      </w:r>
      <w:r>
        <w:t xml:space="preserve"> </w:t>
      </w:r>
      <w:r>
        <w:rPr>
          <w:rFonts w:ascii="Open Sans" w:eastAsia="Open Sans" w:hAnsi="Open Sans" w:cs="Open Sans"/>
          <w:color w:val="000000"/>
        </w:rPr>
        <w:t>Les Corts (9,0%), Sant Martí (5,0%) y Horta - Guinardó (4,1%).</w:t>
      </w:r>
    </w:p>
    <w:p w14:paraId="1CA240C5" w14:textId="77777777" w:rsidR="00F72D67" w:rsidRDefault="00F72D67">
      <w:pPr>
        <w:spacing w:line="276" w:lineRule="auto"/>
        <w:ind w:right="-574"/>
        <w:jc w:val="both"/>
        <w:rPr>
          <w:rFonts w:ascii="Open Sans" w:eastAsia="Open Sans" w:hAnsi="Open Sans" w:cs="Open Sans"/>
          <w:color w:val="000000"/>
        </w:rPr>
      </w:pPr>
    </w:p>
    <w:p w14:paraId="179B8D47" w14:textId="77777777" w:rsidR="00F72D67" w:rsidRDefault="00000000">
      <w:pPr>
        <w:spacing w:line="276" w:lineRule="auto"/>
        <w:ind w:right="-574"/>
        <w:jc w:val="both"/>
        <w:rPr>
          <w:rFonts w:ascii="Open Sans" w:eastAsia="Open Sans" w:hAnsi="Open Sans" w:cs="Open Sans"/>
        </w:rPr>
      </w:pPr>
      <w:r>
        <w:rPr>
          <w:rFonts w:ascii="Open Sans" w:eastAsia="Open Sans" w:hAnsi="Open Sans" w:cs="Open Sans"/>
          <w:color w:val="000000"/>
        </w:rPr>
        <w:t xml:space="preserve">En cuanto al ranking de precios por distritos, </w:t>
      </w:r>
      <w:r>
        <w:rPr>
          <w:rFonts w:ascii="Open Sans" w:eastAsia="Open Sans" w:hAnsi="Open Sans" w:cs="Open Sans"/>
          <w:b/>
          <w:color w:val="000000"/>
        </w:rPr>
        <w:t>Sant Martí y</w:t>
      </w:r>
      <w:r>
        <w:rPr>
          <w:rFonts w:ascii="Open Sans" w:eastAsia="Open Sans" w:hAnsi="Open Sans" w:cs="Open Sans"/>
          <w:color w:val="000000"/>
        </w:rPr>
        <w:t xml:space="preserve"> </w:t>
      </w:r>
      <w:r>
        <w:rPr>
          <w:rFonts w:ascii="Open Sans" w:eastAsia="Open Sans" w:hAnsi="Open Sans" w:cs="Open Sans"/>
          <w:b/>
          <w:color w:val="000000"/>
        </w:rPr>
        <w:t>Eixample, ocupan los primeros puestos</w:t>
      </w:r>
      <w:r>
        <w:rPr>
          <w:rFonts w:ascii="Open Sans" w:eastAsia="Open Sans" w:hAnsi="Open Sans" w:cs="Open Sans"/>
          <w:color w:val="000000"/>
        </w:rPr>
        <w:t xml:space="preserve">, en concreto se paga por </w:t>
      </w:r>
      <w:r>
        <w:rPr>
          <w:rFonts w:ascii="Open Sans" w:eastAsia="Open Sans" w:hAnsi="Open Sans" w:cs="Open Sans"/>
        </w:rPr>
        <w:t xml:space="preserve">Sant Martí </w:t>
      </w:r>
      <w:r>
        <w:rPr>
          <w:rFonts w:ascii="Open Sans" w:eastAsia="Open Sans" w:hAnsi="Open Sans" w:cs="Open Sans"/>
          <w:color w:val="000000"/>
        </w:rPr>
        <w:t>23,32 €/m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por Eixample 22,15 €/m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r>
        <w:rPr>
          <w:rFonts w:ascii="Open Sans" w:eastAsia="Open Sans" w:hAnsi="Open Sans" w:cs="Open Sans"/>
        </w:rPr>
        <w:t xml:space="preserve"> Le siguen los distritos de Sarrià - Sant Gervasi</w:t>
      </w:r>
      <w:r>
        <w:rPr>
          <w:rFonts w:ascii="Open Sans" w:eastAsia="Open Sans" w:hAnsi="Open Sans" w:cs="Open Sans"/>
          <w:color w:val="000000"/>
        </w:rPr>
        <w:t xml:space="preserve"> con</w:t>
      </w:r>
      <w:r>
        <w:rPr>
          <w:rFonts w:ascii="Open Sans" w:eastAsia="Open Sans" w:hAnsi="Open Sans" w:cs="Open Sans"/>
        </w:rPr>
        <w:t xml:space="preserve"> 22,09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rPr>
        <w:t>Ciutat</w:t>
      </w:r>
      <w:proofErr w:type="spellEnd"/>
      <w:r>
        <w:rPr>
          <w:rFonts w:ascii="Open Sans" w:eastAsia="Open Sans" w:hAnsi="Open Sans" w:cs="Open Sans"/>
        </w:rPr>
        <w:t xml:space="preserve"> Vella</w:t>
      </w:r>
      <w:r>
        <w:rPr>
          <w:rFonts w:ascii="Open Sans" w:eastAsia="Open Sans" w:hAnsi="Open Sans" w:cs="Open Sans"/>
          <w:color w:val="000000"/>
        </w:rPr>
        <w:t xml:space="preserve"> con</w:t>
      </w:r>
      <w:r>
        <w:rPr>
          <w:rFonts w:ascii="Open Sans" w:eastAsia="Open Sans" w:hAnsi="Open Sans" w:cs="Open Sans"/>
        </w:rPr>
        <w:t xml:space="preserve"> 21,66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Les Corts</w:t>
      </w:r>
      <w:r>
        <w:rPr>
          <w:rFonts w:ascii="Open Sans" w:eastAsia="Open Sans" w:hAnsi="Open Sans" w:cs="Open Sans"/>
          <w:color w:val="000000"/>
        </w:rPr>
        <w:t xml:space="preserve"> con</w:t>
      </w:r>
      <w:r>
        <w:rPr>
          <w:rFonts w:ascii="Open Sans" w:eastAsia="Open Sans" w:hAnsi="Open Sans" w:cs="Open Sans"/>
        </w:rPr>
        <w:t xml:space="preserve"> 21,60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Gràcia</w:t>
      </w:r>
      <w:r>
        <w:rPr>
          <w:rFonts w:ascii="Open Sans" w:eastAsia="Open Sans" w:hAnsi="Open Sans" w:cs="Open Sans"/>
          <w:color w:val="000000"/>
        </w:rPr>
        <w:t xml:space="preserve"> con </w:t>
      </w:r>
      <w:r>
        <w:rPr>
          <w:rFonts w:ascii="Open Sans" w:eastAsia="Open Sans" w:hAnsi="Open Sans" w:cs="Open Sans"/>
        </w:rPr>
        <w:t xml:space="preserve">20,91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Sants - Montjuïc</w:t>
      </w:r>
      <w:r>
        <w:rPr>
          <w:rFonts w:ascii="Open Sans" w:eastAsia="Open Sans" w:hAnsi="Open Sans" w:cs="Open Sans"/>
          <w:color w:val="000000"/>
        </w:rPr>
        <w:t xml:space="preserve"> con</w:t>
      </w:r>
      <w:r>
        <w:rPr>
          <w:rFonts w:ascii="Open Sans" w:eastAsia="Open Sans" w:hAnsi="Open Sans" w:cs="Open Sans"/>
        </w:rPr>
        <w:t xml:space="preserve"> 20,32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 xml:space="preserve">Sant Andreu </w:t>
      </w:r>
      <w:r>
        <w:rPr>
          <w:rFonts w:ascii="Open Sans" w:eastAsia="Open Sans" w:hAnsi="Open Sans" w:cs="Open Sans"/>
          <w:color w:val="000000"/>
        </w:rPr>
        <w:t xml:space="preserve">con </w:t>
      </w:r>
      <w:r>
        <w:rPr>
          <w:rFonts w:ascii="Open Sans" w:eastAsia="Open Sans" w:hAnsi="Open Sans" w:cs="Open Sans"/>
        </w:rPr>
        <w:t xml:space="preserve">19,51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r>
        <w:rPr>
          <w:rFonts w:ascii="Open Sans" w:eastAsia="Open Sans" w:hAnsi="Open Sans" w:cs="Open Sans"/>
        </w:rPr>
        <w:t>Horta - Guinardó</w:t>
      </w:r>
      <w:r>
        <w:rPr>
          <w:rFonts w:ascii="Open Sans" w:eastAsia="Open Sans" w:hAnsi="Open Sans" w:cs="Open Sans"/>
          <w:color w:val="000000"/>
        </w:rPr>
        <w:t xml:space="preserve"> con</w:t>
      </w:r>
      <w:r>
        <w:rPr>
          <w:rFonts w:ascii="Open Sans" w:eastAsia="Open Sans" w:hAnsi="Open Sans" w:cs="Open Sans"/>
        </w:rPr>
        <w:t xml:space="preserve"> 19,40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 y </w:t>
      </w:r>
      <w:r>
        <w:rPr>
          <w:rFonts w:ascii="Open Sans" w:eastAsia="Open Sans" w:hAnsi="Open Sans" w:cs="Open Sans"/>
        </w:rPr>
        <w:t xml:space="preserve">Nou </w:t>
      </w:r>
      <w:proofErr w:type="spellStart"/>
      <w:r>
        <w:rPr>
          <w:rFonts w:ascii="Open Sans" w:eastAsia="Open Sans" w:hAnsi="Open Sans" w:cs="Open Sans"/>
        </w:rPr>
        <w:t>Barris</w:t>
      </w:r>
      <w:proofErr w:type="spellEnd"/>
      <w:r>
        <w:rPr>
          <w:rFonts w:ascii="Open Sans" w:eastAsia="Open Sans" w:hAnsi="Open Sans" w:cs="Open Sans"/>
          <w:color w:val="000000"/>
        </w:rPr>
        <w:t xml:space="preserve"> con </w:t>
      </w:r>
      <w:r>
        <w:rPr>
          <w:rFonts w:ascii="Open Sans" w:eastAsia="Open Sans" w:hAnsi="Open Sans" w:cs="Open Sans"/>
        </w:rPr>
        <w:t xml:space="preserve">18,81 </w:t>
      </w:r>
      <w:r>
        <w:rPr>
          <w:rFonts w:ascii="Open Sans" w:eastAsia="Open Sans" w:hAnsi="Open Sans" w:cs="Open Sans"/>
          <w:color w:val="000000"/>
        </w:rPr>
        <w:t>€/m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458789C0" w14:textId="77777777" w:rsidR="00F72D67" w:rsidRDefault="00F72D67">
      <w:pPr>
        <w:spacing w:line="276" w:lineRule="auto"/>
        <w:ind w:right="-574"/>
        <w:jc w:val="both"/>
        <w:rPr>
          <w:rFonts w:ascii="Open Sans Light" w:eastAsia="Open Sans Light" w:hAnsi="Open Sans Light" w:cs="Open Sans Light"/>
          <w:b/>
          <w:color w:val="303AB2"/>
        </w:rPr>
      </w:pPr>
    </w:p>
    <w:p w14:paraId="7BBC63FC" w14:textId="77777777" w:rsidR="00F72D67"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TABLAS DE PRECIOS Y DE EVOLUCIONES (9)</w:t>
      </w:r>
    </w:p>
    <w:p w14:paraId="0554C791"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menor a mayor incremento trimestral (sep. 2024)</w:t>
      </w:r>
    </w:p>
    <w:tbl>
      <w:tblPr>
        <w:tblStyle w:val="a8"/>
        <w:tblW w:w="88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40"/>
        <w:gridCol w:w="2222"/>
        <w:gridCol w:w="2166"/>
        <w:gridCol w:w="2039"/>
      </w:tblGrid>
      <w:tr w:rsidR="00F72D67" w14:paraId="2926C151" w14:textId="77777777" w:rsidTr="00F72D6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center"/>
          </w:tcPr>
          <w:p w14:paraId="2078B37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222" w:type="dxa"/>
            <w:shd w:val="clear" w:color="auto" w:fill="1DBDC5"/>
          </w:tcPr>
          <w:p w14:paraId="518968AB"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2166" w:type="dxa"/>
            <w:shd w:val="clear" w:color="auto" w:fill="1DBDC5"/>
          </w:tcPr>
          <w:p w14:paraId="1F8147CF"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3DAC81F4"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2039" w:type="dxa"/>
            <w:shd w:val="clear" w:color="auto" w:fill="1DBDC5"/>
          </w:tcPr>
          <w:p w14:paraId="1E02387F"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63E2538"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506FE6E0"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4ED3107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22" w:type="dxa"/>
            <w:vAlign w:val="bottom"/>
          </w:tcPr>
          <w:p w14:paraId="122AE55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11,58 € </w:t>
            </w:r>
          </w:p>
        </w:tc>
        <w:tc>
          <w:tcPr>
            <w:tcW w:w="2166" w:type="dxa"/>
            <w:vAlign w:val="bottom"/>
          </w:tcPr>
          <w:p w14:paraId="12AC309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-15,7%</w:t>
            </w:r>
          </w:p>
        </w:tc>
        <w:tc>
          <w:tcPr>
            <w:tcW w:w="2039" w:type="dxa"/>
            <w:vAlign w:val="bottom"/>
          </w:tcPr>
          <w:p w14:paraId="72D0D45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r>
      <w:tr w:rsidR="00F72D67" w14:paraId="7DC9B961"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6FF8F93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2222" w:type="dxa"/>
            <w:vAlign w:val="bottom"/>
          </w:tcPr>
          <w:p w14:paraId="3D7D84A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15,75 € </w:t>
            </w:r>
          </w:p>
        </w:tc>
        <w:tc>
          <w:tcPr>
            <w:tcW w:w="2166" w:type="dxa"/>
            <w:vAlign w:val="bottom"/>
          </w:tcPr>
          <w:p w14:paraId="1356D43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-8,7%</w:t>
            </w:r>
          </w:p>
        </w:tc>
        <w:tc>
          <w:tcPr>
            <w:tcW w:w="2039" w:type="dxa"/>
            <w:vAlign w:val="bottom"/>
          </w:tcPr>
          <w:p w14:paraId="0517D16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F72D67" w14:paraId="22650661"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3ED9B154"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222" w:type="dxa"/>
            <w:vAlign w:val="bottom"/>
          </w:tcPr>
          <w:p w14:paraId="4074BD5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8,75 € </w:t>
            </w:r>
          </w:p>
        </w:tc>
        <w:tc>
          <w:tcPr>
            <w:tcW w:w="2166" w:type="dxa"/>
            <w:vAlign w:val="bottom"/>
          </w:tcPr>
          <w:p w14:paraId="59911DB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-8,2%</w:t>
            </w:r>
          </w:p>
        </w:tc>
        <w:tc>
          <w:tcPr>
            <w:tcW w:w="2039" w:type="dxa"/>
            <w:vAlign w:val="bottom"/>
          </w:tcPr>
          <w:p w14:paraId="2F2E685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F72D67" w14:paraId="50DDA2A7"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18B282F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2222" w:type="dxa"/>
            <w:vAlign w:val="bottom"/>
          </w:tcPr>
          <w:p w14:paraId="1358164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16,81 € </w:t>
            </w:r>
          </w:p>
        </w:tc>
        <w:tc>
          <w:tcPr>
            <w:tcW w:w="2166" w:type="dxa"/>
            <w:vAlign w:val="bottom"/>
          </w:tcPr>
          <w:p w14:paraId="355A762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-7,1%</w:t>
            </w:r>
          </w:p>
        </w:tc>
        <w:tc>
          <w:tcPr>
            <w:tcW w:w="2039" w:type="dxa"/>
            <w:vAlign w:val="bottom"/>
          </w:tcPr>
          <w:p w14:paraId="6A72CAD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r>
      <w:tr w:rsidR="00F72D67" w14:paraId="6CE4E210"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61B5D21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2222" w:type="dxa"/>
            <w:vAlign w:val="bottom"/>
          </w:tcPr>
          <w:p w14:paraId="174A562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10,04 € </w:t>
            </w:r>
          </w:p>
        </w:tc>
        <w:tc>
          <w:tcPr>
            <w:tcW w:w="2166" w:type="dxa"/>
            <w:vAlign w:val="bottom"/>
          </w:tcPr>
          <w:p w14:paraId="19D8428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-4,9%</w:t>
            </w:r>
          </w:p>
        </w:tc>
        <w:tc>
          <w:tcPr>
            <w:tcW w:w="2039" w:type="dxa"/>
            <w:vAlign w:val="bottom"/>
          </w:tcPr>
          <w:p w14:paraId="187C200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F72D67" w14:paraId="446E801C"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23C16AE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2222" w:type="dxa"/>
            <w:vAlign w:val="bottom"/>
          </w:tcPr>
          <w:p w14:paraId="4E2E4FA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9,14 € </w:t>
            </w:r>
          </w:p>
        </w:tc>
        <w:tc>
          <w:tcPr>
            <w:tcW w:w="2166" w:type="dxa"/>
            <w:vAlign w:val="bottom"/>
          </w:tcPr>
          <w:p w14:paraId="61B33EB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-4,9%</w:t>
            </w:r>
          </w:p>
        </w:tc>
        <w:tc>
          <w:tcPr>
            <w:tcW w:w="2039" w:type="dxa"/>
            <w:vAlign w:val="bottom"/>
          </w:tcPr>
          <w:p w14:paraId="3479EC6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F72D67" w14:paraId="0705DE84"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5E358C7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2222" w:type="dxa"/>
            <w:vAlign w:val="bottom"/>
          </w:tcPr>
          <w:p w14:paraId="475A5FF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6,67 € </w:t>
            </w:r>
          </w:p>
        </w:tc>
        <w:tc>
          <w:tcPr>
            <w:tcW w:w="2166" w:type="dxa"/>
            <w:vAlign w:val="bottom"/>
          </w:tcPr>
          <w:p w14:paraId="71212D9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-3,6%</w:t>
            </w:r>
          </w:p>
        </w:tc>
        <w:tc>
          <w:tcPr>
            <w:tcW w:w="2039" w:type="dxa"/>
            <w:vAlign w:val="bottom"/>
          </w:tcPr>
          <w:p w14:paraId="20DE30E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r>
      <w:tr w:rsidR="00F72D67" w14:paraId="12B9CACF"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73618F7" w14:textId="77777777" w:rsidR="00F72D67"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2222" w:type="dxa"/>
            <w:vAlign w:val="bottom"/>
          </w:tcPr>
          <w:p w14:paraId="4168793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12,09 € </w:t>
            </w:r>
          </w:p>
        </w:tc>
        <w:tc>
          <w:tcPr>
            <w:tcW w:w="2166" w:type="dxa"/>
            <w:vAlign w:val="bottom"/>
          </w:tcPr>
          <w:p w14:paraId="6000449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-2,7%</w:t>
            </w:r>
          </w:p>
        </w:tc>
        <w:tc>
          <w:tcPr>
            <w:tcW w:w="2039" w:type="dxa"/>
            <w:vAlign w:val="bottom"/>
          </w:tcPr>
          <w:p w14:paraId="05546BD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F72D67" w14:paraId="039AB5AB"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7CA6276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2222" w:type="dxa"/>
            <w:vAlign w:val="bottom"/>
          </w:tcPr>
          <w:p w14:paraId="0D42DA8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15,70 € </w:t>
            </w:r>
          </w:p>
        </w:tc>
        <w:tc>
          <w:tcPr>
            <w:tcW w:w="2166" w:type="dxa"/>
            <w:vAlign w:val="bottom"/>
          </w:tcPr>
          <w:p w14:paraId="58C6891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-2,5%</w:t>
            </w:r>
          </w:p>
        </w:tc>
        <w:tc>
          <w:tcPr>
            <w:tcW w:w="2039" w:type="dxa"/>
            <w:vAlign w:val="bottom"/>
          </w:tcPr>
          <w:p w14:paraId="53872B7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F72D67" w14:paraId="2734DBF8"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6138214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22" w:type="dxa"/>
            <w:vAlign w:val="bottom"/>
          </w:tcPr>
          <w:p w14:paraId="4160CD6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8,87 € </w:t>
            </w:r>
          </w:p>
        </w:tc>
        <w:tc>
          <w:tcPr>
            <w:tcW w:w="2166" w:type="dxa"/>
            <w:vAlign w:val="bottom"/>
          </w:tcPr>
          <w:p w14:paraId="39B4958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-2,0%</w:t>
            </w:r>
          </w:p>
        </w:tc>
        <w:tc>
          <w:tcPr>
            <w:tcW w:w="2039" w:type="dxa"/>
            <w:vAlign w:val="bottom"/>
          </w:tcPr>
          <w:p w14:paraId="5FD91CD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F72D67" w14:paraId="052837BB"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31E78DD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2222" w:type="dxa"/>
            <w:vAlign w:val="bottom"/>
          </w:tcPr>
          <w:p w14:paraId="1B39354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9,61 € </w:t>
            </w:r>
          </w:p>
        </w:tc>
        <w:tc>
          <w:tcPr>
            <w:tcW w:w="2166" w:type="dxa"/>
            <w:vAlign w:val="bottom"/>
          </w:tcPr>
          <w:p w14:paraId="7CBE3CF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w:t>
            </w:r>
          </w:p>
        </w:tc>
        <w:tc>
          <w:tcPr>
            <w:tcW w:w="2039" w:type="dxa"/>
            <w:vAlign w:val="bottom"/>
          </w:tcPr>
          <w:p w14:paraId="2935847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F72D67" w14:paraId="2DD814F0"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72EEBAA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2222" w:type="dxa"/>
            <w:vAlign w:val="bottom"/>
          </w:tcPr>
          <w:p w14:paraId="4B7A871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13,66 € </w:t>
            </w:r>
          </w:p>
        </w:tc>
        <w:tc>
          <w:tcPr>
            <w:tcW w:w="2166" w:type="dxa"/>
            <w:vAlign w:val="bottom"/>
          </w:tcPr>
          <w:p w14:paraId="369D0D5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-1,5%</w:t>
            </w:r>
          </w:p>
        </w:tc>
        <w:tc>
          <w:tcPr>
            <w:tcW w:w="2039" w:type="dxa"/>
            <w:vAlign w:val="bottom"/>
          </w:tcPr>
          <w:p w14:paraId="4214AA5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F72D67" w14:paraId="6360BC53"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55A817A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22" w:type="dxa"/>
            <w:vAlign w:val="bottom"/>
          </w:tcPr>
          <w:p w14:paraId="2CA01AB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10,27 € </w:t>
            </w:r>
          </w:p>
        </w:tc>
        <w:tc>
          <w:tcPr>
            <w:tcW w:w="2166" w:type="dxa"/>
            <w:vAlign w:val="bottom"/>
          </w:tcPr>
          <w:p w14:paraId="152CB48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-0,8%</w:t>
            </w:r>
          </w:p>
        </w:tc>
        <w:tc>
          <w:tcPr>
            <w:tcW w:w="2039" w:type="dxa"/>
            <w:vAlign w:val="bottom"/>
          </w:tcPr>
          <w:p w14:paraId="6F1713D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F72D67" w14:paraId="7D8B4457"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1125B65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22" w:type="dxa"/>
            <w:vAlign w:val="bottom"/>
          </w:tcPr>
          <w:p w14:paraId="6ED1CB1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19,61 € </w:t>
            </w:r>
          </w:p>
        </w:tc>
        <w:tc>
          <w:tcPr>
            <w:tcW w:w="2166" w:type="dxa"/>
            <w:vAlign w:val="bottom"/>
          </w:tcPr>
          <w:p w14:paraId="0168881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2039" w:type="dxa"/>
            <w:vAlign w:val="bottom"/>
          </w:tcPr>
          <w:p w14:paraId="2238F13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w:t>
            </w:r>
          </w:p>
        </w:tc>
      </w:tr>
      <w:tr w:rsidR="00F72D67" w14:paraId="19588A6C"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62C9B62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22" w:type="dxa"/>
            <w:vAlign w:val="bottom"/>
          </w:tcPr>
          <w:p w14:paraId="6F5CDD3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7,14 € </w:t>
            </w:r>
          </w:p>
        </w:tc>
        <w:tc>
          <w:tcPr>
            <w:tcW w:w="2166" w:type="dxa"/>
            <w:vAlign w:val="bottom"/>
          </w:tcPr>
          <w:p w14:paraId="58A0516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2039" w:type="dxa"/>
            <w:vAlign w:val="bottom"/>
          </w:tcPr>
          <w:p w14:paraId="19602AD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F72D67" w14:paraId="4CAE44E5"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74C2FE9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22" w:type="dxa"/>
            <w:vAlign w:val="bottom"/>
          </w:tcPr>
          <w:p w14:paraId="77ACD66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11,50 € </w:t>
            </w:r>
          </w:p>
        </w:tc>
        <w:tc>
          <w:tcPr>
            <w:tcW w:w="2166" w:type="dxa"/>
            <w:vAlign w:val="bottom"/>
          </w:tcPr>
          <w:p w14:paraId="3CA9B2B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c>
          <w:tcPr>
            <w:tcW w:w="2039" w:type="dxa"/>
            <w:vAlign w:val="bottom"/>
          </w:tcPr>
          <w:p w14:paraId="553AD29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F72D67" w14:paraId="3D22F2B7" w14:textId="77777777" w:rsidTr="00F72D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5495F50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22" w:type="dxa"/>
            <w:vAlign w:val="bottom"/>
          </w:tcPr>
          <w:p w14:paraId="17E7218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8,87 € </w:t>
            </w:r>
          </w:p>
        </w:tc>
        <w:tc>
          <w:tcPr>
            <w:tcW w:w="2166" w:type="dxa"/>
            <w:vAlign w:val="bottom"/>
          </w:tcPr>
          <w:p w14:paraId="18FF2E0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2039" w:type="dxa"/>
            <w:vAlign w:val="bottom"/>
          </w:tcPr>
          <w:p w14:paraId="1094F25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F72D67" w14:paraId="4B359B91" w14:textId="77777777" w:rsidTr="00F72D67">
        <w:trPr>
          <w:trHeight w:val="264"/>
        </w:trPr>
        <w:tc>
          <w:tcPr>
            <w:cnfStyle w:val="001000000000" w:firstRow="0" w:lastRow="0" w:firstColumn="1" w:lastColumn="0" w:oddVBand="0" w:evenVBand="0" w:oddHBand="0" w:evenHBand="0" w:firstRowFirstColumn="0" w:firstRowLastColumn="0" w:lastRowFirstColumn="0" w:lastRowLastColumn="0"/>
            <w:tcW w:w="2440" w:type="dxa"/>
            <w:shd w:val="clear" w:color="auto" w:fill="1DBDC5"/>
            <w:vAlign w:val="bottom"/>
          </w:tcPr>
          <w:p w14:paraId="00C625E9" w14:textId="77777777" w:rsidR="00F72D67" w:rsidRDefault="00000000">
            <w:pPr>
              <w:rPr>
                <w:rFonts w:ascii="Open Sans" w:eastAsia="Open Sans" w:hAnsi="Open Sans" w:cs="Open Sans"/>
                <w:sz w:val="22"/>
                <w:szCs w:val="22"/>
              </w:rPr>
            </w:pPr>
            <w:r>
              <w:rPr>
                <w:rFonts w:ascii="Open Sans" w:eastAsia="Open Sans" w:hAnsi="Open Sans" w:cs="Open Sans"/>
                <w:sz w:val="22"/>
                <w:szCs w:val="22"/>
              </w:rPr>
              <w:lastRenderedPageBreak/>
              <w:t>España</w:t>
            </w:r>
          </w:p>
        </w:tc>
        <w:tc>
          <w:tcPr>
            <w:tcW w:w="2222" w:type="dxa"/>
            <w:vAlign w:val="bottom"/>
          </w:tcPr>
          <w:p w14:paraId="4CA8FD7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 xml:space="preserve">                 11,98 € </w:t>
            </w:r>
          </w:p>
        </w:tc>
        <w:tc>
          <w:tcPr>
            <w:tcW w:w="2166" w:type="dxa"/>
            <w:vAlign w:val="bottom"/>
          </w:tcPr>
          <w:p w14:paraId="0A0F887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-5,3%</w:t>
            </w:r>
          </w:p>
        </w:tc>
        <w:tc>
          <w:tcPr>
            <w:tcW w:w="2039" w:type="dxa"/>
            <w:vAlign w:val="bottom"/>
          </w:tcPr>
          <w:p w14:paraId="10F2BC7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r>
    </w:tbl>
    <w:p w14:paraId="629DDE31"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incremento trimestral (sep. 2024)</w:t>
      </w:r>
    </w:p>
    <w:tbl>
      <w:tblPr>
        <w:tblStyle w:val="a9"/>
        <w:tblW w:w="89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70"/>
        <w:gridCol w:w="2191"/>
        <w:gridCol w:w="2398"/>
        <w:gridCol w:w="2101"/>
      </w:tblGrid>
      <w:tr w:rsidR="00F72D67" w14:paraId="3EC09DB2" w14:textId="77777777" w:rsidTr="00F72D67">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center"/>
          </w:tcPr>
          <w:p w14:paraId="5D61F9C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1" w:type="dxa"/>
            <w:shd w:val="clear" w:color="auto" w:fill="1DBDC5"/>
          </w:tcPr>
          <w:p w14:paraId="12B94548"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2398" w:type="dxa"/>
            <w:shd w:val="clear" w:color="auto" w:fill="1DBDC5"/>
          </w:tcPr>
          <w:p w14:paraId="68A38EC8"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5A96E43"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2101" w:type="dxa"/>
            <w:shd w:val="clear" w:color="auto" w:fill="1DBDC5"/>
          </w:tcPr>
          <w:p w14:paraId="2FF7F7DA"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6EC352B"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45220C7D"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E6E7EC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91" w:type="dxa"/>
            <w:vAlign w:val="bottom"/>
          </w:tcPr>
          <w:p w14:paraId="7003165F" w14:textId="77777777" w:rsidR="00F72D67"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9,49 € </w:t>
            </w:r>
          </w:p>
        </w:tc>
        <w:tc>
          <w:tcPr>
            <w:tcW w:w="2398" w:type="dxa"/>
            <w:vAlign w:val="bottom"/>
          </w:tcPr>
          <w:p w14:paraId="417E389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-16,5%</w:t>
            </w:r>
          </w:p>
        </w:tc>
        <w:tc>
          <w:tcPr>
            <w:tcW w:w="2101" w:type="dxa"/>
            <w:vAlign w:val="bottom"/>
          </w:tcPr>
          <w:p w14:paraId="224ED3D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w:t>
            </w:r>
          </w:p>
        </w:tc>
      </w:tr>
      <w:tr w:rsidR="00F72D67" w14:paraId="1D474DBA"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645FD6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91" w:type="dxa"/>
            <w:vAlign w:val="bottom"/>
          </w:tcPr>
          <w:p w14:paraId="0616A0FA" w14:textId="77777777" w:rsidR="00F72D67"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11,58 € </w:t>
            </w:r>
          </w:p>
        </w:tc>
        <w:tc>
          <w:tcPr>
            <w:tcW w:w="2398" w:type="dxa"/>
            <w:vAlign w:val="bottom"/>
          </w:tcPr>
          <w:p w14:paraId="2D2A3A6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-15,7%</w:t>
            </w:r>
          </w:p>
        </w:tc>
        <w:tc>
          <w:tcPr>
            <w:tcW w:w="2101" w:type="dxa"/>
            <w:vAlign w:val="bottom"/>
          </w:tcPr>
          <w:p w14:paraId="480FB2B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w:t>
            </w:r>
          </w:p>
        </w:tc>
      </w:tr>
      <w:tr w:rsidR="00F72D67" w14:paraId="445A85F1"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37DA41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91" w:type="dxa"/>
            <w:vAlign w:val="bottom"/>
          </w:tcPr>
          <w:p w14:paraId="160D3085" w14:textId="77777777" w:rsidR="00F72D67"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8,28 € </w:t>
            </w:r>
          </w:p>
        </w:tc>
        <w:tc>
          <w:tcPr>
            <w:tcW w:w="2398" w:type="dxa"/>
            <w:vAlign w:val="bottom"/>
          </w:tcPr>
          <w:p w14:paraId="130B253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-9,5%</w:t>
            </w:r>
          </w:p>
        </w:tc>
        <w:tc>
          <w:tcPr>
            <w:tcW w:w="2101" w:type="dxa"/>
            <w:vAlign w:val="bottom"/>
          </w:tcPr>
          <w:p w14:paraId="2D9EE8E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r>
      <w:tr w:rsidR="00F72D67" w14:paraId="2DB51B04"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FD15114"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1" w:type="dxa"/>
            <w:vAlign w:val="bottom"/>
          </w:tcPr>
          <w:p w14:paraId="7C2066FF" w14:textId="77777777" w:rsidR="00F72D67"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8,75 € </w:t>
            </w:r>
          </w:p>
        </w:tc>
        <w:tc>
          <w:tcPr>
            <w:tcW w:w="2398" w:type="dxa"/>
            <w:vAlign w:val="bottom"/>
          </w:tcPr>
          <w:p w14:paraId="021C32B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-8,2%</w:t>
            </w:r>
          </w:p>
        </w:tc>
        <w:tc>
          <w:tcPr>
            <w:tcW w:w="2101" w:type="dxa"/>
            <w:vAlign w:val="bottom"/>
          </w:tcPr>
          <w:p w14:paraId="0ED21D2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8,2%</w:t>
            </w:r>
          </w:p>
        </w:tc>
      </w:tr>
      <w:tr w:rsidR="00F72D67" w14:paraId="1325BB17"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7DA3BA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1" w:type="dxa"/>
            <w:vAlign w:val="bottom"/>
          </w:tcPr>
          <w:p w14:paraId="2A2E346E" w14:textId="77777777" w:rsidR="00F72D67"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9,59 € </w:t>
            </w:r>
          </w:p>
        </w:tc>
        <w:tc>
          <w:tcPr>
            <w:tcW w:w="2398" w:type="dxa"/>
            <w:vAlign w:val="bottom"/>
          </w:tcPr>
          <w:p w14:paraId="499E287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-8,0%</w:t>
            </w:r>
          </w:p>
        </w:tc>
        <w:tc>
          <w:tcPr>
            <w:tcW w:w="2101" w:type="dxa"/>
            <w:vAlign w:val="bottom"/>
          </w:tcPr>
          <w:p w14:paraId="53843D0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r>
      <w:tr w:rsidR="00F72D67" w14:paraId="381C24FC"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98725C4"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1" w:type="dxa"/>
            <w:vAlign w:val="bottom"/>
          </w:tcPr>
          <w:p w14:paraId="40C0A3D3" w14:textId="77777777" w:rsidR="00F72D67"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9,82 € </w:t>
            </w:r>
          </w:p>
        </w:tc>
        <w:tc>
          <w:tcPr>
            <w:tcW w:w="2398" w:type="dxa"/>
            <w:vAlign w:val="bottom"/>
          </w:tcPr>
          <w:p w14:paraId="3959A46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-7,9%</w:t>
            </w:r>
          </w:p>
        </w:tc>
        <w:tc>
          <w:tcPr>
            <w:tcW w:w="2101" w:type="dxa"/>
            <w:vAlign w:val="bottom"/>
          </w:tcPr>
          <w:p w14:paraId="3F04D99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r>
      <w:tr w:rsidR="00F72D67" w14:paraId="43637C1F"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AC3BB0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91" w:type="dxa"/>
            <w:vAlign w:val="bottom"/>
          </w:tcPr>
          <w:p w14:paraId="31EBC3F4" w14:textId="77777777" w:rsidR="00F72D67"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11,24 € </w:t>
            </w:r>
          </w:p>
        </w:tc>
        <w:tc>
          <w:tcPr>
            <w:tcW w:w="2398" w:type="dxa"/>
            <w:vAlign w:val="bottom"/>
          </w:tcPr>
          <w:p w14:paraId="3CC9468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-7,6%</w:t>
            </w:r>
          </w:p>
        </w:tc>
        <w:tc>
          <w:tcPr>
            <w:tcW w:w="2101" w:type="dxa"/>
            <w:vAlign w:val="bottom"/>
          </w:tcPr>
          <w:p w14:paraId="10A274B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-4,7%</w:t>
            </w:r>
          </w:p>
        </w:tc>
      </w:tr>
      <w:tr w:rsidR="00F72D67" w14:paraId="0744A338"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A9D989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91" w:type="dxa"/>
            <w:vAlign w:val="bottom"/>
          </w:tcPr>
          <w:p w14:paraId="6AF39ED6" w14:textId="77777777" w:rsidR="00F72D67"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5,70 € </w:t>
            </w:r>
          </w:p>
        </w:tc>
        <w:tc>
          <w:tcPr>
            <w:tcW w:w="2398" w:type="dxa"/>
            <w:vAlign w:val="bottom"/>
          </w:tcPr>
          <w:p w14:paraId="1F216A9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-7,6%</w:t>
            </w:r>
          </w:p>
        </w:tc>
        <w:tc>
          <w:tcPr>
            <w:tcW w:w="2101" w:type="dxa"/>
            <w:vAlign w:val="bottom"/>
          </w:tcPr>
          <w:p w14:paraId="6003A7A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4,6%</w:t>
            </w:r>
          </w:p>
        </w:tc>
      </w:tr>
      <w:tr w:rsidR="00F72D67" w14:paraId="1D6E0A08"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F36491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91" w:type="dxa"/>
            <w:vAlign w:val="bottom"/>
          </w:tcPr>
          <w:p w14:paraId="10A029CB" w14:textId="77777777" w:rsidR="00F72D67"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8,11 € </w:t>
            </w:r>
          </w:p>
        </w:tc>
        <w:tc>
          <w:tcPr>
            <w:tcW w:w="2398" w:type="dxa"/>
            <w:vAlign w:val="bottom"/>
          </w:tcPr>
          <w:p w14:paraId="6B700A3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-7,5%</w:t>
            </w:r>
          </w:p>
        </w:tc>
        <w:tc>
          <w:tcPr>
            <w:tcW w:w="2101" w:type="dxa"/>
            <w:vAlign w:val="bottom"/>
          </w:tcPr>
          <w:p w14:paraId="4444C60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r>
      <w:tr w:rsidR="00F72D67" w14:paraId="7EA0ACBD"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183A8A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91" w:type="dxa"/>
            <w:vAlign w:val="bottom"/>
          </w:tcPr>
          <w:p w14:paraId="52EAD188" w14:textId="77777777" w:rsidR="00F72D67"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8,54 € </w:t>
            </w:r>
          </w:p>
        </w:tc>
        <w:tc>
          <w:tcPr>
            <w:tcW w:w="2398" w:type="dxa"/>
            <w:vAlign w:val="bottom"/>
          </w:tcPr>
          <w:p w14:paraId="157542B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-7,2%</w:t>
            </w:r>
          </w:p>
        </w:tc>
        <w:tc>
          <w:tcPr>
            <w:tcW w:w="2101" w:type="dxa"/>
            <w:vAlign w:val="bottom"/>
          </w:tcPr>
          <w:p w14:paraId="4E8C7CE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6,9%</w:t>
            </w:r>
          </w:p>
        </w:tc>
      </w:tr>
      <w:tr w:rsidR="00F72D67" w14:paraId="6CAAF777"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50FD46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1" w:type="dxa"/>
            <w:vAlign w:val="bottom"/>
          </w:tcPr>
          <w:p w14:paraId="7B547C75" w14:textId="77777777" w:rsidR="00F72D67" w:rsidRDefault="00000000">
            <w:pPr>
              <w:tabs>
                <w:tab w:val="left" w:pos="1471"/>
              </w:tabs>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16,81 € </w:t>
            </w:r>
          </w:p>
        </w:tc>
        <w:tc>
          <w:tcPr>
            <w:tcW w:w="2398" w:type="dxa"/>
            <w:vAlign w:val="bottom"/>
          </w:tcPr>
          <w:p w14:paraId="73379D3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-7,1%</w:t>
            </w:r>
          </w:p>
        </w:tc>
        <w:tc>
          <w:tcPr>
            <w:tcW w:w="2101" w:type="dxa"/>
            <w:vAlign w:val="bottom"/>
          </w:tcPr>
          <w:p w14:paraId="379866C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r>
      <w:tr w:rsidR="00F72D67" w14:paraId="6A9FA970"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5E48C0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1" w:type="dxa"/>
            <w:vAlign w:val="bottom"/>
          </w:tcPr>
          <w:p w14:paraId="5BDC2BA0" w14:textId="77777777" w:rsidR="00F72D67" w:rsidRDefault="00000000">
            <w:pPr>
              <w:tabs>
                <w:tab w:val="left" w:pos="1471"/>
              </w:tabs>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18,17 € </w:t>
            </w:r>
          </w:p>
        </w:tc>
        <w:tc>
          <w:tcPr>
            <w:tcW w:w="2398" w:type="dxa"/>
            <w:vAlign w:val="bottom"/>
          </w:tcPr>
          <w:p w14:paraId="28827F8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-6,8%</w:t>
            </w:r>
          </w:p>
        </w:tc>
        <w:tc>
          <w:tcPr>
            <w:tcW w:w="2101" w:type="dxa"/>
            <w:vAlign w:val="bottom"/>
          </w:tcPr>
          <w:p w14:paraId="316429A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r>
      <w:tr w:rsidR="00F72D67" w14:paraId="3AE74FC0"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A34147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91" w:type="dxa"/>
            <w:vAlign w:val="bottom"/>
          </w:tcPr>
          <w:p w14:paraId="0B02E15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6,54 € </w:t>
            </w:r>
          </w:p>
        </w:tc>
        <w:tc>
          <w:tcPr>
            <w:tcW w:w="2398" w:type="dxa"/>
            <w:vAlign w:val="bottom"/>
          </w:tcPr>
          <w:p w14:paraId="088BAFF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-6,7%</w:t>
            </w:r>
          </w:p>
        </w:tc>
        <w:tc>
          <w:tcPr>
            <w:tcW w:w="2101" w:type="dxa"/>
            <w:vAlign w:val="bottom"/>
          </w:tcPr>
          <w:p w14:paraId="71EA0C5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r>
      <w:tr w:rsidR="00F72D67" w14:paraId="509457D7"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6EB47C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91" w:type="dxa"/>
            <w:vAlign w:val="bottom"/>
          </w:tcPr>
          <w:p w14:paraId="1B2E4F2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16,69 € </w:t>
            </w:r>
          </w:p>
        </w:tc>
        <w:tc>
          <w:tcPr>
            <w:tcW w:w="2398" w:type="dxa"/>
            <w:vAlign w:val="bottom"/>
          </w:tcPr>
          <w:p w14:paraId="5A9F502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-6,7%</w:t>
            </w:r>
          </w:p>
        </w:tc>
        <w:tc>
          <w:tcPr>
            <w:tcW w:w="2101" w:type="dxa"/>
            <w:vAlign w:val="bottom"/>
          </w:tcPr>
          <w:p w14:paraId="2CD3B35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r>
      <w:tr w:rsidR="00F72D67" w14:paraId="49294BF2"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5FAAC4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1" w:type="dxa"/>
            <w:vAlign w:val="bottom"/>
          </w:tcPr>
          <w:p w14:paraId="5CAFB2C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11,27 € </w:t>
            </w:r>
          </w:p>
        </w:tc>
        <w:tc>
          <w:tcPr>
            <w:tcW w:w="2398" w:type="dxa"/>
            <w:vAlign w:val="bottom"/>
          </w:tcPr>
          <w:p w14:paraId="5B6947D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-6,3%</w:t>
            </w:r>
          </w:p>
        </w:tc>
        <w:tc>
          <w:tcPr>
            <w:tcW w:w="2101" w:type="dxa"/>
            <w:vAlign w:val="bottom"/>
          </w:tcPr>
          <w:p w14:paraId="70F6DA8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10,2%</w:t>
            </w:r>
          </w:p>
        </w:tc>
      </w:tr>
      <w:tr w:rsidR="00F72D67" w14:paraId="20A1F54D"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0536F0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91" w:type="dxa"/>
            <w:vAlign w:val="bottom"/>
          </w:tcPr>
          <w:p w14:paraId="2BD78A3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9,77 € </w:t>
            </w:r>
          </w:p>
        </w:tc>
        <w:tc>
          <w:tcPr>
            <w:tcW w:w="2398" w:type="dxa"/>
            <w:vAlign w:val="bottom"/>
          </w:tcPr>
          <w:p w14:paraId="06DECAB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-5,9%</w:t>
            </w:r>
          </w:p>
        </w:tc>
        <w:tc>
          <w:tcPr>
            <w:tcW w:w="2101" w:type="dxa"/>
            <w:vAlign w:val="bottom"/>
          </w:tcPr>
          <w:p w14:paraId="2C1444D9"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w:t>
            </w:r>
          </w:p>
        </w:tc>
      </w:tr>
      <w:tr w:rsidR="00F72D67" w14:paraId="1B96A626"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4C54DB"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91" w:type="dxa"/>
            <w:vAlign w:val="bottom"/>
          </w:tcPr>
          <w:p w14:paraId="0B600CC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13,68 € </w:t>
            </w:r>
          </w:p>
        </w:tc>
        <w:tc>
          <w:tcPr>
            <w:tcW w:w="2398" w:type="dxa"/>
            <w:vAlign w:val="bottom"/>
          </w:tcPr>
          <w:p w14:paraId="7ED7297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-5,8%</w:t>
            </w:r>
          </w:p>
        </w:tc>
        <w:tc>
          <w:tcPr>
            <w:tcW w:w="2101" w:type="dxa"/>
            <w:vAlign w:val="bottom"/>
          </w:tcPr>
          <w:p w14:paraId="1F5F06D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9,5%</w:t>
            </w:r>
          </w:p>
        </w:tc>
      </w:tr>
      <w:tr w:rsidR="00F72D67" w14:paraId="5609C652"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D70C82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91" w:type="dxa"/>
            <w:vAlign w:val="bottom"/>
          </w:tcPr>
          <w:p w14:paraId="6ABC9EB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9,34 € </w:t>
            </w:r>
          </w:p>
        </w:tc>
        <w:tc>
          <w:tcPr>
            <w:tcW w:w="2398" w:type="dxa"/>
            <w:vAlign w:val="bottom"/>
          </w:tcPr>
          <w:p w14:paraId="6122DFF9"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-5,4%</w:t>
            </w:r>
          </w:p>
        </w:tc>
        <w:tc>
          <w:tcPr>
            <w:tcW w:w="2101" w:type="dxa"/>
            <w:vAlign w:val="bottom"/>
          </w:tcPr>
          <w:p w14:paraId="11F7447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12,1%</w:t>
            </w:r>
          </w:p>
        </w:tc>
      </w:tr>
      <w:tr w:rsidR="00F72D67" w14:paraId="6A4C2464"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00A09C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91" w:type="dxa"/>
            <w:vAlign w:val="bottom"/>
          </w:tcPr>
          <w:p w14:paraId="2C254CB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13,59 € </w:t>
            </w:r>
          </w:p>
        </w:tc>
        <w:tc>
          <w:tcPr>
            <w:tcW w:w="2398" w:type="dxa"/>
            <w:vAlign w:val="bottom"/>
          </w:tcPr>
          <w:p w14:paraId="2DFDD2C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-5,1%</w:t>
            </w:r>
          </w:p>
        </w:tc>
        <w:tc>
          <w:tcPr>
            <w:tcW w:w="2101" w:type="dxa"/>
            <w:vAlign w:val="bottom"/>
          </w:tcPr>
          <w:p w14:paraId="7D8B767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w:t>
            </w:r>
          </w:p>
        </w:tc>
      </w:tr>
      <w:tr w:rsidR="00F72D67" w14:paraId="6946591B"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61D120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91" w:type="dxa"/>
            <w:vAlign w:val="bottom"/>
          </w:tcPr>
          <w:p w14:paraId="2449807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7,03 € </w:t>
            </w:r>
          </w:p>
        </w:tc>
        <w:tc>
          <w:tcPr>
            <w:tcW w:w="2398" w:type="dxa"/>
            <w:vAlign w:val="bottom"/>
          </w:tcPr>
          <w:p w14:paraId="32D3357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-4,5%</w:t>
            </w:r>
          </w:p>
        </w:tc>
        <w:tc>
          <w:tcPr>
            <w:tcW w:w="2101" w:type="dxa"/>
            <w:vAlign w:val="bottom"/>
          </w:tcPr>
          <w:p w14:paraId="6BB7124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0,0%</w:t>
            </w:r>
          </w:p>
        </w:tc>
      </w:tr>
      <w:tr w:rsidR="00F72D67" w14:paraId="23C7D7D5"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AD55D1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91" w:type="dxa"/>
            <w:vAlign w:val="bottom"/>
          </w:tcPr>
          <w:p w14:paraId="7662087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6,64 € </w:t>
            </w:r>
          </w:p>
        </w:tc>
        <w:tc>
          <w:tcPr>
            <w:tcW w:w="2398" w:type="dxa"/>
            <w:vAlign w:val="bottom"/>
          </w:tcPr>
          <w:p w14:paraId="29EC6CE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-4,5%</w:t>
            </w:r>
          </w:p>
        </w:tc>
        <w:tc>
          <w:tcPr>
            <w:tcW w:w="2101" w:type="dxa"/>
            <w:vAlign w:val="bottom"/>
          </w:tcPr>
          <w:p w14:paraId="6E1B2E3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r>
      <w:tr w:rsidR="00F72D67" w14:paraId="34B8B293"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4AFCB8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91" w:type="dxa"/>
            <w:vAlign w:val="bottom"/>
          </w:tcPr>
          <w:p w14:paraId="272039B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7,79 € </w:t>
            </w:r>
          </w:p>
        </w:tc>
        <w:tc>
          <w:tcPr>
            <w:tcW w:w="2398" w:type="dxa"/>
            <w:vAlign w:val="bottom"/>
          </w:tcPr>
          <w:p w14:paraId="1A52C70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-4,3%</w:t>
            </w:r>
          </w:p>
        </w:tc>
        <w:tc>
          <w:tcPr>
            <w:tcW w:w="2101" w:type="dxa"/>
            <w:vAlign w:val="bottom"/>
          </w:tcPr>
          <w:p w14:paraId="74A9E4B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r>
      <w:tr w:rsidR="00F72D67" w14:paraId="4730742D"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CA786B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1" w:type="dxa"/>
            <w:vAlign w:val="bottom"/>
          </w:tcPr>
          <w:p w14:paraId="31E922F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9,27 € </w:t>
            </w:r>
          </w:p>
        </w:tc>
        <w:tc>
          <w:tcPr>
            <w:tcW w:w="2398" w:type="dxa"/>
            <w:vAlign w:val="bottom"/>
          </w:tcPr>
          <w:p w14:paraId="57EED51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-3,8%</w:t>
            </w:r>
          </w:p>
        </w:tc>
        <w:tc>
          <w:tcPr>
            <w:tcW w:w="2101" w:type="dxa"/>
            <w:vAlign w:val="bottom"/>
          </w:tcPr>
          <w:p w14:paraId="007297A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w:t>
            </w:r>
          </w:p>
        </w:tc>
      </w:tr>
      <w:tr w:rsidR="00F72D67" w14:paraId="3FDC2473"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8E5B70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91" w:type="dxa"/>
            <w:vAlign w:val="bottom"/>
          </w:tcPr>
          <w:p w14:paraId="0FAB038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7,47 € </w:t>
            </w:r>
          </w:p>
        </w:tc>
        <w:tc>
          <w:tcPr>
            <w:tcW w:w="2398" w:type="dxa"/>
            <w:vAlign w:val="bottom"/>
          </w:tcPr>
          <w:p w14:paraId="2EB2005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-3,4%</w:t>
            </w:r>
          </w:p>
        </w:tc>
        <w:tc>
          <w:tcPr>
            <w:tcW w:w="2101" w:type="dxa"/>
            <w:vAlign w:val="bottom"/>
          </w:tcPr>
          <w:p w14:paraId="7DC313D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14,6%</w:t>
            </w:r>
          </w:p>
        </w:tc>
      </w:tr>
      <w:tr w:rsidR="00F72D67" w14:paraId="408F7D66"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B6F1C6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91" w:type="dxa"/>
            <w:vAlign w:val="bottom"/>
          </w:tcPr>
          <w:p w14:paraId="70A27AD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9,33 € </w:t>
            </w:r>
          </w:p>
        </w:tc>
        <w:tc>
          <w:tcPr>
            <w:tcW w:w="2398" w:type="dxa"/>
            <w:vAlign w:val="bottom"/>
          </w:tcPr>
          <w:p w14:paraId="244F135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-3,2%</w:t>
            </w:r>
          </w:p>
        </w:tc>
        <w:tc>
          <w:tcPr>
            <w:tcW w:w="2101" w:type="dxa"/>
            <w:vAlign w:val="bottom"/>
          </w:tcPr>
          <w:p w14:paraId="08A517D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w:t>
            </w:r>
          </w:p>
        </w:tc>
      </w:tr>
      <w:tr w:rsidR="00F72D67" w14:paraId="0C7CFD28"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BCA8F0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91" w:type="dxa"/>
            <w:vAlign w:val="bottom"/>
          </w:tcPr>
          <w:p w14:paraId="04DE5C6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10,41 € </w:t>
            </w:r>
          </w:p>
        </w:tc>
        <w:tc>
          <w:tcPr>
            <w:tcW w:w="2398" w:type="dxa"/>
            <w:vAlign w:val="bottom"/>
          </w:tcPr>
          <w:p w14:paraId="618CD41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-3,2%</w:t>
            </w:r>
          </w:p>
        </w:tc>
        <w:tc>
          <w:tcPr>
            <w:tcW w:w="2101" w:type="dxa"/>
            <w:vAlign w:val="bottom"/>
          </w:tcPr>
          <w:p w14:paraId="72B1079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13,5%</w:t>
            </w:r>
          </w:p>
        </w:tc>
      </w:tr>
      <w:tr w:rsidR="00F72D67" w14:paraId="175BFED5"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2089E2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91" w:type="dxa"/>
            <w:vAlign w:val="bottom"/>
          </w:tcPr>
          <w:p w14:paraId="0FA827F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14,30 € </w:t>
            </w:r>
          </w:p>
        </w:tc>
        <w:tc>
          <w:tcPr>
            <w:tcW w:w="2398" w:type="dxa"/>
            <w:vAlign w:val="bottom"/>
          </w:tcPr>
          <w:p w14:paraId="41121AD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-2,7%</w:t>
            </w:r>
          </w:p>
        </w:tc>
        <w:tc>
          <w:tcPr>
            <w:tcW w:w="2101" w:type="dxa"/>
            <w:vAlign w:val="bottom"/>
          </w:tcPr>
          <w:p w14:paraId="6E9CFB2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7,1%</w:t>
            </w:r>
          </w:p>
        </w:tc>
      </w:tr>
      <w:tr w:rsidR="00F72D67" w14:paraId="7DA197FC"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F4BE801"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91" w:type="dxa"/>
            <w:vAlign w:val="bottom"/>
          </w:tcPr>
          <w:p w14:paraId="5E1031C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8,60 € </w:t>
            </w:r>
          </w:p>
        </w:tc>
        <w:tc>
          <w:tcPr>
            <w:tcW w:w="2398" w:type="dxa"/>
            <w:vAlign w:val="bottom"/>
          </w:tcPr>
          <w:p w14:paraId="2E534B3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-2,7%</w:t>
            </w:r>
          </w:p>
        </w:tc>
        <w:tc>
          <w:tcPr>
            <w:tcW w:w="2101" w:type="dxa"/>
            <w:vAlign w:val="bottom"/>
          </w:tcPr>
          <w:p w14:paraId="4C79F46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w:t>
            </w:r>
          </w:p>
        </w:tc>
      </w:tr>
      <w:tr w:rsidR="00F72D67" w14:paraId="44C7A794"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B50A1D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91" w:type="dxa"/>
            <w:vAlign w:val="bottom"/>
          </w:tcPr>
          <w:p w14:paraId="1F5CD81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6,71 € </w:t>
            </w:r>
          </w:p>
        </w:tc>
        <w:tc>
          <w:tcPr>
            <w:tcW w:w="2398" w:type="dxa"/>
            <w:vAlign w:val="bottom"/>
          </w:tcPr>
          <w:p w14:paraId="47DBE72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-2,5%</w:t>
            </w:r>
          </w:p>
        </w:tc>
        <w:tc>
          <w:tcPr>
            <w:tcW w:w="2101" w:type="dxa"/>
            <w:vAlign w:val="bottom"/>
          </w:tcPr>
          <w:p w14:paraId="5A3F2DA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16,3%</w:t>
            </w:r>
          </w:p>
        </w:tc>
      </w:tr>
      <w:tr w:rsidR="00F72D67" w14:paraId="633197EA"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A74A3EB"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1" w:type="dxa"/>
            <w:vAlign w:val="bottom"/>
          </w:tcPr>
          <w:p w14:paraId="27C14F5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11,28 € </w:t>
            </w:r>
          </w:p>
        </w:tc>
        <w:tc>
          <w:tcPr>
            <w:tcW w:w="2398" w:type="dxa"/>
            <w:vAlign w:val="bottom"/>
          </w:tcPr>
          <w:p w14:paraId="3E0D250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-2,1%</w:t>
            </w:r>
          </w:p>
        </w:tc>
        <w:tc>
          <w:tcPr>
            <w:tcW w:w="2101" w:type="dxa"/>
            <w:vAlign w:val="bottom"/>
          </w:tcPr>
          <w:p w14:paraId="195168E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6,1%</w:t>
            </w:r>
          </w:p>
        </w:tc>
      </w:tr>
      <w:tr w:rsidR="00F72D67" w14:paraId="347DD165"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09DE8D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1" w:type="dxa"/>
            <w:vAlign w:val="bottom"/>
          </w:tcPr>
          <w:p w14:paraId="44FA4B1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13,38 € </w:t>
            </w:r>
          </w:p>
        </w:tc>
        <w:tc>
          <w:tcPr>
            <w:tcW w:w="2398" w:type="dxa"/>
            <w:vAlign w:val="bottom"/>
          </w:tcPr>
          <w:p w14:paraId="5120443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-2,0%</w:t>
            </w:r>
          </w:p>
        </w:tc>
        <w:tc>
          <w:tcPr>
            <w:tcW w:w="2101" w:type="dxa"/>
            <w:vAlign w:val="bottom"/>
          </w:tcPr>
          <w:p w14:paraId="5DE4FAF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7,3%</w:t>
            </w:r>
          </w:p>
        </w:tc>
      </w:tr>
      <w:tr w:rsidR="00F72D67" w14:paraId="5610A148"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9D6D17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91" w:type="dxa"/>
            <w:vAlign w:val="bottom"/>
          </w:tcPr>
          <w:p w14:paraId="212F219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7,70 € </w:t>
            </w:r>
          </w:p>
        </w:tc>
        <w:tc>
          <w:tcPr>
            <w:tcW w:w="2398" w:type="dxa"/>
            <w:vAlign w:val="bottom"/>
          </w:tcPr>
          <w:p w14:paraId="282889C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-1,9%</w:t>
            </w:r>
          </w:p>
        </w:tc>
        <w:tc>
          <w:tcPr>
            <w:tcW w:w="2101" w:type="dxa"/>
            <w:vAlign w:val="bottom"/>
          </w:tcPr>
          <w:p w14:paraId="36397A2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w:t>
            </w:r>
          </w:p>
        </w:tc>
      </w:tr>
      <w:tr w:rsidR="00F72D67" w14:paraId="26F6976C"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70822F1"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91" w:type="dxa"/>
            <w:vAlign w:val="bottom"/>
          </w:tcPr>
          <w:p w14:paraId="6E3164F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10,18 € </w:t>
            </w:r>
          </w:p>
        </w:tc>
        <w:tc>
          <w:tcPr>
            <w:tcW w:w="2398" w:type="dxa"/>
            <w:vAlign w:val="bottom"/>
          </w:tcPr>
          <w:p w14:paraId="77FA793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-1,1%</w:t>
            </w:r>
          </w:p>
        </w:tc>
        <w:tc>
          <w:tcPr>
            <w:tcW w:w="2101" w:type="dxa"/>
            <w:vAlign w:val="bottom"/>
          </w:tcPr>
          <w:p w14:paraId="5F0A3DE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r>
      <w:tr w:rsidR="00F72D67" w14:paraId="59B0A0AF"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D1BDA6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91" w:type="dxa"/>
            <w:vAlign w:val="bottom"/>
          </w:tcPr>
          <w:p w14:paraId="1096AF4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7,21 € </w:t>
            </w:r>
          </w:p>
        </w:tc>
        <w:tc>
          <w:tcPr>
            <w:tcW w:w="2398" w:type="dxa"/>
            <w:vAlign w:val="bottom"/>
          </w:tcPr>
          <w:p w14:paraId="7FCE4AE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-0,8%</w:t>
            </w:r>
          </w:p>
        </w:tc>
        <w:tc>
          <w:tcPr>
            <w:tcW w:w="2101" w:type="dxa"/>
            <w:vAlign w:val="bottom"/>
          </w:tcPr>
          <w:p w14:paraId="281C1DD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r>
      <w:tr w:rsidR="00F72D67" w14:paraId="00DD3389"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811378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91" w:type="dxa"/>
            <w:vAlign w:val="bottom"/>
          </w:tcPr>
          <w:p w14:paraId="778C541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7,43 € </w:t>
            </w:r>
          </w:p>
        </w:tc>
        <w:tc>
          <w:tcPr>
            <w:tcW w:w="2398" w:type="dxa"/>
            <w:vAlign w:val="bottom"/>
          </w:tcPr>
          <w:p w14:paraId="5D81ED1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-0,8%</w:t>
            </w:r>
          </w:p>
        </w:tc>
        <w:tc>
          <w:tcPr>
            <w:tcW w:w="2101" w:type="dxa"/>
            <w:vAlign w:val="bottom"/>
          </w:tcPr>
          <w:p w14:paraId="5C7147D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13,8%</w:t>
            </w:r>
          </w:p>
        </w:tc>
      </w:tr>
      <w:tr w:rsidR="00F72D67" w14:paraId="306796DB"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410EC5F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91" w:type="dxa"/>
            <w:vAlign w:val="bottom"/>
          </w:tcPr>
          <w:p w14:paraId="6ECE761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10,27 € </w:t>
            </w:r>
          </w:p>
        </w:tc>
        <w:tc>
          <w:tcPr>
            <w:tcW w:w="2398" w:type="dxa"/>
            <w:vAlign w:val="bottom"/>
          </w:tcPr>
          <w:p w14:paraId="01954D5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-0,8%</w:t>
            </w:r>
          </w:p>
        </w:tc>
        <w:tc>
          <w:tcPr>
            <w:tcW w:w="2101" w:type="dxa"/>
            <w:vAlign w:val="bottom"/>
          </w:tcPr>
          <w:p w14:paraId="57C4B52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11,0%</w:t>
            </w:r>
          </w:p>
        </w:tc>
      </w:tr>
      <w:tr w:rsidR="00F72D67" w14:paraId="180A95E7"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1131924"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91" w:type="dxa"/>
            <w:vAlign w:val="bottom"/>
          </w:tcPr>
          <w:p w14:paraId="24B83BC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19,61 € </w:t>
            </w:r>
          </w:p>
        </w:tc>
        <w:tc>
          <w:tcPr>
            <w:tcW w:w="2398" w:type="dxa"/>
            <w:vAlign w:val="bottom"/>
          </w:tcPr>
          <w:p w14:paraId="4ADA99A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-0,5%</w:t>
            </w:r>
          </w:p>
        </w:tc>
        <w:tc>
          <w:tcPr>
            <w:tcW w:w="2101" w:type="dxa"/>
            <w:vAlign w:val="bottom"/>
          </w:tcPr>
          <w:p w14:paraId="3F46BE9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16,7%</w:t>
            </w:r>
          </w:p>
        </w:tc>
      </w:tr>
      <w:tr w:rsidR="00F72D67" w14:paraId="099FC852"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92579B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91" w:type="dxa"/>
            <w:vAlign w:val="bottom"/>
          </w:tcPr>
          <w:p w14:paraId="5DBC11B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8,02 € </w:t>
            </w:r>
          </w:p>
        </w:tc>
        <w:tc>
          <w:tcPr>
            <w:tcW w:w="2398" w:type="dxa"/>
            <w:vAlign w:val="bottom"/>
          </w:tcPr>
          <w:p w14:paraId="12FF787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-0,4%</w:t>
            </w:r>
          </w:p>
        </w:tc>
        <w:tc>
          <w:tcPr>
            <w:tcW w:w="2101" w:type="dxa"/>
            <w:vAlign w:val="bottom"/>
          </w:tcPr>
          <w:p w14:paraId="6DBD137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12,2%</w:t>
            </w:r>
          </w:p>
        </w:tc>
      </w:tr>
      <w:tr w:rsidR="00F72D67" w14:paraId="352F45F4"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1D4A56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91" w:type="dxa"/>
            <w:vAlign w:val="bottom"/>
          </w:tcPr>
          <w:p w14:paraId="65DAB31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15,67 € </w:t>
            </w:r>
          </w:p>
        </w:tc>
        <w:tc>
          <w:tcPr>
            <w:tcW w:w="2398" w:type="dxa"/>
            <w:vAlign w:val="bottom"/>
          </w:tcPr>
          <w:p w14:paraId="1216570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-0,3%</w:t>
            </w:r>
          </w:p>
        </w:tc>
        <w:tc>
          <w:tcPr>
            <w:tcW w:w="2101" w:type="dxa"/>
            <w:vAlign w:val="bottom"/>
          </w:tcPr>
          <w:p w14:paraId="7E16365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6,5%</w:t>
            </w:r>
          </w:p>
        </w:tc>
      </w:tr>
      <w:tr w:rsidR="00F72D67" w14:paraId="645AB711"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19B6AD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Burgos</w:t>
            </w:r>
          </w:p>
        </w:tc>
        <w:tc>
          <w:tcPr>
            <w:tcW w:w="2191" w:type="dxa"/>
            <w:vAlign w:val="bottom"/>
          </w:tcPr>
          <w:p w14:paraId="725ECC1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8,72 € </w:t>
            </w:r>
          </w:p>
        </w:tc>
        <w:tc>
          <w:tcPr>
            <w:tcW w:w="2398" w:type="dxa"/>
            <w:vAlign w:val="bottom"/>
          </w:tcPr>
          <w:p w14:paraId="39C77BB9"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-0,1%</w:t>
            </w:r>
          </w:p>
        </w:tc>
        <w:tc>
          <w:tcPr>
            <w:tcW w:w="2101" w:type="dxa"/>
            <w:vAlign w:val="bottom"/>
          </w:tcPr>
          <w:p w14:paraId="34E2301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7,4%</w:t>
            </w:r>
          </w:p>
        </w:tc>
      </w:tr>
      <w:tr w:rsidR="00F72D67" w14:paraId="285D1659"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72DFE8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91" w:type="dxa"/>
            <w:vAlign w:val="bottom"/>
          </w:tcPr>
          <w:p w14:paraId="0A8AB52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7,20 € </w:t>
            </w:r>
          </w:p>
        </w:tc>
        <w:tc>
          <w:tcPr>
            <w:tcW w:w="2398" w:type="dxa"/>
            <w:vAlign w:val="bottom"/>
          </w:tcPr>
          <w:p w14:paraId="065525F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1,6%</w:t>
            </w:r>
          </w:p>
        </w:tc>
        <w:tc>
          <w:tcPr>
            <w:tcW w:w="2101" w:type="dxa"/>
            <w:vAlign w:val="bottom"/>
          </w:tcPr>
          <w:p w14:paraId="0B9D309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w:t>
            </w:r>
          </w:p>
        </w:tc>
      </w:tr>
      <w:tr w:rsidR="00F72D67" w14:paraId="6F9446F0"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162F2ED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91" w:type="dxa"/>
            <w:vAlign w:val="bottom"/>
          </w:tcPr>
          <w:p w14:paraId="2B24FE7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11,50 € </w:t>
            </w:r>
          </w:p>
        </w:tc>
        <w:tc>
          <w:tcPr>
            <w:tcW w:w="2398" w:type="dxa"/>
            <w:vAlign w:val="bottom"/>
          </w:tcPr>
          <w:p w14:paraId="4544027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2,6%</w:t>
            </w:r>
          </w:p>
        </w:tc>
        <w:tc>
          <w:tcPr>
            <w:tcW w:w="2101" w:type="dxa"/>
            <w:vAlign w:val="bottom"/>
          </w:tcPr>
          <w:p w14:paraId="5D1E544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w:t>
            </w:r>
          </w:p>
        </w:tc>
      </w:tr>
      <w:tr w:rsidR="00F72D67" w14:paraId="357C80A5"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26725DE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191" w:type="dxa"/>
            <w:vAlign w:val="bottom"/>
          </w:tcPr>
          <w:p w14:paraId="0C890C0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6,29 € </w:t>
            </w:r>
          </w:p>
        </w:tc>
        <w:tc>
          <w:tcPr>
            <w:tcW w:w="2398" w:type="dxa"/>
            <w:vAlign w:val="bottom"/>
          </w:tcPr>
          <w:p w14:paraId="009E7F3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2,6%</w:t>
            </w:r>
          </w:p>
        </w:tc>
        <w:tc>
          <w:tcPr>
            <w:tcW w:w="2101" w:type="dxa"/>
            <w:vAlign w:val="bottom"/>
          </w:tcPr>
          <w:p w14:paraId="5B826C2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w:t>
            </w:r>
          </w:p>
        </w:tc>
      </w:tr>
      <w:tr w:rsidR="00F72D67" w14:paraId="1720B3F6"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046002C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1" w:type="dxa"/>
            <w:vAlign w:val="bottom"/>
          </w:tcPr>
          <w:p w14:paraId="72572EA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13,73 € </w:t>
            </w:r>
          </w:p>
        </w:tc>
        <w:tc>
          <w:tcPr>
            <w:tcW w:w="2398" w:type="dxa"/>
            <w:vAlign w:val="bottom"/>
          </w:tcPr>
          <w:p w14:paraId="15A6D7B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3,0%</w:t>
            </w:r>
          </w:p>
        </w:tc>
        <w:tc>
          <w:tcPr>
            <w:tcW w:w="2101" w:type="dxa"/>
            <w:vAlign w:val="bottom"/>
          </w:tcPr>
          <w:p w14:paraId="3CAEC0A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9,8%</w:t>
            </w:r>
          </w:p>
        </w:tc>
      </w:tr>
      <w:tr w:rsidR="00F72D67" w14:paraId="3EA1EDB9"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5CA4A52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91" w:type="dxa"/>
            <w:vAlign w:val="bottom"/>
          </w:tcPr>
          <w:p w14:paraId="3361B41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8,87 € </w:t>
            </w:r>
          </w:p>
        </w:tc>
        <w:tc>
          <w:tcPr>
            <w:tcW w:w="2398" w:type="dxa"/>
            <w:vAlign w:val="bottom"/>
          </w:tcPr>
          <w:p w14:paraId="4647DE0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2101" w:type="dxa"/>
            <w:vAlign w:val="bottom"/>
          </w:tcPr>
          <w:p w14:paraId="4E1CB6E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F72D67" w14:paraId="13C0E5D8"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529AD51"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91" w:type="dxa"/>
            <w:vAlign w:val="bottom"/>
          </w:tcPr>
          <w:p w14:paraId="0AEAF7D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6,31 € </w:t>
            </w:r>
          </w:p>
        </w:tc>
        <w:tc>
          <w:tcPr>
            <w:tcW w:w="2398" w:type="dxa"/>
            <w:vAlign w:val="bottom"/>
          </w:tcPr>
          <w:p w14:paraId="7332866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3,6%</w:t>
            </w:r>
          </w:p>
        </w:tc>
        <w:tc>
          <w:tcPr>
            <w:tcW w:w="2101" w:type="dxa"/>
            <w:vAlign w:val="bottom"/>
          </w:tcPr>
          <w:p w14:paraId="745C4B4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F72D67" w14:paraId="1BC504C4"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6A3E5D7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91" w:type="dxa"/>
            <w:vAlign w:val="bottom"/>
          </w:tcPr>
          <w:p w14:paraId="7594A1C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8,59 € </w:t>
            </w:r>
          </w:p>
        </w:tc>
        <w:tc>
          <w:tcPr>
            <w:tcW w:w="2398" w:type="dxa"/>
            <w:vAlign w:val="bottom"/>
          </w:tcPr>
          <w:p w14:paraId="6210342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c>
          <w:tcPr>
            <w:tcW w:w="2101" w:type="dxa"/>
            <w:vAlign w:val="bottom"/>
          </w:tcPr>
          <w:p w14:paraId="22AE822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F72D67" w14:paraId="0F33152A"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705495D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91" w:type="dxa"/>
            <w:vAlign w:val="bottom"/>
          </w:tcPr>
          <w:p w14:paraId="780438C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9,38 € </w:t>
            </w:r>
          </w:p>
        </w:tc>
        <w:tc>
          <w:tcPr>
            <w:tcW w:w="2398" w:type="dxa"/>
            <w:vAlign w:val="bottom"/>
          </w:tcPr>
          <w:p w14:paraId="55024F6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2101" w:type="dxa"/>
            <w:vAlign w:val="bottom"/>
          </w:tcPr>
          <w:p w14:paraId="54AD160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F72D67" w14:paraId="07D97FD4" w14:textId="77777777" w:rsidTr="00F72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5BFA11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91" w:type="dxa"/>
            <w:vAlign w:val="bottom"/>
          </w:tcPr>
          <w:p w14:paraId="13937EA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7,61 € </w:t>
            </w:r>
          </w:p>
        </w:tc>
        <w:tc>
          <w:tcPr>
            <w:tcW w:w="2398" w:type="dxa"/>
            <w:vAlign w:val="bottom"/>
          </w:tcPr>
          <w:p w14:paraId="1C6E358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10,9%</w:t>
            </w:r>
          </w:p>
        </w:tc>
        <w:tc>
          <w:tcPr>
            <w:tcW w:w="2101" w:type="dxa"/>
            <w:vAlign w:val="bottom"/>
          </w:tcPr>
          <w:p w14:paraId="4B07DDE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w:t>
            </w:r>
          </w:p>
        </w:tc>
      </w:tr>
      <w:tr w:rsidR="00F72D67" w14:paraId="3F0F5408" w14:textId="77777777" w:rsidTr="00F72D67">
        <w:trPr>
          <w:trHeight w:val="272"/>
        </w:trPr>
        <w:tc>
          <w:tcPr>
            <w:cnfStyle w:val="001000000000" w:firstRow="0" w:lastRow="0" w:firstColumn="1" w:lastColumn="0" w:oddVBand="0" w:evenVBand="0" w:oddHBand="0" w:evenHBand="0" w:firstRowFirstColumn="0" w:firstRowLastColumn="0" w:lastRowFirstColumn="0" w:lastRowLastColumn="0"/>
            <w:tcW w:w="2270" w:type="dxa"/>
            <w:shd w:val="clear" w:color="auto" w:fill="1DBDC5"/>
            <w:vAlign w:val="bottom"/>
          </w:tcPr>
          <w:p w14:paraId="3E099A5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91" w:type="dxa"/>
            <w:vAlign w:val="bottom"/>
          </w:tcPr>
          <w:p w14:paraId="1173E46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2398" w:type="dxa"/>
            <w:vAlign w:val="bottom"/>
          </w:tcPr>
          <w:p w14:paraId="260D747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 -</w:t>
            </w:r>
          </w:p>
        </w:tc>
        <w:tc>
          <w:tcPr>
            <w:tcW w:w="2101" w:type="dxa"/>
            <w:vAlign w:val="bottom"/>
          </w:tcPr>
          <w:p w14:paraId="6D39020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bl>
    <w:p w14:paraId="4A17850E"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incremento (sep. 2024)</w:t>
      </w:r>
    </w:p>
    <w:tbl>
      <w:tblPr>
        <w:tblStyle w:val="aa"/>
        <w:tblW w:w="905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72"/>
        <w:gridCol w:w="2035"/>
        <w:gridCol w:w="1764"/>
        <w:gridCol w:w="1815"/>
        <w:gridCol w:w="1771"/>
      </w:tblGrid>
      <w:tr w:rsidR="00F72D67" w14:paraId="755BA653" w14:textId="77777777" w:rsidTr="00F72D6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center"/>
          </w:tcPr>
          <w:p w14:paraId="0358553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035" w:type="dxa"/>
            <w:shd w:val="clear" w:color="auto" w:fill="1DBDC5"/>
            <w:vAlign w:val="center"/>
          </w:tcPr>
          <w:p w14:paraId="6ECAAEE5"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764" w:type="dxa"/>
            <w:shd w:val="clear" w:color="auto" w:fill="1DBDC5"/>
          </w:tcPr>
          <w:p w14:paraId="70A467B2"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1815" w:type="dxa"/>
            <w:shd w:val="clear" w:color="auto" w:fill="1DBDC5"/>
          </w:tcPr>
          <w:p w14:paraId="6E2B1611"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5FA7481"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771" w:type="dxa"/>
            <w:shd w:val="clear" w:color="auto" w:fill="1DBDC5"/>
          </w:tcPr>
          <w:p w14:paraId="745422BF"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AC5E7D4"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649E37EF"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808B71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035" w:type="dxa"/>
            <w:vAlign w:val="bottom"/>
          </w:tcPr>
          <w:p w14:paraId="6164A76C"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764" w:type="dxa"/>
            <w:vAlign w:val="bottom"/>
          </w:tcPr>
          <w:p w14:paraId="6D77D1A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11,60 € </w:t>
            </w:r>
          </w:p>
        </w:tc>
        <w:tc>
          <w:tcPr>
            <w:tcW w:w="1815" w:type="dxa"/>
            <w:vAlign w:val="bottom"/>
          </w:tcPr>
          <w:p w14:paraId="28B37B7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-10,0%</w:t>
            </w:r>
          </w:p>
        </w:tc>
        <w:tc>
          <w:tcPr>
            <w:tcW w:w="1771" w:type="dxa"/>
            <w:vAlign w:val="bottom"/>
          </w:tcPr>
          <w:p w14:paraId="089559A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59C1B6BD"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4D4AFDB"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035" w:type="dxa"/>
            <w:vAlign w:val="bottom"/>
          </w:tcPr>
          <w:p w14:paraId="0E6B2AD8"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1764" w:type="dxa"/>
            <w:vAlign w:val="bottom"/>
          </w:tcPr>
          <w:p w14:paraId="4057627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17,73 € </w:t>
            </w:r>
          </w:p>
        </w:tc>
        <w:tc>
          <w:tcPr>
            <w:tcW w:w="1815" w:type="dxa"/>
            <w:vAlign w:val="bottom"/>
          </w:tcPr>
          <w:p w14:paraId="7369E37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-9,0%</w:t>
            </w:r>
          </w:p>
        </w:tc>
        <w:tc>
          <w:tcPr>
            <w:tcW w:w="1771" w:type="dxa"/>
            <w:vAlign w:val="bottom"/>
          </w:tcPr>
          <w:p w14:paraId="40495EA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r>
      <w:tr w:rsidR="00F72D67" w14:paraId="1072066E"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78C4AB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035" w:type="dxa"/>
            <w:vAlign w:val="bottom"/>
          </w:tcPr>
          <w:p w14:paraId="5C1B81C8"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764" w:type="dxa"/>
            <w:vAlign w:val="bottom"/>
          </w:tcPr>
          <w:p w14:paraId="264EC91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7,65 € </w:t>
            </w:r>
          </w:p>
        </w:tc>
        <w:tc>
          <w:tcPr>
            <w:tcW w:w="1815" w:type="dxa"/>
            <w:vAlign w:val="bottom"/>
          </w:tcPr>
          <w:p w14:paraId="3786809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-7,2%</w:t>
            </w:r>
          </w:p>
        </w:tc>
        <w:tc>
          <w:tcPr>
            <w:tcW w:w="1771" w:type="dxa"/>
            <w:vAlign w:val="bottom"/>
          </w:tcPr>
          <w:p w14:paraId="3DFF913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-2,2%</w:t>
            </w:r>
          </w:p>
        </w:tc>
      </w:tr>
      <w:tr w:rsidR="00F72D67" w14:paraId="5B2AE18C"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16D669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035" w:type="dxa"/>
            <w:vAlign w:val="bottom"/>
          </w:tcPr>
          <w:p w14:paraId="5D051395"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1764" w:type="dxa"/>
            <w:vAlign w:val="bottom"/>
          </w:tcPr>
          <w:p w14:paraId="26CD107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8,17 € </w:t>
            </w:r>
          </w:p>
        </w:tc>
        <w:tc>
          <w:tcPr>
            <w:tcW w:w="1815" w:type="dxa"/>
            <w:vAlign w:val="bottom"/>
          </w:tcPr>
          <w:p w14:paraId="23FDD2F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-7,2%</w:t>
            </w:r>
          </w:p>
        </w:tc>
        <w:tc>
          <w:tcPr>
            <w:tcW w:w="1771" w:type="dxa"/>
            <w:vAlign w:val="bottom"/>
          </w:tcPr>
          <w:p w14:paraId="5B94165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F72D67" w14:paraId="655E3C50"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71BAA0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035" w:type="dxa"/>
            <w:vAlign w:val="bottom"/>
          </w:tcPr>
          <w:p w14:paraId="1B5787AC"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764" w:type="dxa"/>
            <w:vAlign w:val="bottom"/>
          </w:tcPr>
          <w:p w14:paraId="07FC87E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16,84 € </w:t>
            </w:r>
          </w:p>
        </w:tc>
        <w:tc>
          <w:tcPr>
            <w:tcW w:w="1815" w:type="dxa"/>
            <w:vAlign w:val="bottom"/>
          </w:tcPr>
          <w:p w14:paraId="7DF5BDF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-6,3%</w:t>
            </w:r>
          </w:p>
        </w:tc>
        <w:tc>
          <w:tcPr>
            <w:tcW w:w="1771" w:type="dxa"/>
            <w:vAlign w:val="bottom"/>
          </w:tcPr>
          <w:p w14:paraId="5786B1C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F72D67" w14:paraId="3237C78A"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B3CA4E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035" w:type="dxa"/>
            <w:vAlign w:val="bottom"/>
          </w:tcPr>
          <w:p w14:paraId="108FE61A"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764" w:type="dxa"/>
            <w:vAlign w:val="bottom"/>
          </w:tcPr>
          <w:p w14:paraId="7B7B2A5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6,71 € </w:t>
            </w:r>
          </w:p>
        </w:tc>
        <w:tc>
          <w:tcPr>
            <w:tcW w:w="1815" w:type="dxa"/>
            <w:vAlign w:val="bottom"/>
          </w:tcPr>
          <w:p w14:paraId="3F15377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-6,3%</w:t>
            </w:r>
          </w:p>
        </w:tc>
        <w:tc>
          <w:tcPr>
            <w:tcW w:w="1771" w:type="dxa"/>
            <w:vAlign w:val="bottom"/>
          </w:tcPr>
          <w:p w14:paraId="2BFD5F2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r>
      <w:tr w:rsidR="00F72D67" w14:paraId="7671AC13"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0EEBC5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035" w:type="dxa"/>
            <w:vAlign w:val="bottom"/>
          </w:tcPr>
          <w:p w14:paraId="01BC5330"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Ourense capital</w:t>
            </w:r>
          </w:p>
        </w:tc>
        <w:tc>
          <w:tcPr>
            <w:tcW w:w="1764" w:type="dxa"/>
            <w:vAlign w:val="bottom"/>
          </w:tcPr>
          <w:p w14:paraId="30D01C6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6,89 € </w:t>
            </w:r>
          </w:p>
        </w:tc>
        <w:tc>
          <w:tcPr>
            <w:tcW w:w="1815" w:type="dxa"/>
            <w:vAlign w:val="bottom"/>
          </w:tcPr>
          <w:p w14:paraId="3ADE453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-6,3%</w:t>
            </w:r>
          </w:p>
        </w:tc>
        <w:tc>
          <w:tcPr>
            <w:tcW w:w="1771" w:type="dxa"/>
            <w:vAlign w:val="bottom"/>
          </w:tcPr>
          <w:p w14:paraId="7C12C08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F72D67" w14:paraId="6BB3636F"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1E3406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035" w:type="dxa"/>
            <w:vAlign w:val="bottom"/>
          </w:tcPr>
          <w:p w14:paraId="062B6241"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764" w:type="dxa"/>
            <w:vAlign w:val="bottom"/>
          </w:tcPr>
          <w:p w14:paraId="4965041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8,52 € </w:t>
            </w:r>
          </w:p>
        </w:tc>
        <w:tc>
          <w:tcPr>
            <w:tcW w:w="1815" w:type="dxa"/>
            <w:vAlign w:val="bottom"/>
          </w:tcPr>
          <w:p w14:paraId="435C060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-5,3%</w:t>
            </w:r>
          </w:p>
        </w:tc>
        <w:tc>
          <w:tcPr>
            <w:tcW w:w="1771" w:type="dxa"/>
            <w:vAlign w:val="bottom"/>
          </w:tcPr>
          <w:p w14:paraId="3C60E16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r>
      <w:tr w:rsidR="00F72D67" w14:paraId="15450C6D"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BFA9CA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035" w:type="dxa"/>
            <w:vAlign w:val="bottom"/>
          </w:tcPr>
          <w:p w14:paraId="38595C5C"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1764" w:type="dxa"/>
            <w:vAlign w:val="bottom"/>
          </w:tcPr>
          <w:p w14:paraId="5739022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8,54 € </w:t>
            </w:r>
          </w:p>
        </w:tc>
        <w:tc>
          <w:tcPr>
            <w:tcW w:w="1815" w:type="dxa"/>
            <w:vAlign w:val="bottom"/>
          </w:tcPr>
          <w:p w14:paraId="411445A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-4,5%</w:t>
            </w:r>
          </w:p>
        </w:tc>
        <w:tc>
          <w:tcPr>
            <w:tcW w:w="1771" w:type="dxa"/>
            <w:vAlign w:val="bottom"/>
          </w:tcPr>
          <w:p w14:paraId="41C09C9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w:t>
            </w:r>
          </w:p>
        </w:tc>
      </w:tr>
      <w:tr w:rsidR="00F72D67" w14:paraId="27EAC932"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4FA7FD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035" w:type="dxa"/>
            <w:vAlign w:val="bottom"/>
          </w:tcPr>
          <w:p w14:paraId="69068D67"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1764" w:type="dxa"/>
            <w:vAlign w:val="bottom"/>
          </w:tcPr>
          <w:p w14:paraId="3B6B9AC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13,97 € </w:t>
            </w:r>
          </w:p>
        </w:tc>
        <w:tc>
          <w:tcPr>
            <w:tcW w:w="1815" w:type="dxa"/>
            <w:vAlign w:val="bottom"/>
          </w:tcPr>
          <w:p w14:paraId="2A1CE55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-4,2%</w:t>
            </w:r>
          </w:p>
        </w:tc>
        <w:tc>
          <w:tcPr>
            <w:tcW w:w="1771" w:type="dxa"/>
            <w:vAlign w:val="bottom"/>
          </w:tcPr>
          <w:p w14:paraId="3197CEF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F72D67" w14:paraId="54589EA3"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5354E3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035" w:type="dxa"/>
            <w:vAlign w:val="bottom"/>
          </w:tcPr>
          <w:p w14:paraId="19077A84"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1764" w:type="dxa"/>
            <w:vAlign w:val="bottom"/>
          </w:tcPr>
          <w:p w14:paraId="4EF3D34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11,57 € </w:t>
            </w:r>
          </w:p>
        </w:tc>
        <w:tc>
          <w:tcPr>
            <w:tcW w:w="1815" w:type="dxa"/>
            <w:vAlign w:val="bottom"/>
          </w:tcPr>
          <w:p w14:paraId="7AFCFC8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-4,1%</w:t>
            </w:r>
          </w:p>
        </w:tc>
        <w:tc>
          <w:tcPr>
            <w:tcW w:w="1771" w:type="dxa"/>
            <w:vAlign w:val="bottom"/>
          </w:tcPr>
          <w:p w14:paraId="567151B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8,4%</w:t>
            </w:r>
          </w:p>
        </w:tc>
      </w:tr>
      <w:tr w:rsidR="00F72D67" w14:paraId="496A009F"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6CAC62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035" w:type="dxa"/>
            <w:vAlign w:val="bottom"/>
          </w:tcPr>
          <w:p w14:paraId="0C20B87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1764" w:type="dxa"/>
            <w:vAlign w:val="bottom"/>
          </w:tcPr>
          <w:p w14:paraId="5E50543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12,49 € </w:t>
            </w:r>
          </w:p>
        </w:tc>
        <w:tc>
          <w:tcPr>
            <w:tcW w:w="1815" w:type="dxa"/>
            <w:vAlign w:val="bottom"/>
          </w:tcPr>
          <w:p w14:paraId="4ABC80C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-3,6%</w:t>
            </w:r>
          </w:p>
        </w:tc>
        <w:tc>
          <w:tcPr>
            <w:tcW w:w="1771" w:type="dxa"/>
            <w:vAlign w:val="bottom"/>
          </w:tcPr>
          <w:p w14:paraId="3CA60DB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w:t>
            </w:r>
          </w:p>
        </w:tc>
      </w:tr>
      <w:tr w:rsidR="00F72D67" w14:paraId="66EB262A"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2A6C25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035" w:type="dxa"/>
            <w:vAlign w:val="bottom"/>
          </w:tcPr>
          <w:p w14:paraId="527AFACB"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764" w:type="dxa"/>
            <w:vAlign w:val="bottom"/>
          </w:tcPr>
          <w:p w14:paraId="52F4208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8,82 € </w:t>
            </w:r>
          </w:p>
        </w:tc>
        <w:tc>
          <w:tcPr>
            <w:tcW w:w="1815" w:type="dxa"/>
            <w:vAlign w:val="bottom"/>
          </w:tcPr>
          <w:p w14:paraId="7A8FCEC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-3,3%</w:t>
            </w:r>
          </w:p>
        </w:tc>
        <w:tc>
          <w:tcPr>
            <w:tcW w:w="1771" w:type="dxa"/>
            <w:vAlign w:val="bottom"/>
          </w:tcPr>
          <w:p w14:paraId="79FC80E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5,1%</w:t>
            </w:r>
          </w:p>
        </w:tc>
      </w:tr>
      <w:tr w:rsidR="00F72D67" w14:paraId="5D4F8C7C"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624154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035" w:type="dxa"/>
            <w:vAlign w:val="bottom"/>
          </w:tcPr>
          <w:p w14:paraId="11509CC9"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764" w:type="dxa"/>
            <w:vAlign w:val="bottom"/>
          </w:tcPr>
          <w:p w14:paraId="5C9B7EA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7,65 € </w:t>
            </w:r>
          </w:p>
        </w:tc>
        <w:tc>
          <w:tcPr>
            <w:tcW w:w="1815" w:type="dxa"/>
            <w:vAlign w:val="bottom"/>
          </w:tcPr>
          <w:p w14:paraId="54565F8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-3,2%</w:t>
            </w:r>
          </w:p>
        </w:tc>
        <w:tc>
          <w:tcPr>
            <w:tcW w:w="1771" w:type="dxa"/>
            <w:vAlign w:val="bottom"/>
          </w:tcPr>
          <w:p w14:paraId="109C756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31,9%</w:t>
            </w:r>
          </w:p>
        </w:tc>
      </w:tr>
      <w:tr w:rsidR="00F72D67" w14:paraId="1698D962"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FCD5C1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035" w:type="dxa"/>
            <w:vAlign w:val="bottom"/>
          </w:tcPr>
          <w:p w14:paraId="1453DA65"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Cuenca capital</w:t>
            </w:r>
          </w:p>
        </w:tc>
        <w:tc>
          <w:tcPr>
            <w:tcW w:w="1764" w:type="dxa"/>
            <w:vAlign w:val="bottom"/>
          </w:tcPr>
          <w:p w14:paraId="6FEE12F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7,37 € </w:t>
            </w:r>
          </w:p>
        </w:tc>
        <w:tc>
          <w:tcPr>
            <w:tcW w:w="1815" w:type="dxa"/>
            <w:vAlign w:val="bottom"/>
          </w:tcPr>
          <w:p w14:paraId="1B5A18A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-2,9%</w:t>
            </w:r>
          </w:p>
        </w:tc>
        <w:tc>
          <w:tcPr>
            <w:tcW w:w="1771" w:type="dxa"/>
            <w:vAlign w:val="bottom"/>
          </w:tcPr>
          <w:p w14:paraId="6A71460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F72D67" w14:paraId="14D4ADD6"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0D83FB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035" w:type="dxa"/>
            <w:vAlign w:val="bottom"/>
          </w:tcPr>
          <w:p w14:paraId="03115BC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764" w:type="dxa"/>
            <w:vAlign w:val="bottom"/>
          </w:tcPr>
          <w:p w14:paraId="4BF9896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9,48 € </w:t>
            </w:r>
          </w:p>
        </w:tc>
        <w:tc>
          <w:tcPr>
            <w:tcW w:w="1815" w:type="dxa"/>
            <w:vAlign w:val="bottom"/>
          </w:tcPr>
          <w:p w14:paraId="3F19F42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-2,8%</w:t>
            </w:r>
          </w:p>
        </w:tc>
        <w:tc>
          <w:tcPr>
            <w:tcW w:w="1771" w:type="dxa"/>
            <w:vAlign w:val="bottom"/>
          </w:tcPr>
          <w:p w14:paraId="61B917D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r>
      <w:tr w:rsidR="00F72D67" w14:paraId="1B053183"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E1DA19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035" w:type="dxa"/>
            <w:vAlign w:val="bottom"/>
          </w:tcPr>
          <w:p w14:paraId="11CCF633"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1764" w:type="dxa"/>
            <w:vAlign w:val="bottom"/>
          </w:tcPr>
          <w:p w14:paraId="7F0DBBE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9,77 € </w:t>
            </w:r>
          </w:p>
        </w:tc>
        <w:tc>
          <w:tcPr>
            <w:tcW w:w="1815" w:type="dxa"/>
            <w:vAlign w:val="bottom"/>
          </w:tcPr>
          <w:p w14:paraId="4CEF2BD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-2,6%</w:t>
            </w:r>
          </w:p>
        </w:tc>
        <w:tc>
          <w:tcPr>
            <w:tcW w:w="1771" w:type="dxa"/>
            <w:vAlign w:val="bottom"/>
          </w:tcPr>
          <w:p w14:paraId="0E70DE1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15,2%</w:t>
            </w:r>
          </w:p>
        </w:tc>
      </w:tr>
      <w:tr w:rsidR="00F72D67" w14:paraId="438F91A5"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1492C8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035" w:type="dxa"/>
            <w:vAlign w:val="bottom"/>
          </w:tcPr>
          <w:p w14:paraId="5F3F25BE"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764" w:type="dxa"/>
            <w:vAlign w:val="bottom"/>
          </w:tcPr>
          <w:p w14:paraId="1497C1E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21,67 € </w:t>
            </w:r>
          </w:p>
        </w:tc>
        <w:tc>
          <w:tcPr>
            <w:tcW w:w="1815" w:type="dxa"/>
            <w:vAlign w:val="bottom"/>
          </w:tcPr>
          <w:p w14:paraId="1CF70A5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-2,3%</w:t>
            </w:r>
          </w:p>
        </w:tc>
        <w:tc>
          <w:tcPr>
            <w:tcW w:w="1771" w:type="dxa"/>
            <w:vAlign w:val="bottom"/>
          </w:tcPr>
          <w:p w14:paraId="4C53BD3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3,9%</w:t>
            </w:r>
          </w:p>
        </w:tc>
      </w:tr>
      <w:tr w:rsidR="00F72D67" w14:paraId="39706B3A"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5D3418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035" w:type="dxa"/>
            <w:vAlign w:val="bottom"/>
          </w:tcPr>
          <w:p w14:paraId="4485C909"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1764" w:type="dxa"/>
            <w:vAlign w:val="bottom"/>
          </w:tcPr>
          <w:p w14:paraId="5B7E34C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11,45 € </w:t>
            </w:r>
          </w:p>
        </w:tc>
        <w:tc>
          <w:tcPr>
            <w:tcW w:w="1815" w:type="dxa"/>
            <w:vAlign w:val="bottom"/>
          </w:tcPr>
          <w:p w14:paraId="13BCE18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-2,3%</w:t>
            </w:r>
          </w:p>
        </w:tc>
        <w:tc>
          <w:tcPr>
            <w:tcW w:w="1771" w:type="dxa"/>
            <w:vAlign w:val="bottom"/>
          </w:tcPr>
          <w:p w14:paraId="502513A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11,9%</w:t>
            </w:r>
          </w:p>
        </w:tc>
      </w:tr>
      <w:tr w:rsidR="00F72D67" w14:paraId="5C7D3581"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8CE5D53"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035" w:type="dxa"/>
            <w:vAlign w:val="bottom"/>
          </w:tcPr>
          <w:p w14:paraId="0FDEF70C"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764" w:type="dxa"/>
            <w:vAlign w:val="bottom"/>
          </w:tcPr>
          <w:p w14:paraId="77B83C2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9,69 € </w:t>
            </w:r>
          </w:p>
        </w:tc>
        <w:tc>
          <w:tcPr>
            <w:tcW w:w="1815" w:type="dxa"/>
            <w:vAlign w:val="bottom"/>
          </w:tcPr>
          <w:p w14:paraId="71E9B31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-2,1%</w:t>
            </w:r>
          </w:p>
        </w:tc>
        <w:tc>
          <w:tcPr>
            <w:tcW w:w="1771" w:type="dxa"/>
            <w:vAlign w:val="bottom"/>
          </w:tcPr>
          <w:p w14:paraId="2D882EE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5,2%</w:t>
            </w:r>
          </w:p>
        </w:tc>
      </w:tr>
      <w:tr w:rsidR="00F72D67" w14:paraId="543D3FE1"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A7A75E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035" w:type="dxa"/>
            <w:vAlign w:val="bottom"/>
          </w:tcPr>
          <w:p w14:paraId="570AB354"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1764" w:type="dxa"/>
            <w:vAlign w:val="bottom"/>
          </w:tcPr>
          <w:p w14:paraId="508E7A2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7,64 € </w:t>
            </w:r>
          </w:p>
        </w:tc>
        <w:tc>
          <w:tcPr>
            <w:tcW w:w="1815" w:type="dxa"/>
            <w:vAlign w:val="bottom"/>
          </w:tcPr>
          <w:p w14:paraId="04F00AF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-1,9%</w:t>
            </w:r>
          </w:p>
        </w:tc>
        <w:tc>
          <w:tcPr>
            <w:tcW w:w="1771" w:type="dxa"/>
            <w:vAlign w:val="bottom"/>
          </w:tcPr>
          <w:p w14:paraId="07E0C04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w:t>
            </w:r>
          </w:p>
        </w:tc>
      </w:tr>
      <w:tr w:rsidR="00F72D67" w14:paraId="317A31B3"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CC87DA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035" w:type="dxa"/>
            <w:vAlign w:val="bottom"/>
          </w:tcPr>
          <w:p w14:paraId="4288F3CA"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Lugo capital</w:t>
            </w:r>
          </w:p>
        </w:tc>
        <w:tc>
          <w:tcPr>
            <w:tcW w:w="1764" w:type="dxa"/>
            <w:vAlign w:val="bottom"/>
          </w:tcPr>
          <w:p w14:paraId="1AFD65D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7,39 € </w:t>
            </w:r>
          </w:p>
        </w:tc>
        <w:tc>
          <w:tcPr>
            <w:tcW w:w="1815" w:type="dxa"/>
            <w:vAlign w:val="bottom"/>
          </w:tcPr>
          <w:p w14:paraId="06390B0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-1,7%</w:t>
            </w:r>
          </w:p>
        </w:tc>
        <w:tc>
          <w:tcPr>
            <w:tcW w:w="1771" w:type="dxa"/>
            <w:vAlign w:val="bottom"/>
          </w:tcPr>
          <w:p w14:paraId="5568D32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10,0%</w:t>
            </w:r>
          </w:p>
        </w:tc>
      </w:tr>
      <w:tr w:rsidR="00F72D67" w14:paraId="5D731821"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37D17D64"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Granada</w:t>
            </w:r>
          </w:p>
        </w:tc>
        <w:tc>
          <w:tcPr>
            <w:tcW w:w="2035" w:type="dxa"/>
            <w:vAlign w:val="bottom"/>
          </w:tcPr>
          <w:p w14:paraId="7AC4253D"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764" w:type="dxa"/>
            <w:vAlign w:val="bottom"/>
          </w:tcPr>
          <w:p w14:paraId="51D5930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9,70 € </w:t>
            </w:r>
          </w:p>
        </w:tc>
        <w:tc>
          <w:tcPr>
            <w:tcW w:w="1815" w:type="dxa"/>
            <w:vAlign w:val="bottom"/>
          </w:tcPr>
          <w:p w14:paraId="0976C67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-1,2%</w:t>
            </w:r>
          </w:p>
        </w:tc>
        <w:tc>
          <w:tcPr>
            <w:tcW w:w="1771" w:type="dxa"/>
            <w:vAlign w:val="bottom"/>
          </w:tcPr>
          <w:p w14:paraId="2CA8A94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w:t>
            </w:r>
          </w:p>
        </w:tc>
      </w:tr>
      <w:tr w:rsidR="00F72D67" w14:paraId="4238C3E3"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371963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035" w:type="dxa"/>
            <w:vAlign w:val="bottom"/>
          </w:tcPr>
          <w:p w14:paraId="579B6E0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764" w:type="dxa"/>
            <w:vAlign w:val="bottom"/>
          </w:tcPr>
          <w:p w14:paraId="00D7E98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10,33 € </w:t>
            </w:r>
          </w:p>
        </w:tc>
        <w:tc>
          <w:tcPr>
            <w:tcW w:w="1815" w:type="dxa"/>
            <w:vAlign w:val="bottom"/>
          </w:tcPr>
          <w:p w14:paraId="7627306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-1,1%</w:t>
            </w:r>
          </w:p>
        </w:tc>
        <w:tc>
          <w:tcPr>
            <w:tcW w:w="1771" w:type="dxa"/>
            <w:vAlign w:val="bottom"/>
          </w:tcPr>
          <w:p w14:paraId="5879582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r>
      <w:tr w:rsidR="00F72D67" w14:paraId="7F5E0781"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6BFB9E1"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035" w:type="dxa"/>
            <w:vAlign w:val="bottom"/>
          </w:tcPr>
          <w:p w14:paraId="544A9B1E"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764" w:type="dxa"/>
            <w:vAlign w:val="bottom"/>
          </w:tcPr>
          <w:p w14:paraId="4D2DB87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14,74 € </w:t>
            </w:r>
          </w:p>
        </w:tc>
        <w:tc>
          <w:tcPr>
            <w:tcW w:w="1815" w:type="dxa"/>
            <w:vAlign w:val="bottom"/>
          </w:tcPr>
          <w:p w14:paraId="6E09D27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-0,9%</w:t>
            </w:r>
          </w:p>
        </w:tc>
        <w:tc>
          <w:tcPr>
            <w:tcW w:w="1771" w:type="dxa"/>
            <w:vAlign w:val="bottom"/>
          </w:tcPr>
          <w:p w14:paraId="09DD06E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6,0%</w:t>
            </w:r>
          </w:p>
        </w:tc>
      </w:tr>
      <w:tr w:rsidR="00F72D67" w14:paraId="5A9940B7"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552E64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035" w:type="dxa"/>
            <w:vAlign w:val="bottom"/>
          </w:tcPr>
          <w:p w14:paraId="68595343"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1764" w:type="dxa"/>
            <w:vAlign w:val="bottom"/>
          </w:tcPr>
          <w:p w14:paraId="45DC1BE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8,75 € </w:t>
            </w:r>
          </w:p>
        </w:tc>
        <w:tc>
          <w:tcPr>
            <w:tcW w:w="1815" w:type="dxa"/>
            <w:vAlign w:val="bottom"/>
          </w:tcPr>
          <w:p w14:paraId="2826B88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-0,8%</w:t>
            </w:r>
          </w:p>
        </w:tc>
        <w:tc>
          <w:tcPr>
            <w:tcW w:w="1771" w:type="dxa"/>
            <w:vAlign w:val="bottom"/>
          </w:tcPr>
          <w:p w14:paraId="7082879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2,2%</w:t>
            </w:r>
          </w:p>
        </w:tc>
      </w:tr>
      <w:tr w:rsidR="00F72D67" w14:paraId="7FD0E4F2"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4548C9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035" w:type="dxa"/>
            <w:vAlign w:val="bottom"/>
          </w:tcPr>
          <w:p w14:paraId="7AA33E98"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764" w:type="dxa"/>
            <w:vAlign w:val="bottom"/>
          </w:tcPr>
          <w:p w14:paraId="63A54C1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8,37 € </w:t>
            </w:r>
          </w:p>
        </w:tc>
        <w:tc>
          <w:tcPr>
            <w:tcW w:w="1815" w:type="dxa"/>
            <w:vAlign w:val="bottom"/>
          </w:tcPr>
          <w:p w14:paraId="57643C4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-0,7%</w:t>
            </w:r>
          </w:p>
        </w:tc>
        <w:tc>
          <w:tcPr>
            <w:tcW w:w="1771" w:type="dxa"/>
            <w:vAlign w:val="bottom"/>
          </w:tcPr>
          <w:p w14:paraId="3B6A808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3,6%</w:t>
            </w:r>
          </w:p>
        </w:tc>
      </w:tr>
      <w:tr w:rsidR="00F72D67" w14:paraId="69284A2B"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BEC236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035" w:type="dxa"/>
            <w:vAlign w:val="bottom"/>
          </w:tcPr>
          <w:p w14:paraId="7D18153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1764" w:type="dxa"/>
            <w:vAlign w:val="bottom"/>
          </w:tcPr>
          <w:p w14:paraId="1FF1D7A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14,60 € </w:t>
            </w:r>
          </w:p>
        </w:tc>
        <w:tc>
          <w:tcPr>
            <w:tcW w:w="1815" w:type="dxa"/>
            <w:vAlign w:val="bottom"/>
          </w:tcPr>
          <w:p w14:paraId="1BEB46B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-0,4%</w:t>
            </w:r>
          </w:p>
        </w:tc>
        <w:tc>
          <w:tcPr>
            <w:tcW w:w="1771" w:type="dxa"/>
            <w:vAlign w:val="bottom"/>
          </w:tcPr>
          <w:p w14:paraId="2C057A0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10,7%</w:t>
            </w:r>
          </w:p>
        </w:tc>
      </w:tr>
      <w:tr w:rsidR="00F72D67" w14:paraId="7B8FDE33"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9B240B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035" w:type="dxa"/>
            <w:vAlign w:val="bottom"/>
          </w:tcPr>
          <w:p w14:paraId="5669984D"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764" w:type="dxa"/>
            <w:vAlign w:val="bottom"/>
          </w:tcPr>
          <w:p w14:paraId="2C04AA6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20,98 € </w:t>
            </w:r>
          </w:p>
        </w:tc>
        <w:tc>
          <w:tcPr>
            <w:tcW w:w="1815" w:type="dxa"/>
            <w:vAlign w:val="bottom"/>
          </w:tcPr>
          <w:p w14:paraId="4A0AD30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-0,2%</w:t>
            </w:r>
          </w:p>
        </w:tc>
        <w:tc>
          <w:tcPr>
            <w:tcW w:w="1771" w:type="dxa"/>
            <w:vAlign w:val="bottom"/>
          </w:tcPr>
          <w:p w14:paraId="1C4E1BD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13,8%</w:t>
            </w:r>
          </w:p>
        </w:tc>
      </w:tr>
      <w:tr w:rsidR="00F72D67" w14:paraId="248058AF"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94C407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035" w:type="dxa"/>
            <w:vAlign w:val="bottom"/>
          </w:tcPr>
          <w:p w14:paraId="5D51EB79"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764" w:type="dxa"/>
            <w:vAlign w:val="bottom"/>
          </w:tcPr>
          <w:p w14:paraId="2AC35D6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8,81 € </w:t>
            </w:r>
          </w:p>
        </w:tc>
        <w:tc>
          <w:tcPr>
            <w:tcW w:w="1815" w:type="dxa"/>
            <w:vAlign w:val="bottom"/>
          </w:tcPr>
          <w:p w14:paraId="23E3B14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-0,1%</w:t>
            </w:r>
          </w:p>
        </w:tc>
        <w:tc>
          <w:tcPr>
            <w:tcW w:w="1771" w:type="dxa"/>
            <w:vAlign w:val="bottom"/>
          </w:tcPr>
          <w:p w14:paraId="7113ED3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6,4%</w:t>
            </w:r>
          </w:p>
        </w:tc>
      </w:tr>
      <w:tr w:rsidR="00F72D67" w14:paraId="2F3AA250"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AD6F53B"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035" w:type="dxa"/>
            <w:vAlign w:val="bottom"/>
          </w:tcPr>
          <w:p w14:paraId="538AD976"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764" w:type="dxa"/>
            <w:vAlign w:val="bottom"/>
          </w:tcPr>
          <w:p w14:paraId="10C5559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11,78 € </w:t>
            </w:r>
          </w:p>
        </w:tc>
        <w:tc>
          <w:tcPr>
            <w:tcW w:w="1815" w:type="dxa"/>
            <w:vAlign w:val="bottom"/>
          </w:tcPr>
          <w:p w14:paraId="7D72486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0,0%</w:t>
            </w:r>
          </w:p>
        </w:tc>
        <w:tc>
          <w:tcPr>
            <w:tcW w:w="1771" w:type="dxa"/>
            <w:vAlign w:val="bottom"/>
          </w:tcPr>
          <w:p w14:paraId="245014C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2,1%</w:t>
            </w:r>
          </w:p>
        </w:tc>
      </w:tr>
      <w:tr w:rsidR="00F72D67" w14:paraId="074E5B12"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771A67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035" w:type="dxa"/>
            <w:vAlign w:val="bottom"/>
          </w:tcPr>
          <w:p w14:paraId="5E0CD191"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764" w:type="dxa"/>
            <w:vAlign w:val="bottom"/>
          </w:tcPr>
          <w:p w14:paraId="2CD07E8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7,75 € </w:t>
            </w:r>
          </w:p>
        </w:tc>
        <w:tc>
          <w:tcPr>
            <w:tcW w:w="1815" w:type="dxa"/>
            <w:vAlign w:val="bottom"/>
          </w:tcPr>
          <w:p w14:paraId="55927BC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0,1%</w:t>
            </w:r>
          </w:p>
        </w:tc>
        <w:tc>
          <w:tcPr>
            <w:tcW w:w="1771" w:type="dxa"/>
            <w:vAlign w:val="bottom"/>
          </w:tcPr>
          <w:p w14:paraId="6FA425E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3,2%</w:t>
            </w:r>
          </w:p>
        </w:tc>
      </w:tr>
      <w:tr w:rsidR="00F72D67" w14:paraId="5A27FF1C"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40880B4"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035" w:type="dxa"/>
            <w:vAlign w:val="bottom"/>
          </w:tcPr>
          <w:p w14:paraId="353E57F3"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1764" w:type="dxa"/>
            <w:vAlign w:val="bottom"/>
          </w:tcPr>
          <w:p w14:paraId="33C0E7F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15,04 € </w:t>
            </w:r>
          </w:p>
        </w:tc>
        <w:tc>
          <w:tcPr>
            <w:tcW w:w="1815" w:type="dxa"/>
            <w:vAlign w:val="bottom"/>
          </w:tcPr>
          <w:p w14:paraId="0A8F845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0,7%</w:t>
            </w:r>
          </w:p>
        </w:tc>
        <w:tc>
          <w:tcPr>
            <w:tcW w:w="1771" w:type="dxa"/>
            <w:vAlign w:val="bottom"/>
          </w:tcPr>
          <w:p w14:paraId="3ED3B08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9,9%</w:t>
            </w:r>
          </w:p>
        </w:tc>
      </w:tr>
      <w:tr w:rsidR="00F72D67" w14:paraId="19E5162B"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B72CDBB"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035" w:type="dxa"/>
            <w:vAlign w:val="bottom"/>
          </w:tcPr>
          <w:p w14:paraId="0E4B62BE"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Cáceres capital</w:t>
            </w:r>
          </w:p>
        </w:tc>
        <w:tc>
          <w:tcPr>
            <w:tcW w:w="1764" w:type="dxa"/>
            <w:vAlign w:val="bottom"/>
          </w:tcPr>
          <w:p w14:paraId="7D17C46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7,32 € </w:t>
            </w:r>
          </w:p>
        </w:tc>
        <w:tc>
          <w:tcPr>
            <w:tcW w:w="1815" w:type="dxa"/>
            <w:vAlign w:val="bottom"/>
          </w:tcPr>
          <w:p w14:paraId="13D671C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0,7%</w:t>
            </w:r>
          </w:p>
        </w:tc>
        <w:tc>
          <w:tcPr>
            <w:tcW w:w="1771" w:type="dxa"/>
            <w:vAlign w:val="bottom"/>
          </w:tcPr>
          <w:p w14:paraId="24D8529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11,1%</w:t>
            </w:r>
          </w:p>
        </w:tc>
      </w:tr>
      <w:tr w:rsidR="00F72D67" w14:paraId="7230FD73"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49022A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035" w:type="dxa"/>
            <w:vAlign w:val="bottom"/>
          </w:tcPr>
          <w:p w14:paraId="288E0888"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764" w:type="dxa"/>
            <w:vAlign w:val="bottom"/>
          </w:tcPr>
          <w:p w14:paraId="6BEA152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11,27 € </w:t>
            </w:r>
          </w:p>
        </w:tc>
        <w:tc>
          <w:tcPr>
            <w:tcW w:w="1815" w:type="dxa"/>
            <w:vAlign w:val="bottom"/>
          </w:tcPr>
          <w:p w14:paraId="0E3A91E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w:t>
            </w:r>
          </w:p>
        </w:tc>
        <w:tc>
          <w:tcPr>
            <w:tcW w:w="1771" w:type="dxa"/>
            <w:vAlign w:val="bottom"/>
          </w:tcPr>
          <w:p w14:paraId="77FAF90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w:t>
            </w:r>
          </w:p>
        </w:tc>
      </w:tr>
      <w:tr w:rsidR="00F72D67" w14:paraId="36795FF6"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5C7818B1"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035" w:type="dxa"/>
            <w:vAlign w:val="bottom"/>
          </w:tcPr>
          <w:p w14:paraId="06581825"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764" w:type="dxa"/>
            <w:vAlign w:val="bottom"/>
          </w:tcPr>
          <w:p w14:paraId="7CA2EEB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8,89 € </w:t>
            </w:r>
          </w:p>
        </w:tc>
        <w:tc>
          <w:tcPr>
            <w:tcW w:w="1815" w:type="dxa"/>
            <w:vAlign w:val="bottom"/>
          </w:tcPr>
          <w:p w14:paraId="11AE152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w:t>
            </w:r>
          </w:p>
        </w:tc>
        <w:tc>
          <w:tcPr>
            <w:tcW w:w="1771" w:type="dxa"/>
            <w:vAlign w:val="bottom"/>
          </w:tcPr>
          <w:p w14:paraId="5E6DD46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r w:rsidR="00F72D67" w14:paraId="721F0A86"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963283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035" w:type="dxa"/>
            <w:vAlign w:val="bottom"/>
          </w:tcPr>
          <w:p w14:paraId="1C0AF3F7"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764" w:type="dxa"/>
            <w:vAlign w:val="bottom"/>
          </w:tcPr>
          <w:p w14:paraId="6B3E1BB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13,09 € </w:t>
            </w:r>
          </w:p>
        </w:tc>
        <w:tc>
          <w:tcPr>
            <w:tcW w:w="1815" w:type="dxa"/>
            <w:vAlign w:val="bottom"/>
          </w:tcPr>
          <w:p w14:paraId="48BA95F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1,2%</w:t>
            </w:r>
          </w:p>
        </w:tc>
        <w:tc>
          <w:tcPr>
            <w:tcW w:w="1771" w:type="dxa"/>
            <w:vAlign w:val="bottom"/>
          </w:tcPr>
          <w:p w14:paraId="39183E6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w:t>
            </w:r>
          </w:p>
        </w:tc>
      </w:tr>
      <w:tr w:rsidR="00F72D67" w14:paraId="7243773C"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BE3A25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035" w:type="dxa"/>
            <w:vAlign w:val="bottom"/>
          </w:tcPr>
          <w:p w14:paraId="56D83148"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1764" w:type="dxa"/>
            <w:vAlign w:val="bottom"/>
          </w:tcPr>
          <w:p w14:paraId="3EE7882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10,76 € </w:t>
            </w:r>
          </w:p>
        </w:tc>
        <w:tc>
          <w:tcPr>
            <w:tcW w:w="1815" w:type="dxa"/>
            <w:vAlign w:val="bottom"/>
          </w:tcPr>
          <w:p w14:paraId="535EF059"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w:t>
            </w:r>
          </w:p>
        </w:tc>
        <w:tc>
          <w:tcPr>
            <w:tcW w:w="1771" w:type="dxa"/>
            <w:vAlign w:val="bottom"/>
          </w:tcPr>
          <w:p w14:paraId="7C37584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w:t>
            </w:r>
          </w:p>
        </w:tc>
      </w:tr>
      <w:tr w:rsidR="00F72D67" w14:paraId="4AE9B989"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1421CFA"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035" w:type="dxa"/>
            <w:vAlign w:val="bottom"/>
          </w:tcPr>
          <w:p w14:paraId="005E771E"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764" w:type="dxa"/>
            <w:vAlign w:val="bottom"/>
          </w:tcPr>
          <w:p w14:paraId="430C7AA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10,33 € </w:t>
            </w:r>
          </w:p>
        </w:tc>
        <w:tc>
          <w:tcPr>
            <w:tcW w:w="1815" w:type="dxa"/>
            <w:vAlign w:val="bottom"/>
          </w:tcPr>
          <w:p w14:paraId="50C996A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2,4%</w:t>
            </w:r>
          </w:p>
        </w:tc>
        <w:tc>
          <w:tcPr>
            <w:tcW w:w="1771" w:type="dxa"/>
            <w:vAlign w:val="bottom"/>
          </w:tcPr>
          <w:p w14:paraId="60A5924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w:t>
            </w:r>
          </w:p>
        </w:tc>
      </w:tr>
      <w:tr w:rsidR="00F72D67" w14:paraId="7DFACDEE"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37F8D6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035" w:type="dxa"/>
            <w:vAlign w:val="bottom"/>
          </w:tcPr>
          <w:p w14:paraId="4F60204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764" w:type="dxa"/>
            <w:vAlign w:val="bottom"/>
          </w:tcPr>
          <w:p w14:paraId="35C218C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16,45 € </w:t>
            </w:r>
          </w:p>
        </w:tc>
        <w:tc>
          <w:tcPr>
            <w:tcW w:w="1815" w:type="dxa"/>
            <w:vAlign w:val="bottom"/>
          </w:tcPr>
          <w:p w14:paraId="723E83B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2,6%</w:t>
            </w:r>
          </w:p>
        </w:tc>
        <w:tc>
          <w:tcPr>
            <w:tcW w:w="1771" w:type="dxa"/>
            <w:vAlign w:val="bottom"/>
          </w:tcPr>
          <w:p w14:paraId="634F8DA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w:t>
            </w:r>
          </w:p>
        </w:tc>
      </w:tr>
      <w:tr w:rsidR="00F72D67" w14:paraId="4EF4489C"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9BB2A7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035" w:type="dxa"/>
            <w:vAlign w:val="bottom"/>
          </w:tcPr>
          <w:p w14:paraId="3C5996D0"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764" w:type="dxa"/>
            <w:vAlign w:val="bottom"/>
          </w:tcPr>
          <w:p w14:paraId="53FB732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12,07 € </w:t>
            </w:r>
          </w:p>
        </w:tc>
        <w:tc>
          <w:tcPr>
            <w:tcW w:w="1815" w:type="dxa"/>
            <w:vAlign w:val="bottom"/>
          </w:tcPr>
          <w:p w14:paraId="707D142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3,2%</w:t>
            </w:r>
          </w:p>
        </w:tc>
        <w:tc>
          <w:tcPr>
            <w:tcW w:w="1771" w:type="dxa"/>
            <w:vAlign w:val="bottom"/>
          </w:tcPr>
          <w:p w14:paraId="097B017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F72D67" w14:paraId="424F52F4"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0C9277B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035" w:type="dxa"/>
            <w:vAlign w:val="bottom"/>
          </w:tcPr>
          <w:p w14:paraId="6A0788A9"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764" w:type="dxa"/>
            <w:vAlign w:val="bottom"/>
          </w:tcPr>
          <w:p w14:paraId="3E12ABC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7,83 € </w:t>
            </w:r>
          </w:p>
        </w:tc>
        <w:tc>
          <w:tcPr>
            <w:tcW w:w="1815" w:type="dxa"/>
            <w:vAlign w:val="bottom"/>
          </w:tcPr>
          <w:p w14:paraId="6D55298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3,4%</w:t>
            </w:r>
          </w:p>
        </w:tc>
        <w:tc>
          <w:tcPr>
            <w:tcW w:w="1771" w:type="dxa"/>
            <w:vAlign w:val="bottom"/>
          </w:tcPr>
          <w:p w14:paraId="7727861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w:t>
            </w:r>
          </w:p>
        </w:tc>
      </w:tr>
      <w:tr w:rsidR="00F72D67" w14:paraId="26F8A1B2"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782E4290"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035" w:type="dxa"/>
            <w:vAlign w:val="bottom"/>
          </w:tcPr>
          <w:p w14:paraId="21BC8C0B"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764" w:type="dxa"/>
            <w:vAlign w:val="bottom"/>
          </w:tcPr>
          <w:p w14:paraId="5955540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13,68 € </w:t>
            </w:r>
          </w:p>
        </w:tc>
        <w:tc>
          <w:tcPr>
            <w:tcW w:w="1815" w:type="dxa"/>
            <w:vAlign w:val="bottom"/>
          </w:tcPr>
          <w:p w14:paraId="3985FFD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w:t>
            </w:r>
          </w:p>
        </w:tc>
        <w:tc>
          <w:tcPr>
            <w:tcW w:w="1771" w:type="dxa"/>
            <w:vAlign w:val="bottom"/>
          </w:tcPr>
          <w:p w14:paraId="64B5A14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15,1%</w:t>
            </w:r>
          </w:p>
        </w:tc>
      </w:tr>
      <w:tr w:rsidR="00F72D67" w14:paraId="62BA2AB9"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B5FE40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035" w:type="dxa"/>
            <w:vAlign w:val="bottom"/>
          </w:tcPr>
          <w:p w14:paraId="18BBF3DB"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764" w:type="dxa"/>
            <w:vAlign w:val="bottom"/>
          </w:tcPr>
          <w:p w14:paraId="7D86D01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8,73 € </w:t>
            </w:r>
          </w:p>
        </w:tc>
        <w:tc>
          <w:tcPr>
            <w:tcW w:w="1815" w:type="dxa"/>
            <w:vAlign w:val="bottom"/>
          </w:tcPr>
          <w:p w14:paraId="37E97FF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w:t>
            </w:r>
          </w:p>
        </w:tc>
        <w:tc>
          <w:tcPr>
            <w:tcW w:w="1771" w:type="dxa"/>
            <w:vAlign w:val="bottom"/>
          </w:tcPr>
          <w:p w14:paraId="13DEBB0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w:t>
            </w:r>
          </w:p>
        </w:tc>
      </w:tr>
      <w:tr w:rsidR="00F72D67" w14:paraId="5E956EBE"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1B05EEF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035" w:type="dxa"/>
            <w:vAlign w:val="bottom"/>
          </w:tcPr>
          <w:p w14:paraId="4DAD9249"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764" w:type="dxa"/>
            <w:vAlign w:val="bottom"/>
          </w:tcPr>
          <w:p w14:paraId="16D1CD7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8,22 € </w:t>
            </w:r>
          </w:p>
        </w:tc>
        <w:tc>
          <w:tcPr>
            <w:tcW w:w="1815" w:type="dxa"/>
            <w:vAlign w:val="bottom"/>
          </w:tcPr>
          <w:p w14:paraId="09C42AF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w:t>
            </w:r>
          </w:p>
        </w:tc>
        <w:tc>
          <w:tcPr>
            <w:tcW w:w="1771" w:type="dxa"/>
            <w:vAlign w:val="bottom"/>
          </w:tcPr>
          <w:p w14:paraId="45B2272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9,2%</w:t>
            </w:r>
          </w:p>
        </w:tc>
      </w:tr>
      <w:tr w:rsidR="00F72D67" w14:paraId="66A029DC"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5C64BD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035" w:type="dxa"/>
            <w:vAlign w:val="bottom"/>
          </w:tcPr>
          <w:p w14:paraId="435912C9"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764" w:type="dxa"/>
            <w:vAlign w:val="bottom"/>
          </w:tcPr>
          <w:p w14:paraId="4B32770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9,04 € </w:t>
            </w:r>
          </w:p>
        </w:tc>
        <w:tc>
          <w:tcPr>
            <w:tcW w:w="1815" w:type="dxa"/>
            <w:vAlign w:val="bottom"/>
          </w:tcPr>
          <w:p w14:paraId="6A0CD80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w:t>
            </w:r>
          </w:p>
        </w:tc>
        <w:tc>
          <w:tcPr>
            <w:tcW w:w="1771" w:type="dxa"/>
            <w:vAlign w:val="bottom"/>
          </w:tcPr>
          <w:p w14:paraId="09C85CE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w:t>
            </w:r>
          </w:p>
        </w:tc>
      </w:tr>
      <w:tr w:rsidR="00F72D67" w14:paraId="0246A710"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2972BC0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035" w:type="dxa"/>
            <w:vAlign w:val="bottom"/>
          </w:tcPr>
          <w:p w14:paraId="31A35F76"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764" w:type="dxa"/>
            <w:vAlign w:val="bottom"/>
          </w:tcPr>
          <w:p w14:paraId="6391F75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8,42 € </w:t>
            </w:r>
          </w:p>
        </w:tc>
        <w:tc>
          <w:tcPr>
            <w:tcW w:w="1815" w:type="dxa"/>
            <w:vAlign w:val="bottom"/>
          </w:tcPr>
          <w:p w14:paraId="71CA139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10,5%</w:t>
            </w:r>
          </w:p>
        </w:tc>
        <w:tc>
          <w:tcPr>
            <w:tcW w:w="1771" w:type="dxa"/>
            <w:vAlign w:val="bottom"/>
          </w:tcPr>
          <w:p w14:paraId="705EDCB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21,5%</w:t>
            </w:r>
          </w:p>
        </w:tc>
      </w:tr>
      <w:tr w:rsidR="00F72D67" w14:paraId="3AAAC442" w14:textId="77777777" w:rsidTr="00F72D67">
        <w:trPr>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6B83BC0B"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035" w:type="dxa"/>
            <w:vAlign w:val="bottom"/>
          </w:tcPr>
          <w:p w14:paraId="37D1EAC9"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764" w:type="dxa"/>
            <w:vAlign w:val="bottom"/>
          </w:tcPr>
          <w:p w14:paraId="0B28E41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8,57 € </w:t>
            </w:r>
          </w:p>
        </w:tc>
        <w:tc>
          <w:tcPr>
            <w:tcW w:w="1815" w:type="dxa"/>
            <w:vAlign w:val="bottom"/>
          </w:tcPr>
          <w:p w14:paraId="3AC2C2E9"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w:t>
            </w:r>
          </w:p>
        </w:tc>
        <w:tc>
          <w:tcPr>
            <w:tcW w:w="1771" w:type="dxa"/>
            <w:vAlign w:val="bottom"/>
          </w:tcPr>
          <w:p w14:paraId="5CBC30D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38,0%</w:t>
            </w:r>
          </w:p>
        </w:tc>
      </w:tr>
      <w:tr w:rsidR="00F72D67" w14:paraId="4984A1A6" w14:textId="77777777" w:rsidTr="00F72D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72" w:type="dxa"/>
            <w:shd w:val="clear" w:color="auto" w:fill="1DBDC5"/>
            <w:vAlign w:val="bottom"/>
          </w:tcPr>
          <w:p w14:paraId="4437E02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035" w:type="dxa"/>
            <w:vAlign w:val="bottom"/>
          </w:tcPr>
          <w:p w14:paraId="2E9E4F1F"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764" w:type="dxa"/>
            <w:vAlign w:val="bottom"/>
          </w:tcPr>
          <w:p w14:paraId="0A4E18C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8,47 € </w:t>
            </w:r>
          </w:p>
        </w:tc>
        <w:tc>
          <w:tcPr>
            <w:tcW w:w="1815" w:type="dxa"/>
          </w:tcPr>
          <w:p w14:paraId="71194CD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c>
          <w:tcPr>
            <w:tcW w:w="1771" w:type="dxa"/>
          </w:tcPr>
          <w:p w14:paraId="72A5463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w:t>
            </w:r>
          </w:p>
        </w:tc>
      </w:tr>
    </w:tbl>
    <w:p w14:paraId="003A3127"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Ranking de las 10 ciudades de mayor incremento trimestral (sep. 2024)</w:t>
      </w:r>
    </w:p>
    <w:tbl>
      <w:tblPr>
        <w:tblStyle w:val="ab"/>
        <w:tblW w:w="897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4"/>
        <w:gridCol w:w="2373"/>
        <w:gridCol w:w="1843"/>
        <w:gridCol w:w="1559"/>
        <w:gridCol w:w="1494"/>
      </w:tblGrid>
      <w:tr w:rsidR="00F72D67" w14:paraId="0B02591C" w14:textId="77777777" w:rsidTr="00F72D67">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center"/>
          </w:tcPr>
          <w:p w14:paraId="537C6275" w14:textId="77777777" w:rsidR="00F72D67"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73" w:type="dxa"/>
            <w:shd w:val="clear" w:color="auto" w:fill="1DBDC5"/>
            <w:vAlign w:val="center"/>
          </w:tcPr>
          <w:p w14:paraId="65DA12AC" w14:textId="77777777" w:rsidR="00F72D6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7A0B357C"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1559" w:type="dxa"/>
            <w:shd w:val="clear" w:color="auto" w:fill="1DBDC5"/>
          </w:tcPr>
          <w:p w14:paraId="1B0FD08F"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8C0B0D3"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494" w:type="dxa"/>
            <w:shd w:val="clear" w:color="auto" w:fill="1DBDC5"/>
          </w:tcPr>
          <w:p w14:paraId="234C754E"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73D0555"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7BB6EB7F" w14:textId="77777777" w:rsidTr="00F72D6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742148BB" w14:textId="77777777" w:rsidR="00F72D67" w:rsidRDefault="00000000">
            <w:pPr>
              <w:rPr>
                <w:rFonts w:ascii="Open Sans" w:eastAsia="Open Sans" w:hAnsi="Open Sans" w:cs="Open Sans"/>
              </w:rPr>
            </w:pPr>
            <w:r>
              <w:rPr>
                <w:rFonts w:ascii="Open Sans" w:eastAsia="Open Sans" w:hAnsi="Open Sans" w:cs="Open Sans"/>
                <w:b w:val="0"/>
                <w:sz w:val="22"/>
                <w:szCs w:val="22"/>
              </w:rPr>
              <w:t>Zamora</w:t>
            </w:r>
          </w:p>
        </w:tc>
        <w:tc>
          <w:tcPr>
            <w:tcW w:w="2373" w:type="dxa"/>
            <w:vAlign w:val="bottom"/>
          </w:tcPr>
          <w:p w14:paraId="3BF02BAA"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07C7EAC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8,57 € </w:t>
            </w:r>
          </w:p>
        </w:tc>
        <w:tc>
          <w:tcPr>
            <w:tcW w:w="1559" w:type="dxa"/>
            <w:vAlign w:val="bottom"/>
          </w:tcPr>
          <w:p w14:paraId="1B87B6B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14,3%</w:t>
            </w:r>
          </w:p>
        </w:tc>
        <w:tc>
          <w:tcPr>
            <w:tcW w:w="1494" w:type="dxa"/>
            <w:vAlign w:val="bottom"/>
          </w:tcPr>
          <w:p w14:paraId="4078F76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38,0%</w:t>
            </w:r>
          </w:p>
        </w:tc>
      </w:tr>
      <w:tr w:rsidR="00F72D67" w14:paraId="18736750" w14:textId="77777777" w:rsidTr="00F72D67">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33756E3C" w14:textId="77777777" w:rsidR="00F72D67" w:rsidRDefault="00000000">
            <w:pPr>
              <w:rPr>
                <w:rFonts w:ascii="Open Sans" w:eastAsia="Open Sans" w:hAnsi="Open Sans" w:cs="Open Sans"/>
              </w:rPr>
            </w:pPr>
            <w:r>
              <w:rPr>
                <w:rFonts w:ascii="Open Sans" w:eastAsia="Open Sans" w:hAnsi="Open Sans" w:cs="Open Sans"/>
                <w:b w:val="0"/>
                <w:sz w:val="22"/>
                <w:szCs w:val="22"/>
              </w:rPr>
              <w:t>Valencia</w:t>
            </w:r>
          </w:p>
        </w:tc>
        <w:tc>
          <w:tcPr>
            <w:tcW w:w="2373" w:type="dxa"/>
            <w:vAlign w:val="bottom"/>
          </w:tcPr>
          <w:p w14:paraId="3B12BA74"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Moncada</w:t>
            </w:r>
          </w:p>
        </w:tc>
        <w:tc>
          <w:tcPr>
            <w:tcW w:w="1843" w:type="dxa"/>
            <w:vAlign w:val="bottom"/>
          </w:tcPr>
          <w:p w14:paraId="5887D8F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8,93 € </w:t>
            </w:r>
          </w:p>
        </w:tc>
        <w:tc>
          <w:tcPr>
            <w:tcW w:w="1559" w:type="dxa"/>
            <w:vAlign w:val="bottom"/>
          </w:tcPr>
          <w:p w14:paraId="6E9C74D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14,2%</w:t>
            </w:r>
          </w:p>
        </w:tc>
        <w:tc>
          <w:tcPr>
            <w:tcW w:w="1494" w:type="dxa"/>
            <w:vAlign w:val="bottom"/>
          </w:tcPr>
          <w:p w14:paraId="033B63E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 </w:t>
            </w:r>
          </w:p>
        </w:tc>
      </w:tr>
      <w:tr w:rsidR="00F72D67" w14:paraId="4DDCA067" w14:textId="77777777" w:rsidTr="00F72D6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1E4F20DD" w14:textId="77777777" w:rsidR="00F72D67" w:rsidRDefault="00000000">
            <w:pPr>
              <w:rPr>
                <w:rFonts w:ascii="Open Sans" w:eastAsia="Open Sans" w:hAnsi="Open Sans" w:cs="Open Sans"/>
              </w:rPr>
            </w:pPr>
            <w:r>
              <w:rPr>
                <w:rFonts w:ascii="Open Sans" w:eastAsia="Open Sans" w:hAnsi="Open Sans" w:cs="Open Sans"/>
                <w:b w:val="0"/>
                <w:sz w:val="22"/>
                <w:szCs w:val="22"/>
              </w:rPr>
              <w:t>Málaga</w:t>
            </w:r>
          </w:p>
        </w:tc>
        <w:tc>
          <w:tcPr>
            <w:tcW w:w="2373" w:type="dxa"/>
            <w:vAlign w:val="bottom"/>
          </w:tcPr>
          <w:p w14:paraId="5CAC7CA0"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Ronda</w:t>
            </w:r>
          </w:p>
        </w:tc>
        <w:tc>
          <w:tcPr>
            <w:tcW w:w="1843" w:type="dxa"/>
            <w:vAlign w:val="bottom"/>
          </w:tcPr>
          <w:p w14:paraId="6035E4C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7,53 € </w:t>
            </w:r>
          </w:p>
        </w:tc>
        <w:tc>
          <w:tcPr>
            <w:tcW w:w="1559" w:type="dxa"/>
            <w:vAlign w:val="bottom"/>
          </w:tcPr>
          <w:p w14:paraId="0E95D02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13,2%</w:t>
            </w:r>
          </w:p>
        </w:tc>
        <w:tc>
          <w:tcPr>
            <w:tcW w:w="1494" w:type="dxa"/>
            <w:vAlign w:val="bottom"/>
          </w:tcPr>
          <w:p w14:paraId="245E39D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24,9%</w:t>
            </w:r>
          </w:p>
        </w:tc>
      </w:tr>
      <w:tr w:rsidR="00F72D67" w14:paraId="343776B5" w14:textId="77777777" w:rsidTr="00F72D67">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24025FF8" w14:textId="77777777" w:rsidR="00F72D67" w:rsidRDefault="00000000">
            <w:pPr>
              <w:rPr>
                <w:rFonts w:ascii="Open Sans" w:eastAsia="Open Sans" w:hAnsi="Open Sans" w:cs="Open Sans"/>
              </w:rPr>
            </w:pPr>
            <w:r>
              <w:rPr>
                <w:rFonts w:ascii="Open Sans" w:eastAsia="Open Sans" w:hAnsi="Open Sans" w:cs="Open Sans"/>
                <w:b w:val="0"/>
                <w:sz w:val="22"/>
                <w:szCs w:val="22"/>
              </w:rPr>
              <w:t>Alicante</w:t>
            </w:r>
          </w:p>
        </w:tc>
        <w:tc>
          <w:tcPr>
            <w:tcW w:w="2373" w:type="dxa"/>
            <w:vAlign w:val="bottom"/>
          </w:tcPr>
          <w:p w14:paraId="0A286AB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Guardamar del Segura</w:t>
            </w:r>
          </w:p>
        </w:tc>
        <w:tc>
          <w:tcPr>
            <w:tcW w:w="1843" w:type="dxa"/>
            <w:vAlign w:val="bottom"/>
          </w:tcPr>
          <w:p w14:paraId="4B91A14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10,80 € </w:t>
            </w:r>
          </w:p>
        </w:tc>
        <w:tc>
          <w:tcPr>
            <w:tcW w:w="1559" w:type="dxa"/>
            <w:vAlign w:val="bottom"/>
          </w:tcPr>
          <w:p w14:paraId="2CE400B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12,6%</w:t>
            </w:r>
          </w:p>
        </w:tc>
        <w:tc>
          <w:tcPr>
            <w:tcW w:w="1494" w:type="dxa"/>
            <w:vAlign w:val="bottom"/>
          </w:tcPr>
          <w:p w14:paraId="41FD79D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3BA16CA0" w14:textId="77777777" w:rsidTr="00F72D6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4ED1DC8A" w14:textId="77777777" w:rsidR="00F72D67" w:rsidRDefault="00000000">
            <w:pPr>
              <w:rPr>
                <w:rFonts w:ascii="Open Sans" w:eastAsia="Open Sans" w:hAnsi="Open Sans" w:cs="Open Sans"/>
              </w:rPr>
            </w:pPr>
            <w:r>
              <w:rPr>
                <w:rFonts w:ascii="Open Sans" w:eastAsia="Open Sans" w:hAnsi="Open Sans" w:cs="Open Sans"/>
                <w:b w:val="0"/>
                <w:sz w:val="22"/>
                <w:szCs w:val="22"/>
              </w:rPr>
              <w:t>Ávila</w:t>
            </w:r>
          </w:p>
        </w:tc>
        <w:tc>
          <w:tcPr>
            <w:tcW w:w="2373" w:type="dxa"/>
            <w:vAlign w:val="bottom"/>
          </w:tcPr>
          <w:p w14:paraId="64066B5A"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843" w:type="dxa"/>
            <w:vAlign w:val="bottom"/>
          </w:tcPr>
          <w:p w14:paraId="6551580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8,42 € </w:t>
            </w:r>
          </w:p>
        </w:tc>
        <w:tc>
          <w:tcPr>
            <w:tcW w:w="1559" w:type="dxa"/>
            <w:vAlign w:val="bottom"/>
          </w:tcPr>
          <w:p w14:paraId="7CA9DEF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10,5%</w:t>
            </w:r>
          </w:p>
        </w:tc>
        <w:tc>
          <w:tcPr>
            <w:tcW w:w="1494" w:type="dxa"/>
            <w:vAlign w:val="bottom"/>
          </w:tcPr>
          <w:p w14:paraId="1BDB002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21,5%</w:t>
            </w:r>
          </w:p>
        </w:tc>
      </w:tr>
      <w:tr w:rsidR="00F72D67" w14:paraId="19C6CF33" w14:textId="77777777" w:rsidTr="00F72D67">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3AD10028" w14:textId="77777777" w:rsidR="00F72D67" w:rsidRDefault="00000000">
            <w:pPr>
              <w:rPr>
                <w:rFonts w:ascii="Open Sans" w:eastAsia="Open Sans" w:hAnsi="Open Sans" w:cs="Open Sans"/>
              </w:rPr>
            </w:pPr>
            <w:r>
              <w:rPr>
                <w:rFonts w:ascii="Open Sans" w:eastAsia="Open Sans" w:hAnsi="Open Sans" w:cs="Open Sans"/>
                <w:b w:val="0"/>
                <w:sz w:val="22"/>
                <w:szCs w:val="22"/>
              </w:rPr>
              <w:t>Badajoz</w:t>
            </w:r>
          </w:p>
        </w:tc>
        <w:tc>
          <w:tcPr>
            <w:tcW w:w="2373" w:type="dxa"/>
            <w:vAlign w:val="bottom"/>
          </w:tcPr>
          <w:p w14:paraId="7EFFC3B0"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 Benito</w:t>
            </w:r>
          </w:p>
        </w:tc>
        <w:tc>
          <w:tcPr>
            <w:tcW w:w="1843" w:type="dxa"/>
            <w:vAlign w:val="bottom"/>
          </w:tcPr>
          <w:p w14:paraId="350329E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5,70 € </w:t>
            </w:r>
          </w:p>
        </w:tc>
        <w:tc>
          <w:tcPr>
            <w:tcW w:w="1559" w:type="dxa"/>
            <w:vAlign w:val="bottom"/>
          </w:tcPr>
          <w:p w14:paraId="556A68C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10,0%</w:t>
            </w:r>
          </w:p>
        </w:tc>
        <w:tc>
          <w:tcPr>
            <w:tcW w:w="1494" w:type="dxa"/>
            <w:vAlign w:val="bottom"/>
          </w:tcPr>
          <w:p w14:paraId="6E42F53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w:t>
            </w:r>
          </w:p>
        </w:tc>
      </w:tr>
      <w:tr w:rsidR="00F72D67" w14:paraId="5367B980" w14:textId="77777777" w:rsidTr="00F72D6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7B078741" w14:textId="77777777" w:rsidR="00F72D67" w:rsidRDefault="00000000">
            <w:pPr>
              <w:rPr>
                <w:rFonts w:ascii="Open Sans" w:eastAsia="Open Sans" w:hAnsi="Open Sans" w:cs="Open Sans"/>
              </w:rPr>
            </w:pPr>
            <w:r>
              <w:rPr>
                <w:rFonts w:ascii="Open Sans" w:eastAsia="Open Sans" w:hAnsi="Open Sans" w:cs="Open Sans"/>
                <w:b w:val="0"/>
                <w:sz w:val="22"/>
                <w:szCs w:val="22"/>
              </w:rPr>
              <w:t>Castellón</w:t>
            </w:r>
          </w:p>
        </w:tc>
        <w:tc>
          <w:tcPr>
            <w:tcW w:w="2373" w:type="dxa"/>
            <w:vAlign w:val="bottom"/>
          </w:tcPr>
          <w:p w14:paraId="6ADCBD80"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Onda</w:t>
            </w:r>
          </w:p>
        </w:tc>
        <w:tc>
          <w:tcPr>
            <w:tcW w:w="1843" w:type="dxa"/>
            <w:vAlign w:val="bottom"/>
          </w:tcPr>
          <w:p w14:paraId="315EBF2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6,96 € </w:t>
            </w:r>
          </w:p>
        </w:tc>
        <w:tc>
          <w:tcPr>
            <w:tcW w:w="1559" w:type="dxa"/>
            <w:vAlign w:val="bottom"/>
          </w:tcPr>
          <w:p w14:paraId="1AD7108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10,0%</w:t>
            </w:r>
          </w:p>
        </w:tc>
        <w:tc>
          <w:tcPr>
            <w:tcW w:w="1494" w:type="dxa"/>
          </w:tcPr>
          <w:p w14:paraId="47A300E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5FFB716E" w14:textId="77777777" w:rsidTr="00F72D67">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4D4433D3" w14:textId="77777777" w:rsidR="00F72D67" w:rsidRDefault="00000000">
            <w:pPr>
              <w:rPr>
                <w:rFonts w:ascii="Open Sans" w:eastAsia="Open Sans" w:hAnsi="Open Sans" w:cs="Open Sans"/>
              </w:rPr>
            </w:pPr>
            <w:r>
              <w:rPr>
                <w:rFonts w:ascii="Open Sans" w:eastAsia="Open Sans" w:hAnsi="Open Sans" w:cs="Open Sans"/>
                <w:b w:val="0"/>
                <w:sz w:val="22"/>
                <w:szCs w:val="22"/>
              </w:rPr>
              <w:t>Valencia</w:t>
            </w:r>
          </w:p>
        </w:tc>
        <w:tc>
          <w:tcPr>
            <w:tcW w:w="2373" w:type="dxa"/>
            <w:vAlign w:val="bottom"/>
          </w:tcPr>
          <w:p w14:paraId="4C84F4B4"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Torrent</w:t>
            </w:r>
          </w:p>
        </w:tc>
        <w:tc>
          <w:tcPr>
            <w:tcW w:w="1843" w:type="dxa"/>
            <w:vAlign w:val="bottom"/>
          </w:tcPr>
          <w:p w14:paraId="23AC691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12,33 € </w:t>
            </w:r>
          </w:p>
        </w:tc>
        <w:tc>
          <w:tcPr>
            <w:tcW w:w="1559" w:type="dxa"/>
            <w:vAlign w:val="bottom"/>
          </w:tcPr>
          <w:p w14:paraId="28479C8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9,2%</w:t>
            </w:r>
          </w:p>
        </w:tc>
        <w:tc>
          <w:tcPr>
            <w:tcW w:w="1494" w:type="dxa"/>
          </w:tcPr>
          <w:p w14:paraId="5E4D8BD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35A29EA2" w14:textId="77777777" w:rsidTr="00F72D6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4C3B6220" w14:textId="77777777" w:rsidR="00F72D67" w:rsidRDefault="00000000">
            <w:pPr>
              <w:rPr>
                <w:rFonts w:ascii="Open Sans" w:eastAsia="Open Sans" w:hAnsi="Open Sans" w:cs="Open Sans"/>
              </w:rPr>
            </w:pPr>
            <w:r>
              <w:rPr>
                <w:rFonts w:ascii="Open Sans" w:eastAsia="Open Sans" w:hAnsi="Open Sans" w:cs="Open Sans"/>
                <w:b w:val="0"/>
                <w:sz w:val="22"/>
                <w:szCs w:val="22"/>
              </w:rPr>
              <w:lastRenderedPageBreak/>
              <w:t>Madrid</w:t>
            </w:r>
          </w:p>
        </w:tc>
        <w:tc>
          <w:tcPr>
            <w:tcW w:w="2373" w:type="dxa"/>
            <w:vAlign w:val="bottom"/>
          </w:tcPr>
          <w:p w14:paraId="1D304550"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Alcorcón</w:t>
            </w:r>
          </w:p>
        </w:tc>
        <w:tc>
          <w:tcPr>
            <w:tcW w:w="1843" w:type="dxa"/>
            <w:vAlign w:val="bottom"/>
          </w:tcPr>
          <w:p w14:paraId="5FDFBFD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14,22 € </w:t>
            </w:r>
          </w:p>
        </w:tc>
        <w:tc>
          <w:tcPr>
            <w:tcW w:w="1559" w:type="dxa"/>
            <w:vAlign w:val="bottom"/>
          </w:tcPr>
          <w:p w14:paraId="25CE7FC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9,1%</w:t>
            </w:r>
          </w:p>
        </w:tc>
        <w:tc>
          <w:tcPr>
            <w:tcW w:w="1494" w:type="dxa"/>
            <w:vAlign w:val="bottom"/>
          </w:tcPr>
          <w:p w14:paraId="7E08E0B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w:t>
            </w:r>
          </w:p>
        </w:tc>
      </w:tr>
      <w:tr w:rsidR="00F72D67" w14:paraId="1B5EA908" w14:textId="77777777" w:rsidTr="00F72D67">
        <w:trPr>
          <w:trHeight w:val="177"/>
        </w:trPr>
        <w:tc>
          <w:tcPr>
            <w:cnfStyle w:val="001000000000" w:firstRow="0" w:lastRow="0" w:firstColumn="1" w:lastColumn="0" w:oddVBand="0" w:evenVBand="0" w:oddHBand="0" w:evenHBand="0" w:firstRowFirstColumn="0" w:firstRowLastColumn="0" w:lastRowFirstColumn="0" w:lastRowLastColumn="0"/>
            <w:tcW w:w="1704" w:type="dxa"/>
            <w:shd w:val="clear" w:color="auto" w:fill="1DBDC5"/>
            <w:vAlign w:val="bottom"/>
          </w:tcPr>
          <w:p w14:paraId="3AAC7CF3" w14:textId="77777777" w:rsidR="00F72D67" w:rsidRDefault="00000000">
            <w:pPr>
              <w:rPr>
                <w:rFonts w:ascii="Open Sans" w:eastAsia="Open Sans" w:hAnsi="Open Sans" w:cs="Open Sans"/>
              </w:rPr>
            </w:pPr>
            <w:r>
              <w:rPr>
                <w:rFonts w:ascii="Open Sans" w:eastAsia="Open Sans" w:hAnsi="Open Sans" w:cs="Open Sans"/>
                <w:b w:val="0"/>
                <w:sz w:val="22"/>
                <w:szCs w:val="22"/>
              </w:rPr>
              <w:t>Alicante</w:t>
            </w:r>
          </w:p>
        </w:tc>
        <w:tc>
          <w:tcPr>
            <w:tcW w:w="2373" w:type="dxa"/>
            <w:vAlign w:val="bottom"/>
          </w:tcPr>
          <w:p w14:paraId="064256CA"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Elda</w:t>
            </w:r>
          </w:p>
        </w:tc>
        <w:tc>
          <w:tcPr>
            <w:tcW w:w="1843" w:type="dxa"/>
            <w:vAlign w:val="bottom"/>
          </w:tcPr>
          <w:p w14:paraId="3A08351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6,83 € </w:t>
            </w:r>
          </w:p>
        </w:tc>
        <w:tc>
          <w:tcPr>
            <w:tcW w:w="1559" w:type="dxa"/>
            <w:vAlign w:val="bottom"/>
          </w:tcPr>
          <w:p w14:paraId="67E86AB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8,9%</w:t>
            </w:r>
          </w:p>
        </w:tc>
        <w:tc>
          <w:tcPr>
            <w:tcW w:w="1494" w:type="dxa"/>
            <w:vAlign w:val="bottom"/>
          </w:tcPr>
          <w:p w14:paraId="5A521E3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19,0%</w:t>
            </w:r>
          </w:p>
        </w:tc>
      </w:tr>
    </w:tbl>
    <w:p w14:paraId="19876B74"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5: Ranking de las 10 ciudades de mayor descenso trimestral (sep. 2024)</w:t>
      </w:r>
    </w:p>
    <w:tbl>
      <w:tblPr>
        <w:tblStyle w:val="ac"/>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390"/>
        <w:gridCol w:w="1843"/>
        <w:gridCol w:w="1559"/>
        <w:gridCol w:w="1545"/>
      </w:tblGrid>
      <w:tr w:rsidR="00F72D67" w14:paraId="3A8A112D" w14:textId="77777777" w:rsidTr="00F72D67">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7B3208EB" w14:textId="77777777" w:rsidR="00F72D67"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90" w:type="dxa"/>
            <w:shd w:val="clear" w:color="auto" w:fill="1DBDC5"/>
            <w:vAlign w:val="center"/>
          </w:tcPr>
          <w:p w14:paraId="498D2006"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46125B60"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1559" w:type="dxa"/>
            <w:shd w:val="clear" w:color="auto" w:fill="1DBDC5"/>
          </w:tcPr>
          <w:p w14:paraId="49483982"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2D2FC93"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545" w:type="dxa"/>
            <w:shd w:val="clear" w:color="auto" w:fill="1DBDC5"/>
          </w:tcPr>
          <w:p w14:paraId="23309721"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A228D0E"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1F79554B"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DC1C2F0" w14:textId="77777777" w:rsidR="00F72D67" w:rsidRDefault="00000000">
            <w:pPr>
              <w:rPr>
                <w:rFonts w:ascii="Open Sans" w:eastAsia="Open Sans" w:hAnsi="Open Sans" w:cs="Open Sans"/>
              </w:rPr>
            </w:pPr>
            <w:r>
              <w:rPr>
                <w:rFonts w:ascii="Open Sans" w:eastAsia="Open Sans" w:hAnsi="Open Sans" w:cs="Open Sans"/>
                <w:b w:val="0"/>
                <w:sz w:val="22"/>
                <w:szCs w:val="22"/>
              </w:rPr>
              <w:t>Granada</w:t>
            </w:r>
          </w:p>
        </w:tc>
        <w:tc>
          <w:tcPr>
            <w:tcW w:w="2390" w:type="dxa"/>
            <w:vAlign w:val="bottom"/>
          </w:tcPr>
          <w:p w14:paraId="6D6057FD"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Motril</w:t>
            </w:r>
          </w:p>
        </w:tc>
        <w:tc>
          <w:tcPr>
            <w:tcW w:w="1843" w:type="dxa"/>
            <w:vAlign w:val="bottom"/>
          </w:tcPr>
          <w:p w14:paraId="241C66D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7,89 € </w:t>
            </w:r>
          </w:p>
        </w:tc>
        <w:tc>
          <w:tcPr>
            <w:tcW w:w="1559" w:type="dxa"/>
            <w:vAlign w:val="bottom"/>
          </w:tcPr>
          <w:p w14:paraId="70A22F8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-34,6%</w:t>
            </w:r>
          </w:p>
        </w:tc>
        <w:tc>
          <w:tcPr>
            <w:tcW w:w="1545" w:type="dxa"/>
            <w:vAlign w:val="bottom"/>
          </w:tcPr>
          <w:p w14:paraId="19063DB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w:t>
            </w:r>
          </w:p>
        </w:tc>
      </w:tr>
      <w:tr w:rsidR="00F72D67" w14:paraId="39BB41E1"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CC9D53F" w14:textId="77777777" w:rsidR="00F72D67" w:rsidRDefault="00000000">
            <w:pPr>
              <w:rPr>
                <w:rFonts w:ascii="Open Sans" w:eastAsia="Open Sans" w:hAnsi="Open Sans" w:cs="Open Sans"/>
              </w:rPr>
            </w:pPr>
            <w:r>
              <w:rPr>
                <w:rFonts w:ascii="Open Sans" w:eastAsia="Open Sans" w:hAnsi="Open Sans" w:cs="Open Sans"/>
                <w:b w:val="0"/>
                <w:sz w:val="22"/>
                <w:szCs w:val="22"/>
              </w:rPr>
              <w:t>Cantabria</w:t>
            </w:r>
          </w:p>
        </w:tc>
        <w:tc>
          <w:tcPr>
            <w:tcW w:w="2390" w:type="dxa"/>
            <w:vAlign w:val="bottom"/>
          </w:tcPr>
          <w:p w14:paraId="360691CD"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Castro-Urdiales</w:t>
            </w:r>
          </w:p>
        </w:tc>
        <w:tc>
          <w:tcPr>
            <w:tcW w:w="1843" w:type="dxa"/>
            <w:vAlign w:val="bottom"/>
          </w:tcPr>
          <w:p w14:paraId="35143CF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11,34 € </w:t>
            </w:r>
          </w:p>
        </w:tc>
        <w:tc>
          <w:tcPr>
            <w:tcW w:w="1559" w:type="dxa"/>
            <w:vAlign w:val="bottom"/>
          </w:tcPr>
          <w:p w14:paraId="647495B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-31,7%</w:t>
            </w:r>
          </w:p>
        </w:tc>
        <w:tc>
          <w:tcPr>
            <w:tcW w:w="1545" w:type="dxa"/>
            <w:vAlign w:val="bottom"/>
          </w:tcPr>
          <w:p w14:paraId="67A1801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F72D67" w14:paraId="27F7CFC9"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FDB1A92" w14:textId="77777777" w:rsidR="00F72D67" w:rsidRDefault="00000000">
            <w:pPr>
              <w:rPr>
                <w:rFonts w:ascii="Open Sans" w:eastAsia="Open Sans" w:hAnsi="Open Sans" w:cs="Open Sans"/>
              </w:rPr>
            </w:pPr>
            <w:r>
              <w:rPr>
                <w:rFonts w:ascii="Open Sans" w:eastAsia="Open Sans" w:hAnsi="Open Sans" w:cs="Open Sans"/>
                <w:b w:val="0"/>
                <w:sz w:val="22"/>
                <w:szCs w:val="22"/>
              </w:rPr>
              <w:t>Murcia</w:t>
            </w:r>
          </w:p>
        </w:tc>
        <w:tc>
          <w:tcPr>
            <w:tcW w:w="2390" w:type="dxa"/>
            <w:vAlign w:val="bottom"/>
          </w:tcPr>
          <w:p w14:paraId="739737F7"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Águilas</w:t>
            </w:r>
          </w:p>
        </w:tc>
        <w:tc>
          <w:tcPr>
            <w:tcW w:w="1843" w:type="dxa"/>
            <w:vAlign w:val="bottom"/>
          </w:tcPr>
          <w:p w14:paraId="0B4AF24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8,88 € </w:t>
            </w:r>
          </w:p>
        </w:tc>
        <w:tc>
          <w:tcPr>
            <w:tcW w:w="1559" w:type="dxa"/>
            <w:vAlign w:val="bottom"/>
          </w:tcPr>
          <w:p w14:paraId="553D1E8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-30,0%</w:t>
            </w:r>
          </w:p>
        </w:tc>
        <w:tc>
          <w:tcPr>
            <w:tcW w:w="1545" w:type="dxa"/>
            <w:vAlign w:val="bottom"/>
          </w:tcPr>
          <w:p w14:paraId="24C801B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23,3%</w:t>
            </w:r>
          </w:p>
        </w:tc>
      </w:tr>
      <w:tr w:rsidR="00F72D67" w14:paraId="1C426680"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8EB0BDD" w14:textId="77777777" w:rsidR="00F72D67" w:rsidRDefault="00000000">
            <w:pPr>
              <w:rPr>
                <w:rFonts w:ascii="Open Sans" w:eastAsia="Open Sans" w:hAnsi="Open Sans" w:cs="Open Sans"/>
              </w:rPr>
            </w:pPr>
            <w:r>
              <w:rPr>
                <w:rFonts w:ascii="Open Sans" w:eastAsia="Open Sans" w:hAnsi="Open Sans" w:cs="Open Sans"/>
                <w:b w:val="0"/>
                <w:sz w:val="22"/>
                <w:szCs w:val="22"/>
              </w:rPr>
              <w:t>Huelva</w:t>
            </w:r>
          </w:p>
        </w:tc>
        <w:tc>
          <w:tcPr>
            <w:tcW w:w="2390" w:type="dxa"/>
            <w:vAlign w:val="bottom"/>
          </w:tcPr>
          <w:p w14:paraId="1C32FFD2"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Punta Umbría</w:t>
            </w:r>
          </w:p>
        </w:tc>
        <w:tc>
          <w:tcPr>
            <w:tcW w:w="1843" w:type="dxa"/>
            <w:vAlign w:val="bottom"/>
          </w:tcPr>
          <w:p w14:paraId="6B8CC94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10,42 € </w:t>
            </w:r>
          </w:p>
        </w:tc>
        <w:tc>
          <w:tcPr>
            <w:tcW w:w="1559" w:type="dxa"/>
            <w:vAlign w:val="bottom"/>
          </w:tcPr>
          <w:p w14:paraId="1313305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-27,9%</w:t>
            </w:r>
          </w:p>
        </w:tc>
        <w:tc>
          <w:tcPr>
            <w:tcW w:w="1545" w:type="dxa"/>
            <w:vAlign w:val="bottom"/>
          </w:tcPr>
          <w:p w14:paraId="623166D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23,5%</w:t>
            </w:r>
          </w:p>
        </w:tc>
      </w:tr>
      <w:tr w:rsidR="00F72D67" w14:paraId="7AE480E4"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A62F8AB" w14:textId="77777777" w:rsidR="00F72D67" w:rsidRDefault="00000000">
            <w:pPr>
              <w:rPr>
                <w:rFonts w:ascii="Open Sans" w:eastAsia="Open Sans" w:hAnsi="Open Sans" w:cs="Open Sans"/>
              </w:rPr>
            </w:pPr>
            <w:r>
              <w:rPr>
                <w:rFonts w:ascii="Open Sans" w:eastAsia="Open Sans" w:hAnsi="Open Sans" w:cs="Open Sans"/>
                <w:b w:val="0"/>
                <w:sz w:val="22"/>
                <w:szCs w:val="22"/>
              </w:rPr>
              <w:t>Almería</w:t>
            </w:r>
          </w:p>
        </w:tc>
        <w:tc>
          <w:tcPr>
            <w:tcW w:w="2390" w:type="dxa"/>
            <w:vAlign w:val="bottom"/>
          </w:tcPr>
          <w:p w14:paraId="01EA8C7F"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Ejido</w:t>
            </w:r>
          </w:p>
        </w:tc>
        <w:tc>
          <w:tcPr>
            <w:tcW w:w="1843" w:type="dxa"/>
            <w:vAlign w:val="bottom"/>
          </w:tcPr>
          <w:p w14:paraId="1E1C857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10,07 € </w:t>
            </w:r>
          </w:p>
        </w:tc>
        <w:tc>
          <w:tcPr>
            <w:tcW w:w="1559" w:type="dxa"/>
            <w:vAlign w:val="bottom"/>
          </w:tcPr>
          <w:p w14:paraId="4739930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-24,9%</w:t>
            </w:r>
          </w:p>
        </w:tc>
        <w:tc>
          <w:tcPr>
            <w:tcW w:w="1545" w:type="dxa"/>
            <w:vAlign w:val="bottom"/>
          </w:tcPr>
          <w:p w14:paraId="06C97D9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w:t>
            </w:r>
          </w:p>
        </w:tc>
      </w:tr>
      <w:tr w:rsidR="00F72D67" w14:paraId="289DA8AE"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B31A603" w14:textId="77777777" w:rsidR="00F72D67" w:rsidRDefault="00000000">
            <w:pPr>
              <w:rPr>
                <w:rFonts w:ascii="Open Sans" w:eastAsia="Open Sans" w:hAnsi="Open Sans" w:cs="Open Sans"/>
              </w:rPr>
            </w:pPr>
            <w:r>
              <w:rPr>
                <w:rFonts w:ascii="Open Sans" w:eastAsia="Open Sans" w:hAnsi="Open Sans" w:cs="Open Sans"/>
                <w:b w:val="0"/>
                <w:sz w:val="22"/>
                <w:szCs w:val="22"/>
              </w:rPr>
              <w:t>Cádiz</w:t>
            </w:r>
          </w:p>
        </w:tc>
        <w:tc>
          <w:tcPr>
            <w:tcW w:w="2390" w:type="dxa"/>
            <w:vAlign w:val="bottom"/>
          </w:tcPr>
          <w:p w14:paraId="2ABA8C3F"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Sanlúcar de Barrameda</w:t>
            </w:r>
          </w:p>
        </w:tc>
        <w:tc>
          <w:tcPr>
            <w:tcW w:w="1843" w:type="dxa"/>
            <w:vAlign w:val="bottom"/>
          </w:tcPr>
          <w:p w14:paraId="51A3077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8,44 € </w:t>
            </w:r>
          </w:p>
        </w:tc>
        <w:tc>
          <w:tcPr>
            <w:tcW w:w="1559" w:type="dxa"/>
            <w:vAlign w:val="bottom"/>
          </w:tcPr>
          <w:p w14:paraId="7662D52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-24,1%</w:t>
            </w:r>
          </w:p>
        </w:tc>
        <w:tc>
          <w:tcPr>
            <w:tcW w:w="1545" w:type="dxa"/>
            <w:vAlign w:val="bottom"/>
          </w:tcPr>
          <w:p w14:paraId="4898CA8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F72D67" w14:paraId="203C9B41"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35CF1AE" w14:textId="77777777" w:rsidR="00F72D67" w:rsidRDefault="00000000">
            <w:pPr>
              <w:rPr>
                <w:rFonts w:ascii="Open Sans" w:eastAsia="Open Sans" w:hAnsi="Open Sans" w:cs="Open Sans"/>
              </w:rPr>
            </w:pPr>
            <w:r>
              <w:rPr>
                <w:rFonts w:ascii="Open Sans" w:eastAsia="Open Sans" w:hAnsi="Open Sans" w:cs="Open Sans"/>
                <w:b w:val="0"/>
                <w:sz w:val="22"/>
                <w:szCs w:val="22"/>
              </w:rPr>
              <w:t>Barcelona</w:t>
            </w:r>
          </w:p>
        </w:tc>
        <w:tc>
          <w:tcPr>
            <w:tcW w:w="2390" w:type="dxa"/>
            <w:vAlign w:val="bottom"/>
          </w:tcPr>
          <w:p w14:paraId="5FB06B36"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Vilanova I la Geltrú</w:t>
            </w:r>
          </w:p>
        </w:tc>
        <w:tc>
          <w:tcPr>
            <w:tcW w:w="1843" w:type="dxa"/>
            <w:vAlign w:val="bottom"/>
          </w:tcPr>
          <w:p w14:paraId="0E0DF00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13,55 € </w:t>
            </w:r>
          </w:p>
        </w:tc>
        <w:tc>
          <w:tcPr>
            <w:tcW w:w="1559" w:type="dxa"/>
            <w:vAlign w:val="bottom"/>
          </w:tcPr>
          <w:p w14:paraId="47BD13B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-22,3%</w:t>
            </w:r>
          </w:p>
        </w:tc>
        <w:tc>
          <w:tcPr>
            <w:tcW w:w="1545" w:type="dxa"/>
            <w:vAlign w:val="bottom"/>
          </w:tcPr>
          <w:p w14:paraId="3BAABDB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6D6DADBB"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01CBF90" w14:textId="77777777" w:rsidR="00F72D67" w:rsidRDefault="00000000">
            <w:pPr>
              <w:rPr>
                <w:rFonts w:ascii="Open Sans" w:eastAsia="Open Sans" w:hAnsi="Open Sans" w:cs="Open Sans"/>
              </w:rPr>
            </w:pPr>
            <w:r>
              <w:rPr>
                <w:rFonts w:ascii="Open Sans" w:eastAsia="Open Sans" w:hAnsi="Open Sans" w:cs="Open Sans"/>
                <w:b w:val="0"/>
                <w:sz w:val="22"/>
                <w:szCs w:val="22"/>
              </w:rPr>
              <w:t>Cantabria</w:t>
            </w:r>
          </w:p>
        </w:tc>
        <w:tc>
          <w:tcPr>
            <w:tcW w:w="2390" w:type="dxa"/>
            <w:vAlign w:val="bottom"/>
          </w:tcPr>
          <w:p w14:paraId="79EDE4EE"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Laredo</w:t>
            </w:r>
          </w:p>
        </w:tc>
        <w:tc>
          <w:tcPr>
            <w:tcW w:w="1843" w:type="dxa"/>
            <w:vAlign w:val="bottom"/>
          </w:tcPr>
          <w:p w14:paraId="367474B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15,66 € </w:t>
            </w:r>
          </w:p>
        </w:tc>
        <w:tc>
          <w:tcPr>
            <w:tcW w:w="1559" w:type="dxa"/>
            <w:vAlign w:val="bottom"/>
          </w:tcPr>
          <w:p w14:paraId="2CADC2C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-19,7%</w:t>
            </w:r>
          </w:p>
        </w:tc>
        <w:tc>
          <w:tcPr>
            <w:tcW w:w="1545" w:type="dxa"/>
            <w:vAlign w:val="bottom"/>
          </w:tcPr>
          <w:p w14:paraId="21163EA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-8,9%</w:t>
            </w:r>
          </w:p>
        </w:tc>
      </w:tr>
      <w:tr w:rsidR="00F72D67" w14:paraId="4A8BAE0D"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3AED9D1" w14:textId="77777777" w:rsidR="00F72D67" w:rsidRDefault="00000000">
            <w:pPr>
              <w:rPr>
                <w:rFonts w:ascii="Open Sans" w:eastAsia="Open Sans" w:hAnsi="Open Sans" w:cs="Open Sans"/>
              </w:rPr>
            </w:pPr>
            <w:r>
              <w:rPr>
                <w:rFonts w:ascii="Open Sans" w:eastAsia="Open Sans" w:hAnsi="Open Sans" w:cs="Open Sans"/>
                <w:b w:val="0"/>
                <w:sz w:val="22"/>
                <w:szCs w:val="22"/>
              </w:rPr>
              <w:t>Tarragona</w:t>
            </w:r>
          </w:p>
        </w:tc>
        <w:tc>
          <w:tcPr>
            <w:tcW w:w="2390" w:type="dxa"/>
            <w:vAlign w:val="bottom"/>
          </w:tcPr>
          <w:p w14:paraId="05E6FC93"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Salou</w:t>
            </w:r>
          </w:p>
        </w:tc>
        <w:tc>
          <w:tcPr>
            <w:tcW w:w="1843" w:type="dxa"/>
            <w:vAlign w:val="bottom"/>
          </w:tcPr>
          <w:p w14:paraId="0974381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11,68 € </w:t>
            </w:r>
          </w:p>
        </w:tc>
        <w:tc>
          <w:tcPr>
            <w:tcW w:w="1559" w:type="dxa"/>
            <w:vAlign w:val="bottom"/>
          </w:tcPr>
          <w:p w14:paraId="4A99B0E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-19,7%</w:t>
            </w:r>
          </w:p>
        </w:tc>
        <w:tc>
          <w:tcPr>
            <w:tcW w:w="1545" w:type="dxa"/>
            <w:vAlign w:val="bottom"/>
          </w:tcPr>
          <w:p w14:paraId="0523D41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-8,6%</w:t>
            </w:r>
          </w:p>
        </w:tc>
      </w:tr>
      <w:tr w:rsidR="00F72D67" w14:paraId="0E8D7F17"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BA0F7B2" w14:textId="77777777" w:rsidR="00F72D67" w:rsidRDefault="00000000">
            <w:pPr>
              <w:rPr>
                <w:rFonts w:ascii="Open Sans" w:eastAsia="Open Sans" w:hAnsi="Open Sans" w:cs="Open Sans"/>
              </w:rPr>
            </w:pPr>
            <w:r>
              <w:rPr>
                <w:rFonts w:ascii="Open Sans" w:eastAsia="Open Sans" w:hAnsi="Open Sans" w:cs="Open Sans"/>
                <w:b w:val="0"/>
                <w:sz w:val="22"/>
                <w:szCs w:val="22"/>
              </w:rPr>
              <w:t>Castellón</w:t>
            </w:r>
          </w:p>
        </w:tc>
        <w:tc>
          <w:tcPr>
            <w:tcW w:w="2390" w:type="dxa"/>
            <w:vAlign w:val="bottom"/>
          </w:tcPr>
          <w:p w14:paraId="194B52BD"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Vinaròs</w:t>
            </w:r>
          </w:p>
        </w:tc>
        <w:tc>
          <w:tcPr>
            <w:tcW w:w="1843" w:type="dxa"/>
            <w:vAlign w:val="bottom"/>
          </w:tcPr>
          <w:p w14:paraId="79B1E5D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7,68 € </w:t>
            </w:r>
          </w:p>
        </w:tc>
        <w:tc>
          <w:tcPr>
            <w:tcW w:w="1559" w:type="dxa"/>
            <w:vAlign w:val="bottom"/>
          </w:tcPr>
          <w:p w14:paraId="38CC3AE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-18,6%</w:t>
            </w:r>
          </w:p>
        </w:tc>
        <w:tc>
          <w:tcPr>
            <w:tcW w:w="1545" w:type="dxa"/>
            <w:vAlign w:val="bottom"/>
          </w:tcPr>
          <w:p w14:paraId="0DFBC3A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w:t>
            </w:r>
          </w:p>
        </w:tc>
      </w:tr>
    </w:tbl>
    <w:p w14:paraId="65514947"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6: Ranking de las 10 ciudades con mayor precio</w:t>
      </w:r>
    </w:p>
    <w:tbl>
      <w:tblPr>
        <w:tblStyle w:val="ad"/>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390"/>
        <w:gridCol w:w="1843"/>
        <w:gridCol w:w="1559"/>
        <w:gridCol w:w="1545"/>
      </w:tblGrid>
      <w:tr w:rsidR="00F72D67" w14:paraId="39DEC772" w14:textId="77777777" w:rsidTr="00F72D67">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7A752446" w14:textId="77777777" w:rsidR="00F72D67"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90" w:type="dxa"/>
            <w:shd w:val="clear" w:color="auto" w:fill="1DBDC5"/>
            <w:vAlign w:val="center"/>
          </w:tcPr>
          <w:p w14:paraId="7AFD7874"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6902F10D"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1559" w:type="dxa"/>
            <w:shd w:val="clear" w:color="auto" w:fill="1DBDC5"/>
          </w:tcPr>
          <w:p w14:paraId="30E663C1"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18DA966"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545" w:type="dxa"/>
            <w:shd w:val="clear" w:color="auto" w:fill="1DBDC5"/>
          </w:tcPr>
          <w:p w14:paraId="02A87012"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2E016FE"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558B3C03"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2964199" w14:textId="77777777" w:rsidR="00F72D67" w:rsidRDefault="00000000">
            <w:pPr>
              <w:rPr>
                <w:rFonts w:ascii="Open Sans" w:eastAsia="Open Sans" w:hAnsi="Open Sans" w:cs="Open Sans"/>
              </w:rPr>
            </w:pPr>
            <w:r>
              <w:rPr>
                <w:rFonts w:ascii="Open Sans" w:eastAsia="Open Sans" w:hAnsi="Open Sans" w:cs="Open Sans"/>
                <w:b w:val="0"/>
                <w:sz w:val="22"/>
                <w:szCs w:val="22"/>
              </w:rPr>
              <w:t>Barcelona</w:t>
            </w:r>
          </w:p>
        </w:tc>
        <w:tc>
          <w:tcPr>
            <w:tcW w:w="2390" w:type="dxa"/>
            <w:vAlign w:val="bottom"/>
          </w:tcPr>
          <w:p w14:paraId="495F549C"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Esplugues de Llobregat</w:t>
            </w:r>
          </w:p>
        </w:tc>
        <w:tc>
          <w:tcPr>
            <w:tcW w:w="1843" w:type="dxa"/>
            <w:vAlign w:val="bottom"/>
          </w:tcPr>
          <w:p w14:paraId="693DD03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26,67 € </w:t>
            </w:r>
          </w:p>
        </w:tc>
        <w:tc>
          <w:tcPr>
            <w:tcW w:w="1559" w:type="dxa"/>
          </w:tcPr>
          <w:p w14:paraId="0368DAB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w:t>
            </w:r>
          </w:p>
        </w:tc>
        <w:tc>
          <w:tcPr>
            <w:tcW w:w="1545" w:type="dxa"/>
          </w:tcPr>
          <w:p w14:paraId="689C76E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05E3A2EB"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98A17BB" w14:textId="77777777" w:rsidR="00F72D67" w:rsidRDefault="00000000">
            <w:pPr>
              <w:rPr>
                <w:rFonts w:ascii="Open Sans" w:eastAsia="Open Sans" w:hAnsi="Open Sans" w:cs="Open Sans"/>
              </w:rPr>
            </w:pPr>
            <w:r>
              <w:rPr>
                <w:rFonts w:ascii="Open Sans" w:eastAsia="Open Sans" w:hAnsi="Open Sans" w:cs="Open Sans"/>
                <w:b w:val="0"/>
                <w:sz w:val="22"/>
                <w:szCs w:val="22"/>
              </w:rPr>
              <w:t>Illes Balears</w:t>
            </w:r>
          </w:p>
        </w:tc>
        <w:tc>
          <w:tcPr>
            <w:tcW w:w="2390" w:type="dxa"/>
            <w:vAlign w:val="bottom"/>
          </w:tcPr>
          <w:p w14:paraId="21BD3634"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843" w:type="dxa"/>
            <w:vAlign w:val="bottom"/>
          </w:tcPr>
          <w:p w14:paraId="72D5377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22,91 € </w:t>
            </w:r>
          </w:p>
        </w:tc>
        <w:tc>
          <w:tcPr>
            <w:tcW w:w="1559" w:type="dxa"/>
          </w:tcPr>
          <w:p w14:paraId="78BEA50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w:t>
            </w:r>
          </w:p>
        </w:tc>
        <w:tc>
          <w:tcPr>
            <w:tcW w:w="1545" w:type="dxa"/>
          </w:tcPr>
          <w:p w14:paraId="44CCF519"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6572E2FA"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8EDB4E4" w14:textId="77777777" w:rsidR="00F72D67" w:rsidRDefault="00000000">
            <w:pPr>
              <w:rPr>
                <w:rFonts w:ascii="Open Sans" w:eastAsia="Open Sans" w:hAnsi="Open Sans" w:cs="Open Sans"/>
              </w:rPr>
            </w:pPr>
            <w:r>
              <w:rPr>
                <w:rFonts w:ascii="Open Sans" w:eastAsia="Open Sans" w:hAnsi="Open Sans" w:cs="Open Sans"/>
                <w:b w:val="0"/>
                <w:sz w:val="22"/>
                <w:szCs w:val="22"/>
              </w:rPr>
              <w:t>Illes Balears</w:t>
            </w:r>
          </w:p>
        </w:tc>
        <w:tc>
          <w:tcPr>
            <w:tcW w:w="2390" w:type="dxa"/>
            <w:vAlign w:val="bottom"/>
          </w:tcPr>
          <w:p w14:paraId="2241460D"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Calvià</w:t>
            </w:r>
          </w:p>
        </w:tc>
        <w:tc>
          <w:tcPr>
            <w:tcW w:w="1843" w:type="dxa"/>
            <w:vAlign w:val="bottom"/>
          </w:tcPr>
          <w:p w14:paraId="3D29358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22,56 € </w:t>
            </w:r>
          </w:p>
        </w:tc>
        <w:tc>
          <w:tcPr>
            <w:tcW w:w="1559" w:type="dxa"/>
            <w:vAlign w:val="bottom"/>
          </w:tcPr>
          <w:p w14:paraId="70F7E0A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0,9%</w:t>
            </w:r>
          </w:p>
        </w:tc>
        <w:tc>
          <w:tcPr>
            <w:tcW w:w="1545" w:type="dxa"/>
            <w:vAlign w:val="bottom"/>
          </w:tcPr>
          <w:p w14:paraId="7072214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w:t>
            </w:r>
          </w:p>
        </w:tc>
      </w:tr>
      <w:tr w:rsidR="00F72D67" w14:paraId="623EAC59"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37A705C" w14:textId="77777777" w:rsidR="00F72D67" w:rsidRDefault="00000000">
            <w:pPr>
              <w:rPr>
                <w:rFonts w:ascii="Open Sans" w:eastAsia="Open Sans" w:hAnsi="Open Sans" w:cs="Open Sans"/>
              </w:rPr>
            </w:pPr>
            <w:r>
              <w:rPr>
                <w:rFonts w:ascii="Open Sans" w:eastAsia="Open Sans" w:hAnsi="Open Sans" w:cs="Open Sans"/>
                <w:b w:val="0"/>
                <w:sz w:val="22"/>
                <w:szCs w:val="22"/>
              </w:rPr>
              <w:t>Barcelona</w:t>
            </w:r>
          </w:p>
        </w:tc>
        <w:tc>
          <w:tcPr>
            <w:tcW w:w="2390" w:type="dxa"/>
            <w:vAlign w:val="bottom"/>
          </w:tcPr>
          <w:p w14:paraId="0B351D3E"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843" w:type="dxa"/>
            <w:vAlign w:val="bottom"/>
          </w:tcPr>
          <w:p w14:paraId="0FAF804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21,67 € </w:t>
            </w:r>
          </w:p>
        </w:tc>
        <w:tc>
          <w:tcPr>
            <w:tcW w:w="1559" w:type="dxa"/>
            <w:vAlign w:val="bottom"/>
          </w:tcPr>
          <w:p w14:paraId="5AD8284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-2,3%</w:t>
            </w:r>
          </w:p>
        </w:tc>
        <w:tc>
          <w:tcPr>
            <w:tcW w:w="1545" w:type="dxa"/>
            <w:vAlign w:val="bottom"/>
          </w:tcPr>
          <w:p w14:paraId="318F51B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w:t>
            </w:r>
          </w:p>
        </w:tc>
      </w:tr>
      <w:tr w:rsidR="00F72D67" w14:paraId="00B55CE5"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1966CE7E" w14:textId="77777777" w:rsidR="00F72D67" w:rsidRDefault="00000000">
            <w:pPr>
              <w:rPr>
                <w:rFonts w:ascii="Open Sans" w:eastAsia="Open Sans" w:hAnsi="Open Sans" w:cs="Open Sans"/>
              </w:rPr>
            </w:pPr>
            <w:r>
              <w:rPr>
                <w:rFonts w:ascii="Open Sans" w:eastAsia="Open Sans" w:hAnsi="Open Sans" w:cs="Open Sans"/>
                <w:b w:val="0"/>
                <w:sz w:val="22"/>
                <w:szCs w:val="22"/>
              </w:rPr>
              <w:t>Illes Balears</w:t>
            </w:r>
          </w:p>
        </w:tc>
        <w:tc>
          <w:tcPr>
            <w:tcW w:w="2390" w:type="dxa"/>
            <w:vAlign w:val="bottom"/>
          </w:tcPr>
          <w:p w14:paraId="180C6A6D"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roofErr w:type="spellStart"/>
            <w:r>
              <w:rPr>
                <w:rFonts w:ascii="Open Sans" w:eastAsia="Open Sans" w:hAnsi="Open Sans" w:cs="Open Sans"/>
                <w:sz w:val="22"/>
                <w:szCs w:val="22"/>
              </w:rPr>
              <w:t>Alcúdia</w:t>
            </w:r>
            <w:proofErr w:type="spellEnd"/>
          </w:p>
        </w:tc>
        <w:tc>
          <w:tcPr>
            <w:tcW w:w="1843" w:type="dxa"/>
            <w:vAlign w:val="bottom"/>
          </w:tcPr>
          <w:p w14:paraId="2F5BA95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21,45 € </w:t>
            </w:r>
          </w:p>
        </w:tc>
        <w:tc>
          <w:tcPr>
            <w:tcW w:w="1559" w:type="dxa"/>
          </w:tcPr>
          <w:p w14:paraId="6A7C755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w:t>
            </w:r>
          </w:p>
        </w:tc>
        <w:tc>
          <w:tcPr>
            <w:tcW w:w="1545" w:type="dxa"/>
          </w:tcPr>
          <w:p w14:paraId="43ADE19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3AF0240B"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8B95F49" w14:textId="77777777" w:rsidR="00F72D67" w:rsidRDefault="00000000">
            <w:pPr>
              <w:rPr>
                <w:rFonts w:ascii="Open Sans" w:eastAsia="Open Sans" w:hAnsi="Open Sans" w:cs="Open Sans"/>
              </w:rPr>
            </w:pPr>
            <w:r>
              <w:rPr>
                <w:rFonts w:ascii="Open Sans" w:eastAsia="Open Sans" w:hAnsi="Open Sans" w:cs="Open Sans"/>
                <w:b w:val="0"/>
                <w:sz w:val="22"/>
                <w:szCs w:val="22"/>
              </w:rPr>
              <w:t>Illes Balears</w:t>
            </w:r>
          </w:p>
        </w:tc>
        <w:tc>
          <w:tcPr>
            <w:tcW w:w="2390" w:type="dxa"/>
            <w:vAlign w:val="bottom"/>
          </w:tcPr>
          <w:p w14:paraId="0A893FCD"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1843" w:type="dxa"/>
            <w:vAlign w:val="bottom"/>
          </w:tcPr>
          <w:p w14:paraId="4E6156F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21,14 € </w:t>
            </w:r>
          </w:p>
        </w:tc>
        <w:tc>
          <w:tcPr>
            <w:tcW w:w="1559" w:type="dxa"/>
          </w:tcPr>
          <w:p w14:paraId="0752241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w:t>
            </w:r>
          </w:p>
        </w:tc>
        <w:tc>
          <w:tcPr>
            <w:tcW w:w="1545" w:type="dxa"/>
          </w:tcPr>
          <w:p w14:paraId="754032F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38ED3B46"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9A38CA5" w14:textId="77777777" w:rsidR="00F72D67" w:rsidRDefault="00000000">
            <w:pPr>
              <w:rPr>
                <w:rFonts w:ascii="Open Sans" w:eastAsia="Open Sans" w:hAnsi="Open Sans" w:cs="Open Sans"/>
              </w:rPr>
            </w:pPr>
            <w:r>
              <w:rPr>
                <w:rFonts w:ascii="Open Sans" w:eastAsia="Open Sans" w:hAnsi="Open Sans" w:cs="Open Sans"/>
                <w:b w:val="0"/>
                <w:sz w:val="22"/>
                <w:szCs w:val="22"/>
              </w:rPr>
              <w:t>Madrid</w:t>
            </w:r>
          </w:p>
        </w:tc>
        <w:tc>
          <w:tcPr>
            <w:tcW w:w="2390" w:type="dxa"/>
            <w:vAlign w:val="bottom"/>
          </w:tcPr>
          <w:p w14:paraId="025756D5"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43" w:type="dxa"/>
            <w:vAlign w:val="bottom"/>
          </w:tcPr>
          <w:p w14:paraId="6BAAE86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20,98 € </w:t>
            </w:r>
          </w:p>
        </w:tc>
        <w:tc>
          <w:tcPr>
            <w:tcW w:w="1559" w:type="dxa"/>
            <w:vAlign w:val="bottom"/>
          </w:tcPr>
          <w:p w14:paraId="16A23B5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-0,2%</w:t>
            </w:r>
          </w:p>
        </w:tc>
        <w:tc>
          <w:tcPr>
            <w:tcW w:w="1545" w:type="dxa"/>
            <w:vAlign w:val="bottom"/>
          </w:tcPr>
          <w:p w14:paraId="68CA6E1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w:t>
            </w:r>
          </w:p>
        </w:tc>
      </w:tr>
      <w:tr w:rsidR="00F72D67" w14:paraId="5F7B893D"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0007AFA5" w14:textId="77777777" w:rsidR="00F72D67" w:rsidRDefault="00000000">
            <w:pPr>
              <w:rPr>
                <w:rFonts w:ascii="Open Sans" w:eastAsia="Open Sans" w:hAnsi="Open Sans" w:cs="Open Sans"/>
              </w:rPr>
            </w:pPr>
            <w:r>
              <w:rPr>
                <w:rFonts w:ascii="Open Sans" w:eastAsia="Open Sans" w:hAnsi="Open Sans" w:cs="Open Sans"/>
                <w:b w:val="0"/>
                <w:sz w:val="22"/>
                <w:szCs w:val="22"/>
              </w:rPr>
              <w:t>Barcelona</w:t>
            </w:r>
          </w:p>
        </w:tc>
        <w:tc>
          <w:tcPr>
            <w:tcW w:w="2390" w:type="dxa"/>
            <w:vAlign w:val="bottom"/>
          </w:tcPr>
          <w:p w14:paraId="41E9FDCB"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Gavà</w:t>
            </w:r>
          </w:p>
        </w:tc>
        <w:tc>
          <w:tcPr>
            <w:tcW w:w="1843" w:type="dxa"/>
            <w:vAlign w:val="bottom"/>
          </w:tcPr>
          <w:p w14:paraId="48BA3F1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20,78 € </w:t>
            </w:r>
          </w:p>
        </w:tc>
        <w:tc>
          <w:tcPr>
            <w:tcW w:w="1559" w:type="dxa"/>
          </w:tcPr>
          <w:p w14:paraId="2C12735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w:t>
            </w:r>
          </w:p>
        </w:tc>
        <w:tc>
          <w:tcPr>
            <w:tcW w:w="1545" w:type="dxa"/>
          </w:tcPr>
          <w:p w14:paraId="5AE0070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36913BB7"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14CCB3E" w14:textId="77777777" w:rsidR="00F72D67" w:rsidRDefault="00000000">
            <w:pPr>
              <w:rPr>
                <w:rFonts w:ascii="Open Sans" w:eastAsia="Open Sans" w:hAnsi="Open Sans" w:cs="Open Sans"/>
              </w:rPr>
            </w:pPr>
            <w:r>
              <w:rPr>
                <w:rFonts w:ascii="Open Sans" w:eastAsia="Open Sans" w:hAnsi="Open Sans" w:cs="Open Sans"/>
                <w:b w:val="0"/>
                <w:sz w:val="22"/>
                <w:szCs w:val="22"/>
              </w:rPr>
              <w:t>Barcelona</w:t>
            </w:r>
          </w:p>
        </w:tc>
        <w:tc>
          <w:tcPr>
            <w:tcW w:w="2390" w:type="dxa"/>
            <w:vAlign w:val="bottom"/>
          </w:tcPr>
          <w:p w14:paraId="1A1DDA73"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Cugat del Vallès</w:t>
            </w:r>
          </w:p>
        </w:tc>
        <w:tc>
          <w:tcPr>
            <w:tcW w:w="1843" w:type="dxa"/>
            <w:vAlign w:val="bottom"/>
          </w:tcPr>
          <w:p w14:paraId="065227D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20,36 € </w:t>
            </w:r>
          </w:p>
        </w:tc>
        <w:tc>
          <w:tcPr>
            <w:tcW w:w="1559" w:type="dxa"/>
            <w:vAlign w:val="bottom"/>
          </w:tcPr>
          <w:p w14:paraId="18CF80E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3,3%</w:t>
            </w:r>
          </w:p>
        </w:tc>
        <w:tc>
          <w:tcPr>
            <w:tcW w:w="1545" w:type="dxa"/>
            <w:vAlign w:val="bottom"/>
          </w:tcPr>
          <w:p w14:paraId="6B910C4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24,1%</w:t>
            </w:r>
          </w:p>
        </w:tc>
      </w:tr>
      <w:tr w:rsidR="00F72D67" w14:paraId="39A913A8"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CACA43C" w14:textId="77777777" w:rsidR="00F72D67" w:rsidRDefault="00000000">
            <w:pPr>
              <w:rPr>
                <w:rFonts w:ascii="Open Sans" w:eastAsia="Open Sans" w:hAnsi="Open Sans" w:cs="Open Sans"/>
              </w:rPr>
            </w:pPr>
            <w:r>
              <w:rPr>
                <w:rFonts w:ascii="Open Sans" w:eastAsia="Open Sans" w:hAnsi="Open Sans" w:cs="Open Sans"/>
                <w:b w:val="0"/>
                <w:sz w:val="22"/>
                <w:szCs w:val="22"/>
              </w:rPr>
              <w:t>Las Palmas</w:t>
            </w:r>
          </w:p>
        </w:tc>
        <w:tc>
          <w:tcPr>
            <w:tcW w:w="2390" w:type="dxa"/>
            <w:vAlign w:val="bottom"/>
          </w:tcPr>
          <w:p w14:paraId="062579F3"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Bartolomé de Tirajana</w:t>
            </w:r>
          </w:p>
        </w:tc>
        <w:tc>
          <w:tcPr>
            <w:tcW w:w="1843" w:type="dxa"/>
            <w:vAlign w:val="bottom"/>
          </w:tcPr>
          <w:p w14:paraId="66C4255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19,82 € </w:t>
            </w:r>
          </w:p>
        </w:tc>
        <w:tc>
          <w:tcPr>
            <w:tcW w:w="1559" w:type="dxa"/>
            <w:vAlign w:val="bottom"/>
          </w:tcPr>
          <w:p w14:paraId="0DD927B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w:t>
            </w:r>
          </w:p>
        </w:tc>
        <w:tc>
          <w:tcPr>
            <w:tcW w:w="1545" w:type="dxa"/>
            <w:vAlign w:val="bottom"/>
          </w:tcPr>
          <w:p w14:paraId="5ED5584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w:t>
            </w:r>
          </w:p>
        </w:tc>
      </w:tr>
    </w:tbl>
    <w:p w14:paraId="2663E8C7" w14:textId="77777777" w:rsidR="00F72D67" w:rsidRDefault="00F72D67">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61E5DE7A" w14:textId="77777777" w:rsidR="00F72D67" w:rsidRDefault="00F72D67">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A94D366"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7: Ranking de las 10 ciudades con menor precio</w:t>
      </w:r>
    </w:p>
    <w:tbl>
      <w:tblPr>
        <w:tblStyle w:val="ae"/>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87"/>
        <w:gridCol w:w="2390"/>
        <w:gridCol w:w="1843"/>
        <w:gridCol w:w="1559"/>
        <w:gridCol w:w="1545"/>
      </w:tblGrid>
      <w:tr w:rsidR="00F72D67" w14:paraId="3F70929F" w14:textId="77777777" w:rsidTr="00F72D67">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center"/>
          </w:tcPr>
          <w:p w14:paraId="4A7ECB2B" w14:textId="77777777" w:rsidR="00F72D67" w:rsidRDefault="00000000">
            <w:pPr>
              <w:rPr>
                <w:rFonts w:ascii="Open Sans" w:eastAsia="Open Sans" w:hAnsi="Open Sans" w:cs="Open Sans"/>
                <w:sz w:val="22"/>
                <w:szCs w:val="22"/>
              </w:rPr>
            </w:pPr>
            <w:r>
              <w:rPr>
                <w:rFonts w:ascii="Open Sans" w:eastAsia="Open Sans" w:hAnsi="Open Sans" w:cs="Open Sans"/>
                <w:b w:val="0"/>
                <w:sz w:val="20"/>
                <w:szCs w:val="20"/>
              </w:rPr>
              <w:t>Provincia</w:t>
            </w:r>
          </w:p>
        </w:tc>
        <w:tc>
          <w:tcPr>
            <w:tcW w:w="2390" w:type="dxa"/>
            <w:shd w:val="clear" w:color="auto" w:fill="1DBDC5"/>
            <w:vAlign w:val="center"/>
          </w:tcPr>
          <w:p w14:paraId="7D4505A9"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0"/>
                <w:szCs w:val="20"/>
              </w:rPr>
              <w:t>Municipio</w:t>
            </w:r>
          </w:p>
        </w:tc>
        <w:tc>
          <w:tcPr>
            <w:tcW w:w="1843" w:type="dxa"/>
            <w:shd w:val="clear" w:color="auto" w:fill="1DBDC5"/>
          </w:tcPr>
          <w:p w14:paraId="5BF72AD1"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1559" w:type="dxa"/>
            <w:shd w:val="clear" w:color="auto" w:fill="1DBDC5"/>
          </w:tcPr>
          <w:p w14:paraId="343268AC"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CE652AC"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545" w:type="dxa"/>
            <w:shd w:val="clear" w:color="auto" w:fill="1DBDC5"/>
          </w:tcPr>
          <w:p w14:paraId="7AFE4F32"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093132A5"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023FB7D0"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CB5BDD2" w14:textId="77777777" w:rsidR="00F72D67" w:rsidRDefault="00000000">
            <w:pPr>
              <w:rPr>
                <w:rFonts w:ascii="Open Sans" w:eastAsia="Open Sans" w:hAnsi="Open Sans" w:cs="Open Sans"/>
              </w:rPr>
            </w:pPr>
            <w:r>
              <w:rPr>
                <w:rFonts w:ascii="Open Sans" w:eastAsia="Open Sans" w:hAnsi="Open Sans" w:cs="Open Sans"/>
                <w:b w:val="0"/>
                <w:sz w:val="22"/>
                <w:szCs w:val="22"/>
              </w:rPr>
              <w:lastRenderedPageBreak/>
              <w:t>Granada</w:t>
            </w:r>
          </w:p>
        </w:tc>
        <w:tc>
          <w:tcPr>
            <w:tcW w:w="2390" w:type="dxa"/>
            <w:vAlign w:val="bottom"/>
          </w:tcPr>
          <w:p w14:paraId="433FF5E2"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Baza</w:t>
            </w:r>
          </w:p>
        </w:tc>
        <w:tc>
          <w:tcPr>
            <w:tcW w:w="1843" w:type="dxa"/>
            <w:vAlign w:val="bottom"/>
          </w:tcPr>
          <w:p w14:paraId="07C8BBB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4,69 € </w:t>
            </w:r>
          </w:p>
        </w:tc>
        <w:tc>
          <w:tcPr>
            <w:tcW w:w="1559" w:type="dxa"/>
            <w:vAlign w:val="bottom"/>
          </w:tcPr>
          <w:p w14:paraId="3AD6227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c>
          <w:tcPr>
            <w:tcW w:w="1545" w:type="dxa"/>
          </w:tcPr>
          <w:p w14:paraId="43F3FD0D"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1C537632"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17B631A" w14:textId="77777777" w:rsidR="00F72D67" w:rsidRDefault="00000000">
            <w:pPr>
              <w:rPr>
                <w:rFonts w:ascii="Open Sans" w:eastAsia="Open Sans" w:hAnsi="Open Sans" w:cs="Open Sans"/>
              </w:rPr>
            </w:pPr>
            <w:r>
              <w:rPr>
                <w:rFonts w:ascii="Open Sans" w:eastAsia="Open Sans" w:hAnsi="Open Sans" w:cs="Open Sans"/>
                <w:b w:val="0"/>
                <w:sz w:val="22"/>
                <w:szCs w:val="22"/>
              </w:rPr>
              <w:t>Córdoba</w:t>
            </w:r>
          </w:p>
        </w:tc>
        <w:tc>
          <w:tcPr>
            <w:tcW w:w="2390" w:type="dxa"/>
            <w:vAlign w:val="bottom"/>
          </w:tcPr>
          <w:p w14:paraId="5595D3A8"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Pozoblanco</w:t>
            </w:r>
          </w:p>
        </w:tc>
        <w:tc>
          <w:tcPr>
            <w:tcW w:w="1843" w:type="dxa"/>
            <w:vAlign w:val="bottom"/>
          </w:tcPr>
          <w:p w14:paraId="6FE5C47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4,79 € </w:t>
            </w:r>
          </w:p>
        </w:tc>
        <w:tc>
          <w:tcPr>
            <w:tcW w:w="1559" w:type="dxa"/>
            <w:vAlign w:val="bottom"/>
          </w:tcPr>
          <w:p w14:paraId="5CB02EA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w:t>
            </w:r>
          </w:p>
        </w:tc>
        <w:tc>
          <w:tcPr>
            <w:tcW w:w="1545" w:type="dxa"/>
          </w:tcPr>
          <w:p w14:paraId="6DF99EF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156D5FF4"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8EA0C58" w14:textId="77777777" w:rsidR="00F72D67" w:rsidRDefault="00000000">
            <w:pPr>
              <w:rPr>
                <w:rFonts w:ascii="Open Sans" w:eastAsia="Open Sans" w:hAnsi="Open Sans" w:cs="Open Sans"/>
              </w:rPr>
            </w:pPr>
            <w:r>
              <w:rPr>
                <w:rFonts w:ascii="Open Sans" w:eastAsia="Open Sans" w:hAnsi="Open Sans" w:cs="Open Sans"/>
                <w:b w:val="0"/>
                <w:sz w:val="22"/>
                <w:szCs w:val="22"/>
              </w:rPr>
              <w:t>Jaén</w:t>
            </w:r>
          </w:p>
        </w:tc>
        <w:tc>
          <w:tcPr>
            <w:tcW w:w="2390" w:type="dxa"/>
            <w:vAlign w:val="bottom"/>
          </w:tcPr>
          <w:p w14:paraId="55E85DF0"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Baeza</w:t>
            </w:r>
          </w:p>
        </w:tc>
        <w:tc>
          <w:tcPr>
            <w:tcW w:w="1843" w:type="dxa"/>
            <w:vAlign w:val="bottom"/>
          </w:tcPr>
          <w:p w14:paraId="4E68B57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4,81 € </w:t>
            </w:r>
          </w:p>
        </w:tc>
        <w:tc>
          <w:tcPr>
            <w:tcW w:w="1559" w:type="dxa"/>
            <w:vAlign w:val="bottom"/>
          </w:tcPr>
          <w:p w14:paraId="2205E0E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-0,2%</w:t>
            </w:r>
          </w:p>
        </w:tc>
        <w:tc>
          <w:tcPr>
            <w:tcW w:w="1545" w:type="dxa"/>
            <w:vAlign w:val="bottom"/>
          </w:tcPr>
          <w:p w14:paraId="56910B5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w:t>
            </w:r>
          </w:p>
        </w:tc>
      </w:tr>
      <w:tr w:rsidR="00F72D67" w14:paraId="0971081A"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2006C878" w14:textId="77777777" w:rsidR="00F72D67" w:rsidRDefault="00000000">
            <w:pPr>
              <w:rPr>
                <w:rFonts w:ascii="Open Sans" w:eastAsia="Open Sans" w:hAnsi="Open Sans" w:cs="Open Sans"/>
              </w:rPr>
            </w:pPr>
            <w:r>
              <w:rPr>
                <w:rFonts w:ascii="Open Sans" w:eastAsia="Open Sans" w:hAnsi="Open Sans" w:cs="Open Sans"/>
                <w:b w:val="0"/>
                <w:sz w:val="22"/>
                <w:szCs w:val="22"/>
              </w:rPr>
              <w:t>Córdoba</w:t>
            </w:r>
          </w:p>
        </w:tc>
        <w:tc>
          <w:tcPr>
            <w:tcW w:w="2390" w:type="dxa"/>
            <w:vAlign w:val="bottom"/>
          </w:tcPr>
          <w:p w14:paraId="3F45593E"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Cabra</w:t>
            </w:r>
          </w:p>
        </w:tc>
        <w:tc>
          <w:tcPr>
            <w:tcW w:w="1843" w:type="dxa"/>
            <w:vAlign w:val="bottom"/>
          </w:tcPr>
          <w:p w14:paraId="627D7B7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4,83 € </w:t>
            </w:r>
          </w:p>
        </w:tc>
        <w:tc>
          <w:tcPr>
            <w:tcW w:w="1559" w:type="dxa"/>
          </w:tcPr>
          <w:p w14:paraId="02F632D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w:t>
            </w:r>
          </w:p>
        </w:tc>
        <w:tc>
          <w:tcPr>
            <w:tcW w:w="1545" w:type="dxa"/>
          </w:tcPr>
          <w:p w14:paraId="3A0914D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75DD68AC"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05073F5" w14:textId="77777777" w:rsidR="00F72D67" w:rsidRDefault="00000000">
            <w:pPr>
              <w:rPr>
                <w:rFonts w:ascii="Open Sans" w:eastAsia="Open Sans" w:hAnsi="Open Sans" w:cs="Open Sans"/>
              </w:rPr>
            </w:pPr>
            <w:r>
              <w:rPr>
                <w:rFonts w:ascii="Open Sans" w:eastAsia="Open Sans" w:hAnsi="Open Sans" w:cs="Open Sans"/>
                <w:b w:val="0"/>
                <w:sz w:val="22"/>
                <w:szCs w:val="22"/>
              </w:rPr>
              <w:t>Jaén</w:t>
            </w:r>
          </w:p>
        </w:tc>
        <w:tc>
          <w:tcPr>
            <w:tcW w:w="2390" w:type="dxa"/>
            <w:vAlign w:val="bottom"/>
          </w:tcPr>
          <w:p w14:paraId="397D65C8"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Martos</w:t>
            </w:r>
          </w:p>
        </w:tc>
        <w:tc>
          <w:tcPr>
            <w:tcW w:w="1843" w:type="dxa"/>
            <w:vAlign w:val="bottom"/>
          </w:tcPr>
          <w:p w14:paraId="1AB6731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4,99 € </w:t>
            </w:r>
          </w:p>
        </w:tc>
        <w:tc>
          <w:tcPr>
            <w:tcW w:w="1559" w:type="dxa"/>
            <w:vAlign w:val="bottom"/>
          </w:tcPr>
          <w:p w14:paraId="6469ED2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-6,9%</w:t>
            </w:r>
          </w:p>
        </w:tc>
        <w:tc>
          <w:tcPr>
            <w:tcW w:w="1545" w:type="dxa"/>
            <w:vAlign w:val="bottom"/>
          </w:tcPr>
          <w:p w14:paraId="4EBAF88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 </w:t>
            </w:r>
          </w:p>
        </w:tc>
      </w:tr>
      <w:tr w:rsidR="00F72D67" w14:paraId="76FD0592"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4A058492" w14:textId="77777777" w:rsidR="00F72D67" w:rsidRDefault="00000000">
            <w:pPr>
              <w:rPr>
                <w:rFonts w:ascii="Open Sans" w:eastAsia="Open Sans" w:hAnsi="Open Sans" w:cs="Open Sans"/>
              </w:rPr>
            </w:pPr>
            <w:r>
              <w:rPr>
                <w:rFonts w:ascii="Open Sans" w:eastAsia="Open Sans" w:hAnsi="Open Sans" w:cs="Open Sans"/>
                <w:b w:val="0"/>
                <w:sz w:val="22"/>
                <w:szCs w:val="22"/>
              </w:rPr>
              <w:t>Jaén</w:t>
            </w:r>
          </w:p>
        </w:tc>
        <w:tc>
          <w:tcPr>
            <w:tcW w:w="2390" w:type="dxa"/>
            <w:vAlign w:val="bottom"/>
          </w:tcPr>
          <w:p w14:paraId="50BBB911"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Alcalá la Real</w:t>
            </w:r>
          </w:p>
        </w:tc>
        <w:tc>
          <w:tcPr>
            <w:tcW w:w="1843" w:type="dxa"/>
            <w:vAlign w:val="bottom"/>
          </w:tcPr>
          <w:p w14:paraId="4CB7ADD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5,04 € </w:t>
            </w:r>
          </w:p>
        </w:tc>
        <w:tc>
          <w:tcPr>
            <w:tcW w:w="1559" w:type="dxa"/>
          </w:tcPr>
          <w:p w14:paraId="3D9439A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  -</w:t>
            </w:r>
          </w:p>
        </w:tc>
        <w:tc>
          <w:tcPr>
            <w:tcW w:w="1545" w:type="dxa"/>
          </w:tcPr>
          <w:p w14:paraId="7A75099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6F83FB3B"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63CBA2A8" w14:textId="77777777" w:rsidR="00F72D67" w:rsidRDefault="00000000">
            <w:pPr>
              <w:rPr>
                <w:rFonts w:ascii="Open Sans" w:eastAsia="Open Sans" w:hAnsi="Open Sans" w:cs="Open Sans"/>
              </w:rPr>
            </w:pPr>
            <w:r>
              <w:rPr>
                <w:rFonts w:ascii="Open Sans" w:eastAsia="Open Sans" w:hAnsi="Open Sans" w:cs="Open Sans"/>
                <w:b w:val="0"/>
                <w:sz w:val="22"/>
                <w:szCs w:val="22"/>
              </w:rPr>
              <w:t>Burgos</w:t>
            </w:r>
          </w:p>
        </w:tc>
        <w:tc>
          <w:tcPr>
            <w:tcW w:w="2390" w:type="dxa"/>
            <w:vAlign w:val="bottom"/>
          </w:tcPr>
          <w:p w14:paraId="162BE12C"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Villarcayo de Merindad de Castilla la Vieja</w:t>
            </w:r>
          </w:p>
        </w:tc>
        <w:tc>
          <w:tcPr>
            <w:tcW w:w="1843" w:type="dxa"/>
            <w:vAlign w:val="bottom"/>
          </w:tcPr>
          <w:p w14:paraId="2C6A1C2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5,21 € </w:t>
            </w:r>
          </w:p>
        </w:tc>
        <w:tc>
          <w:tcPr>
            <w:tcW w:w="1559" w:type="dxa"/>
          </w:tcPr>
          <w:p w14:paraId="7DC7668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w:t>
            </w:r>
          </w:p>
        </w:tc>
        <w:tc>
          <w:tcPr>
            <w:tcW w:w="1545" w:type="dxa"/>
          </w:tcPr>
          <w:p w14:paraId="65B518C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0F1A19D9"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3549F315" w14:textId="77777777" w:rsidR="00F72D67" w:rsidRDefault="00000000">
            <w:pPr>
              <w:rPr>
                <w:rFonts w:ascii="Open Sans" w:eastAsia="Open Sans" w:hAnsi="Open Sans" w:cs="Open Sans"/>
              </w:rPr>
            </w:pPr>
            <w:r>
              <w:rPr>
                <w:rFonts w:ascii="Open Sans" w:eastAsia="Open Sans" w:hAnsi="Open Sans" w:cs="Open Sans"/>
                <w:b w:val="0"/>
                <w:sz w:val="22"/>
                <w:szCs w:val="22"/>
              </w:rPr>
              <w:t>Ciudad Real</w:t>
            </w:r>
          </w:p>
        </w:tc>
        <w:tc>
          <w:tcPr>
            <w:tcW w:w="2390" w:type="dxa"/>
            <w:vAlign w:val="bottom"/>
          </w:tcPr>
          <w:p w14:paraId="70FF2ECA"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Puertollano</w:t>
            </w:r>
          </w:p>
        </w:tc>
        <w:tc>
          <w:tcPr>
            <w:tcW w:w="1843" w:type="dxa"/>
            <w:vAlign w:val="bottom"/>
          </w:tcPr>
          <w:p w14:paraId="08B2E42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5,25 € </w:t>
            </w:r>
          </w:p>
        </w:tc>
        <w:tc>
          <w:tcPr>
            <w:tcW w:w="1559" w:type="dxa"/>
            <w:vAlign w:val="bottom"/>
          </w:tcPr>
          <w:p w14:paraId="51E6C3C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2,3%</w:t>
            </w:r>
          </w:p>
        </w:tc>
        <w:tc>
          <w:tcPr>
            <w:tcW w:w="1545" w:type="dxa"/>
            <w:vAlign w:val="bottom"/>
          </w:tcPr>
          <w:p w14:paraId="1CF21B9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r>
      <w:tr w:rsidR="00F72D67" w14:paraId="6365C1CD" w14:textId="77777777" w:rsidTr="00F72D6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775E5C11" w14:textId="77777777" w:rsidR="00F72D67" w:rsidRDefault="00000000">
            <w:pPr>
              <w:rPr>
                <w:rFonts w:ascii="Open Sans" w:eastAsia="Open Sans" w:hAnsi="Open Sans" w:cs="Open Sans"/>
              </w:rPr>
            </w:pPr>
            <w:r>
              <w:rPr>
                <w:rFonts w:ascii="Open Sans" w:eastAsia="Open Sans" w:hAnsi="Open Sans" w:cs="Open Sans"/>
                <w:b w:val="0"/>
                <w:sz w:val="22"/>
                <w:szCs w:val="22"/>
              </w:rPr>
              <w:t>Córdoba</w:t>
            </w:r>
          </w:p>
        </w:tc>
        <w:tc>
          <w:tcPr>
            <w:tcW w:w="2390" w:type="dxa"/>
            <w:vAlign w:val="bottom"/>
          </w:tcPr>
          <w:p w14:paraId="79FEE7E4" w14:textId="77777777" w:rsidR="00F72D6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Priego de Córdoba</w:t>
            </w:r>
          </w:p>
        </w:tc>
        <w:tc>
          <w:tcPr>
            <w:tcW w:w="1843" w:type="dxa"/>
            <w:vAlign w:val="bottom"/>
          </w:tcPr>
          <w:p w14:paraId="43130F7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5,27 € </w:t>
            </w:r>
          </w:p>
        </w:tc>
        <w:tc>
          <w:tcPr>
            <w:tcW w:w="1559" w:type="dxa"/>
          </w:tcPr>
          <w:p w14:paraId="4D440E0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w:t>
            </w:r>
          </w:p>
        </w:tc>
        <w:tc>
          <w:tcPr>
            <w:tcW w:w="1545" w:type="dxa"/>
          </w:tcPr>
          <w:p w14:paraId="46DB3AA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w:t>
            </w:r>
          </w:p>
        </w:tc>
      </w:tr>
      <w:tr w:rsidR="00F72D67" w14:paraId="48AB728B" w14:textId="77777777" w:rsidTr="00F72D67">
        <w:trPr>
          <w:trHeight w:val="245"/>
        </w:trPr>
        <w:tc>
          <w:tcPr>
            <w:cnfStyle w:val="001000000000" w:firstRow="0" w:lastRow="0" w:firstColumn="1" w:lastColumn="0" w:oddVBand="0" w:evenVBand="0" w:oddHBand="0" w:evenHBand="0" w:firstRowFirstColumn="0" w:firstRowLastColumn="0" w:lastRowFirstColumn="0" w:lastRowLastColumn="0"/>
            <w:tcW w:w="1687" w:type="dxa"/>
            <w:shd w:val="clear" w:color="auto" w:fill="1DBDC5"/>
            <w:vAlign w:val="bottom"/>
          </w:tcPr>
          <w:p w14:paraId="51C8CAF6" w14:textId="77777777" w:rsidR="00F72D67" w:rsidRDefault="00000000">
            <w:pPr>
              <w:rPr>
                <w:rFonts w:ascii="Open Sans" w:eastAsia="Open Sans" w:hAnsi="Open Sans" w:cs="Open Sans"/>
              </w:rPr>
            </w:pPr>
            <w:r>
              <w:rPr>
                <w:rFonts w:ascii="Open Sans" w:eastAsia="Open Sans" w:hAnsi="Open Sans" w:cs="Open Sans"/>
                <w:b w:val="0"/>
                <w:sz w:val="22"/>
                <w:szCs w:val="22"/>
              </w:rPr>
              <w:t>Badajoz</w:t>
            </w:r>
          </w:p>
        </w:tc>
        <w:tc>
          <w:tcPr>
            <w:tcW w:w="2390" w:type="dxa"/>
            <w:vAlign w:val="bottom"/>
          </w:tcPr>
          <w:p w14:paraId="1F1F1204" w14:textId="77777777" w:rsidR="00F72D6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Almendralejo</w:t>
            </w:r>
          </w:p>
        </w:tc>
        <w:tc>
          <w:tcPr>
            <w:tcW w:w="1843" w:type="dxa"/>
            <w:vAlign w:val="bottom"/>
          </w:tcPr>
          <w:p w14:paraId="0602E45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 xml:space="preserve">               5,30 € </w:t>
            </w:r>
          </w:p>
        </w:tc>
        <w:tc>
          <w:tcPr>
            <w:tcW w:w="1559" w:type="dxa"/>
            <w:vAlign w:val="bottom"/>
          </w:tcPr>
          <w:p w14:paraId="37FEC2F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-12,1%</w:t>
            </w:r>
          </w:p>
        </w:tc>
        <w:tc>
          <w:tcPr>
            <w:tcW w:w="1545" w:type="dxa"/>
            <w:vAlign w:val="bottom"/>
          </w:tcPr>
          <w:p w14:paraId="438B0E2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 </w:t>
            </w:r>
          </w:p>
        </w:tc>
      </w:tr>
    </w:tbl>
    <w:p w14:paraId="7456200D" w14:textId="77777777"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8: Distritos de Madrid con mayor a menor incremento trimestral (sep. 2024)</w:t>
      </w:r>
    </w:p>
    <w:tbl>
      <w:tblPr>
        <w:tblStyle w:val="af"/>
        <w:tblW w:w="909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268"/>
        <w:gridCol w:w="1843"/>
        <w:gridCol w:w="1866"/>
      </w:tblGrid>
      <w:tr w:rsidR="00F72D67" w14:paraId="63378C72" w14:textId="77777777" w:rsidTr="00F72D67">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27187F98" w14:textId="77777777" w:rsidR="00F72D67" w:rsidRDefault="00000000">
            <w:pPr>
              <w:rPr>
                <w:rFonts w:ascii="Open Sans" w:eastAsia="Open Sans" w:hAnsi="Open Sans" w:cs="Open Sans"/>
                <w:sz w:val="20"/>
                <w:szCs w:val="20"/>
              </w:rPr>
            </w:pPr>
            <w:r>
              <w:rPr>
                <w:rFonts w:ascii="Open Sans" w:eastAsia="Open Sans" w:hAnsi="Open Sans" w:cs="Open Sans"/>
                <w:b w:val="0"/>
                <w:sz w:val="20"/>
                <w:szCs w:val="20"/>
              </w:rPr>
              <w:t>Distrito</w:t>
            </w:r>
          </w:p>
        </w:tc>
        <w:tc>
          <w:tcPr>
            <w:tcW w:w="2268" w:type="dxa"/>
            <w:shd w:val="clear" w:color="auto" w:fill="1DBDC5"/>
          </w:tcPr>
          <w:p w14:paraId="71E3C135"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Precio de sep. 2024 (€/m²)</w:t>
            </w:r>
          </w:p>
        </w:tc>
        <w:tc>
          <w:tcPr>
            <w:tcW w:w="1843" w:type="dxa"/>
            <w:shd w:val="clear" w:color="auto" w:fill="1DBDC5"/>
          </w:tcPr>
          <w:p w14:paraId="49780A09"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Variación</w:t>
            </w:r>
          </w:p>
          <w:p w14:paraId="1D25D7CF"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trimestral</w:t>
            </w:r>
          </w:p>
        </w:tc>
        <w:tc>
          <w:tcPr>
            <w:tcW w:w="1866" w:type="dxa"/>
            <w:shd w:val="clear" w:color="auto" w:fill="1DBDC5"/>
          </w:tcPr>
          <w:p w14:paraId="4FD4E030"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Variación</w:t>
            </w:r>
          </w:p>
          <w:p w14:paraId="34A96FEC"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interanual</w:t>
            </w:r>
          </w:p>
        </w:tc>
      </w:tr>
      <w:tr w:rsidR="00F72D67" w14:paraId="1671BBC2"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513D7D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vAlign w:val="bottom"/>
          </w:tcPr>
          <w:p w14:paraId="454C388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18,13 € </w:t>
            </w:r>
          </w:p>
        </w:tc>
        <w:tc>
          <w:tcPr>
            <w:tcW w:w="1843" w:type="dxa"/>
            <w:vAlign w:val="bottom"/>
          </w:tcPr>
          <w:p w14:paraId="18229D8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18,0%</w:t>
            </w:r>
          </w:p>
        </w:tc>
        <w:tc>
          <w:tcPr>
            <w:tcW w:w="1866" w:type="dxa"/>
            <w:vAlign w:val="bottom"/>
          </w:tcPr>
          <w:p w14:paraId="03029DF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r>
              <w:rPr>
                <w:rFonts w:ascii="Open Sans" w:eastAsia="Open Sans" w:hAnsi="Open Sans" w:cs="Open Sans"/>
                <w:sz w:val="22"/>
                <w:szCs w:val="22"/>
              </w:rPr>
              <w:t>- </w:t>
            </w:r>
          </w:p>
        </w:tc>
      </w:tr>
      <w:tr w:rsidR="00F72D67" w14:paraId="6BC48988"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43CC47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vAlign w:val="bottom"/>
          </w:tcPr>
          <w:p w14:paraId="4A49E28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16,96 € </w:t>
            </w:r>
          </w:p>
        </w:tc>
        <w:tc>
          <w:tcPr>
            <w:tcW w:w="1843" w:type="dxa"/>
            <w:vAlign w:val="bottom"/>
          </w:tcPr>
          <w:p w14:paraId="0F84DC1F"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10,6%</w:t>
            </w:r>
          </w:p>
        </w:tc>
        <w:tc>
          <w:tcPr>
            <w:tcW w:w="1866" w:type="dxa"/>
            <w:vAlign w:val="bottom"/>
          </w:tcPr>
          <w:p w14:paraId="76FD3AC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w:t>
            </w:r>
          </w:p>
        </w:tc>
      </w:tr>
      <w:tr w:rsidR="00F72D67" w14:paraId="6B050B9F"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DDD0AE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53F7704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18,65 € </w:t>
            </w:r>
          </w:p>
        </w:tc>
        <w:tc>
          <w:tcPr>
            <w:tcW w:w="1843" w:type="dxa"/>
            <w:vAlign w:val="bottom"/>
          </w:tcPr>
          <w:p w14:paraId="569ADDC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6,5%</w:t>
            </w:r>
          </w:p>
        </w:tc>
        <w:tc>
          <w:tcPr>
            <w:tcW w:w="1866" w:type="dxa"/>
            <w:vAlign w:val="bottom"/>
          </w:tcPr>
          <w:p w14:paraId="0E3A3B6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46,2%</w:t>
            </w:r>
          </w:p>
        </w:tc>
      </w:tr>
      <w:tr w:rsidR="00F72D67" w14:paraId="12127A13"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B9BB79E"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5FDFEEC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18,55 € </w:t>
            </w:r>
          </w:p>
        </w:tc>
        <w:tc>
          <w:tcPr>
            <w:tcW w:w="1843" w:type="dxa"/>
            <w:vAlign w:val="bottom"/>
          </w:tcPr>
          <w:p w14:paraId="2CD7517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6,1%</w:t>
            </w:r>
          </w:p>
        </w:tc>
        <w:tc>
          <w:tcPr>
            <w:tcW w:w="1866" w:type="dxa"/>
            <w:vAlign w:val="bottom"/>
          </w:tcPr>
          <w:p w14:paraId="5B5CCC3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w:t>
            </w:r>
          </w:p>
        </w:tc>
      </w:tr>
      <w:tr w:rsidR="00F72D67" w14:paraId="27AB415B"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9E1F18F"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vAlign w:val="bottom"/>
          </w:tcPr>
          <w:p w14:paraId="1BFCDFC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18,07 € </w:t>
            </w:r>
          </w:p>
        </w:tc>
        <w:tc>
          <w:tcPr>
            <w:tcW w:w="1843" w:type="dxa"/>
            <w:vAlign w:val="bottom"/>
          </w:tcPr>
          <w:p w14:paraId="4F22A80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5,2%</w:t>
            </w:r>
          </w:p>
        </w:tc>
        <w:tc>
          <w:tcPr>
            <w:tcW w:w="1866" w:type="dxa"/>
            <w:vAlign w:val="bottom"/>
          </w:tcPr>
          <w:p w14:paraId="7F958F6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w:t>
            </w:r>
          </w:p>
        </w:tc>
      </w:tr>
      <w:tr w:rsidR="00F72D67" w14:paraId="2C5986D7"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FF6F8E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70B8972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16,98 € </w:t>
            </w:r>
          </w:p>
        </w:tc>
        <w:tc>
          <w:tcPr>
            <w:tcW w:w="1843" w:type="dxa"/>
            <w:vAlign w:val="bottom"/>
          </w:tcPr>
          <w:p w14:paraId="748AB0B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4,9%</w:t>
            </w:r>
          </w:p>
        </w:tc>
        <w:tc>
          <w:tcPr>
            <w:tcW w:w="1866" w:type="dxa"/>
            <w:vAlign w:val="bottom"/>
          </w:tcPr>
          <w:p w14:paraId="07AA53B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r>
      <w:tr w:rsidR="00F72D67" w14:paraId="0A14B1DC"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196C245"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0FA7949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18,04 € </w:t>
            </w:r>
          </w:p>
        </w:tc>
        <w:tc>
          <w:tcPr>
            <w:tcW w:w="1843" w:type="dxa"/>
            <w:vAlign w:val="bottom"/>
          </w:tcPr>
          <w:p w14:paraId="2AFBBE7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3,1%</w:t>
            </w:r>
          </w:p>
        </w:tc>
        <w:tc>
          <w:tcPr>
            <w:tcW w:w="1866" w:type="dxa"/>
            <w:vAlign w:val="bottom"/>
          </w:tcPr>
          <w:p w14:paraId="16C7CD1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w:t>
            </w:r>
          </w:p>
        </w:tc>
      </w:tr>
      <w:tr w:rsidR="00F72D67" w14:paraId="7B039A57"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6F7F85C"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01FFC2C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23,33 € </w:t>
            </w:r>
          </w:p>
        </w:tc>
        <w:tc>
          <w:tcPr>
            <w:tcW w:w="1843" w:type="dxa"/>
            <w:vAlign w:val="bottom"/>
          </w:tcPr>
          <w:p w14:paraId="4BE0ADF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2,3%</w:t>
            </w:r>
          </w:p>
        </w:tc>
        <w:tc>
          <w:tcPr>
            <w:tcW w:w="1866" w:type="dxa"/>
            <w:vAlign w:val="bottom"/>
          </w:tcPr>
          <w:p w14:paraId="057F2D9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r>
      <w:tr w:rsidR="00F72D67" w14:paraId="2AC36DE0"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445022D"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76715AE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18,02 € </w:t>
            </w:r>
          </w:p>
        </w:tc>
        <w:tc>
          <w:tcPr>
            <w:tcW w:w="1843" w:type="dxa"/>
            <w:vAlign w:val="bottom"/>
          </w:tcPr>
          <w:p w14:paraId="75B83E1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0,9%</w:t>
            </w:r>
          </w:p>
        </w:tc>
        <w:tc>
          <w:tcPr>
            <w:tcW w:w="1866" w:type="dxa"/>
            <w:vAlign w:val="bottom"/>
          </w:tcPr>
          <w:p w14:paraId="3833800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w:t>
            </w:r>
          </w:p>
        </w:tc>
      </w:tr>
      <w:tr w:rsidR="00F72D67" w14:paraId="33FFD860"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65B0258"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0C75A6E4"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18,99 € </w:t>
            </w:r>
          </w:p>
        </w:tc>
        <w:tc>
          <w:tcPr>
            <w:tcW w:w="1843" w:type="dxa"/>
            <w:vAlign w:val="bottom"/>
          </w:tcPr>
          <w:p w14:paraId="18901FCB"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0,7%</w:t>
            </w:r>
          </w:p>
        </w:tc>
        <w:tc>
          <w:tcPr>
            <w:tcW w:w="1866" w:type="dxa"/>
            <w:vAlign w:val="bottom"/>
          </w:tcPr>
          <w:p w14:paraId="6C20739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r>
      <w:tr w:rsidR="00F72D67" w14:paraId="7304962A"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91CB76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5DB51D7F"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21,48 € </w:t>
            </w:r>
          </w:p>
        </w:tc>
        <w:tc>
          <w:tcPr>
            <w:tcW w:w="1843" w:type="dxa"/>
            <w:vAlign w:val="bottom"/>
          </w:tcPr>
          <w:p w14:paraId="08396FC6"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0,5%</w:t>
            </w:r>
          </w:p>
        </w:tc>
        <w:tc>
          <w:tcPr>
            <w:tcW w:w="1866" w:type="dxa"/>
            <w:vAlign w:val="bottom"/>
          </w:tcPr>
          <w:p w14:paraId="1E81C238"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w:t>
            </w:r>
          </w:p>
        </w:tc>
      </w:tr>
      <w:tr w:rsidR="00F72D67" w14:paraId="09945512"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201AF77"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65B5126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21,47 € </w:t>
            </w:r>
          </w:p>
        </w:tc>
        <w:tc>
          <w:tcPr>
            <w:tcW w:w="1843" w:type="dxa"/>
            <w:vAlign w:val="bottom"/>
          </w:tcPr>
          <w:p w14:paraId="6E90507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0,2%</w:t>
            </w:r>
          </w:p>
        </w:tc>
        <w:tc>
          <w:tcPr>
            <w:tcW w:w="1866" w:type="dxa"/>
            <w:vAlign w:val="bottom"/>
          </w:tcPr>
          <w:p w14:paraId="316BA48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F72D67" w14:paraId="3CA5DD3C"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A904E9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2D238911"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23,11 € </w:t>
            </w:r>
          </w:p>
        </w:tc>
        <w:tc>
          <w:tcPr>
            <w:tcW w:w="1843" w:type="dxa"/>
            <w:vAlign w:val="bottom"/>
          </w:tcPr>
          <w:p w14:paraId="474E09F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0,1%</w:t>
            </w:r>
          </w:p>
        </w:tc>
        <w:tc>
          <w:tcPr>
            <w:tcW w:w="1866" w:type="dxa"/>
            <w:vAlign w:val="bottom"/>
          </w:tcPr>
          <w:p w14:paraId="17E1632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F72D67" w14:paraId="2A9F0DA6"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2250942"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21E1073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16,18 € </w:t>
            </w:r>
          </w:p>
        </w:tc>
        <w:tc>
          <w:tcPr>
            <w:tcW w:w="1843" w:type="dxa"/>
            <w:vAlign w:val="bottom"/>
          </w:tcPr>
          <w:p w14:paraId="50DF75F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-0,2%</w:t>
            </w:r>
          </w:p>
        </w:tc>
        <w:tc>
          <w:tcPr>
            <w:tcW w:w="1866" w:type="dxa"/>
            <w:vAlign w:val="bottom"/>
          </w:tcPr>
          <w:p w14:paraId="27BD778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w:t>
            </w:r>
          </w:p>
        </w:tc>
      </w:tr>
      <w:tr w:rsidR="00F72D67" w14:paraId="7DFFD7EF"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2DB5519"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235C77F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xml:space="preserve">            21,57 € </w:t>
            </w:r>
          </w:p>
        </w:tc>
        <w:tc>
          <w:tcPr>
            <w:tcW w:w="1843" w:type="dxa"/>
            <w:vAlign w:val="bottom"/>
          </w:tcPr>
          <w:p w14:paraId="2D7367C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-1,2%</w:t>
            </w:r>
          </w:p>
        </w:tc>
        <w:tc>
          <w:tcPr>
            <w:tcW w:w="1866" w:type="dxa"/>
            <w:vAlign w:val="bottom"/>
          </w:tcPr>
          <w:p w14:paraId="3F60C20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F72D67" w14:paraId="32FB8B4E"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B0BECC6" w14:textId="77777777" w:rsidR="00F72D67" w:rsidRDefault="00000000">
            <w:pPr>
              <w:rPr>
                <w:rFonts w:ascii="Open Sans" w:eastAsia="Open Sans" w:hAnsi="Open Sans" w:cs="Open Sans"/>
              </w:rPr>
            </w:pPr>
            <w:r>
              <w:rPr>
                <w:rFonts w:ascii="Open Sans" w:eastAsia="Open Sans" w:hAnsi="Open Sans" w:cs="Open Sans"/>
                <w:b w:val="0"/>
                <w:sz w:val="22"/>
                <w:szCs w:val="22"/>
              </w:rPr>
              <w:t>Arganzuela</w:t>
            </w:r>
          </w:p>
        </w:tc>
        <w:tc>
          <w:tcPr>
            <w:tcW w:w="2268" w:type="dxa"/>
            <w:vAlign w:val="bottom"/>
          </w:tcPr>
          <w:p w14:paraId="738758F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21,34 € </w:t>
            </w:r>
          </w:p>
        </w:tc>
        <w:tc>
          <w:tcPr>
            <w:tcW w:w="1843" w:type="dxa"/>
            <w:vAlign w:val="bottom"/>
          </w:tcPr>
          <w:p w14:paraId="2A6E0C26"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-1,3%</w:t>
            </w:r>
          </w:p>
        </w:tc>
        <w:tc>
          <w:tcPr>
            <w:tcW w:w="1866" w:type="dxa"/>
            <w:vAlign w:val="bottom"/>
          </w:tcPr>
          <w:p w14:paraId="5AD4DBA7"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w:t>
            </w:r>
          </w:p>
        </w:tc>
      </w:tr>
      <w:tr w:rsidR="00F72D67" w14:paraId="6E949EA5"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71C0FEA" w14:textId="77777777" w:rsidR="00F72D67" w:rsidRDefault="00000000">
            <w:pPr>
              <w:rPr>
                <w:rFonts w:ascii="Open Sans" w:eastAsia="Open Sans" w:hAnsi="Open Sans" w:cs="Open Sans"/>
              </w:rPr>
            </w:pPr>
            <w:r>
              <w:rPr>
                <w:rFonts w:ascii="Open Sans" w:eastAsia="Open Sans" w:hAnsi="Open Sans" w:cs="Open Sans"/>
                <w:b w:val="0"/>
                <w:sz w:val="22"/>
                <w:szCs w:val="22"/>
              </w:rPr>
              <w:t>Moncloa - Aravaca</w:t>
            </w:r>
          </w:p>
        </w:tc>
        <w:tc>
          <w:tcPr>
            <w:tcW w:w="2268" w:type="dxa"/>
            <w:vAlign w:val="bottom"/>
          </w:tcPr>
          <w:p w14:paraId="0A9B8962"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20,49 € </w:t>
            </w:r>
          </w:p>
        </w:tc>
        <w:tc>
          <w:tcPr>
            <w:tcW w:w="1843" w:type="dxa"/>
            <w:vAlign w:val="bottom"/>
          </w:tcPr>
          <w:p w14:paraId="0BF2345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-2,4%</w:t>
            </w:r>
          </w:p>
        </w:tc>
        <w:tc>
          <w:tcPr>
            <w:tcW w:w="1866" w:type="dxa"/>
            <w:vAlign w:val="bottom"/>
          </w:tcPr>
          <w:p w14:paraId="65CFC3B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F72D67" w14:paraId="633C2A40"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697053E" w14:textId="77777777" w:rsidR="00F72D67" w:rsidRDefault="00000000">
            <w:pPr>
              <w:rPr>
                <w:rFonts w:ascii="Open Sans" w:eastAsia="Open Sans" w:hAnsi="Open Sans" w:cs="Open Sans"/>
              </w:rPr>
            </w:pPr>
            <w:r>
              <w:rPr>
                <w:rFonts w:ascii="Open Sans" w:eastAsia="Open Sans" w:hAnsi="Open Sans" w:cs="Open Sans"/>
                <w:b w:val="0"/>
                <w:sz w:val="22"/>
                <w:szCs w:val="22"/>
              </w:rPr>
              <w:t>Chamberí</w:t>
            </w:r>
          </w:p>
        </w:tc>
        <w:tc>
          <w:tcPr>
            <w:tcW w:w="2268" w:type="dxa"/>
            <w:vAlign w:val="bottom"/>
          </w:tcPr>
          <w:p w14:paraId="7AB10B8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23,22 € </w:t>
            </w:r>
          </w:p>
        </w:tc>
        <w:tc>
          <w:tcPr>
            <w:tcW w:w="1843" w:type="dxa"/>
            <w:vAlign w:val="bottom"/>
          </w:tcPr>
          <w:p w14:paraId="75149C2C"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c>
          <w:tcPr>
            <w:tcW w:w="1866" w:type="dxa"/>
            <w:vAlign w:val="bottom"/>
          </w:tcPr>
          <w:p w14:paraId="32B84BA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F72D67" w14:paraId="60AA0349"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62DC380" w14:textId="77777777" w:rsidR="00F72D67" w:rsidRDefault="00000000">
            <w:pPr>
              <w:rPr>
                <w:rFonts w:ascii="Open Sans" w:eastAsia="Open Sans" w:hAnsi="Open Sans" w:cs="Open Sans"/>
              </w:rPr>
            </w:pPr>
            <w:r>
              <w:rPr>
                <w:rFonts w:ascii="Open Sans" w:eastAsia="Open Sans" w:hAnsi="Open Sans" w:cs="Open Sans"/>
                <w:b w:val="0"/>
                <w:sz w:val="22"/>
                <w:szCs w:val="22"/>
              </w:rPr>
              <w:t>Vicálvaro</w:t>
            </w:r>
          </w:p>
        </w:tc>
        <w:tc>
          <w:tcPr>
            <w:tcW w:w="2268" w:type="dxa"/>
            <w:vAlign w:val="bottom"/>
          </w:tcPr>
          <w:p w14:paraId="74B1CEB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15,22 € </w:t>
            </w:r>
          </w:p>
        </w:tc>
        <w:tc>
          <w:tcPr>
            <w:tcW w:w="1843" w:type="dxa"/>
            <w:vAlign w:val="bottom"/>
          </w:tcPr>
          <w:p w14:paraId="6453BAFC"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-4,2%</w:t>
            </w:r>
          </w:p>
        </w:tc>
        <w:tc>
          <w:tcPr>
            <w:tcW w:w="1866" w:type="dxa"/>
            <w:vAlign w:val="bottom"/>
          </w:tcPr>
          <w:p w14:paraId="7B394F7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r>
      <w:tr w:rsidR="00F72D67" w14:paraId="5DD7DD8A" w14:textId="77777777" w:rsidTr="00F72D67">
        <w:trPr>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54CE1F4" w14:textId="77777777" w:rsidR="00F72D67" w:rsidRDefault="00000000">
            <w:pPr>
              <w:rPr>
                <w:rFonts w:ascii="Open Sans" w:eastAsia="Open Sans" w:hAnsi="Open Sans" w:cs="Open Sans"/>
              </w:rPr>
            </w:pPr>
            <w:r>
              <w:rPr>
                <w:rFonts w:ascii="Open Sans" w:eastAsia="Open Sans" w:hAnsi="Open Sans" w:cs="Open Sans"/>
                <w:b w:val="0"/>
                <w:sz w:val="22"/>
                <w:szCs w:val="22"/>
              </w:rPr>
              <w:t>Hortaleza</w:t>
            </w:r>
          </w:p>
        </w:tc>
        <w:tc>
          <w:tcPr>
            <w:tcW w:w="2268" w:type="dxa"/>
            <w:vAlign w:val="bottom"/>
          </w:tcPr>
          <w:p w14:paraId="21855710"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17,30 € </w:t>
            </w:r>
          </w:p>
        </w:tc>
        <w:tc>
          <w:tcPr>
            <w:tcW w:w="1843" w:type="dxa"/>
            <w:vAlign w:val="bottom"/>
          </w:tcPr>
          <w:p w14:paraId="1369B963"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-8,6%</w:t>
            </w:r>
          </w:p>
        </w:tc>
        <w:tc>
          <w:tcPr>
            <w:tcW w:w="1866" w:type="dxa"/>
            <w:vAlign w:val="bottom"/>
          </w:tcPr>
          <w:p w14:paraId="59F9C3C2"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F72D67" w14:paraId="7F68BC3E" w14:textId="77777777" w:rsidTr="00F72D6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D5ADED6" w14:textId="77777777" w:rsidR="00F72D67"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vAlign w:val="bottom"/>
          </w:tcPr>
          <w:p w14:paraId="62237A3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12,98 € </w:t>
            </w:r>
          </w:p>
        </w:tc>
        <w:tc>
          <w:tcPr>
            <w:tcW w:w="1843" w:type="dxa"/>
            <w:vAlign w:val="bottom"/>
          </w:tcPr>
          <w:p w14:paraId="0613FB2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w:t>
            </w:r>
          </w:p>
        </w:tc>
        <w:tc>
          <w:tcPr>
            <w:tcW w:w="1866" w:type="dxa"/>
            <w:vAlign w:val="bottom"/>
          </w:tcPr>
          <w:p w14:paraId="4796CDF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7EFBE315" w14:textId="77777777" w:rsidR="0076142B" w:rsidRDefault="0076142B">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700AA137" w14:textId="676A95A6" w:rsidR="00F72D6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9: Distritos de Barcelona con menor a mayor incremento trimestral (sep. 2024)</w:t>
      </w:r>
    </w:p>
    <w:tbl>
      <w:tblPr>
        <w:tblStyle w:val="af0"/>
        <w:tblW w:w="907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268"/>
        <w:gridCol w:w="1843"/>
        <w:gridCol w:w="1854"/>
      </w:tblGrid>
      <w:tr w:rsidR="00F72D67" w14:paraId="34A5EEDA" w14:textId="77777777" w:rsidTr="00F72D67">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62D79D36" w14:textId="77777777" w:rsidR="00F72D67" w:rsidRDefault="00000000">
            <w:pPr>
              <w:rPr>
                <w:rFonts w:ascii="Open Sans" w:eastAsia="Open Sans" w:hAnsi="Open Sans" w:cs="Open Sans"/>
                <w:sz w:val="22"/>
                <w:szCs w:val="22"/>
              </w:rPr>
            </w:pPr>
            <w:r>
              <w:rPr>
                <w:rFonts w:ascii="Open Sans" w:eastAsia="Open Sans" w:hAnsi="Open Sans" w:cs="Open Sans"/>
                <w:b w:val="0"/>
                <w:sz w:val="20"/>
                <w:szCs w:val="20"/>
              </w:rPr>
              <w:lastRenderedPageBreak/>
              <w:t>Distrito</w:t>
            </w:r>
          </w:p>
        </w:tc>
        <w:tc>
          <w:tcPr>
            <w:tcW w:w="2268" w:type="dxa"/>
            <w:shd w:val="clear" w:color="auto" w:fill="1DBDC5"/>
          </w:tcPr>
          <w:p w14:paraId="04B6FF8E"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sep. 2024 (€/m²)</w:t>
            </w:r>
          </w:p>
        </w:tc>
        <w:tc>
          <w:tcPr>
            <w:tcW w:w="1843" w:type="dxa"/>
            <w:shd w:val="clear" w:color="auto" w:fill="1DBDC5"/>
          </w:tcPr>
          <w:p w14:paraId="7B76A361"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1166B44E"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trimestral</w:t>
            </w:r>
          </w:p>
        </w:tc>
        <w:tc>
          <w:tcPr>
            <w:tcW w:w="1854" w:type="dxa"/>
            <w:shd w:val="clear" w:color="auto" w:fill="1DBDC5"/>
          </w:tcPr>
          <w:p w14:paraId="2C1FD5C0"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C57F02E" w14:textId="77777777" w:rsidR="00F72D6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interanual</w:t>
            </w:r>
          </w:p>
        </w:tc>
      </w:tr>
      <w:tr w:rsidR="00F72D67" w14:paraId="0898652B" w14:textId="77777777" w:rsidTr="00F72D6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CC8E860" w14:textId="77777777" w:rsidR="00F72D67" w:rsidRDefault="00000000">
            <w:pPr>
              <w:rPr>
                <w:rFonts w:ascii="Open Sans" w:eastAsia="Open Sans" w:hAnsi="Open Sans" w:cs="Open Sans"/>
              </w:rPr>
            </w:pPr>
            <w:r>
              <w:rPr>
                <w:rFonts w:ascii="Open Sans" w:eastAsia="Open Sans" w:hAnsi="Open Sans" w:cs="Open Sans"/>
                <w:b w:val="0"/>
                <w:sz w:val="22"/>
                <w:szCs w:val="22"/>
              </w:rPr>
              <w:t>Sants - Montjuïc</w:t>
            </w:r>
          </w:p>
        </w:tc>
        <w:tc>
          <w:tcPr>
            <w:tcW w:w="2268" w:type="dxa"/>
            <w:vAlign w:val="bottom"/>
          </w:tcPr>
          <w:p w14:paraId="22879A25"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20,32 € </w:t>
            </w:r>
          </w:p>
        </w:tc>
        <w:tc>
          <w:tcPr>
            <w:tcW w:w="1843" w:type="dxa"/>
            <w:vAlign w:val="bottom"/>
          </w:tcPr>
          <w:p w14:paraId="47314D2A"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-7,8%</w:t>
            </w:r>
          </w:p>
        </w:tc>
        <w:tc>
          <w:tcPr>
            <w:tcW w:w="1854" w:type="dxa"/>
            <w:vAlign w:val="bottom"/>
          </w:tcPr>
          <w:p w14:paraId="496A284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F72D67" w14:paraId="01A75DD9" w14:textId="77777777" w:rsidTr="00F72D67">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96DE4A2" w14:textId="77777777" w:rsidR="00F72D67" w:rsidRDefault="00000000">
            <w:pPr>
              <w:rPr>
                <w:rFonts w:ascii="Open Sans" w:eastAsia="Open Sans" w:hAnsi="Open Sans" w:cs="Open Sans"/>
              </w:rPr>
            </w:pPr>
            <w:r>
              <w:rPr>
                <w:rFonts w:ascii="Open Sans" w:eastAsia="Open Sans" w:hAnsi="Open Sans" w:cs="Open Sans"/>
                <w:b w:val="0"/>
                <w:sz w:val="22"/>
                <w:szCs w:val="22"/>
              </w:rPr>
              <w:t>Gràcia</w:t>
            </w:r>
          </w:p>
        </w:tc>
        <w:tc>
          <w:tcPr>
            <w:tcW w:w="2268" w:type="dxa"/>
            <w:vAlign w:val="bottom"/>
          </w:tcPr>
          <w:p w14:paraId="67E8F5A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20,91 € </w:t>
            </w:r>
          </w:p>
        </w:tc>
        <w:tc>
          <w:tcPr>
            <w:tcW w:w="1843" w:type="dxa"/>
            <w:vAlign w:val="bottom"/>
          </w:tcPr>
          <w:p w14:paraId="6F255A4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-7,3%</w:t>
            </w:r>
          </w:p>
        </w:tc>
        <w:tc>
          <w:tcPr>
            <w:tcW w:w="1854" w:type="dxa"/>
            <w:vAlign w:val="bottom"/>
          </w:tcPr>
          <w:p w14:paraId="0705B96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F72D67" w14:paraId="43491F14" w14:textId="77777777" w:rsidTr="00F72D6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CC7F9BE" w14:textId="77777777" w:rsidR="00F72D67" w:rsidRDefault="00000000">
            <w:pPr>
              <w:rPr>
                <w:rFonts w:ascii="Open Sans" w:eastAsia="Open Sans" w:hAnsi="Open Sans" w:cs="Open Sans"/>
              </w:rPr>
            </w:pPr>
            <w:r>
              <w:rPr>
                <w:rFonts w:ascii="Open Sans" w:eastAsia="Open Sans" w:hAnsi="Open Sans" w:cs="Open Sans"/>
                <w:b w:val="0"/>
                <w:sz w:val="22"/>
                <w:szCs w:val="22"/>
              </w:rPr>
              <w:t>Sant Andreu</w:t>
            </w:r>
          </w:p>
        </w:tc>
        <w:tc>
          <w:tcPr>
            <w:tcW w:w="2268" w:type="dxa"/>
            <w:vAlign w:val="bottom"/>
          </w:tcPr>
          <w:p w14:paraId="6EC4B26E"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19,51 € </w:t>
            </w:r>
          </w:p>
        </w:tc>
        <w:tc>
          <w:tcPr>
            <w:tcW w:w="1843" w:type="dxa"/>
            <w:vAlign w:val="bottom"/>
          </w:tcPr>
          <w:p w14:paraId="0AFE2B7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-5,2%</w:t>
            </w:r>
          </w:p>
        </w:tc>
        <w:tc>
          <w:tcPr>
            <w:tcW w:w="1854" w:type="dxa"/>
            <w:vAlign w:val="bottom"/>
          </w:tcPr>
          <w:p w14:paraId="53D591D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F72D67" w14:paraId="26EBC402" w14:textId="77777777" w:rsidTr="00F72D67">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73A15A9" w14:textId="77777777" w:rsidR="00F72D67" w:rsidRDefault="00000000">
            <w:pPr>
              <w:rPr>
                <w:rFonts w:ascii="Open Sans" w:eastAsia="Open Sans" w:hAnsi="Open Sans" w:cs="Open Sans"/>
              </w:rPr>
            </w:pPr>
            <w:r>
              <w:rPr>
                <w:rFonts w:ascii="Open Sans" w:eastAsia="Open Sans" w:hAnsi="Open Sans" w:cs="Open Sans"/>
                <w:b w:val="0"/>
                <w:sz w:val="22"/>
                <w:szCs w:val="22"/>
              </w:rPr>
              <w:t>Eixample</w:t>
            </w:r>
          </w:p>
        </w:tc>
        <w:tc>
          <w:tcPr>
            <w:tcW w:w="2268" w:type="dxa"/>
            <w:vAlign w:val="bottom"/>
          </w:tcPr>
          <w:p w14:paraId="3A5DD49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22,15 € </w:t>
            </w:r>
          </w:p>
        </w:tc>
        <w:tc>
          <w:tcPr>
            <w:tcW w:w="1843" w:type="dxa"/>
            <w:vAlign w:val="bottom"/>
          </w:tcPr>
          <w:p w14:paraId="3CB1FA7A"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-4,6%</w:t>
            </w:r>
          </w:p>
        </w:tc>
        <w:tc>
          <w:tcPr>
            <w:tcW w:w="1854" w:type="dxa"/>
            <w:vAlign w:val="bottom"/>
          </w:tcPr>
          <w:p w14:paraId="12E2EEB1"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F72D67" w14:paraId="56C064F9" w14:textId="77777777" w:rsidTr="00F72D6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3DCB540C" w14:textId="77777777" w:rsidR="00F72D67" w:rsidRDefault="00000000">
            <w:pPr>
              <w:rPr>
                <w:rFonts w:ascii="Open Sans" w:eastAsia="Open Sans" w:hAnsi="Open Sans" w:cs="Open Sans"/>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3C642999"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21,66 € </w:t>
            </w:r>
          </w:p>
        </w:tc>
        <w:tc>
          <w:tcPr>
            <w:tcW w:w="1843" w:type="dxa"/>
            <w:vAlign w:val="bottom"/>
          </w:tcPr>
          <w:p w14:paraId="699CB93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-3,5%</w:t>
            </w:r>
          </w:p>
        </w:tc>
        <w:tc>
          <w:tcPr>
            <w:tcW w:w="1854" w:type="dxa"/>
            <w:vAlign w:val="bottom"/>
          </w:tcPr>
          <w:p w14:paraId="3C7B06CB"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r>
      <w:tr w:rsidR="00F72D67" w14:paraId="0278281F" w14:textId="77777777" w:rsidTr="00F72D67">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DEE8C62" w14:textId="77777777" w:rsidR="00F72D67" w:rsidRDefault="00000000">
            <w:pPr>
              <w:rPr>
                <w:rFonts w:ascii="Open Sans" w:eastAsia="Open Sans" w:hAnsi="Open Sans" w:cs="Open Sans"/>
              </w:rPr>
            </w:pPr>
            <w:r>
              <w:rPr>
                <w:rFonts w:ascii="Open Sans" w:eastAsia="Open Sans" w:hAnsi="Open Sans" w:cs="Open Sans"/>
                <w:b w:val="0"/>
                <w:sz w:val="22"/>
                <w:szCs w:val="22"/>
              </w:rPr>
              <w:t>Sarrià - Sant Gervasi</w:t>
            </w:r>
          </w:p>
        </w:tc>
        <w:tc>
          <w:tcPr>
            <w:tcW w:w="2268" w:type="dxa"/>
            <w:vAlign w:val="bottom"/>
          </w:tcPr>
          <w:p w14:paraId="338C62F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22,09 € </w:t>
            </w:r>
          </w:p>
        </w:tc>
        <w:tc>
          <w:tcPr>
            <w:tcW w:w="1843" w:type="dxa"/>
            <w:vAlign w:val="bottom"/>
          </w:tcPr>
          <w:p w14:paraId="2BBD95FE"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-0,6%</w:t>
            </w:r>
          </w:p>
        </w:tc>
        <w:tc>
          <w:tcPr>
            <w:tcW w:w="1854" w:type="dxa"/>
            <w:vAlign w:val="bottom"/>
          </w:tcPr>
          <w:p w14:paraId="232FF935"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F72D67" w14:paraId="5CB12577" w14:textId="77777777" w:rsidTr="00F72D6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6A7D3C6" w14:textId="77777777" w:rsidR="00F72D67" w:rsidRDefault="00000000">
            <w:pPr>
              <w:rPr>
                <w:rFonts w:ascii="Open Sans" w:eastAsia="Open Sans" w:hAnsi="Open Sans" w:cs="Open Sans"/>
              </w:rPr>
            </w:pPr>
            <w:r>
              <w:rPr>
                <w:rFonts w:ascii="Open Sans" w:eastAsia="Open Sans" w:hAnsi="Open Sans" w:cs="Open Sans"/>
                <w:b w:val="0"/>
                <w:sz w:val="22"/>
                <w:szCs w:val="22"/>
              </w:rPr>
              <w:t>Horta - Guinardó</w:t>
            </w:r>
          </w:p>
        </w:tc>
        <w:tc>
          <w:tcPr>
            <w:tcW w:w="2268" w:type="dxa"/>
            <w:vAlign w:val="bottom"/>
          </w:tcPr>
          <w:p w14:paraId="7F743AB4"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19,40 € </w:t>
            </w:r>
          </w:p>
        </w:tc>
        <w:tc>
          <w:tcPr>
            <w:tcW w:w="1843" w:type="dxa"/>
            <w:vAlign w:val="bottom"/>
          </w:tcPr>
          <w:p w14:paraId="28FD123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854" w:type="dxa"/>
            <w:vAlign w:val="bottom"/>
          </w:tcPr>
          <w:p w14:paraId="0FAF8C9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F72D67" w14:paraId="39BE3A43" w14:textId="77777777" w:rsidTr="00F72D67">
        <w:trPr>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2F7314E" w14:textId="77777777" w:rsidR="00F72D67" w:rsidRDefault="00000000">
            <w:pPr>
              <w:rPr>
                <w:rFonts w:ascii="Open Sans" w:eastAsia="Open Sans" w:hAnsi="Open Sans" w:cs="Open Sans"/>
              </w:rPr>
            </w:pPr>
            <w:r>
              <w:rPr>
                <w:rFonts w:ascii="Open Sans" w:eastAsia="Open Sans" w:hAnsi="Open Sans" w:cs="Open Sans"/>
                <w:b w:val="0"/>
                <w:sz w:val="22"/>
                <w:szCs w:val="22"/>
              </w:rPr>
              <w:t>Sant Martí</w:t>
            </w:r>
          </w:p>
        </w:tc>
        <w:tc>
          <w:tcPr>
            <w:tcW w:w="2268" w:type="dxa"/>
            <w:vAlign w:val="bottom"/>
          </w:tcPr>
          <w:p w14:paraId="302B467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23,32 € </w:t>
            </w:r>
          </w:p>
        </w:tc>
        <w:tc>
          <w:tcPr>
            <w:tcW w:w="1843" w:type="dxa"/>
            <w:vAlign w:val="bottom"/>
          </w:tcPr>
          <w:p w14:paraId="073B27DD"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5,0%</w:t>
            </w:r>
          </w:p>
        </w:tc>
        <w:tc>
          <w:tcPr>
            <w:tcW w:w="1854" w:type="dxa"/>
            <w:vAlign w:val="bottom"/>
          </w:tcPr>
          <w:p w14:paraId="0374FA98" w14:textId="77777777" w:rsidR="00F72D6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r>
      <w:tr w:rsidR="00F72D67" w14:paraId="539362CF" w14:textId="77777777" w:rsidTr="00F72D67">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1CDFA26" w14:textId="77777777" w:rsidR="00F72D67" w:rsidRDefault="00000000">
            <w:pPr>
              <w:rPr>
                <w:rFonts w:ascii="Open Sans" w:eastAsia="Open Sans" w:hAnsi="Open Sans" w:cs="Open Sans"/>
              </w:rPr>
            </w:pPr>
            <w:r>
              <w:rPr>
                <w:rFonts w:ascii="Open Sans" w:eastAsia="Open Sans" w:hAnsi="Open Sans" w:cs="Open Sans"/>
                <w:b w:val="0"/>
                <w:sz w:val="22"/>
                <w:szCs w:val="22"/>
              </w:rPr>
              <w:t>Les Corts</w:t>
            </w:r>
          </w:p>
        </w:tc>
        <w:tc>
          <w:tcPr>
            <w:tcW w:w="2268" w:type="dxa"/>
            <w:vAlign w:val="bottom"/>
          </w:tcPr>
          <w:p w14:paraId="66026D87"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21,60 € </w:t>
            </w:r>
          </w:p>
        </w:tc>
        <w:tc>
          <w:tcPr>
            <w:tcW w:w="1843" w:type="dxa"/>
            <w:vAlign w:val="bottom"/>
          </w:tcPr>
          <w:p w14:paraId="0630B933"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9,0%</w:t>
            </w:r>
          </w:p>
        </w:tc>
        <w:tc>
          <w:tcPr>
            <w:tcW w:w="1854" w:type="dxa"/>
            <w:vAlign w:val="bottom"/>
          </w:tcPr>
          <w:p w14:paraId="163D9540" w14:textId="77777777" w:rsidR="00F72D6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bl>
    <w:p w14:paraId="58427FA1" w14:textId="77777777" w:rsidR="00F72D67" w:rsidRDefault="00F72D67">
      <w:pPr>
        <w:spacing w:line="276" w:lineRule="auto"/>
        <w:ind w:right="-426"/>
        <w:jc w:val="right"/>
        <w:rPr>
          <w:rFonts w:ascii="Open Sans Light" w:eastAsia="Open Sans Light" w:hAnsi="Open Sans Light" w:cs="Open Sans Light"/>
          <w:b/>
          <w:color w:val="303AB2"/>
        </w:rPr>
      </w:pPr>
    </w:p>
    <w:p w14:paraId="5D20C655" w14:textId="77777777" w:rsidR="0076142B" w:rsidRDefault="0076142B">
      <w:pPr>
        <w:spacing w:line="276" w:lineRule="auto"/>
        <w:ind w:left="-426" w:right="-574"/>
        <w:jc w:val="right"/>
        <w:rPr>
          <w:rFonts w:ascii="Open Sans Light" w:eastAsia="Open Sans Light" w:hAnsi="Open Sans Light" w:cs="Open Sans Light"/>
          <w:b/>
          <w:color w:val="303AB2"/>
        </w:rPr>
      </w:pPr>
    </w:p>
    <w:p w14:paraId="0A273AED" w14:textId="20439E68" w:rsidR="00F72D67" w:rsidRDefault="00000000">
      <w:pPr>
        <w:spacing w:line="276" w:lineRule="auto"/>
        <w:ind w:left="-426"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E0C5E1B" w14:textId="77777777" w:rsidR="00F72D67" w:rsidRDefault="00000000">
      <w:pPr>
        <w:shd w:val="clear" w:color="auto" w:fill="FFFFFF"/>
        <w:spacing w:before="280" w:after="280" w:line="276" w:lineRule="auto"/>
        <w:ind w:left="-426"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sidR="00F72D67">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1">
        <w:r w:rsidR="00F72D67">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2" w:name="_heading=h.2s8eyo1" w:colFirst="0" w:colLast="0"/>
    <w:bookmarkEnd w:id="2"/>
    <w:p w14:paraId="5B82FAA3" w14:textId="77777777" w:rsidR="00F72D67" w:rsidRDefault="00000000">
      <w:pPr>
        <w:shd w:val="clear" w:color="auto" w:fill="FFFFFF"/>
        <w:spacing w:before="280" w:after="280" w:line="276" w:lineRule="auto"/>
        <w:ind w:left="-426"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4AD62E55" w14:textId="77777777" w:rsidR="00F72D67" w:rsidRDefault="00F72D67">
      <w:pPr>
        <w:shd w:val="clear" w:color="auto" w:fill="FFFFFF"/>
        <w:spacing w:before="280" w:after="280" w:line="276" w:lineRule="auto"/>
        <w:ind w:left="-426" w:right="-574"/>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15BC5B08" w14:textId="77777777" w:rsidR="00F72D67" w:rsidRDefault="00F72D67">
      <w:pPr>
        <w:spacing w:line="276" w:lineRule="auto"/>
        <w:ind w:left="-426" w:right="-574"/>
        <w:jc w:val="both"/>
        <w:rPr>
          <w:rFonts w:ascii="Open Sans Light" w:eastAsia="Open Sans Light" w:hAnsi="Open Sans Light" w:cs="Open Sans Light"/>
          <w:b/>
          <w:color w:val="303AB2"/>
        </w:rPr>
      </w:pPr>
    </w:p>
    <w:p w14:paraId="75FD07D0" w14:textId="77777777" w:rsidR="00F72D67" w:rsidRDefault="00000000">
      <w:pPr>
        <w:spacing w:line="276" w:lineRule="auto"/>
        <w:ind w:left="-426"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721A277" w14:textId="77777777" w:rsidR="00F72D67" w:rsidRDefault="00000000">
      <w:pPr>
        <w:spacing w:before="143" w:after="200"/>
        <w:ind w:left="-426"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3">
        <w:r w:rsidR="00F72D67">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proofErr w:type="spellStart"/>
        <w:r w:rsidR="00F72D67">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5">
        <w:r w:rsidR="00F72D67">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sidR="00F72D67">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sidR="00F72D67">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06251EC" w14:textId="77777777" w:rsidR="00F72D67" w:rsidRDefault="00000000">
      <w:pPr>
        <w:spacing w:before="143" w:after="200"/>
        <w:ind w:left="-426"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46EDA865" w14:textId="77777777" w:rsidR="00F72D67" w:rsidRDefault="00000000">
      <w:pPr>
        <w:spacing w:before="143" w:after="200"/>
        <w:ind w:left="-426"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2662067B" w14:textId="77777777" w:rsidR="00F72D67" w:rsidRDefault="00000000">
      <w:pPr>
        <w:spacing w:line="276" w:lineRule="auto"/>
        <w:ind w:left="-426" w:right="-574"/>
        <w:jc w:val="both"/>
        <w:rPr>
          <w:rFonts w:ascii="Open Sans" w:eastAsia="Open Sans" w:hAnsi="Open Sans" w:cs="Open Sans"/>
        </w:rPr>
      </w:pPr>
      <w:r>
        <w:rPr>
          <w:rFonts w:ascii="Open Sans" w:eastAsia="Open Sans" w:hAnsi="Open Sans" w:cs="Open Sans"/>
          <w:sz w:val="22"/>
          <w:szCs w:val="22"/>
        </w:rPr>
        <w:t xml:space="preserve">Más información en </w:t>
      </w:r>
      <w:hyperlink r:id="rId28">
        <w:r w:rsidR="00F72D67">
          <w:rPr>
            <w:rFonts w:ascii="Open Sans" w:eastAsia="Open Sans" w:hAnsi="Open Sans" w:cs="Open Sans"/>
            <w:color w:val="1155CC"/>
            <w:sz w:val="22"/>
            <w:szCs w:val="22"/>
            <w:u w:val="single"/>
          </w:rPr>
          <w:t>adevinta.es</w:t>
        </w:r>
      </w:hyperlink>
    </w:p>
    <w:p w14:paraId="199F63B8" w14:textId="77777777" w:rsidR="00F72D67" w:rsidRDefault="00F72D67">
      <w:pPr>
        <w:spacing w:line="276" w:lineRule="auto"/>
        <w:ind w:left="-426" w:right="-574"/>
        <w:jc w:val="both"/>
        <w:rPr>
          <w:rFonts w:ascii="Open Sans" w:eastAsia="Open Sans" w:hAnsi="Open Sans" w:cs="Open Sans"/>
        </w:rPr>
      </w:pPr>
    </w:p>
    <w:p w14:paraId="12C144D1" w14:textId="77777777" w:rsidR="00F72D67" w:rsidRDefault="00F72D67">
      <w:pPr>
        <w:spacing w:line="276" w:lineRule="auto"/>
        <w:ind w:left="-426" w:right="-574"/>
        <w:jc w:val="both"/>
        <w:rPr>
          <w:rFonts w:ascii="Open Sans" w:eastAsia="Open Sans" w:hAnsi="Open Sans" w:cs="Open Sans"/>
        </w:rPr>
      </w:pPr>
    </w:p>
    <w:p w14:paraId="1B79B788" w14:textId="77777777" w:rsidR="00F72D67" w:rsidRDefault="00000000">
      <w:pPr>
        <w:spacing w:line="276" w:lineRule="auto"/>
        <w:ind w:left="-426" w:right="-57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7829953" w14:textId="77777777" w:rsidR="00F72D67" w:rsidRDefault="00000000">
      <w:pPr>
        <w:shd w:val="clear" w:color="auto" w:fill="FFFFFF"/>
        <w:spacing w:line="276" w:lineRule="auto"/>
        <w:ind w:left="-426" w:right="-574"/>
        <w:jc w:val="both"/>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840D27A" w14:textId="77777777" w:rsidR="00F72D67" w:rsidRDefault="00F72D67">
      <w:pPr>
        <w:shd w:val="clear" w:color="auto" w:fill="FFFFFF"/>
        <w:spacing w:line="276" w:lineRule="auto"/>
        <w:ind w:left="-426" w:right="-574"/>
        <w:jc w:val="both"/>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49D77D8B" w14:textId="77777777" w:rsidR="00F72D67" w:rsidRDefault="00000000">
      <w:pPr>
        <w:shd w:val="clear" w:color="auto" w:fill="FFFFFF"/>
        <w:spacing w:line="276" w:lineRule="auto"/>
        <w:ind w:left="-426"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AF8148F" w14:textId="77777777" w:rsidR="00F72D67" w:rsidRDefault="00F72D67">
      <w:pPr>
        <w:spacing w:line="276" w:lineRule="auto"/>
        <w:ind w:left="-426" w:right="-574"/>
        <w:jc w:val="both"/>
        <w:rPr>
          <w:rFonts w:ascii="Open Sans Light" w:eastAsia="Open Sans Light" w:hAnsi="Open Sans Light" w:cs="Open Sans Light"/>
          <w:b/>
          <w:color w:val="303AB2"/>
          <w:sz w:val="22"/>
          <w:szCs w:val="22"/>
        </w:rPr>
      </w:pPr>
    </w:p>
    <w:p w14:paraId="4A39B4B3" w14:textId="77777777" w:rsidR="00F72D67" w:rsidRDefault="00F72D67">
      <w:pPr>
        <w:spacing w:line="276" w:lineRule="auto"/>
        <w:ind w:left="-426" w:right="-574"/>
        <w:jc w:val="both"/>
        <w:rPr>
          <w:rFonts w:ascii="Open Sans Light" w:eastAsia="Open Sans Light" w:hAnsi="Open Sans Light" w:cs="Open Sans Light"/>
          <w:b/>
          <w:color w:val="303AB2"/>
          <w:sz w:val="22"/>
          <w:szCs w:val="22"/>
        </w:rPr>
      </w:pPr>
    </w:p>
    <w:p w14:paraId="22D60F85" w14:textId="77777777" w:rsidR="00F72D67" w:rsidRDefault="00000000">
      <w:pPr>
        <w:ind w:left="-426" w:right="-57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91E28A7" w14:textId="77777777" w:rsidR="00F72D67" w:rsidRDefault="00000000">
      <w:pPr>
        <w:shd w:val="clear" w:color="auto" w:fill="FFFFFF"/>
        <w:ind w:left="-426" w:right="-574"/>
        <w:jc w:val="both"/>
        <w:rPr>
          <w:rFonts w:ascii="Open Sans" w:eastAsia="Open Sans" w:hAnsi="Open Sans" w:cs="Open Sans"/>
          <w:b/>
          <w:sz w:val="22"/>
          <w:szCs w:val="22"/>
        </w:rPr>
      </w:pPr>
      <w:r>
        <w:rPr>
          <w:rFonts w:ascii="Open Sans" w:eastAsia="Open Sans" w:hAnsi="Open Sans" w:cs="Open Sans"/>
          <w:b/>
          <w:sz w:val="22"/>
          <w:szCs w:val="22"/>
        </w:rPr>
        <w:t>Fanny Merino</w:t>
      </w:r>
    </w:p>
    <w:p w14:paraId="650A3F25" w14:textId="77777777" w:rsidR="00F72D67" w:rsidRDefault="00F72D67">
      <w:pPr>
        <w:shd w:val="clear" w:color="auto" w:fill="FFFFFF"/>
        <w:ind w:left="-426" w:right="-574"/>
        <w:jc w:val="both"/>
        <w:rPr>
          <w:rFonts w:ascii="Open Sans" w:eastAsia="Open Sans" w:hAnsi="Open Sans" w:cs="Open Sans"/>
          <w:b/>
          <w:sz w:val="22"/>
          <w:szCs w:val="22"/>
        </w:rPr>
      </w:pPr>
      <w:hyperlink r:id="rId30">
        <w:r>
          <w:rPr>
            <w:rFonts w:ascii="Open Sans" w:eastAsia="Open Sans" w:hAnsi="Open Sans" w:cs="Open Sans"/>
            <w:color w:val="0000FF"/>
            <w:sz w:val="22"/>
            <w:szCs w:val="22"/>
            <w:u w:val="single"/>
          </w:rPr>
          <w:t>emerino@</w:t>
        </w:r>
      </w:hyperlink>
      <w:r w:rsidR="00000000">
        <w:rPr>
          <w:rFonts w:ascii="Open Sans" w:eastAsia="Open Sans" w:hAnsi="Open Sans" w:cs="Open Sans"/>
          <w:color w:val="0000FF"/>
          <w:sz w:val="22"/>
          <w:szCs w:val="22"/>
          <w:u w:val="single"/>
        </w:rPr>
        <w:t>llyc.global</w:t>
      </w:r>
      <w:r w:rsidR="00000000">
        <w:rPr>
          <w:rFonts w:ascii="Open Sans" w:eastAsia="Open Sans" w:hAnsi="Open Sans" w:cs="Open Sans"/>
          <w:color w:val="0000FF"/>
          <w:sz w:val="22"/>
          <w:szCs w:val="22"/>
        </w:rPr>
        <w:tab/>
      </w:r>
      <w:r w:rsidR="00000000">
        <w:rPr>
          <w:rFonts w:ascii="Open Sans" w:eastAsia="Open Sans" w:hAnsi="Open Sans" w:cs="Open Sans"/>
          <w:color w:val="0000FF"/>
          <w:sz w:val="22"/>
          <w:szCs w:val="22"/>
        </w:rPr>
        <w:tab/>
      </w:r>
    </w:p>
    <w:p w14:paraId="4ED74805" w14:textId="77777777" w:rsidR="0076142B" w:rsidRDefault="00000000">
      <w:pPr>
        <w:shd w:val="clear" w:color="auto" w:fill="FFFFFF"/>
        <w:ind w:left="-426" w:right="-574"/>
        <w:jc w:val="both"/>
        <w:rPr>
          <w:rFonts w:ascii="Open Sans" w:eastAsia="Open Sans" w:hAnsi="Open Sans" w:cs="Open Sans"/>
          <w:sz w:val="22"/>
          <w:szCs w:val="22"/>
          <w:lang w:val="en-US"/>
        </w:rPr>
      </w:pPr>
      <w:r w:rsidRPr="00EE1376">
        <w:rPr>
          <w:rFonts w:ascii="Open Sans" w:eastAsia="Open Sans" w:hAnsi="Open Sans" w:cs="Open Sans"/>
          <w:sz w:val="22"/>
          <w:szCs w:val="22"/>
          <w:lang w:val="en-US"/>
        </w:rPr>
        <w:t>663 35 69 75 </w:t>
      </w:r>
      <w:r w:rsidRPr="00EE1376">
        <w:rPr>
          <w:rFonts w:ascii="Open Sans" w:eastAsia="Open Sans" w:hAnsi="Open Sans" w:cs="Open Sans"/>
          <w:sz w:val="22"/>
          <w:szCs w:val="22"/>
          <w:lang w:val="en-US"/>
        </w:rPr>
        <w:tab/>
      </w:r>
    </w:p>
    <w:p w14:paraId="55255C49" w14:textId="4D65A0D1" w:rsidR="00F72D67" w:rsidRPr="00EE1376" w:rsidRDefault="00000000">
      <w:pPr>
        <w:shd w:val="clear" w:color="auto" w:fill="FFFFFF"/>
        <w:ind w:left="-426" w:right="-574"/>
        <w:jc w:val="both"/>
        <w:rPr>
          <w:rFonts w:ascii="Open Sans" w:eastAsia="Open Sans" w:hAnsi="Open Sans" w:cs="Open Sans"/>
          <w:sz w:val="22"/>
          <w:szCs w:val="22"/>
          <w:lang w:val="en-US"/>
        </w:rPr>
      </w:pPr>
      <w:r w:rsidRPr="00EE1376">
        <w:rPr>
          <w:rFonts w:ascii="Open Sans" w:eastAsia="Open Sans" w:hAnsi="Open Sans" w:cs="Open Sans"/>
          <w:sz w:val="22"/>
          <w:szCs w:val="22"/>
          <w:lang w:val="en-US"/>
        </w:rPr>
        <w:tab/>
      </w:r>
      <w:r w:rsidRPr="00EE1376">
        <w:rPr>
          <w:rFonts w:ascii="Open Sans" w:eastAsia="Open Sans" w:hAnsi="Open Sans" w:cs="Open Sans"/>
          <w:sz w:val="22"/>
          <w:szCs w:val="22"/>
          <w:lang w:val="en-US"/>
        </w:rPr>
        <w:tab/>
      </w:r>
      <w:r w:rsidRPr="00EE1376">
        <w:rPr>
          <w:rFonts w:ascii="Open Sans" w:eastAsia="Open Sans" w:hAnsi="Open Sans" w:cs="Open Sans"/>
          <w:sz w:val="22"/>
          <w:szCs w:val="22"/>
          <w:lang w:val="en-US"/>
        </w:rPr>
        <w:tab/>
      </w:r>
      <w:r w:rsidRPr="00EE1376">
        <w:rPr>
          <w:rFonts w:ascii="Open Sans" w:eastAsia="Open Sans" w:hAnsi="Open Sans" w:cs="Open Sans"/>
          <w:sz w:val="22"/>
          <w:szCs w:val="22"/>
          <w:lang w:val="en-US"/>
        </w:rPr>
        <w:tab/>
      </w:r>
    </w:p>
    <w:p w14:paraId="1552414D" w14:textId="77777777" w:rsidR="00F72D67" w:rsidRPr="00EE1376" w:rsidRDefault="00000000">
      <w:pPr>
        <w:shd w:val="clear" w:color="auto" w:fill="FFFFFF"/>
        <w:ind w:left="-426" w:right="-574"/>
        <w:jc w:val="both"/>
        <w:rPr>
          <w:rFonts w:ascii="Open Sans" w:eastAsia="Open Sans" w:hAnsi="Open Sans" w:cs="Open Sans"/>
          <w:sz w:val="22"/>
          <w:szCs w:val="22"/>
          <w:lang w:val="en-US"/>
        </w:rPr>
      </w:pPr>
      <w:r w:rsidRPr="00EE1376">
        <w:rPr>
          <w:rFonts w:ascii="Open Sans" w:eastAsia="Open Sans" w:hAnsi="Open Sans" w:cs="Open Sans"/>
          <w:b/>
          <w:sz w:val="22"/>
          <w:szCs w:val="22"/>
          <w:lang w:val="en-US"/>
        </w:rPr>
        <w:t xml:space="preserve">Judit </w:t>
      </w:r>
      <w:proofErr w:type="spellStart"/>
      <w:r w:rsidRPr="00EE1376">
        <w:rPr>
          <w:rFonts w:ascii="Open Sans" w:eastAsia="Open Sans" w:hAnsi="Open Sans" w:cs="Open Sans"/>
          <w:b/>
          <w:sz w:val="22"/>
          <w:szCs w:val="22"/>
          <w:lang w:val="en-US"/>
        </w:rPr>
        <w:t>Campillos</w:t>
      </w:r>
      <w:proofErr w:type="spellEnd"/>
    </w:p>
    <w:p w14:paraId="0F9FE637" w14:textId="77777777" w:rsidR="00F72D67" w:rsidRPr="00EE1376" w:rsidRDefault="00000000">
      <w:pPr>
        <w:shd w:val="clear" w:color="auto" w:fill="FFFFFF"/>
        <w:ind w:left="-426" w:right="-574"/>
        <w:jc w:val="both"/>
        <w:rPr>
          <w:rFonts w:ascii="Open Sans" w:eastAsia="Open Sans" w:hAnsi="Open Sans" w:cs="Open Sans"/>
          <w:b/>
          <w:sz w:val="22"/>
          <w:szCs w:val="22"/>
          <w:lang w:val="en-US"/>
        </w:rPr>
      </w:pPr>
      <w:proofErr w:type="spellStart"/>
      <w:r w:rsidRPr="00EE1376">
        <w:rPr>
          <w:rFonts w:ascii="Open Sans" w:eastAsia="Open Sans" w:hAnsi="Open Sans" w:cs="Open Sans"/>
          <w:color w:val="0000FF"/>
          <w:sz w:val="22"/>
          <w:szCs w:val="22"/>
          <w:u w:val="single"/>
          <w:lang w:val="en-US"/>
        </w:rPr>
        <w:t>jcampillos</w:t>
      </w:r>
      <w:r w:rsidR="00F72D67">
        <w:fldChar w:fldCharType="begin"/>
      </w:r>
      <w:proofErr w:type="spellEnd"/>
      <w:r w:rsidR="00F72D67" w:rsidRPr="00CD43A8">
        <w:rPr>
          <w:lang w:val="en-US"/>
        </w:rPr>
        <w:instrText>HYPERLINK "mailto:emerino@llorenteycuenca.com" \h</w:instrText>
      </w:r>
      <w:proofErr w:type="spellStart"/>
      <w:r w:rsidR="00F72D67">
        <w:fldChar w:fldCharType="separate"/>
      </w:r>
      <w:r w:rsidR="00F72D67" w:rsidRPr="00EE1376">
        <w:rPr>
          <w:rFonts w:ascii="Open Sans" w:eastAsia="Open Sans" w:hAnsi="Open Sans" w:cs="Open Sans"/>
          <w:color w:val="0000FF"/>
          <w:sz w:val="22"/>
          <w:szCs w:val="22"/>
          <w:u w:val="single"/>
          <w:lang w:val="en-US"/>
        </w:rPr>
        <w:t>@ll</w:t>
      </w:r>
      <w:r w:rsidR="00F72D67">
        <w:rPr>
          <w:rFonts w:ascii="Open Sans" w:eastAsia="Open Sans" w:hAnsi="Open Sans" w:cs="Open Sans"/>
          <w:color w:val="0000FF"/>
          <w:sz w:val="22"/>
          <w:szCs w:val="22"/>
          <w:u w:val="single"/>
          <w:lang w:val="en-US"/>
        </w:rPr>
        <w:fldChar w:fldCharType="end"/>
      </w:r>
      <w:proofErr w:type="gramStart"/>
      <w:r w:rsidRPr="00EE1376">
        <w:rPr>
          <w:rFonts w:ascii="Open Sans" w:eastAsia="Open Sans" w:hAnsi="Open Sans" w:cs="Open Sans"/>
          <w:color w:val="0000FF"/>
          <w:sz w:val="22"/>
          <w:szCs w:val="22"/>
          <w:u w:val="single"/>
          <w:lang w:val="en-US"/>
        </w:rPr>
        <w:t>yc.global</w:t>
      </w:r>
      <w:proofErr w:type="spellEnd"/>
      <w:proofErr w:type="gramEnd"/>
      <w:r w:rsidRPr="00EE1376">
        <w:rPr>
          <w:rFonts w:ascii="Open Sans" w:eastAsia="Open Sans" w:hAnsi="Open Sans" w:cs="Open Sans"/>
          <w:color w:val="0000FF"/>
          <w:sz w:val="22"/>
          <w:szCs w:val="22"/>
          <w:lang w:val="en-US"/>
        </w:rPr>
        <w:tab/>
      </w:r>
      <w:r w:rsidRPr="00EE1376">
        <w:rPr>
          <w:rFonts w:ascii="Open Sans" w:eastAsia="Open Sans" w:hAnsi="Open Sans" w:cs="Open Sans"/>
          <w:color w:val="0000FF"/>
          <w:sz w:val="22"/>
          <w:szCs w:val="22"/>
          <w:lang w:val="en-US"/>
        </w:rPr>
        <w:tab/>
      </w:r>
    </w:p>
    <w:p w14:paraId="044F8B26" w14:textId="77777777" w:rsidR="00F72D67" w:rsidRPr="00CD43A8" w:rsidRDefault="00000000">
      <w:pPr>
        <w:shd w:val="clear" w:color="auto" w:fill="FFFFFF"/>
        <w:ind w:left="-426" w:right="-574"/>
        <w:jc w:val="both"/>
        <w:rPr>
          <w:rFonts w:ascii="Open Sans" w:eastAsia="Open Sans" w:hAnsi="Open Sans" w:cs="Open Sans"/>
          <w:sz w:val="22"/>
          <w:szCs w:val="22"/>
          <w:lang w:val="en-US"/>
        </w:rPr>
      </w:pPr>
      <w:r w:rsidRPr="00CD43A8">
        <w:rPr>
          <w:rFonts w:ascii="Open Sans" w:eastAsia="Open Sans" w:hAnsi="Open Sans" w:cs="Open Sans"/>
          <w:sz w:val="22"/>
          <w:szCs w:val="22"/>
          <w:lang w:val="en-US"/>
        </w:rPr>
        <w:t>699 13 91 53</w:t>
      </w:r>
    </w:p>
    <w:p w14:paraId="7A99E8FF" w14:textId="77777777" w:rsidR="00F72D67" w:rsidRPr="00CD43A8" w:rsidRDefault="00F72D67">
      <w:pPr>
        <w:ind w:left="-426" w:right="-574"/>
        <w:jc w:val="both"/>
        <w:rPr>
          <w:rFonts w:ascii="Open Sans" w:eastAsia="Open Sans" w:hAnsi="Open Sans" w:cs="Open Sans"/>
          <w:color w:val="30302E"/>
          <w:sz w:val="22"/>
          <w:szCs w:val="22"/>
          <w:highlight w:val="white"/>
          <w:lang w:val="en-US"/>
        </w:rPr>
      </w:pPr>
    </w:p>
    <w:p w14:paraId="7D8C87AD" w14:textId="77777777" w:rsidR="00F72D67" w:rsidRDefault="00000000">
      <w:pPr>
        <w:ind w:left="-426" w:right="-574"/>
        <w:jc w:val="both"/>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133E0098" w14:textId="77777777" w:rsidR="00F72D67" w:rsidRDefault="00F72D67">
      <w:pPr>
        <w:ind w:left="-426" w:right="-574"/>
        <w:jc w:val="both"/>
        <w:rPr>
          <w:rFonts w:ascii="Open Sans" w:eastAsia="Open Sans" w:hAnsi="Open Sans" w:cs="Open Sans"/>
          <w:color w:val="0000FF"/>
          <w:sz w:val="22"/>
          <w:szCs w:val="22"/>
          <w:u w:val="single"/>
        </w:rPr>
      </w:pPr>
      <w:hyperlink r:id="rId31">
        <w:r>
          <w:rPr>
            <w:rFonts w:ascii="Open Sans" w:eastAsia="Open Sans" w:hAnsi="Open Sans" w:cs="Open Sans"/>
            <w:color w:val="0000FF"/>
            <w:sz w:val="22"/>
            <w:szCs w:val="22"/>
            <w:u w:val="single"/>
          </w:rPr>
          <w:t>alicia.salvatella@llyc.global</w:t>
        </w:r>
      </w:hyperlink>
    </w:p>
    <w:p w14:paraId="4CA98DBA" w14:textId="77777777" w:rsidR="00F72D67" w:rsidRDefault="00000000">
      <w:pPr>
        <w:ind w:left="-426" w:right="-574"/>
        <w:jc w:val="both"/>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1FAEEF7D" w14:textId="77777777" w:rsidR="00F72D67" w:rsidRDefault="00F72D67">
      <w:pPr>
        <w:shd w:val="clear" w:color="auto" w:fill="FFFFFF"/>
        <w:ind w:left="-426" w:right="-574"/>
        <w:jc w:val="both"/>
        <w:rPr>
          <w:rFonts w:ascii="Open Sans" w:eastAsia="Open Sans" w:hAnsi="Open Sans" w:cs="Open Sans"/>
          <w:color w:val="000000"/>
          <w:sz w:val="22"/>
          <w:szCs w:val="22"/>
        </w:rPr>
      </w:pPr>
    </w:p>
    <w:p w14:paraId="15265CDD" w14:textId="77777777" w:rsidR="00F72D67" w:rsidRDefault="00F72D67">
      <w:pPr>
        <w:spacing w:line="276" w:lineRule="auto"/>
        <w:ind w:right="-574"/>
        <w:jc w:val="both"/>
        <w:rPr>
          <w:rFonts w:ascii="Open Sans" w:eastAsia="Open Sans" w:hAnsi="Open Sans" w:cs="Open Sans"/>
          <w:color w:val="000000"/>
          <w:sz w:val="21"/>
          <w:szCs w:val="21"/>
        </w:rPr>
      </w:pPr>
    </w:p>
    <w:p w14:paraId="7BC54493" w14:textId="77777777" w:rsidR="00F72D67" w:rsidRDefault="00F72D67">
      <w:pPr>
        <w:spacing w:line="276" w:lineRule="auto"/>
        <w:ind w:right="-574"/>
        <w:jc w:val="right"/>
        <w:rPr>
          <w:rFonts w:ascii="Open Sans" w:eastAsia="Open Sans" w:hAnsi="Open Sans" w:cs="Open Sans"/>
          <w:color w:val="000000"/>
          <w:sz w:val="21"/>
          <w:szCs w:val="21"/>
        </w:rPr>
      </w:pPr>
    </w:p>
    <w:sectPr w:rsidR="00F72D67">
      <w:footerReference w:type="default" r:id="rId32"/>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A2241" w14:textId="77777777" w:rsidR="00E0290C" w:rsidRDefault="00E0290C">
      <w:r>
        <w:separator/>
      </w:r>
    </w:p>
  </w:endnote>
  <w:endnote w:type="continuationSeparator" w:id="0">
    <w:p w14:paraId="5EA9B8BE" w14:textId="77777777" w:rsidR="00E0290C" w:rsidRDefault="00E02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E9554D5-BC55-4FBD-AC73-4C87AC41B9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F730218-C972-4F25-AF33-675869EAD758}"/>
    <w:embedBold r:id="rId3" w:fontKey="{D5B4902C-FC3A-462E-B457-CBE147921AD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2210C36-DC31-4546-AC91-FC23AA4E24D8}"/>
  </w:font>
  <w:font w:name="Georgia">
    <w:panose1 w:val="02040502050405020303"/>
    <w:charset w:val="00"/>
    <w:family w:val="roman"/>
    <w:pitch w:val="variable"/>
    <w:sig w:usb0="00000287" w:usb1="00000000" w:usb2="00000000" w:usb3="00000000" w:csb0="0000009F" w:csb1="00000000"/>
    <w:embedRegular r:id="rId5" w:fontKey="{F70EB8D9-1408-497D-8307-865787F6ABEA}"/>
    <w:embedItalic r:id="rId6" w:fontKey="{ACDF3746-92F0-42F0-B68D-F9E0A387A82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F8226AA-B454-45ED-8EE3-409E855A4C83}"/>
    <w:embedBold r:id="rId8" w:fontKey="{DE730864-E8D9-478A-9621-629A1C5ADF9E}"/>
  </w:font>
  <w:font w:name="Open Sans Light">
    <w:charset w:val="00"/>
    <w:family w:val="swiss"/>
    <w:pitch w:val="variable"/>
    <w:sig w:usb0="E00002EF" w:usb1="4000205B" w:usb2="00000028" w:usb3="00000000" w:csb0="0000019F" w:csb1="00000000"/>
    <w:embedRegular r:id="rId9" w:fontKey="{99385747-4073-4570-8261-E81B387C1DA2}"/>
    <w:embedBold r:id="rId10" w:fontKey="{FCBDC3AD-BB16-4468-A10B-39DB403EE8CB}"/>
  </w:font>
  <w:font w:name="Calibri Light">
    <w:panose1 w:val="020F0302020204030204"/>
    <w:charset w:val="00"/>
    <w:family w:val="swiss"/>
    <w:pitch w:val="variable"/>
    <w:sig w:usb0="E4002EFF" w:usb1="C000247B" w:usb2="00000009" w:usb3="00000000" w:csb0="000001FF" w:csb1="00000000"/>
    <w:embedRegular r:id="rId11" w:fontKey="{A08AEE65-4D03-4F55-8B50-F467D0053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9CFEA" w14:textId="77777777" w:rsidR="00F72D67"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EE1376">
      <w:rPr>
        <w:noProof/>
        <w:color w:val="000000"/>
      </w:rPr>
      <w:t>1</w:t>
    </w:r>
    <w:r>
      <w:rPr>
        <w:color w:val="000000"/>
      </w:rPr>
      <w:fldChar w:fldCharType="end"/>
    </w:r>
  </w:p>
  <w:p w14:paraId="1B09F16B" w14:textId="77777777" w:rsidR="00F72D67" w:rsidRDefault="00F72D6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2A2D5" w14:textId="77777777" w:rsidR="00E0290C" w:rsidRDefault="00E0290C">
      <w:r>
        <w:separator/>
      </w:r>
    </w:p>
  </w:footnote>
  <w:footnote w:type="continuationSeparator" w:id="0">
    <w:p w14:paraId="607A8812" w14:textId="77777777" w:rsidR="00E0290C" w:rsidRDefault="00E029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A66077"/>
    <w:multiLevelType w:val="multilevel"/>
    <w:tmpl w:val="09462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351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67"/>
    <w:rsid w:val="001F6A29"/>
    <w:rsid w:val="0022369F"/>
    <w:rsid w:val="0076142B"/>
    <w:rsid w:val="00CD43A8"/>
    <w:rsid w:val="00E0290C"/>
    <w:rsid w:val="00EA6C55"/>
    <w:rsid w:val="00EE1376"/>
    <w:rsid w:val="00F72D67"/>
    <w:rsid w:val="00F74E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61A0B"/>
  <w15:docId w15:val="{363697F8-136C-4D69-AB9D-C73E8B3D8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1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7">
    <w:name w:val="17"/>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6">
    <w:name w:val="16"/>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5">
    <w:name w:val="15"/>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4">
    <w:name w:val="14"/>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3">
    <w:name w:val="13"/>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2">
    <w:name w:val="12"/>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1">
    <w:name w:val="11"/>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0">
    <w:name w:val="10"/>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9">
    <w:name w:val="9"/>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8">
    <w:name w:val="8"/>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7">
    <w:name w:val="7"/>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6">
    <w:name w:val="6"/>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
    <w:name w:val="5"/>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
    <w:name w:val="3"/>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2">
    <w:name w:val="2"/>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
    <w:name w:val="1"/>
    <w:basedOn w:val="TableNormal1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c">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d">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e">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0">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EE1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infojobs.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indice/"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habitaclia.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otocasa.es/es/" TargetMode="External"/><Relationship Id="rId28" Type="http://schemas.openxmlformats.org/officeDocument/2006/relationships/hyperlink" Target="http://adevinta.es" TargetMode="External"/><Relationship Id="rId10" Type="http://schemas.openxmlformats.org/officeDocument/2006/relationships/chart" Target="charts/chart1.xml"/><Relationship Id="rId19" Type="http://schemas.openxmlformats.org/officeDocument/2006/relationships/hyperlink" Target="https://www.fotocasa.es" TargetMode="External"/><Relationship Id="rId31" Type="http://schemas.openxmlformats.org/officeDocument/2006/relationships/hyperlink" Target="mailto:alicia.salvatella@llyc.global"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4.png"/><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emerino@llorenteycuenca.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3-NOTAS%20DE%20PRENSA\02-ALQUILER\2024\09-SEPTIEMBRE\PRENSA%20ALQUILER%20SEP-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9.5479632934260761E-2"/>
          <c:w val="0.94885678271547336"/>
          <c:h val="0.61421247161649251"/>
        </c:manualLayout>
      </c:layout>
      <c:barChart>
        <c:barDir val="col"/>
        <c:grouping val="clustered"/>
        <c:varyColors val="0"/>
        <c:ser>
          <c:idx val="0"/>
          <c:order val="0"/>
          <c:tx>
            <c:strRef>
              <c:f>'ccaa tablas'!$C$27</c:f>
              <c:strCache>
                <c:ptCount val="1"/>
                <c:pt idx="0">
                  <c:v>  % trimestral</c:v>
                </c:pt>
              </c:strCache>
            </c:strRef>
          </c:tx>
          <c:spPr>
            <a:solidFill>
              <a:srgbClr val="61C2C7"/>
            </a:solidFill>
            <a:ln>
              <a:noFill/>
            </a:ln>
            <a:effectLst/>
          </c:spPr>
          <c:invertIfNegative val="0"/>
          <c:dLbls>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105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'ccaa tablas'!$B$33:$B$38</c:f>
              <c:strCache>
                <c:ptCount val="6"/>
                <c:pt idx="0">
                  <c:v>  T3                             2019</c:v>
                </c:pt>
                <c:pt idx="1">
                  <c:v>  T3                           2020</c:v>
                </c:pt>
                <c:pt idx="2">
                  <c:v>  T3                             2021</c:v>
                </c:pt>
                <c:pt idx="3">
                  <c:v>  T3                             2022</c:v>
                </c:pt>
                <c:pt idx="4">
                  <c:v>  T3                             2023</c:v>
                </c:pt>
                <c:pt idx="5">
                  <c:v>  T3                             2024</c:v>
                </c:pt>
              </c:strCache>
            </c:strRef>
          </c:cat>
          <c:val>
            <c:numRef>
              <c:f>'ccaa tablas'!$C$33:$C$38</c:f>
              <c:numCache>
                <c:formatCode>0.0%</c:formatCode>
                <c:ptCount val="6"/>
                <c:pt idx="0">
                  <c:v>-3.326612903225807E-2</c:v>
                </c:pt>
                <c:pt idx="1">
                  <c:v>-7.3937153419593405E-3</c:v>
                </c:pt>
                <c:pt idx="2">
                  <c:v>-2.8735632183907945E-2</c:v>
                </c:pt>
                <c:pt idx="3">
                  <c:v>-6.7506750675067506E-2</c:v>
                </c:pt>
                <c:pt idx="4">
                  <c:v>-3.9621016365202336E-2</c:v>
                </c:pt>
                <c:pt idx="5">
                  <c:v>-5.2964426877470348E-2</c:v>
                </c:pt>
              </c:numCache>
            </c:numRef>
          </c:val>
          <c:extLst>
            <c:ext xmlns:c16="http://schemas.microsoft.com/office/drawing/2014/chart" uri="{C3380CC4-5D6E-409C-BE32-E72D297353CC}">
              <c16:uniqueId val="{00000000-4D9A-4123-B5DB-3417D7A6D100}"/>
            </c:ext>
          </c:extLst>
        </c:ser>
        <c:ser>
          <c:idx val="1"/>
          <c:order val="1"/>
          <c:tx>
            <c:strRef>
              <c:f>'ccaa tablas'!$D$27</c:f>
              <c:strCache>
                <c:ptCount val="1"/>
                <c:pt idx="0">
                  <c:v> % interanual</c:v>
                </c:pt>
              </c:strCache>
            </c:strRef>
          </c:tx>
          <c:spPr>
            <a:solidFill>
              <a:srgbClr val="5B9BD5">
                <a:lumMod val="75000"/>
              </a:srgbClr>
            </a:solidFill>
            <a:ln>
              <a:noFill/>
            </a:ln>
            <a:effectLst/>
          </c:spPr>
          <c:invertIfNegative val="0"/>
          <c:dLbls>
            <c:dLbl>
              <c:idx val="1"/>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9A-4123-B5DB-3417D7A6D100}"/>
                </c:ext>
              </c:extLst>
            </c:dLbl>
            <c:dLbl>
              <c:idx val="2"/>
              <c:layout>
                <c:manualLayout>
                  <c:x val="-3.7589828961839857E-3"/>
                  <c:y val="-7.01645829074643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9A-4123-B5DB-3417D7A6D100}"/>
                </c:ext>
              </c:extLst>
            </c:dLbl>
            <c:dLbl>
              <c:idx val="3"/>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9A-4123-B5DB-3417D7A6D100}"/>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'ccaa tablas'!$B$33:$B$38</c:f>
              <c:strCache>
                <c:ptCount val="6"/>
                <c:pt idx="0">
                  <c:v>  T3                             2019</c:v>
                </c:pt>
                <c:pt idx="1">
                  <c:v>  T3                           2020</c:v>
                </c:pt>
                <c:pt idx="2">
                  <c:v>  T3                             2021</c:v>
                </c:pt>
                <c:pt idx="3">
                  <c:v>  T3                             2022</c:v>
                </c:pt>
                <c:pt idx="4">
                  <c:v>  T3                             2023</c:v>
                </c:pt>
                <c:pt idx="5">
                  <c:v>  T3                             2024</c:v>
                </c:pt>
              </c:strCache>
            </c:strRef>
          </c:cat>
          <c:val>
            <c:numRef>
              <c:f>'ccaa tablas'!$D$33:$D$38</c:f>
              <c:numCache>
                <c:formatCode>0.0%</c:formatCode>
                <c:ptCount val="6"/>
                <c:pt idx="0">
                  <c:v>2.3479188900747135E-2</c:v>
                </c:pt>
                <c:pt idx="1">
                  <c:v>0.1199165797705944</c:v>
                </c:pt>
                <c:pt idx="2">
                  <c:v>-5.5865921787709466E-2</c:v>
                </c:pt>
                <c:pt idx="3">
                  <c:v>2.169625246548312E-2</c:v>
                </c:pt>
                <c:pt idx="4">
                  <c:v>7.6254826254826352E-2</c:v>
                </c:pt>
                <c:pt idx="5">
                  <c:v>7.4439461883408081E-2</c:v>
                </c:pt>
              </c:numCache>
            </c:numRef>
          </c:val>
          <c:extLst>
            <c:ext xmlns:c16="http://schemas.microsoft.com/office/drawing/2014/chart" uri="{C3380CC4-5D6E-409C-BE32-E72D297353CC}">
              <c16:uniqueId val="{00000004-4D9A-4123-B5DB-3417D7A6D100}"/>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22225" cap="flat" cmpd="sng" algn="ctr">
            <a:solidFill>
              <a:sysClr val="windowText" lastClr="000000"/>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Open Sans"/>
                <a:ea typeface="+mn-ea"/>
                <a:cs typeface="+mn-cs"/>
              </a:defRPr>
            </a:pPr>
            <a:endParaRPr lang="es-ES"/>
          </a:p>
        </c:txPr>
      </c:legendEntry>
      <c:layout>
        <c:manualLayout>
          <c:xMode val="edge"/>
          <c:yMode val="edge"/>
          <c:x val="6.2923468647136604E-2"/>
          <c:y val="0.88406892099652601"/>
          <c:w val="0.85926224347185198"/>
          <c:h val="0.112873902056266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0vq3h9ML8agww2Qahj+0uBbW7w==">CgMxLjAyCGguZ2pkZ3hzMgloLjMwajB6bGwyCWguMnM4ZXlvMTgAciExMGxqdy1ETExtcTVsSnZET2lYbVh5X0NldzFKLUFGY2M=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3334</Words>
  <Characters>18343</Characters>
  <Application>Microsoft Office Word</Application>
  <DocSecurity>0</DocSecurity>
  <Lines>152</Lines>
  <Paragraphs>43</Paragraphs>
  <ScaleCrop>false</ScaleCrop>
  <Company/>
  <LinksUpToDate>false</LinksUpToDate>
  <CharactersWithSpaces>21634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dcterms:created xsi:type="dcterms:W3CDTF">2024-07-04T10:27:00Z</dcterms:created>
  <dcterms:modified xsi:type="dcterms:W3CDTF">2024-10-08T21:21:00Z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2024-07-04T10:27:58Z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b2db3a17-3242-4652-8e5e-02569704bce0</vt:lpwstr>
  </property>
  <property fmtid="{D5CDD505-2E9C-101B-9397-08002B2CF9AE}" pid="8" name="MSIP_Label_defa4170-0d19-0005-0004-bc88714345d2_ContentBits">
    <vt:lpwstr>0</vt:lpwstr>
  </property>
</Properties>
</file>