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91B2ED" w14:textId="77777777" w:rsidR="00AD6C1F" w:rsidRDefault="00000000">
      <w:pPr>
        <w:jc w:val="both"/>
      </w:pPr>
      <w:r>
        <w:rPr>
          <w:noProof/>
        </w:rPr>
        <w:drawing>
          <wp:anchor distT="0" distB="0" distL="114300" distR="114300" simplePos="0" relativeHeight="251658240" behindDoc="0" locked="0" layoutInCell="1" hidden="0" allowOverlap="1" wp14:anchorId="04A22667" wp14:editId="5BA7F636">
            <wp:simplePos x="0" y="0"/>
            <wp:positionH relativeFrom="column">
              <wp:posOffset>-1080128</wp:posOffset>
            </wp:positionH>
            <wp:positionV relativeFrom="paragraph">
              <wp:posOffset>-654679</wp:posOffset>
            </wp:positionV>
            <wp:extent cx="7581265" cy="1019175"/>
            <wp:effectExtent l="0" t="0" r="0" b="0"/>
            <wp:wrapNone/>
            <wp:docPr id="20937902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5A8A2814" w14:textId="77777777" w:rsidR="00AD6C1F" w:rsidRDefault="00AD6C1F">
      <w:pPr>
        <w:jc w:val="both"/>
        <w:rPr>
          <w:rFonts w:ascii="National" w:eastAsia="National" w:hAnsi="National" w:cs="National"/>
          <w:color w:val="303AB2"/>
          <w:sz w:val="36"/>
          <w:szCs w:val="36"/>
        </w:rPr>
      </w:pPr>
    </w:p>
    <w:p w14:paraId="01307C62" w14:textId="77777777" w:rsidR="00AD6C1F" w:rsidRDefault="00AD6C1F">
      <w:pPr>
        <w:jc w:val="both"/>
        <w:rPr>
          <w:rFonts w:ascii="National" w:eastAsia="National" w:hAnsi="National" w:cs="National"/>
          <w:color w:val="303AB2"/>
          <w:sz w:val="18"/>
          <w:szCs w:val="18"/>
        </w:rPr>
      </w:pPr>
    </w:p>
    <w:p w14:paraId="3C206B68" w14:textId="77777777" w:rsidR="00AD6C1F"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 xml:space="preserve">COMPRADOR DE OBRA NUEVA EN ESPAÑA </w:t>
      </w:r>
    </w:p>
    <w:p w14:paraId="42C54A47" w14:textId="77777777" w:rsidR="00AD6C1F" w:rsidRPr="003033BC" w:rsidRDefault="00000000">
      <w:pPr>
        <w:jc w:val="center"/>
        <w:rPr>
          <w:rFonts w:ascii="National" w:eastAsia="National" w:hAnsi="National" w:cs="National"/>
          <w:b/>
          <w:color w:val="303AB2"/>
          <w:sz w:val="56"/>
          <w:szCs w:val="56"/>
        </w:rPr>
      </w:pPr>
      <w:r w:rsidRPr="003033BC">
        <w:rPr>
          <w:rFonts w:ascii="National" w:eastAsia="National" w:hAnsi="National" w:cs="National"/>
          <w:b/>
          <w:color w:val="303AB2"/>
          <w:sz w:val="56"/>
          <w:szCs w:val="56"/>
        </w:rPr>
        <w:t>El alto precio es la principal causa para descartar la compra de obra nueva</w:t>
      </w:r>
    </w:p>
    <w:p w14:paraId="25BF4E67" w14:textId="77777777" w:rsidR="003033BC" w:rsidRDefault="003033BC">
      <w:pPr>
        <w:spacing w:line="276" w:lineRule="auto"/>
        <w:ind w:right="4"/>
        <w:jc w:val="both"/>
        <w:rPr>
          <w:rFonts w:ascii="Open Sans" w:eastAsia="Open Sans" w:hAnsi="Open Sans" w:cs="Open Sans"/>
          <w:color w:val="303AB2"/>
        </w:rPr>
      </w:pPr>
    </w:p>
    <w:p w14:paraId="372F7945" w14:textId="77777777" w:rsidR="00AD6C1F" w:rsidRDefault="00000000" w:rsidP="003033BC">
      <w:pPr>
        <w:numPr>
          <w:ilvl w:val="0"/>
          <w:numId w:val="1"/>
        </w:numPr>
        <w:pBdr>
          <w:top w:val="nil"/>
          <w:left w:val="nil"/>
          <w:bottom w:val="nil"/>
          <w:right w:val="nil"/>
          <w:between w:val="nil"/>
        </w:pBdr>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alto precio ha sido la razón para que </w:t>
      </w:r>
      <w:r w:rsidR="003033BC">
        <w:rPr>
          <w:rFonts w:ascii="Open Sans" w:eastAsia="Open Sans" w:hAnsi="Open Sans" w:cs="Open Sans"/>
          <w:color w:val="000000"/>
          <w:sz w:val="22"/>
          <w:szCs w:val="22"/>
        </w:rPr>
        <w:t>el 59% de los</w:t>
      </w:r>
      <w:r>
        <w:rPr>
          <w:rFonts w:ascii="Open Sans" w:eastAsia="Open Sans" w:hAnsi="Open Sans" w:cs="Open Sans"/>
          <w:color w:val="000000"/>
          <w:sz w:val="22"/>
          <w:szCs w:val="22"/>
        </w:rPr>
        <w:t xml:space="preserve"> compradores que ha considerado la obra nueva lo hayan descartado finalmente </w:t>
      </w:r>
    </w:p>
    <w:p w14:paraId="334C1A38" w14:textId="77777777" w:rsidR="003033BC" w:rsidRDefault="003033BC" w:rsidP="003033BC">
      <w:pPr>
        <w:numPr>
          <w:ilvl w:val="0"/>
          <w:numId w:val="1"/>
        </w:numPr>
        <w:pBdr>
          <w:top w:val="nil"/>
          <w:left w:val="nil"/>
          <w:bottom w:val="nil"/>
          <w:right w:val="nil"/>
          <w:between w:val="nil"/>
        </w:pBdr>
        <w:jc w:val="both"/>
        <w:rPr>
          <w:rFonts w:ascii="Open Sans" w:eastAsia="Open Sans" w:hAnsi="Open Sans" w:cs="Open Sans"/>
          <w:color w:val="000000"/>
          <w:sz w:val="22"/>
          <w:szCs w:val="22"/>
        </w:rPr>
      </w:pPr>
      <w:r>
        <w:rPr>
          <w:rFonts w:ascii="Open Sans" w:eastAsia="Open Sans" w:hAnsi="Open Sans" w:cs="Open Sans"/>
          <w:color w:val="000000"/>
          <w:sz w:val="22"/>
          <w:szCs w:val="22"/>
        </w:rPr>
        <w:t>La falta de oferta y las condiciones de pago y los gastos de entrada son los siguientes motivos para descartar la compra de obra nueva</w:t>
      </w:r>
    </w:p>
    <w:p w14:paraId="09969B22" w14:textId="77777777" w:rsidR="00AD6C1F" w:rsidRDefault="00000000" w:rsidP="003033BC">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Casi la mitad de los que adquieren un inmueble nuevo lo hacen con vistas a no tener que enfrentarse a un proceso de reformas </w:t>
      </w:r>
    </w:p>
    <w:p w14:paraId="71CA1115" w14:textId="77777777" w:rsidR="00AD6C1F" w:rsidRDefault="00000000" w:rsidP="003033BC">
      <w:pPr>
        <w:numPr>
          <w:ilvl w:val="0"/>
          <w:numId w:val="1"/>
        </w:numPr>
        <w:pBdr>
          <w:top w:val="nil"/>
          <w:left w:val="nil"/>
          <w:bottom w:val="nil"/>
          <w:right w:val="nil"/>
          <w:between w:val="nil"/>
        </w:pBdr>
        <w:spacing w:line="276" w:lineRule="auto"/>
        <w:ind w:right="283"/>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Entre las razones personales, el 46% de los que han comprado y/o considerado la obra nueva pretende mejorar su vivienda actual </w:t>
      </w:r>
    </w:p>
    <w:p w14:paraId="6FFE597F" w14:textId="77777777" w:rsidR="00AD6C1F" w:rsidRDefault="00AD6C1F">
      <w:pPr>
        <w:pBdr>
          <w:top w:val="nil"/>
          <w:left w:val="nil"/>
          <w:bottom w:val="nil"/>
          <w:right w:val="nil"/>
          <w:between w:val="nil"/>
        </w:pBdr>
        <w:spacing w:line="276" w:lineRule="auto"/>
        <w:ind w:left="720" w:right="283"/>
        <w:jc w:val="both"/>
        <w:rPr>
          <w:rFonts w:ascii="Open Sans" w:eastAsia="Open Sans" w:hAnsi="Open Sans" w:cs="Open Sans"/>
          <w:color w:val="303AB2"/>
        </w:rPr>
      </w:pPr>
    </w:p>
    <w:p w14:paraId="0BBC5B8B" w14:textId="77777777" w:rsidR="003033BC" w:rsidRDefault="003033BC">
      <w:pPr>
        <w:pBdr>
          <w:top w:val="nil"/>
          <w:left w:val="nil"/>
          <w:bottom w:val="nil"/>
          <w:right w:val="nil"/>
          <w:between w:val="nil"/>
        </w:pBdr>
        <w:spacing w:line="276" w:lineRule="auto"/>
        <w:ind w:left="720" w:right="283"/>
        <w:jc w:val="both"/>
        <w:rPr>
          <w:rFonts w:ascii="Open Sans" w:eastAsia="Open Sans" w:hAnsi="Open Sans" w:cs="Open Sans"/>
          <w:color w:val="303AB2"/>
        </w:rPr>
      </w:pPr>
    </w:p>
    <w:p w14:paraId="5410A775" w14:textId="77777777" w:rsidR="00AD6C1F" w:rsidRDefault="00000000">
      <w:pPr>
        <w:pBdr>
          <w:top w:val="nil"/>
          <w:left w:val="nil"/>
          <w:bottom w:val="nil"/>
          <w:right w:val="nil"/>
          <w:between w:val="nil"/>
        </w:pBdr>
        <w:spacing w:line="276" w:lineRule="auto"/>
        <w:ind w:left="-426"/>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Madrid, 25 de octubre de 2024</w:t>
      </w:r>
    </w:p>
    <w:p w14:paraId="1DF503AE" w14:textId="77777777" w:rsidR="00AD6C1F" w:rsidRDefault="00AD6C1F">
      <w:pPr>
        <w:pBdr>
          <w:top w:val="nil"/>
          <w:left w:val="nil"/>
          <w:bottom w:val="nil"/>
          <w:right w:val="nil"/>
          <w:between w:val="nil"/>
        </w:pBdr>
        <w:spacing w:line="276" w:lineRule="auto"/>
        <w:ind w:left="-426"/>
        <w:jc w:val="both"/>
        <w:rPr>
          <w:rFonts w:ascii="Open Sans" w:eastAsia="Open Sans" w:hAnsi="Open Sans" w:cs="Open Sans"/>
        </w:rPr>
      </w:pPr>
    </w:p>
    <w:p w14:paraId="5B9AEB53" w14:textId="77777777" w:rsidR="003033BC" w:rsidRDefault="003033BC" w:rsidP="003033BC">
      <w:pPr>
        <w:spacing w:line="276" w:lineRule="auto"/>
        <w:ind w:left="-426" w:right="4"/>
        <w:jc w:val="both"/>
        <w:rPr>
          <w:rFonts w:ascii="Open Sans" w:eastAsia="Open Sans" w:hAnsi="Open Sans" w:cs="Open Sans"/>
          <w:sz w:val="22"/>
          <w:szCs w:val="22"/>
        </w:rPr>
      </w:pPr>
      <w:r w:rsidRPr="003033BC">
        <w:rPr>
          <w:rFonts w:ascii="Open Sans" w:eastAsia="Open Sans" w:hAnsi="Open Sans" w:cs="Open Sans"/>
          <w:sz w:val="22"/>
          <w:szCs w:val="22"/>
        </w:rPr>
        <w:t xml:space="preserve">El 65% de los particulares que han comprado una vivienda en los últimos doce meses ha considerado la opción de adquirir una vivienda de obra nueva. De estos, sin embargo, sólo el 45% materializó esta adquisición, mientras que el 54% accedieron finalmente a la compra de un inmueble de segunda mano. </w:t>
      </w:r>
      <w:r>
        <w:rPr>
          <w:rFonts w:ascii="Open Sans" w:eastAsia="Open Sans" w:hAnsi="Open Sans" w:cs="Open Sans"/>
          <w:sz w:val="22"/>
          <w:szCs w:val="22"/>
        </w:rPr>
        <w:t>Y es que, tal y como pasaba en años anteriores,</w:t>
      </w:r>
      <w:r w:rsidRPr="003033BC">
        <w:rPr>
          <w:rFonts w:ascii="Open Sans" w:eastAsia="Open Sans" w:hAnsi="Open Sans" w:cs="Open Sans"/>
          <w:sz w:val="22"/>
          <w:szCs w:val="22"/>
        </w:rPr>
        <w:t xml:space="preserve"> </w:t>
      </w:r>
      <w:r w:rsidRPr="003033BC">
        <w:rPr>
          <w:rFonts w:ascii="Open Sans" w:eastAsia="Open Sans" w:hAnsi="Open Sans" w:cs="Open Sans"/>
          <w:b/>
          <w:bCs/>
          <w:sz w:val="22"/>
          <w:szCs w:val="22"/>
        </w:rPr>
        <w:t>la principal razón para descartar en última instancia la obra nueva fue el elevado precio, con un 59% de los casos</w:t>
      </w:r>
      <w:r w:rsidRPr="003033BC">
        <w:rPr>
          <w:rFonts w:ascii="Open Sans" w:eastAsia="Open Sans" w:hAnsi="Open Sans" w:cs="Open Sans"/>
          <w:sz w:val="22"/>
          <w:szCs w:val="22"/>
        </w:rPr>
        <w:t xml:space="preserve">. Se trata, además de un porcentaje sensiblemente superior al 55% de 2023. </w:t>
      </w:r>
      <w:r>
        <w:rPr>
          <w:rFonts w:ascii="Open Sans" w:eastAsia="Open Sans" w:hAnsi="Open Sans" w:cs="Open Sans"/>
          <w:sz w:val="22"/>
          <w:szCs w:val="22"/>
        </w:rPr>
        <w:t xml:space="preserve">Es la principal conclusión que se extrae del análisis </w:t>
      </w:r>
      <w:r>
        <w:rPr>
          <w:rFonts w:ascii="Open Sans" w:eastAsia="Open Sans" w:hAnsi="Open Sans" w:cs="Open Sans"/>
          <w:b/>
          <w:i/>
          <w:sz w:val="22"/>
          <w:szCs w:val="22"/>
        </w:rPr>
        <w:t>“La vivienda de obra nueva en 2024</w:t>
      </w:r>
      <w:r>
        <w:rPr>
          <w:rFonts w:ascii="Open Sans" w:eastAsia="Open Sans" w:hAnsi="Open Sans" w:cs="Open Sans"/>
          <w:i/>
          <w:sz w:val="22"/>
          <w:szCs w:val="22"/>
        </w:rPr>
        <w:t>”</w:t>
      </w:r>
      <w:r>
        <w:rPr>
          <w:rFonts w:ascii="Open Sans" w:eastAsia="Open Sans" w:hAnsi="Open Sans" w:cs="Open Sans"/>
          <w:sz w:val="22"/>
          <w:szCs w:val="22"/>
        </w:rPr>
        <w:t xml:space="preserve"> que elabora </w:t>
      </w:r>
      <w:r>
        <w:rPr>
          <w:rFonts w:ascii="Open Sans" w:eastAsia="Open Sans" w:hAnsi="Open Sans" w:cs="Open Sans"/>
          <w:b/>
          <w:sz w:val="22"/>
          <w:szCs w:val="22"/>
        </w:rPr>
        <w:t>Fotocasa Research</w:t>
      </w:r>
      <w:r>
        <w:rPr>
          <w:rFonts w:ascii="Open Sans" w:eastAsia="Open Sans" w:hAnsi="Open Sans" w:cs="Open Sans"/>
          <w:sz w:val="22"/>
          <w:szCs w:val="22"/>
        </w:rPr>
        <w:t xml:space="preserve"> cada año.</w:t>
      </w:r>
    </w:p>
    <w:p w14:paraId="6142A312" w14:textId="77777777" w:rsidR="003033BC" w:rsidRDefault="003033BC" w:rsidP="003033BC">
      <w:pPr>
        <w:spacing w:line="276" w:lineRule="auto"/>
        <w:ind w:left="-426" w:right="4"/>
        <w:jc w:val="both"/>
        <w:rPr>
          <w:rFonts w:ascii="Open Sans" w:eastAsia="Open Sans" w:hAnsi="Open Sans" w:cs="Open Sans"/>
          <w:sz w:val="22"/>
          <w:szCs w:val="22"/>
        </w:rPr>
      </w:pPr>
    </w:p>
    <w:p w14:paraId="5476D429" w14:textId="77777777" w:rsidR="003033BC" w:rsidRPr="003033BC" w:rsidRDefault="003033BC" w:rsidP="003033BC">
      <w:pPr>
        <w:spacing w:line="276" w:lineRule="auto"/>
        <w:ind w:left="-426" w:right="4"/>
        <w:jc w:val="both"/>
        <w:rPr>
          <w:rFonts w:ascii="Open Sans" w:eastAsia="Open Sans" w:hAnsi="Open Sans" w:cs="Open Sans"/>
          <w:sz w:val="22"/>
          <w:szCs w:val="22"/>
        </w:rPr>
      </w:pPr>
      <w:r w:rsidRPr="003033BC">
        <w:rPr>
          <w:rFonts w:ascii="Open Sans" w:eastAsia="Open Sans" w:hAnsi="Open Sans" w:cs="Open Sans"/>
          <w:sz w:val="22"/>
          <w:szCs w:val="22"/>
        </w:rPr>
        <w:t>La segunda razón fue la carencia de oferta en la zona donde se buscaba, con un 36%</w:t>
      </w:r>
      <w:r>
        <w:rPr>
          <w:rFonts w:ascii="Open Sans" w:eastAsia="Open Sans" w:hAnsi="Open Sans" w:cs="Open Sans"/>
          <w:sz w:val="22"/>
          <w:szCs w:val="22"/>
        </w:rPr>
        <w:t xml:space="preserve"> y e</w:t>
      </w:r>
      <w:r w:rsidRPr="003033BC">
        <w:rPr>
          <w:rFonts w:ascii="Open Sans" w:eastAsia="Open Sans" w:hAnsi="Open Sans" w:cs="Open Sans"/>
          <w:sz w:val="22"/>
          <w:szCs w:val="22"/>
        </w:rPr>
        <w:t>n tercer lugar, pero ya con un porcentaje mucho menor, encontramos, con un 17%, las condiciones de pago y los gastos de entrada. Y, con un 14%, que no suponía el ahorro que se esperaba.</w:t>
      </w:r>
    </w:p>
    <w:p w14:paraId="6DB614F0" w14:textId="77777777" w:rsidR="003033BC" w:rsidRPr="003033BC" w:rsidRDefault="003033BC" w:rsidP="003033BC">
      <w:pPr>
        <w:spacing w:line="276" w:lineRule="auto"/>
        <w:ind w:left="-426" w:right="4"/>
        <w:jc w:val="both"/>
        <w:rPr>
          <w:rFonts w:ascii="Open Sans" w:eastAsia="Open Sans" w:hAnsi="Open Sans" w:cs="Open Sans"/>
          <w:sz w:val="22"/>
          <w:szCs w:val="22"/>
        </w:rPr>
      </w:pPr>
    </w:p>
    <w:p w14:paraId="7D4E388A" w14:textId="77777777" w:rsidR="003033BC" w:rsidRPr="003033BC" w:rsidRDefault="003033BC" w:rsidP="003033BC">
      <w:pPr>
        <w:spacing w:line="276" w:lineRule="auto"/>
        <w:ind w:left="-426" w:right="4"/>
        <w:jc w:val="both"/>
        <w:rPr>
          <w:rFonts w:ascii="Open Sans" w:eastAsia="Open Sans" w:hAnsi="Open Sans" w:cs="Open Sans"/>
          <w:b/>
          <w:bCs/>
          <w:sz w:val="22"/>
          <w:szCs w:val="22"/>
        </w:rPr>
      </w:pPr>
      <w:r w:rsidRPr="003033BC">
        <w:rPr>
          <w:rFonts w:ascii="Open Sans" w:eastAsia="Open Sans" w:hAnsi="Open Sans" w:cs="Open Sans"/>
          <w:sz w:val="22"/>
          <w:szCs w:val="22"/>
        </w:rPr>
        <w:t xml:space="preserve">“La escasez de oferta de vivienda de obra nueva es la principal problemática de esta tipología que dificulta el acceso a ella, al encarecer los precios de compra. Sin embargo, la solución no es fácil ya que la construcción de viviendas se envuelve en varios impedimentos: </w:t>
      </w:r>
      <w:r>
        <w:rPr>
          <w:rFonts w:ascii="Open Sans" w:eastAsia="Open Sans" w:hAnsi="Open Sans" w:cs="Open Sans"/>
          <w:sz w:val="22"/>
          <w:szCs w:val="22"/>
        </w:rPr>
        <w:t>l</w:t>
      </w:r>
      <w:r w:rsidRPr="003033BC">
        <w:rPr>
          <w:rFonts w:ascii="Open Sans" w:eastAsia="Open Sans" w:hAnsi="Open Sans" w:cs="Open Sans"/>
          <w:sz w:val="22"/>
          <w:szCs w:val="22"/>
        </w:rPr>
        <w:t xml:space="preserve">os promotores y constructores se enfrentan a obstáculos para obtener financiación y realizar la compra de suelo, a la lentitud en la burocracia, al aumento de costes de los materiales o a la </w:t>
      </w:r>
      <w:r w:rsidRPr="003033BC">
        <w:rPr>
          <w:rFonts w:ascii="Open Sans" w:eastAsia="Open Sans" w:hAnsi="Open Sans" w:cs="Open Sans"/>
          <w:sz w:val="22"/>
          <w:szCs w:val="22"/>
        </w:rPr>
        <w:lastRenderedPageBreak/>
        <w:t xml:space="preserve">falta de mano de obra que son también inconvenientes que continúan mermando al sector. Por lo que esta situación hace que llevemos más de quince años infra produciendo vivienda, con ralentización y paralización de los desarrollos urbanísticos”, </w:t>
      </w:r>
      <w:r w:rsidRPr="003033BC">
        <w:rPr>
          <w:rFonts w:ascii="Open Sans" w:eastAsia="Open Sans" w:hAnsi="Open Sans" w:cs="Open Sans"/>
          <w:b/>
          <w:bCs/>
          <w:sz w:val="22"/>
          <w:szCs w:val="22"/>
        </w:rPr>
        <w:t xml:space="preserve">explica María Matos, directora de Estudios y portavoz de </w:t>
      </w:r>
      <w:hyperlink r:id="rId9" w:history="1">
        <w:r w:rsidRPr="003033BC">
          <w:rPr>
            <w:rStyle w:val="Hipervnculo"/>
            <w:rFonts w:ascii="Open Sans" w:eastAsia="Open Sans" w:hAnsi="Open Sans" w:cs="Open Sans"/>
            <w:b/>
            <w:bCs/>
            <w:sz w:val="22"/>
            <w:szCs w:val="22"/>
          </w:rPr>
          <w:t>Fotocasa</w:t>
        </w:r>
      </w:hyperlink>
      <w:r w:rsidRPr="003033BC">
        <w:rPr>
          <w:rFonts w:ascii="Open Sans" w:eastAsia="Open Sans" w:hAnsi="Open Sans" w:cs="Open Sans"/>
          <w:b/>
          <w:bCs/>
          <w:sz w:val="22"/>
          <w:szCs w:val="22"/>
        </w:rPr>
        <w:t>.</w:t>
      </w:r>
    </w:p>
    <w:p w14:paraId="3CDC01FD" w14:textId="77777777" w:rsidR="003033BC" w:rsidRDefault="003033BC">
      <w:pPr>
        <w:spacing w:line="276" w:lineRule="auto"/>
        <w:ind w:left="-426" w:right="4"/>
        <w:jc w:val="both"/>
        <w:rPr>
          <w:rFonts w:ascii="Open Sans" w:eastAsia="Open Sans" w:hAnsi="Open Sans" w:cs="Open Sans"/>
          <w:sz w:val="22"/>
          <w:szCs w:val="22"/>
        </w:rPr>
      </w:pPr>
    </w:p>
    <w:p w14:paraId="5F452A7D" w14:textId="77777777" w:rsidR="003033BC" w:rsidRPr="003033BC" w:rsidRDefault="003033BC" w:rsidP="003033BC">
      <w:pPr>
        <w:spacing w:line="276" w:lineRule="auto"/>
        <w:ind w:left="-426" w:right="4"/>
        <w:jc w:val="both"/>
        <w:rPr>
          <w:rFonts w:ascii="Open Sans" w:eastAsia="Open Sans" w:hAnsi="Open Sans" w:cs="Open Sans"/>
          <w:sz w:val="22"/>
          <w:szCs w:val="22"/>
          <w:lang w:val="es-ES"/>
        </w:rPr>
      </w:pPr>
      <w:r w:rsidRPr="003033BC">
        <w:rPr>
          <w:rFonts w:ascii="Open Sans" w:eastAsia="Open Sans" w:hAnsi="Open Sans" w:cs="Open Sans"/>
          <w:noProof/>
          <w:sz w:val="22"/>
          <w:szCs w:val="22"/>
          <w:lang w:val="es-ES"/>
        </w:rPr>
        <w:drawing>
          <wp:inline distT="0" distB="0" distL="0" distR="0" wp14:anchorId="559D69AE" wp14:editId="12EC1FEA">
            <wp:extent cx="6154765" cy="4899660"/>
            <wp:effectExtent l="0" t="0" r="0" b="0"/>
            <wp:docPr id="1343302961" name="Imagen 2"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302961" name="Imagen 2" descr="Imagen que contiene Gráfic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2358" cy="4905705"/>
                    </a:xfrm>
                    <a:prstGeom prst="rect">
                      <a:avLst/>
                    </a:prstGeom>
                    <a:noFill/>
                    <a:ln>
                      <a:noFill/>
                    </a:ln>
                  </pic:spPr>
                </pic:pic>
              </a:graphicData>
            </a:graphic>
          </wp:inline>
        </w:drawing>
      </w:r>
    </w:p>
    <w:p w14:paraId="7B7BE69B" w14:textId="77777777" w:rsidR="003033BC" w:rsidRDefault="003033BC">
      <w:pPr>
        <w:spacing w:line="276" w:lineRule="auto"/>
        <w:ind w:left="-426" w:right="4"/>
        <w:jc w:val="both"/>
        <w:rPr>
          <w:rFonts w:ascii="Open Sans" w:eastAsia="Open Sans" w:hAnsi="Open Sans" w:cs="Open Sans"/>
          <w:sz w:val="22"/>
          <w:szCs w:val="22"/>
        </w:rPr>
      </w:pPr>
    </w:p>
    <w:p w14:paraId="5B4AC969" w14:textId="77777777" w:rsidR="007A30E1" w:rsidRDefault="007A30E1" w:rsidP="003033BC">
      <w:pPr>
        <w:pBdr>
          <w:top w:val="nil"/>
          <w:left w:val="nil"/>
          <w:bottom w:val="nil"/>
          <w:right w:val="nil"/>
          <w:between w:val="nil"/>
        </w:pBdr>
        <w:spacing w:line="276" w:lineRule="auto"/>
        <w:ind w:left="-426"/>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El deseo de mejorar la vivienda actual es el principal motivo para comprar obra nueva</w:t>
      </w:r>
    </w:p>
    <w:p w14:paraId="5F1D99C8" w14:textId="77777777" w:rsidR="007A30E1" w:rsidRDefault="007A30E1" w:rsidP="003033BC">
      <w:pPr>
        <w:pBdr>
          <w:top w:val="nil"/>
          <w:left w:val="nil"/>
          <w:bottom w:val="nil"/>
          <w:right w:val="nil"/>
          <w:between w:val="nil"/>
        </w:pBdr>
        <w:spacing w:line="276" w:lineRule="auto"/>
        <w:ind w:left="-426"/>
        <w:jc w:val="both"/>
        <w:rPr>
          <w:rFonts w:ascii="Open Sans Light" w:eastAsia="Open Sans Light" w:hAnsi="Open Sans Light" w:cs="Open Sans Light"/>
          <w:b/>
          <w:color w:val="303AB2"/>
          <w:sz w:val="22"/>
          <w:szCs w:val="22"/>
        </w:rPr>
      </w:pPr>
    </w:p>
    <w:p w14:paraId="0DA1894B" w14:textId="77777777" w:rsidR="007A30E1" w:rsidRDefault="007A30E1" w:rsidP="007A30E1">
      <w:pPr>
        <w:spacing w:line="276" w:lineRule="auto"/>
        <w:ind w:left="-426" w:right="4"/>
        <w:jc w:val="both"/>
        <w:rPr>
          <w:rFonts w:ascii="Open Sans" w:eastAsia="Open Sans" w:hAnsi="Open Sans" w:cs="Open Sans"/>
          <w:sz w:val="22"/>
          <w:szCs w:val="22"/>
        </w:rPr>
      </w:pPr>
      <w:r>
        <w:rPr>
          <w:rFonts w:ascii="Open Sans" w:eastAsia="Open Sans" w:hAnsi="Open Sans" w:cs="Open Sans"/>
          <w:sz w:val="22"/>
          <w:szCs w:val="22"/>
        </w:rPr>
        <w:t>A pesar de las respectivas fluctuaciones, se tratan, un año más, de las dos principales motivaciones de la lista de los compradores que se plantean la opción de decantarse por obra de nueva construcción. Entre los motivos más personales de los que consideran la compran obra nueva sigue destacando el deseo de mejorar la vivienda actual, cuestión señalada por el 46% de los consultados, el mismo porcentaje que el año anterior.</w:t>
      </w:r>
    </w:p>
    <w:p w14:paraId="091CAA7C" w14:textId="77777777" w:rsidR="007A30E1" w:rsidRDefault="007A30E1" w:rsidP="007A30E1">
      <w:pPr>
        <w:spacing w:line="276" w:lineRule="auto"/>
        <w:ind w:left="-426" w:right="4"/>
        <w:jc w:val="both"/>
        <w:rPr>
          <w:rFonts w:ascii="Open Sans" w:eastAsia="Open Sans" w:hAnsi="Open Sans" w:cs="Open Sans"/>
          <w:sz w:val="22"/>
          <w:szCs w:val="22"/>
        </w:rPr>
      </w:pPr>
    </w:p>
    <w:p w14:paraId="2BC51F48" w14:textId="77777777" w:rsidR="007A30E1" w:rsidRDefault="007A30E1" w:rsidP="007A30E1">
      <w:pPr>
        <w:spacing w:line="276" w:lineRule="auto"/>
        <w:ind w:left="-426" w:right="4"/>
        <w:jc w:val="both"/>
        <w:rPr>
          <w:rFonts w:ascii="Open Sans" w:eastAsia="Open Sans" w:hAnsi="Open Sans" w:cs="Open Sans"/>
          <w:sz w:val="22"/>
          <w:szCs w:val="22"/>
        </w:rPr>
      </w:pPr>
      <w:r>
        <w:rPr>
          <w:rFonts w:ascii="Open Sans" w:eastAsia="Open Sans" w:hAnsi="Open Sans" w:cs="Open Sans"/>
          <w:sz w:val="22"/>
          <w:szCs w:val="22"/>
        </w:rPr>
        <w:t>También permanece en el mismo porcentaje, entre los motivos personales más contemplados, el hecho de que invertir en vivienda ofrece en estos momentos una rentabilidad que no ofrece ningún otro producto financiero. Así lo piensan el 23% de los consultados, si bien es un porcentaje algo menor que el 25% de 2023.</w:t>
      </w:r>
    </w:p>
    <w:p w14:paraId="444DC487" w14:textId="57D245C8" w:rsidR="007A30E1" w:rsidRDefault="007A30E1" w:rsidP="007A30E1">
      <w:pPr>
        <w:pBdr>
          <w:top w:val="nil"/>
          <w:left w:val="nil"/>
          <w:bottom w:val="nil"/>
          <w:right w:val="nil"/>
          <w:between w:val="nil"/>
        </w:pBdr>
        <w:spacing w:line="276" w:lineRule="auto"/>
        <w:ind w:left="-426"/>
        <w:jc w:val="center"/>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 xml:space="preserve">Motivos personales de los que consideran </w:t>
      </w:r>
      <w:r w:rsidR="004A3F73">
        <w:rPr>
          <w:rFonts w:ascii="Open Sans Light" w:eastAsia="Open Sans Light" w:hAnsi="Open Sans Light" w:cs="Open Sans Light"/>
          <w:b/>
          <w:color w:val="303AB2"/>
        </w:rPr>
        <w:t>comprar</w:t>
      </w:r>
      <w:r>
        <w:rPr>
          <w:rFonts w:ascii="Open Sans Light" w:eastAsia="Open Sans Light" w:hAnsi="Open Sans Light" w:cs="Open Sans Light"/>
          <w:b/>
          <w:color w:val="303AB2"/>
        </w:rPr>
        <w:t xml:space="preserve"> obra nueva</w:t>
      </w:r>
    </w:p>
    <w:p w14:paraId="767951CC" w14:textId="77777777" w:rsidR="007A30E1" w:rsidRDefault="007A30E1" w:rsidP="007A30E1">
      <w:pPr>
        <w:spacing w:line="276" w:lineRule="auto"/>
        <w:ind w:left="-426" w:right="4"/>
        <w:jc w:val="both"/>
        <w:rPr>
          <w:rFonts w:ascii="Open Sans" w:eastAsia="Open Sans" w:hAnsi="Open Sans" w:cs="Open Sans"/>
          <w:sz w:val="22"/>
          <w:szCs w:val="22"/>
        </w:rPr>
      </w:pPr>
      <w:r>
        <w:rPr>
          <w:noProof/>
        </w:rPr>
        <w:drawing>
          <wp:inline distT="0" distB="0" distL="0" distR="0" wp14:anchorId="07911679" wp14:editId="6417D7DA">
            <wp:extent cx="6032406" cy="2913136"/>
            <wp:effectExtent l="0" t="0" r="0" b="0"/>
            <wp:docPr id="2093790232" name="image5.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Gráfico, Gráfico de barras&#10;&#10;Descripción generada automáticamente"/>
                    <pic:cNvPicPr preferRelativeResize="0"/>
                  </pic:nvPicPr>
                  <pic:blipFill>
                    <a:blip r:embed="rId11"/>
                    <a:srcRect/>
                    <a:stretch>
                      <a:fillRect/>
                    </a:stretch>
                  </pic:blipFill>
                  <pic:spPr>
                    <a:xfrm>
                      <a:off x="0" y="0"/>
                      <a:ext cx="6032406" cy="2913136"/>
                    </a:xfrm>
                    <a:prstGeom prst="rect">
                      <a:avLst/>
                    </a:prstGeom>
                    <a:ln/>
                  </pic:spPr>
                </pic:pic>
              </a:graphicData>
            </a:graphic>
          </wp:inline>
        </w:drawing>
      </w:r>
    </w:p>
    <w:p w14:paraId="2743E863" w14:textId="77777777" w:rsidR="007A30E1" w:rsidRDefault="007A30E1" w:rsidP="007A30E1">
      <w:pPr>
        <w:spacing w:line="276" w:lineRule="auto"/>
        <w:ind w:left="-426" w:right="4"/>
        <w:jc w:val="both"/>
        <w:rPr>
          <w:rFonts w:ascii="Open Sans" w:eastAsia="Open Sans" w:hAnsi="Open Sans" w:cs="Open Sans"/>
          <w:sz w:val="22"/>
          <w:szCs w:val="22"/>
        </w:rPr>
      </w:pPr>
    </w:p>
    <w:p w14:paraId="7336D961" w14:textId="77777777" w:rsidR="003033BC" w:rsidRPr="003033BC" w:rsidRDefault="003033BC" w:rsidP="003033BC">
      <w:pPr>
        <w:pBdr>
          <w:top w:val="nil"/>
          <w:left w:val="nil"/>
          <w:bottom w:val="nil"/>
          <w:right w:val="nil"/>
          <w:between w:val="nil"/>
        </w:pBdr>
        <w:spacing w:line="276" w:lineRule="auto"/>
        <w:ind w:left="-426"/>
        <w:jc w:val="both"/>
        <w:rPr>
          <w:rFonts w:ascii="Open Sans Light" w:eastAsia="Open Sans Light" w:hAnsi="Open Sans Light" w:cs="Open Sans Light"/>
          <w:b/>
          <w:color w:val="303AB2"/>
          <w:sz w:val="22"/>
          <w:szCs w:val="22"/>
        </w:rPr>
      </w:pPr>
      <w:r w:rsidRPr="003033BC">
        <w:rPr>
          <w:rFonts w:ascii="Open Sans Light" w:eastAsia="Open Sans Light" w:hAnsi="Open Sans Light" w:cs="Open Sans Light"/>
          <w:b/>
          <w:color w:val="303AB2"/>
          <w:sz w:val="22"/>
          <w:szCs w:val="22"/>
        </w:rPr>
        <w:t>El 35% considera que es una inversión a largo plazo</w:t>
      </w:r>
    </w:p>
    <w:p w14:paraId="1A3E6004" w14:textId="77777777" w:rsidR="003033BC" w:rsidRDefault="003033BC">
      <w:pPr>
        <w:spacing w:line="276" w:lineRule="auto"/>
        <w:ind w:left="-426" w:right="4"/>
        <w:jc w:val="both"/>
        <w:rPr>
          <w:rFonts w:ascii="Open Sans" w:eastAsia="Open Sans" w:hAnsi="Open Sans" w:cs="Open Sans"/>
          <w:sz w:val="22"/>
          <w:szCs w:val="22"/>
        </w:rPr>
      </w:pPr>
    </w:p>
    <w:p w14:paraId="65F64401" w14:textId="77777777" w:rsidR="00AD6C1F" w:rsidRDefault="00000000">
      <w:pPr>
        <w:spacing w:line="276" w:lineRule="auto"/>
        <w:ind w:left="-426" w:right="4"/>
        <w:jc w:val="both"/>
        <w:rPr>
          <w:rFonts w:ascii="Open Sans" w:eastAsia="Open Sans" w:hAnsi="Open Sans" w:cs="Open Sans"/>
          <w:sz w:val="22"/>
          <w:szCs w:val="22"/>
        </w:rPr>
      </w:pPr>
      <w:r>
        <w:rPr>
          <w:rFonts w:ascii="Open Sans" w:eastAsia="Open Sans" w:hAnsi="Open Sans" w:cs="Open Sans"/>
          <w:sz w:val="22"/>
          <w:szCs w:val="22"/>
        </w:rPr>
        <w:t xml:space="preserve">La idea de la vivienda como una inversión a largo plazo sigue vigente como primera razón para los compradores que se plantean adquirir obra nueva en lugar de alquilar, si bien este argumento sigue desinflándose respecto a los años anteriores. De este modo, en 2024 es compartido por el 35% de los consultados, frente al 37% de 2023 y el 44% de 2022. Por el contrario, gana fuerza la opinión de que esta adquisición sea un seguro de cara al futuro, puesto que sube del 29% al 32% en doce meses. </w:t>
      </w:r>
    </w:p>
    <w:p w14:paraId="339BD04D" w14:textId="77777777" w:rsidR="003033BC" w:rsidRDefault="003033BC">
      <w:pPr>
        <w:spacing w:line="276" w:lineRule="auto"/>
        <w:ind w:left="-426" w:right="4"/>
        <w:jc w:val="both"/>
        <w:rPr>
          <w:rFonts w:ascii="Open Sans" w:eastAsia="Open Sans" w:hAnsi="Open Sans" w:cs="Open Sans"/>
          <w:sz w:val="22"/>
          <w:szCs w:val="22"/>
        </w:rPr>
      </w:pPr>
    </w:p>
    <w:p w14:paraId="7B92F010" w14:textId="77777777" w:rsidR="007A30E1" w:rsidRDefault="00000000" w:rsidP="007A30E1">
      <w:pPr>
        <w:pBdr>
          <w:top w:val="nil"/>
          <w:left w:val="nil"/>
          <w:bottom w:val="nil"/>
          <w:right w:val="nil"/>
          <w:between w:val="nil"/>
        </w:pBdr>
        <w:spacing w:line="276" w:lineRule="auto"/>
        <w:ind w:left="-426"/>
        <w:jc w:val="center"/>
        <w:rPr>
          <w:rFonts w:ascii="Open Sans Light" w:eastAsia="Open Sans Light" w:hAnsi="Open Sans Light" w:cs="Open Sans Light"/>
          <w:b/>
          <w:color w:val="303AB2"/>
        </w:rPr>
      </w:pPr>
      <w:r>
        <w:rPr>
          <w:rFonts w:ascii="Open Sans Light" w:eastAsia="Open Sans Light" w:hAnsi="Open Sans Light" w:cs="Open Sans Light"/>
          <w:b/>
          <w:color w:val="303AB2"/>
        </w:rPr>
        <w:t>Motivos de los que consideran comprar obra nueva</w:t>
      </w:r>
    </w:p>
    <w:p w14:paraId="4F108AB3" w14:textId="77777777" w:rsidR="00AD6C1F" w:rsidRDefault="00000000">
      <w:pPr>
        <w:spacing w:line="276" w:lineRule="auto"/>
        <w:ind w:left="-426" w:right="4"/>
        <w:jc w:val="both"/>
        <w:rPr>
          <w:rFonts w:ascii="Open Sans" w:eastAsia="Open Sans" w:hAnsi="Open Sans" w:cs="Open Sans"/>
          <w:b/>
          <w:sz w:val="22"/>
          <w:szCs w:val="22"/>
        </w:rPr>
      </w:pPr>
      <w:r>
        <w:rPr>
          <w:noProof/>
        </w:rPr>
        <w:drawing>
          <wp:inline distT="0" distB="0" distL="0" distR="0" wp14:anchorId="01C0B35F" wp14:editId="58ADE993">
            <wp:extent cx="6203105" cy="2810270"/>
            <wp:effectExtent l="0" t="0" r="0" b="0"/>
            <wp:docPr id="2093790233" name="image4.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Gráfico, Gráfico de barras&#10;&#10;Descripción generada automáticamente"/>
                    <pic:cNvPicPr preferRelativeResize="0"/>
                  </pic:nvPicPr>
                  <pic:blipFill>
                    <a:blip r:embed="rId12"/>
                    <a:srcRect/>
                    <a:stretch>
                      <a:fillRect/>
                    </a:stretch>
                  </pic:blipFill>
                  <pic:spPr>
                    <a:xfrm>
                      <a:off x="0" y="0"/>
                      <a:ext cx="6203105" cy="2810270"/>
                    </a:xfrm>
                    <a:prstGeom prst="rect">
                      <a:avLst/>
                    </a:prstGeom>
                    <a:ln/>
                  </pic:spPr>
                </pic:pic>
              </a:graphicData>
            </a:graphic>
          </wp:inline>
        </w:drawing>
      </w:r>
    </w:p>
    <w:p w14:paraId="48A5DCA7" w14:textId="77777777" w:rsidR="003033BC" w:rsidRDefault="003033BC">
      <w:pPr>
        <w:spacing w:line="276" w:lineRule="auto"/>
        <w:ind w:left="-426" w:right="4"/>
        <w:jc w:val="both"/>
        <w:rPr>
          <w:rFonts w:ascii="Open Sans" w:eastAsia="Open Sans" w:hAnsi="Open Sans" w:cs="Open Sans"/>
          <w:sz w:val="22"/>
          <w:szCs w:val="22"/>
        </w:rPr>
      </w:pPr>
    </w:p>
    <w:p w14:paraId="1E0ED487" w14:textId="77777777" w:rsidR="007A30E1" w:rsidRDefault="007A30E1">
      <w:pPr>
        <w:pBdr>
          <w:top w:val="nil"/>
          <w:left w:val="nil"/>
          <w:bottom w:val="nil"/>
          <w:right w:val="nil"/>
          <w:between w:val="nil"/>
        </w:pBdr>
        <w:spacing w:line="276" w:lineRule="auto"/>
        <w:ind w:left="-426"/>
        <w:rPr>
          <w:rFonts w:ascii="Open Sans Light" w:eastAsia="Open Sans Light" w:hAnsi="Open Sans Light" w:cs="Open Sans Light"/>
          <w:b/>
          <w:color w:val="303AB2"/>
        </w:rPr>
      </w:pPr>
    </w:p>
    <w:p w14:paraId="39FBFB10" w14:textId="77777777" w:rsidR="00AD6C1F" w:rsidRDefault="00000000">
      <w:pPr>
        <w:pBdr>
          <w:top w:val="nil"/>
          <w:left w:val="nil"/>
          <w:bottom w:val="nil"/>
          <w:right w:val="nil"/>
          <w:between w:val="nil"/>
        </w:pBdr>
        <w:spacing w:line="276" w:lineRule="auto"/>
        <w:ind w:left="-426"/>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 xml:space="preserve">La eficiencia energética pierde fuelle para los demandantes de obra nueva </w:t>
      </w:r>
    </w:p>
    <w:p w14:paraId="12DB5B40" w14:textId="77777777" w:rsidR="00AD6C1F" w:rsidRDefault="00AD6C1F">
      <w:pPr>
        <w:spacing w:line="276" w:lineRule="auto"/>
        <w:ind w:left="-426" w:right="4"/>
        <w:jc w:val="both"/>
        <w:rPr>
          <w:rFonts w:ascii="Open Sans" w:eastAsia="Open Sans" w:hAnsi="Open Sans" w:cs="Open Sans"/>
          <w:sz w:val="22"/>
          <w:szCs w:val="22"/>
        </w:rPr>
      </w:pPr>
    </w:p>
    <w:p w14:paraId="04484FD7" w14:textId="77777777" w:rsidR="00AD6C1F" w:rsidRDefault="00000000">
      <w:pPr>
        <w:spacing w:line="276" w:lineRule="auto"/>
        <w:ind w:left="-426" w:right="4"/>
        <w:jc w:val="both"/>
        <w:rPr>
          <w:rFonts w:ascii="Open Sans" w:eastAsia="Open Sans" w:hAnsi="Open Sans" w:cs="Open Sans"/>
          <w:sz w:val="22"/>
          <w:szCs w:val="22"/>
        </w:rPr>
      </w:pPr>
      <w:r>
        <w:rPr>
          <w:rFonts w:ascii="Open Sans" w:eastAsia="Open Sans" w:hAnsi="Open Sans" w:cs="Open Sans"/>
          <w:sz w:val="22"/>
          <w:szCs w:val="22"/>
        </w:rPr>
        <w:t xml:space="preserve">Tras no tener que afrontar reformas en la vivienda como razón para preferir la obra nueva, la búsqueda de eficiencia energética sigue siendo la segunda causa que mueve a elegir este tipo de viviendas, aunque lo cierto es que esta razón retrocede algo porcentualmente en las consideraciones de los compradores, ya que pasa del 39% de los consultados al 35%. </w:t>
      </w:r>
    </w:p>
    <w:p w14:paraId="652B9750" w14:textId="77777777" w:rsidR="00AD6C1F" w:rsidRDefault="00000000">
      <w:pPr>
        <w:spacing w:line="276" w:lineRule="auto"/>
        <w:ind w:left="-426" w:right="4"/>
        <w:jc w:val="both"/>
        <w:rPr>
          <w:rFonts w:ascii="Open Sans" w:eastAsia="Open Sans" w:hAnsi="Open Sans" w:cs="Open Sans"/>
          <w:sz w:val="22"/>
          <w:szCs w:val="22"/>
        </w:rPr>
      </w:pPr>
      <w:r>
        <w:rPr>
          <w:rFonts w:ascii="Open Sans" w:eastAsia="Open Sans" w:hAnsi="Open Sans" w:cs="Open Sans"/>
          <w:sz w:val="22"/>
          <w:szCs w:val="22"/>
        </w:rPr>
        <w:t xml:space="preserve">Esta cuestión tiene especial acogida en el colectivo de edad comprendido entre los 25 y 34 años (45%, frente al 42% de hace un año). También es un motivo que tiene una mayor relevancia entre los demandantes de vivienda en Cataluña (41%). </w:t>
      </w:r>
    </w:p>
    <w:p w14:paraId="5458B858" w14:textId="77777777" w:rsidR="00AD6C1F" w:rsidRDefault="00AD6C1F">
      <w:pPr>
        <w:spacing w:line="276" w:lineRule="auto"/>
        <w:ind w:left="-426" w:right="4"/>
        <w:jc w:val="both"/>
        <w:rPr>
          <w:rFonts w:ascii="Open Sans" w:eastAsia="Open Sans" w:hAnsi="Open Sans" w:cs="Open Sans"/>
          <w:sz w:val="22"/>
          <w:szCs w:val="22"/>
        </w:rPr>
      </w:pPr>
    </w:p>
    <w:p w14:paraId="6AA4F177" w14:textId="77777777" w:rsidR="00AD6C1F" w:rsidRDefault="00000000">
      <w:pPr>
        <w:spacing w:line="276" w:lineRule="auto"/>
        <w:ind w:left="-426" w:right="4"/>
        <w:jc w:val="both"/>
        <w:rPr>
          <w:rFonts w:ascii="Open Sans" w:eastAsia="Open Sans" w:hAnsi="Open Sans" w:cs="Open Sans"/>
          <w:sz w:val="22"/>
          <w:szCs w:val="22"/>
        </w:rPr>
      </w:pPr>
      <w:r>
        <w:rPr>
          <w:rFonts w:ascii="Open Sans" w:eastAsia="Open Sans" w:hAnsi="Open Sans" w:cs="Open Sans"/>
          <w:sz w:val="22"/>
          <w:szCs w:val="22"/>
        </w:rPr>
        <w:t>La tercera razón para decidirse por la obra nueva es por las mejores calidades que presenta, motivo que comparten el 32% de los consultados. Se trata de un motivo especialmente destacado en el colectivo de mayores de 55 años (36%), mientras que para el colectivo de 45-54 años ganan peso otros factores como que te permite adaptarte mejor a tus necesidades (29%).</w:t>
      </w:r>
    </w:p>
    <w:p w14:paraId="54D058D7" w14:textId="77777777" w:rsidR="00AD6C1F" w:rsidRDefault="00AD6C1F">
      <w:pPr>
        <w:spacing w:line="276" w:lineRule="auto"/>
        <w:ind w:left="-426" w:right="4"/>
        <w:jc w:val="both"/>
        <w:rPr>
          <w:rFonts w:ascii="Open Sans" w:eastAsia="Open Sans" w:hAnsi="Open Sans" w:cs="Open Sans"/>
          <w:sz w:val="22"/>
          <w:szCs w:val="22"/>
        </w:rPr>
      </w:pPr>
    </w:p>
    <w:p w14:paraId="57ED1E8C" w14:textId="77777777" w:rsidR="00AD6C1F" w:rsidRDefault="00000000">
      <w:pPr>
        <w:spacing w:line="276" w:lineRule="auto"/>
        <w:ind w:left="-426" w:right="4"/>
        <w:jc w:val="both"/>
        <w:rPr>
          <w:rFonts w:ascii="Open Sans" w:eastAsia="Open Sans" w:hAnsi="Open Sans" w:cs="Open Sans"/>
          <w:sz w:val="22"/>
          <w:szCs w:val="22"/>
        </w:rPr>
      </w:pPr>
      <w:r>
        <w:rPr>
          <w:rFonts w:ascii="Open Sans" w:eastAsia="Open Sans" w:hAnsi="Open Sans" w:cs="Open Sans"/>
          <w:noProof/>
          <w:sz w:val="22"/>
          <w:szCs w:val="22"/>
        </w:rPr>
        <w:drawing>
          <wp:inline distT="0" distB="0" distL="0" distR="0" wp14:anchorId="22E690BC" wp14:editId="024B4F19">
            <wp:extent cx="6110748" cy="3665641"/>
            <wp:effectExtent l="0" t="0" r="0" b="0"/>
            <wp:docPr id="2093790234" name="image3.jp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jpg" descr="Gráfico, Gráfico de barras&#10;&#10;Descripción generada automáticamente"/>
                    <pic:cNvPicPr preferRelativeResize="0"/>
                  </pic:nvPicPr>
                  <pic:blipFill>
                    <a:blip r:embed="rId13"/>
                    <a:srcRect/>
                    <a:stretch>
                      <a:fillRect/>
                    </a:stretch>
                  </pic:blipFill>
                  <pic:spPr>
                    <a:xfrm>
                      <a:off x="0" y="0"/>
                      <a:ext cx="6110748" cy="3665641"/>
                    </a:xfrm>
                    <a:prstGeom prst="rect">
                      <a:avLst/>
                    </a:prstGeom>
                    <a:ln/>
                  </pic:spPr>
                </pic:pic>
              </a:graphicData>
            </a:graphic>
          </wp:inline>
        </w:drawing>
      </w:r>
    </w:p>
    <w:p w14:paraId="3EB9D706" w14:textId="77777777" w:rsidR="00AD6C1F" w:rsidRDefault="00AD6C1F">
      <w:pPr>
        <w:pBdr>
          <w:top w:val="nil"/>
          <w:left w:val="nil"/>
          <w:bottom w:val="nil"/>
          <w:right w:val="nil"/>
          <w:between w:val="nil"/>
        </w:pBdr>
        <w:spacing w:line="276" w:lineRule="auto"/>
        <w:ind w:left="-426"/>
        <w:rPr>
          <w:rFonts w:ascii="Open Sans Light" w:eastAsia="Open Sans Light" w:hAnsi="Open Sans Light" w:cs="Open Sans Light"/>
          <w:b/>
          <w:color w:val="303AB2"/>
        </w:rPr>
      </w:pPr>
    </w:p>
    <w:p w14:paraId="7A7AC5D0" w14:textId="77777777" w:rsidR="00AD6C1F" w:rsidRDefault="00AD6C1F">
      <w:pPr>
        <w:spacing w:line="276" w:lineRule="auto"/>
        <w:ind w:left="-426" w:right="4"/>
        <w:jc w:val="both"/>
        <w:rPr>
          <w:rFonts w:ascii="Open Sans" w:eastAsia="Open Sans" w:hAnsi="Open Sans" w:cs="Open Sans"/>
          <w:sz w:val="22"/>
          <w:szCs w:val="22"/>
        </w:rPr>
      </w:pPr>
    </w:p>
    <w:p w14:paraId="5303A516" w14:textId="77777777" w:rsidR="00FF1113" w:rsidRDefault="00FF1113">
      <w:pPr>
        <w:spacing w:line="276" w:lineRule="auto"/>
        <w:ind w:left="-426" w:right="4"/>
        <w:jc w:val="both"/>
        <w:rPr>
          <w:rFonts w:ascii="Open Sans" w:eastAsia="Open Sans" w:hAnsi="Open Sans" w:cs="Open Sans"/>
          <w:sz w:val="22"/>
          <w:szCs w:val="22"/>
        </w:rPr>
      </w:pPr>
    </w:p>
    <w:p w14:paraId="4DE125D1" w14:textId="77777777" w:rsidR="00FF1113" w:rsidRDefault="00FF1113">
      <w:pPr>
        <w:spacing w:line="276" w:lineRule="auto"/>
        <w:ind w:left="-426" w:right="4"/>
        <w:jc w:val="both"/>
        <w:rPr>
          <w:rFonts w:ascii="Open Sans" w:eastAsia="Open Sans" w:hAnsi="Open Sans" w:cs="Open Sans"/>
          <w:sz w:val="22"/>
          <w:szCs w:val="22"/>
        </w:rPr>
      </w:pPr>
    </w:p>
    <w:p w14:paraId="5174A12F" w14:textId="77777777" w:rsidR="00FF1113" w:rsidRDefault="00FF1113">
      <w:pPr>
        <w:spacing w:line="276" w:lineRule="auto"/>
        <w:ind w:left="-426" w:right="4"/>
        <w:jc w:val="both"/>
        <w:rPr>
          <w:rFonts w:ascii="Open Sans" w:eastAsia="Open Sans" w:hAnsi="Open Sans" w:cs="Open Sans"/>
          <w:sz w:val="22"/>
          <w:szCs w:val="22"/>
        </w:rPr>
      </w:pPr>
    </w:p>
    <w:p w14:paraId="02587540" w14:textId="77777777" w:rsidR="00FF1113" w:rsidRDefault="00FF1113">
      <w:pPr>
        <w:spacing w:line="276" w:lineRule="auto"/>
        <w:ind w:left="-426" w:right="4"/>
        <w:jc w:val="both"/>
        <w:rPr>
          <w:rFonts w:ascii="Open Sans" w:eastAsia="Open Sans" w:hAnsi="Open Sans" w:cs="Open Sans"/>
          <w:sz w:val="22"/>
          <w:szCs w:val="22"/>
        </w:rPr>
      </w:pPr>
    </w:p>
    <w:p w14:paraId="1696BE51" w14:textId="77777777" w:rsidR="00FF1113" w:rsidRDefault="00FF1113">
      <w:pPr>
        <w:spacing w:line="276" w:lineRule="auto"/>
        <w:ind w:left="-426" w:right="4"/>
        <w:jc w:val="both"/>
        <w:rPr>
          <w:rFonts w:ascii="Open Sans" w:eastAsia="Open Sans" w:hAnsi="Open Sans" w:cs="Open Sans"/>
          <w:sz w:val="22"/>
          <w:szCs w:val="22"/>
        </w:rPr>
      </w:pPr>
    </w:p>
    <w:p w14:paraId="300FE765" w14:textId="77777777" w:rsidR="00AD6C1F" w:rsidRDefault="00000000">
      <w:pPr>
        <w:spacing w:line="276" w:lineRule="auto"/>
        <w:ind w:left="-426" w:right="4"/>
        <w:jc w:val="right"/>
        <w:rPr>
          <w:rFonts w:ascii="Open Sans Light" w:eastAsia="Open Sans Light" w:hAnsi="Open Sans Light" w:cs="Open Sans Light"/>
          <w:b/>
          <w:color w:val="303AB2"/>
        </w:rPr>
      </w:pPr>
      <w:bookmarkStart w:id="0" w:name="_heading=h.nimy3c5eed53" w:colFirst="0" w:colLast="0"/>
      <w:bookmarkEnd w:id="0"/>
      <w:r>
        <w:rPr>
          <w:rFonts w:ascii="Open Sans Light" w:eastAsia="Open Sans Light" w:hAnsi="Open Sans Light" w:cs="Open Sans Light"/>
          <w:b/>
          <w:color w:val="303AB2"/>
        </w:rPr>
        <w:lastRenderedPageBreak/>
        <w:t>Sobre Fotocasa</w:t>
      </w:r>
    </w:p>
    <w:p w14:paraId="6D2CE07C" w14:textId="77777777" w:rsidR="00AD6C1F" w:rsidRDefault="00000000">
      <w:pPr>
        <w:shd w:val="clear" w:color="auto" w:fill="FFFFFF"/>
        <w:spacing w:before="280" w:after="280" w:line="276" w:lineRule="auto"/>
        <w:ind w:left="-426"/>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4">
        <w:r w:rsidR="00AD6C1F">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5">
        <w:r w:rsidR="00AD6C1F">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6DACEA3B" w14:textId="77777777" w:rsidR="00AD6C1F" w:rsidRDefault="00000000">
      <w:pPr>
        <w:shd w:val="clear" w:color="auto" w:fill="FFFFFF"/>
        <w:spacing w:before="280" w:after="280" w:line="276" w:lineRule="auto"/>
        <w:ind w:left="-426"/>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hyperlink r:id="rId16">
        <w:r>
          <w:rPr>
            <w:rFonts w:ascii="Open Sans" w:eastAsia="Open Sans" w:hAnsi="Open Sans" w:cs="Open Sans"/>
            <w:color w:val="0000FF"/>
            <w:sz w:val="22"/>
            <w:szCs w:val="22"/>
            <w:u w:val="single"/>
          </w:rPr>
          <w:t>Adevinta</w:t>
        </w:r>
      </w:hyperlink>
      <w:r>
        <w:rPr>
          <w:rFonts w:ascii="Open Sans" w:eastAsia="Open Sans" w:hAnsi="Open Sans" w:cs="Open Sans"/>
          <w:sz w:val="22"/>
          <w:szCs w:val="22"/>
        </w:rPr>
        <w:t xml:space="preserve">, una empresa 100% especializada en Marketplaces digitales y el único “pure player” del sector a nivel mundial. </w:t>
      </w:r>
    </w:p>
    <w:p w14:paraId="1DA2DCEF" w14:textId="77777777" w:rsidR="00AD6C1F" w:rsidRDefault="00AD6C1F">
      <w:pPr>
        <w:shd w:val="clear" w:color="auto" w:fill="FFFFFF"/>
        <w:spacing w:before="280" w:after="280" w:line="276" w:lineRule="auto"/>
        <w:ind w:left="-426"/>
        <w:jc w:val="both"/>
        <w:rPr>
          <w:rFonts w:ascii="Open Sans" w:eastAsia="Open Sans" w:hAnsi="Open Sans" w:cs="Open Sans"/>
          <w:sz w:val="22"/>
          <w:szCs w:val="22"/>
        </w:rPr>
      </w:pPr>
      <w:hyperlink r:id="rId17">
        <w:r>
          <w:rPr>
            <w:rFonts w:ascii="Open Sans" w:eastAsia="Open Sans" w:hAnsi="Open Sans" w:cs="Open Sans"/>
            <w:color w:val="0000FF"/>
            <w:sz w:val="22"/>
            <w:szCs w:val="22"/>
            <w:u w:val="single"/>
          </w:rPr>
          <w:t>Más información sobre Fotocasa</w:t>
        </w:r>
      </w:hyperlink>
      <w:r w:rsidR="00000000">
        <w:rPr>
          <w:rFonts w:ascii="Open Sans" w:eastAsia="Open Sans" w:hAnsi="Open Sans" w:cs="Open Sans"/>
          <w:sz w:val="22"/>
          <w:szCs w:val="22"/>
        </w:rPr>
        <w:t xml:space="preserve">. </w:t>
      </w:r>
    </w:p>
    <w:p w14:paraId="0C028E46" w14:textId="77777777" w:rsidR="00AD6C1F" w:rsidRDefault="00AD6C1F">
      <w:pPr>
        <w:spacing w:line="276" w:lineRule="auto"/>
        <w:ind w:left="-426"/>
        <w:jc w:val="both"/>
        <w:rPr>
          <w:rFonts w:ascii="Open Sans Light" w:eastAsia="Open Sans Light" w:hAnsi="Open Sans Light" w:cs="Open Sans Light"/>
          <w:b/>
          <w:color w:val="303AB2"/>
        </w:rPr>
      </w:pPr>
    </w:p>
    <w:p w14:paraId="5918D7EA" w14:textId="77777777" w:rsidR="00AD6C1F" w:rsidRDefault="00000000">
      <w:pPr>
        <w:spacing w:line="276" w:lineRule="auto"/>
        <w:ind w:left="-42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 Spain</w:t>
      </w:r>
    </w:p>
    <w:p w14:paraId="29200699" w14:textId="77777777" w:rsidR="00AD6C1F" w:rsidRDefault="00000000">
      <w:pPr>
        <w:spacing w:before="143" w:after="200"/>
        <w:ind w:left="-426"/>
        <w:jc w:val="both"/>
        <w:rPr>
          <w:rFonts w:ascii="Open Sans" w:eastAsia="Open Sans" w:hAnsi="Open Sans" w:cs="Open Sans"/>
        </w:rPr>
      </w:pPr>
      <w:r>
        <w:rPr>
          <w:rFonts w:ascii="Open Sans" w:eastAsia="Open Sans" w:hAnsi="Open Sans" w:cs="Open Sans"/>
          <w:sz w:val="22"/>
          <w:szCs w:val="22"/>
        </w:rPr>
        <w:t>Adevinta Spain es una compañía líder en marketplaces digitales y una de las principales empresas del sector tecnológico del país, con más de 18 millones de usuarios al mes en sus plataformas de los sectores inmobiliario (</w:t>
      </w:r>
      <w:hyperlink r:id="rId18">
        <w:r w:rsidR="00AD6C1F">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sidR="00AD6C1F">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20">
        <w:r w:rsidR="00AD6C1F">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1">
        <w:r w:rsidR="00AD6C1F">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2">
        <w:r w:rsidR="00AD6C1F">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3">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4CA9E636" w14:textId="77777777" w:rsidR="00AD6C1F" w:rsidRDefault="00000000">
      <w:pPr>
        <w:spacing w:before="143" w:after="200"/>
        <w:ind w:left="-426"/>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2CF17C29" w14:textId="77777777" w:rsidR="00AD6C1F" w:rsidRDefault="00000000">
      <w:pPr>
        <w:spacing w:before="143" w:after="200"/>
        <w:ind w:left="-426"/>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3.000 millones de visitas cada mes. </w:t>
      </w:r>
    </w:p>
    <w:p w14:paraId="473502DE" w14:textId="77777777" w:rsidR="00AD6C1F" w:rsidRDefault="00000000">
      <w:pPr>
        <w:spacing w:line="276" w:lineRule="auto"/>
        <w:ind w:left="-426"/>
        <w:jc w:val="both"/>
        <w:rPr>
          <w:rFonts w:ascii="Open Sans" w:eastAsia="Open Sans" w:hAnsi="Open Sans" w:cs="Open Sans"/>
        </w:rPr>
      </w:pPr>
      <w:r>
        <w:rPr>
          <w:rFonts w:ascii="Open Sans" w:eastAsia="Open Sans" w:hAnsi="Open Sans" w:cs="Open Sans"/>
          <w:sz w:val="22"/>
          <w:szCs w:val="22"/>
        </w:rPr>
        <w:t xml:space="preserve">Más información en </w:t>
      </w:r>
      <w:hyperlink r:id="rId24">
        <w:r w:rsidR="00AD6C1F">
          <w:rPr>
            <w:rFonts w:ascii="Open Sans" w:eastAsia="Open Sans" w:hAnsi="Open Sans" w:cs="Open Sans"/>
            <w:color w:val="1155CC"/>
            <w:sz w:val="22"/>
            <w:szCs w:val="22"/>
            <w:u w:val="single"/>
          </w:rPr>
          <w:t>adevinta.es</w:t>
        </w:r>
      </w:hyperlink>
    </w:p>
    <w:p w14:paraId="57BBCD8C" w14:textId="77777777" w:rsidR="00AD6C1F" w:rsidRDefault="00AD6C1F">
      <w:pPr>
        <w:spacing w:line="276" w:lineRule="auto"/>
        <w:ind w:left="-426"/>
        <w:jc w:val="both"/>
        <w:rPr>
          <w:rFonts w:ascii="Open Sans" w:eastAsia="Open Sans" w:hAnsi="Open Sans" w:cs="Open Sans"/>
        </w:rPr>
      </w:pPr>
    </w:p>
    <w:p w14:paraId="5AC957F6" w14:textId="77777777" w:rsidR="00AD6C1F" w:rsidRDefault="00000000">
      <w:pPr>
        <w:spacing w:line="276" w:lineRule="auto"/>
        <w:ind w:left="-426"/>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79406BFA" w14:textId="77777777" w:rsidR="00AD6C1F" w:rsidRDefault="00000000">
      <w:pPr>
        <w:shd w:val="clear" w:color="auto" w:fill="FFFFFF"/>
        <w:spacing w:line="276" w:lineRule="auto"/>
        <w:ind w:left="-426"/>
        <w:jc w:val="both"/>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377B6070" w14:textId="77777777" w:rsidR="00AD6C1F" w:rsidRDefault="00AD6C1F">
      <w:pPr>
        <w:shd w:val="clear" w:color="auto" w:fill="FFFFFF"/>
        <w:spacing w:line="276" w:lineRule="auto"/>
        <w:ind w:left="-426"/>
        <w:jc w:val="both"/>
        <w:rPr>
          <w:rFonts w:ascii="Open Sans" w:eastAsia="Open Sans" w:hAnsi="Open Sans" w:cs="Open Sans"/>
          <w:color w:val="0000FF"/>
          <w:sz w:val="22"/>
          <w:szCs w:val="22"/>
          <w:u w:val="single"/>
        </w:rPr>
      </w:pPr>
      <w:hyperlink r:id="rId25">
        <w:r>
          <w:rPr>
            <w:rFonts w:ascii="Open Sans" w:eastAsia="Open Sans" w:hAnsi="Open Sans" w:cs="Open Sans"/>
            <w:color w:val="0000FF"/>
            <w:sz w:val="22"/>
            <w:szCs w:val="22"/>
            <w:u w:val="single"/>
          </w:rPr>
          <w:t>comunicacion@fotocasa.es</w:t>
        </w:r>
      </w:hyperlink>
    </w:p>
    <w:p w14:paraId="132F8407" w14:textId="77777777" w:rsidR="00AD6C1F" w:rsidRDefault="00000000">
      <w:pPr>
        <w:shd w:val="clear" w:color="auto" w:fill="FFFFFF"/>
        <w:spacing w:line="276" w:lineRule="auto"/>
        <w:ind w:left="-426"/>
        <w:jc w:val="both"/>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20E8C421" w14:textId="77777777" w:rsidR="00AD6C1F" w:rsidRDefault="00AD6C1F">
      <w:pPr>
        <w:spacing w:line="276" w:lineRule="auto"/>
        <w:ind w:left="-426"/>
        <w:jc w:val="both"/>
        <w:rPr>
          <w:rFonts w:ascii="Open Sans Light" w:eastAsia="Open Sans Light" w:hAnsi="Open Sans Light" w:cs="Open Sans Light"/>
          <w:b/>
          <w:color w:val="303AB2"/>
          <w:sz w:val="22"/>
          <w:szCs w:val="22"/>
        </w:rPr>
      </w:pPr>
    </w:p>
    <w:p w14:paraId="1CB8F9B0" w14:textId="77777777" w:rsidR="00AD6C1F" w:rsidRDefault="00AD6C1F">
      <w:pPr>
        <w:spacing w:line="276" w:lineRule="auto"/>
        <w:ind w:left="-426"/>
        <w:jc w:val="both"/>
        <w:rPr>
          <w:rFonts w:ascii="Open Sans Light" w:eastAsia="Open Sans Light" w:hAnsi="Open Sans Light" w:cs="Open Sans Light"/>
          <w:b/>
          <w:color w:val="303AB2"/>
          <w:sz w:val="22"/>
          <w:szCs w:val="22"/>
        </w:rPr>
      </w:pPr>
    </w:p>
    <w:p w14:paraId="7F4F844A" w14:textId="77777777" w:rsidR="00AD6C1F" w:rsidRDefault="00000000">
      <w:pPr>
        <w:ind w:left="-426" w:right="-433"/>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2893034B" w14:textId="77777777" w:rsidR="00AD6C1F" w:rsidRDefault="00000000">
      <w:pPr>
        <w:shd w:val="clear" w:color="auto" w:fill="FFFFFF"/>
        <w:ind w:left="-426" w:right="-433"/>
        <w:jc w:val="both"/>
        <w:rPr>
          <w:rFonts w:ascii="Open Sans" w:eastAsia="Open Sans" w:hAnsi="Open Sans" w:cs="Open Sans"/>
          <w:b/>
          <w:sz w:val="22"/>
          <w:szCs w:val="22"/>
        </w:rPr>
      </w:pPr>
      <w:r>
        <w:rPr>
          <w:rFonts w:ascii="Open Sans" w:eastAsia="Open Sans" w:hAnsi="Open Sans" w:cs="Open Sans"/>
          <w:b/>
          <w:sz w:val="22"/>
          <w:szCs w:val="22"/>
        </w:rPr>
        <w:t>Fanny Merino</w:t>
      </w:r>
    </w:p>
    <w:p w14:paraId="2AF22A31" w14:textId="77777777" w:rsidR="00AD6C1F" w:rsidRDefault="00AD6C1F">
      <w:pPr>
        <w:shd w:val="clear" w:color="auto" w:fill="FFFFFF"/>
        <w:ind w:left="-426" w:right="-433"/>
        <w:jc w:val="both"/>
        <w:rPr>
          <w:rFonts w:ascii="Open Sans" w:eastAsia="Open Sans" w:hAnsi="Open Sans" w:cs="Open Sans"/>
          <w:b/>
          <w:sz w:val="22"/>
          <w:szCs w:val="22"/>
        </w:rPr>
      </w:pPr>
      <w:hyperlink r:id="rId26">
        <w:r>
          <w:rPr>
            <w:rFonts w:ascii="Open Sans" w:eastAsia="Open Sans" w:hAnsi="Open Sans" w:cs="Open Sans"/>
            <w:color w:val="0000FF"/>
            <w:sz w:val="22"/>
            <w:szCs w:val="22"/>
            <w:u w:val="single"/>
          </w:rPr>
          <w:t>emerino@</w:t>
        </w:r>
      </w:hyperlink>
      <w:r w:rsidR="00000000">
        <w:rPr>
          <w:rFonts w:ascii="Open Sans" w:eastAsia="Open Sans" w:hAnsi="Open Sans" w:cs="Open Sans"/>
          <w:color w:val="0000FF"/>
          <w:sz w:val="22"/>
          <w:szCs w:val="22"/>
          <w:u w:val="single"/>
        </w:rPr>
        <w:t>llyc.global</w:t>
      </w:r>
      <w:r w:rsidR="00000000">
        <w:rPr>
          <w:rFonts w:ascii="Open Sans" w:eastAsia="Open Sans" w:hAnsi="Open Sans" w:cs="Open Sans"/>
          <w:color w:val="0000FF"/>
          <w:sz w:val="22"/>
          <w:szCs w:val="22"/>
        </w:rPr>
        <w:tab/>
      </w:r>
      <w:r w:rsidR="00000000">
        <w:rPr>
          <w:rFonts w:ascii="Open Sans" w:eastAsia="Open Sans" w:hAnsi="Open Sans" w:cs="Open Sans"/>
          <w:color w:val="0000FF"/>
          <w:sz w:val="22"/>
          <w:szCs w:val="22"/>
        </w:rPr>
        <w:tab/>
      </w:r>
    </w:p>
    <w:p w14:paraId="27495A64" w14:textId="77777777" w:rsidR="00AD6C1F" w:rsidRPr="003033BC" w:rsidRDefault="00000000">
      <w:pPr>
        <w:shd w:val="clear" w:color="auto" w:fill="FFFFFF"/>
        <w:ind w:left="-426" w:right="-433"/>
        <w:jc w:val="both"/>
        <w:rPr>
          <w:rFonts w:ascii="Open Sans" w:eastAsia="Open Sans" w:hAnsi="Open Sans" w:cs="Open Sans"/>
          <w:sz w:val="22"/>
          <w:szCs w:val="22"/>
          <w:lang w:val="en-US"/>
        </w:rPr>
      </w:pPr>
      <w:r w:rsidRPr="003033BC">
        <w:rPr>
          <w:rFonts w:ascii="Open Sans" w:eastAsia="Open Sans" w:hAnsi="Open Sans" w:cs="Open Sans"/>
          <w:sz w:val="22"/>
          <w:szCs w:val="22"/>
          <w:lang w:val="en-US"/>
        </w:rPr>
        <w:t>663 35 69 75 </w:t>
      </w:r>
      <w:r w:rsidRPr="003033BC">
        <w:rPr>
          <w:rFonts w:ascii="Open Sans" w:eastAsia="Open Sans" w:hAnsi="Open Sans" w:cs="Open Sans"/>
          <w:sz w:val="22"/>
          <w:szCs w:val="22"/>
          <w:lang w:val="en-US"/>
        </w:rPr>
        <w:tab/>
      </w:r>
      <w:r w:rsidRPr="003033BC">
        <w:rPr>
          <w:rFonts w:ascii="Open Sans" w:eastAsia="Open Sans" w:hAnsi="Open Sans" w:cs="Open Sans"/>
          <w:sz w:val="22"/>
          <w:szCs w:val="22"/>
          <w:lang w:val="en-US"/>
        </w:rPr>
        <w:tab/>
      </w:r>
    </w:p>
    <w:p w14:paraId="441D77D5" w14:textId="77777777" w:rsidR="00AD6C1F" w:rsidRPr="003033BC" w:rsidRDefault="00000000">
      <w:pPr>
        <w:shd w:val="clear" w:color="auto" w:fill="FFFFFF"/>
        <w:ind w:left="-426" w:right="-433"/>
        <w:jc w:val="both"/>
        <w:rPr>
          <w:rFonts w:ascii="Open Sans" w:eastAsia="Open Sans" w:hAnsi="Open Sans" w:cs="Open Sans"/>
          <w:sz w:val="22"/>
          <w:szCs w:val="22"/>
          <w:lang w:val="en-US"/>
        </w:rPr>
      </w:pPr>
      <w:r w:rsidRPr="003033BC">
        <w:rPr>
          <w:rFonts w:ascii="Open Sans" w:eastAsia="Open Sans" w:hAnsi="Open Sans" w:cs="Open Sans"/>
          <w:sz w:val="22"/>
          <w:szCs w:val="22"/>
          <w:lang w:val="en-US"/>
        </w:rPr>
        <w:tab/>
      </w:r>
      <w:r w:rsidRPr="003033BC">
        <w:rPr>
          <w:rFonts w:ascii="Open Sans" w:eastAsia="Open Sans" w:hAnsi="Open Sans" w:cs="Open Sans"/>
          <w:sz w:val="22"/>
          <w:szCs w:val="22"/>
          <w:lang w:val="en-US"/>
        </w:rPr>
        <w:tab/>
      </w:r>
      <w:r w:rsidRPr="003033BC">
        <w:rPr>
          <w:rFonts w:ascii="Open Sans" w:eastAsia="Open Sans" w:hAnsi="Open Sans" w:cs="Open Sans"/>
          <w:sz w:val="22"/>
          <w:szCs w:val="22"/>
          <w:lang w:val="en-US"/>
        </w:rPr>
        <w:tab/>
      </w:r>
    </w:p>
    <w:p w14:paraId="398B077D" w14:textId="77777777" w:rsidR="00AD6C1F" w:rsidRPr="003033BC" w:rsidRDefault="00AD6C1F">
      <w:pPr>
        <w:shd w:val="clear" w:color="auto" w:fill="FFFFFF"/>
        <w:ind w:left="-426" w:right="-433"/>
        <w:jc w:val="both"/>
        <w:rPr>
          <w:rFonts w:ascii="Open Sans" w:eastAsia="Open Sans" w:hAnsi="Open Sans" w:cs="Open Sans"/>
          <w:sz w:val="22"/>
          <w:szCs w:val="22"/>
          <w:lang w:val="en-US"/>
        </w:rPr>
      </w:pPr>
    </w:p>
    <w:p w14:paraId="25AB0979" w14:textId="77777777" w:rsidR="00AD6C1F" w:rsidRPr="003033BC" w:rsidRDefault="00AD6C1F">
      <w:pPr>
        <w:shd w:val="clear" w:color="auto" w:fill="FFFFFF"/>
        <w:ind w:left="-426" w:right="-433"/>
        <w:jc w:val="both"/>
        <w:rPr>
          <w:rFonts w:ascii="Open Sans" w:eastAsia="Open Sans" w:hAnsi="Open Sans" w:cs="Open Sans"/>
          <w:sz w:val="22"/>
          <w:szCs w:val="22"/>
          <w:lang w:val="en-US"/>
        </w:rPr>
      </w:pPr>
    </w:p>
    <w:p w14:paraId="2D97303D" w14:textId="77777777" w:rsidR="00AD6C1F" w:rsidRPr="003033BC" w:rsidRDefault="00000000">
      <w:pPr>
        <w:shd w:val="clear" w:color="auto" w:fill="FFFFFF"/>
        <w:ind w:left="-426" w:right="-433"/>
        <w:jc w:val="both"/>
        <w:rPr>
          <w:rFonts w:ascii="Open Sans" w:eastAsia="Open Sans" w:hAnsi="Open Sans" w:cs="Open Sans"/>
          <w:sz w:val="22"/>
          <w:szCs w:val="22"/>
          <w:lang w:val="en-US"/>
        </w:rPr>
      </w:pPr>
      <w:r w:rsidRPr="003033BC">
        <w:rPr>
          <w:rFonts w:ascii="Open Sans" w:eastAsia="Open Sans" w:hAnsi="Open Sans" w:cs="Open Sans"/>
          <w:b/>
          <w:sz w:val="22"/>
          <w:szCs w:val="22"/>
          <w:lang w:val="en-US"/>
        </w:rPr>
        <w:lastRenderedPageBreak/>
        <w:t>Judit Campillos</w:t>
      </w:r>
    </w:p>
    <w:p w14:paraId="1C22605D" w14:textId="77777777" w:rsidR="00AD6C1F" w:rsidRPr="003033BC" w:rsidRDefault="00000000">
      <w:pPr>
        <w:shd w:val="clear" w:color="auto" w:fill="FFFFFF"/>
        <w:ind w:left="-426" w:right="-433"/>
        <w:jc w:val="both"/>
        <w:rPr>
          <w:rFonts w:ascii="Open Sans" w:eastAsia="Open Sans" w:hAnsi="Open Sans" w:cs="Open Sans"/>
          <w:b/>
          <w:sz w:val="22"/>
          <w:szCs w:val="22"/>
          <w:lang w:val="en-US"/>
        </w:rPr>
      </w:pPr>
      <w:r w:rsidRPr="003033BC">
        <w:rPr>
          <w:rFonts w:ascii="Open Sans" w:eastAsia="Open Sans" w:hAnsi="Open Sans" w:cs="Open Sans"/>
          <w:color w:val="0000FF"/>
          <w:sz w:val="22"/>
          <w:szCs w:val="22"/>
          <w:u w:val="single"/>
          <w:lang w:val="en-US"/>
        </w:rPr>
        <w:t>jcampillos</w:t>
      </w:r>
      <w:hyperlink r:id="rId27">
        <w:r w:rsidR="00AD6C1F" w:rsidRPr="003033BC">
          <w:rPr>
            <w:rFonts w:ascii="Open Sans" w:eastAsia="Open Sans" w:hAnsi="Open Sans" w:cs="Open Sans"/>
            <w:color w:val="0000FF"/>
            <w:sz w:val="22"/>
            <w:szCs w:val="22"/>
            <w:u w:val="single"/>
            <w:lang w:val="en-US"/>
          </w:rPr>
          <w:t>@ll</w:t>
        </w:r>
      </w:hyperlink>
      <w:r w:rsidRPr="003033BC">
        <w:rPr>
          <w:rFonts w:ascii="Open Sans" w:eastAsia="Open Sans" w:hAnsi="Open Sans" w:cs="Open Sans"/>
          <w:color w:val="0000FF"/>
          <w:sz w:val="22"/>
          <w:szCs w:val="22"/>
          <w:u w:val="single"/>
          <w:lang w:val="en-US"/>
        </w:rPr>
        <w:t>yc.global</w:t>
      </w:r>
      <w:r w:rsidRPr="003033BC">
        <w:rPr>
          <w:rFonts w:ascii="Open Sans" w:eastAsia="Open Sans" w:hAnsi="Open Sans" w:cs="Open Sans"/>
          <w:color w:val="0000FF"/>
          <w:sz w:val="22"/>
          <w:szCs w:val="22"/>
          <w:lang w:val="en-US"/>
        </w:rPr>
        <w:tab/>
      </w:r>
      <w:r w:rsidRPr="003033BC">
        <w:rPr>
          <w:rFonts w:ascii="Open Sans" w:eastAsia="Open Sans" w:hAnsi="Open Sans" w:cs="Open Sans"/>
          <w:color w:val="0000FF"/>
          <w:sz w:val="22"/>
          <w:szCs w:val="22"/>
          <w:lang w:val="en-US"/>
        </w:rPr>
        <w:tab/>
      </w:r>
    </w:p>
    <w:p w14:paraId="6DD79F35" w14:textId="77777777" w:rsidR="00AD6C1F" w:rsidRPr="004A3F73" w:rsidRDefault="00000000">
      <w:pPr>
        <w:shd w:val="clear" w:color="auto" w:fill="FFFFFF"/>
        <w:ind w:left="-426" w:right="-433"/>
        <w:jc w:val="both"/>
        <w:rPr>
          <w:rFonts w:ascii="Open Sans" w:eastAsia="Open Sans" w:hAnsi="Open Sans" w:cs="Open Sans"/>
          <w:sz w:val="22"/>
          <w:szCs w:val="22"/>
          <w:lang w:val="en-US"/>
        </w:rPr>
      </w:pPr>
      <w:r w:rsidRPr="004A3F73">
        <w:rPr>
          <w:rFonts w:ascii="Open Sans" w:eastAsia="Open Sans" w:hAnsi="Open Sans" w:cs="Open Sans"/>
          <w:sz w:val="22"/>
          <w:szCs w:val="22"/>
          <w:lang w:val="en-US"/>
        </w:rPr>
        <w:t>699 13 91 53</w:t>
      </w:r>
    </w:p>
    <w:p w14:paraId="0403A2C7" w14:textId="77777777" w:rsidR="00AD6C1F" w:rsidRPr="004A3F73" w:rsidRDefault="00AD6C1F">
      <w:pPr>
        <w:shd w:val="clear" w:color="auto" w:fill="FFFFFF"/>
        <w:ind w:left="-426" w:right="-433"/>
        <w:jc w:val="both"/>
        <w:rPr>
          <w:rFonts w:ascii="Open Sans" w:eastAsia="Open Sans" w:hAnsi="Open Sans" w:cs="Open Sans"/>
          <w:sz w:val="22"/>
          <w:szCs w:val="22"/>
          <w:lang w:val="en-US"/>
        </w:rPr>
      </w:pPr>
    </w:p>
    <w:p w14:paraId="1A885CC6" w14:textId="77777777" w:rsidR="00AD6C1F" w:rsidRPr="004A3F73" w:rsidRDefault="00AD6C1F">
      <w:pPr>
        <w:ind w:left="-426"/>
        <w:jc w:val="both"/>
        <w:rPr>
          <w:rFonts w:ascii="Open Sans" w:eastAsia="Open Sans" w:hAnsi="Open Sans" w:cs="Open Sans"/>
          <w:color w:val="30302E"/>
          <w:sz w:val="22"/>
          <w:szCs w:val="22"/>
          <w:highlight w:val="white"/>
          <w:lang w:val="en-US"/>
        </w:rPr>
      </w:pPr>
    </w:p>
    <w:p w14:paraId="7C5BDF68" w14:textId="77777777" w:rsidR="00AD6C1F" w:rsidRDefault="00000000">
      <w:pPr>
        <w:ind w:left="-426"/>
        <w:jc w:val="both"/>
        <w:rPr>
          <w:rFonts w:ascii="Open Sans" w:eastAsia="Open Sans" w:hAnsi="Open Sans" w:cs="Open Sans"/>
          <w:b/>
          <w:color w:val="30302E"/>
          <w:sz w:val="22"/>
          <w:szCs w:val="22"/>
          <w:highlight w:val="white"/>
        </w:rPr>
      </w:pPr>
      <w:r>
        <w:rPr>
          <w:rFonts w:ascii="Open Sans" w:eastAsia="Open Sans" w:hAnsi="Open Sans" w:cs="Open Sans"/>
          <w:b/>
          <w:color w:val="30302E"/>
          <w:sz w:val="22"/>
          <w:szCs w:val="22"/>
          <w:highlight w:val="white"/>
        </w:rPr>
        <w:t>Alicia Salvatella</w:t>
      </w:r>
    </w:p>
    <w:p w14:paraId="6B96A3EC" w14:textId="77777777" w:rsidR="00AD6C1F" w:rsidRDefault="00AD6C1F">
      <w:pPr>
        <w:ind w:left="-426"/>
        <w:jc w:val="both"/>
        <w:rPr>
          <w:rFonts w:ascii="Open Sans" w:eastAsia="Open Sans" w:hAnsi="Open Sans" w:cs="Open Sans"/>
          <w:color w:val="0000FF"/>
          <w:sz w:val="22"/>
          <w:szCs w:val="22"/>
          <w:u w:val="single"/>
        </w:rPr>
      </w:pPr>
      <w:hyperlink r:id="rId28">
        <w:r>
          <w:rPr>
            <w:rFonts w:ascii="Open Sans" w:eastAsia="Open Sans" w:hAnsi="Open Sans" w:cs="Open Sans"/>
            <w:color w:val="0000FF"/>
            <w:sz w:val="22"/>
            <w:szCs w:val="22"/>
            <w:u w:val="single"/>
          </w:rPr>
          <w:t>alicia.salvatella@llyc.global</w:t>
        </w:r>
      </w:hyperlink>
    </w:p>
    <w:p w14:paraId="0D1B7A6A" w14:textId="77777777" w:rsidR="00AD6C1F" w:rsidRDefault="00000000">
      <w:pPr>
        <w:ind w:left="-426"/>
        <w:jc w:val="both"/>
        <w:rPr>
          <w:rFonts w:ascii="Open Sans" w:eastAsia="Open Sans" w:hAnsi="Open Sans" w:cs="Open Sans"/>
          <w:color w:val="30302E"/>
          <w:sz w:val="22"/>
          <w:szCs w:val="22"/>
          <w:highlight w:val="white"/>
        </w:rPr>
      </w:pPr>
      <w:r>
        <w:rPr>
          <w:rFonts w:ascii="Open Sans" w:eastAsia="Open Sans" w:hAnsi="Open Sans" w:cs="Open Sans"/>
          <w:color w:val="30302E"/>
          <w:sz w:val="22"/>
          <w:szCs w:val="22"/>
          <w:highlight w:val="white"/>
        </w:rPr>
        <w:t>697 65 54 68</w:t>
      </w:r>
    </w:p>
    <w:p w14:paraId="7233FAB6" w14:textId="77777777" w:rsidR="00AD6C1F" w:rsidRDefault="00AD6C1F">
      <w:pPr>
        <w:shd w:val="clear" w:color="auto" w:fill="FFFFFF"/>
        <w:ind w:left="-426"/>
        <w:jc w:val="both"/>
        <w:rPr>
          <w:rFonts w:ascii="Open Sans" w:eastAsia="Open Sans" w:hAnsi="Open Sans" w:cs="Open Sans"/>
          <w:color w:val="000000"/>
          <w:sz w:val="22"/>
          <w:szCs w:val="22"/>
        </w:rPr>
      </w:pPr>
    </w:p>
    <w:p w14:paraId="4F261FE3" w14:textId="77777777" w:rsidR="00AD6C1F" w:rsidRDefault="00AD6C1F">
      <w:pPr>
        <w:spacing w:line="276" w:lineRule="auto"/>
        <w:jc w:val="both"/>
        <w:rPr>
          <w:rFonts w:ascii="Open Sans" w:eastAsia="Open Sans" w:hAnsi="Open Sans" w:cs="Open Sans"/>
          <w:color w:val="000000"/>
          <w:sz w:val="21"/>
          <w:szCs w:val="21"/>
        </w:rPr>
      </w:pPr>
    </w:p>
    <w:sectPr w:rsidR="00AD6C1F">
      <w:footerReference w:type="default" r:id="rId29"/>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075E0E" w14:textId="77777777" w:rsidR="00564BFE" w:rsidRDefault="00564BFE">
      <w:r>
        <w:separator/>
      </w:r>
    </w:p>
  </w:endnote>
  <w:endnote w:type="continuationSeparator" w:id="0">
    <w:p w14:paraId="4776C53C" w14:textId="77777777" w:rsidR="00564BFE" w:rsidRDefault="00564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5EBBCC97-E5D3-465A-BDC6-58D06BF5F43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50D55F1-0AD5-4F2B-9F94-862439E97704}"/>
    <w:embedBold r:id="rId3" w:fontKey="{8F3BEE7F-373A-49A9-8768-B9391D8A192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5BBBFC1D-6912-45D5-A27A-7BF985B4E320}"/>
    <w:embedItalic r:id="rId5" w:fontKey="{9F901B11-0601-44F0-AFB3-175CF3A3320B}"/>
  </w:font>
  <w:font w:name="Cambria">
    <w:panose1 w:val="02040503050406030204"/>
    <w:charset w:val="00"/>
    <w:family w:val="roman"/>
    <w:pitch w:val="variable"/>
    <w:sig w:usb0="E00006FF" w:usb1="420024FF" w:usb2="02000000" w:usb3="00000000" w:csb0="0000019F" w:csb1="00000000"/>
    <w:embedRegular r:id="rId6" w:fontKey="{79EBCA00-5B3C-46E6-8A88-64DED4609B06}"/>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FD8C919B-B765-4420-BB57-CC7AD0106421}"/>
    <w:embedBold r:id="rId8" w:fontKey="{E6FBFF7D-0D8F-4ED9-8E5F-0FECEAB98195}"/>
    <w:embedItalic r:id="rId9" w:fontKey="{034BC732-822A-49C5-AA77-5EDC67BFD915}"/>
    <w:embedBoldItalic r:id="rId10" w:fontKey="{2015EEC7-1B33-43C2-B768-0BEB7E93452C}"/>
  </w:font>
  <w:font w:name="Open Sans Light">
    <w:charset w:val="00"/>
    <w:family w:val="swiss"/>
    <w:pitch w:val="variable"/>
    <w:sig w:usb0="E00002EF" w:usb1="4000205B" w:usb2="00000028" w:usb3="00000000" w:csb0="0000019F" w:csb1="00000000"/>
    <w:embedRegular r:id="rId11" w:fontKey="{CF72572A-A370-476C-A308-3EAF707EA003}"/>
    <w:embedBold r:id="rId12" w:fontKey="{8205A10B-2A59-4A27-85DC-84AAEF0EC6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D2F8F" w14:textId="77777777" w:rsidR="00AD6C1F"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6F53EAC2" wp14:editId="0161FC68">
          <wp:simplePos x="0" y="0"/>
          <wp:positionH relativeFrom="column">
            <wp:posOffset>-1068053</wp:posOffset>
          </wp:positionH>
          <wp:positionV relativeFrom="paragraph">
            <wp:posOffset>174608</wp:posOffset>
          </wp:positionV>
          <wp:extent cx="7670550" cy="451315"/>
          <wp:effectExtent l="0" t="0" r="0" b="0"/>
          <wp:wrapNone/>
          <wp:docPr id="20937902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B15A10" w14:textId="77777777" w:rsidR="00564BFE" w:rsidRDefault="00564BFE">
      <w:r>
        <w:separator/>
      </w:r>
    </w:p>
  </w:footnote>
  <w:footnote w:type="continuationSeparator" w:id="0">
    <w:p w14:paraId="1814D85A" w14:textId="77777777" w:rsidR="00564BFE" w:rsidRDefault="00564B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F275BB1"/>
    <w:multiLevelType w:val="multilevel"/>
    <w:tmpl w:val="D1F425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845073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C1F"/>
    <w:rsid w:val="003033BC"/>
    <w:rsid w:val="004A3F73"/>
    <w:rsid w:val="00564BFE"/>
    <w:rsid w:val="006504A2"/>
    <w:rsid w:val="007A30E1"/>
    <w:rsid w:val="007D48AF"/>
    <w:rsid w:val="008A08EB"/>
    <w:rsid w:val="00AD6C1F"/>
    <w:rsid w:val="00FF111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21ACA"/>
  <w15:docId w15:val="{CB106805-839C-4B84-9A43-46AA6D49C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c"/>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c"/>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semiHidden/>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9"/>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9"/>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7927898">
      <w:bodyDiv w:val="1"/>
      <w:marLeft w:val="0"/>
      <w:marRight w:val="0"/>
      <w:marTop w:val="0"/>
      <w:marBottom w:val="0"/>
      <w:divBdr>
        <w:top w:val="none" w:sz="0" w:space="0" w:color="auto"/>
        <w:left w:val="none" w:sz="0" w:space="0" w:color="auto"/>
        <w:bottom w:val="none" w:sz="0" w:space="0" w:color="auto"/>
        <w:right w:val="none" w:sz="0" w:space="0" w:color="auto"/>
      </w:divBdr>
    </w:div>
    <w:div w:id="1703897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hyperlink" Target="https://www.fotocasa.es/es/" TargetMode="External"/><Relationship Id="rId26" Type="http://schemas.openxmlformats.org/officeDocument/2006/relationships/hyperlink" Target="mailto:emerino@llorenteycuenca.com" TargetMode="External"/><Relationship Id="rId3" Type="http://schemas.openxmlformats.org/officeDocument/2006/relationships/styles" Target="styles.xml"/><Relationship Id="rId21" Type="http://schemas.openxmlformats.org/officeDocument/2006/relationships/hyperlink" Target="https://www.coches.ne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fotocasa.es/es/quienes-somos/" TargetMode="External"/><Relationship Id="rId25" Type="http://schemas.openxmlformats.org/officeDocument/2006/relationships/hyperlink" Target="mailto:comunicacion@fotocasa.es" TargetMode="External"/><Relationship Id="rId2" Type="http://schemas.openxmlformats.org/officeDocument/2006/relationships/numbering" Target="numbering.xml"/><Relationship Id="rId16" Type="http://schemas.openxmlformats.org/officeDocument/2006/relationships/hyperlink" Target="https://www.adevinta.com/" TargetMode="External"/><Relationship Id="rId20" Type="http://schemas.openxmlformats.org/officeDocument/2006/relationships/hyperlink" Target="https://www.infojobs.ne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adevinta.es" TargetMode="Externa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hyperlink" Target="https://www.milanuncios.com/" TargetMode="External"/><Relationship Id="rId28" Type="http://schemas.openxmlformats.org/officeDocument/2006/relationships/hyperlink" Target="mailto:alicia.salvatella@llyc.global" TargetMode="External"/><Relationship Id="rId10" Type="http://schemas.openxmlformats.org/officeDocument/2006/relationships/image" Target="media/image2.jpeg"/><Relationship Id="rId19" Type="http://schemas.openxmlformats.org/officeDocument/2006/relationships/hyperlink" Target="https://www.habitaclia.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s://www.fotocasa.es/indice/" TargetMode="External"/><Relationship Id="rId22" Type="http://schemas.openxmlformats.org/officeDocument/2006/relationships/hyperlink" Target="https://motos.coches.net/" TargetMode="External"/><Relationship Id="rId27" Type="http://schemas.openxmlformats.org/officeDocument/2006/relationships/hyperlink" Target="mailto:emerino@llorenteycuenca.com"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IMAPP4trxkGcUYixeYClwe/Wkg==">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6</Pages>
  <Words>1177</Words>
  <Characters>6478</Characters>
  <Application>Microsoft Office Word</Application>
  <DocSecurity>0</DocSecurity>
  <Lines>53</Lines>
  <Paragraphs>15</Paragraphs>
  <ScaleCrop>false</ScaleCrop>
  <Company/>
  <LinksUpToDate>false</LinksUpToDate>
  <CharactersWithSpaces>7640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5</cp:revision>
  <dcterms:created xsi:type="dcterms:W3CDTF">2024-02-06T13:46:00Z</dcterms:created>
  <dcterms:modified xsi:type="dcterms:W3CDTF">2024-10-21T20:54:00Z</dcterms:modified>
</cp:coreProperties>
</file>