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F24F3" w14:textId="77777777" w:rsidR="00180955" w:rsidRDefault="00000000">
      <w:r>
        <w:rPr>
          <w:noProof/>
        </w:rPr>
        <w:drawing>
          <wp:anchor distT="0" distB="0" distL="114300" distR="114300" simplePos="0" relativeHeight="251658240" behindDoc="0" locked="0" layoutInCell="1" hidden="0" allowOverlap="1" wp14:anchorId="7AB42A6A" wp14:editId="6CCC1FD6">
            <wp:simplePos x="0" y="0"/>
            <wp:positionH relativeFrom="column">
              <wp:posOffset>-1080121</wp:posOffset>
            </wp:positionH>
            <wp:positionV relativeFrom="paragraph">
              <wp:posOffset>-654672</wp:posOffset>
            </wp:positionV>
            <wp:extent cx="7581265" cy="1019175"/>
            <wp:effectExtent l="0" t="0" r="0" b="0"/>
            <wp:wrapNone/>
            <wp:docPr id="2066816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09715E" w14:textId="77777777" w:rsidR="00180955" w:rsidRDefault="00180955">
      <w:pPr>
        <w:jc w:val="right"/>
        <w:rPr>
          <w:rFonts w:ascii="National" w:eastAsia="National" w:hAnsi="National" w:cs="National"/>
          <w:color w:val="303AB2"/>
          <w:sz w:val="36"/>
          <w:szCs w:val="36"/>
        </w:rPr>
      </w:pPr>
    </w:p>
    <w:p w14:paraId="304EFCFD" w14:textId="77777777" w:rsidR="00180955" w:rsidRDefault="00180955">
      <w:pPr>
        <w:rPr>
          <w:rFonts w:ascii="National" w:eastAsia="National" w:hAnsi="National" w:cs="National"/>
          <w:color w:val="303AB2"/>
          <w:sz w:val="18"/>
          <w:szCs w:val="18"/>
        </w:rPr>
      </w:pPr>
    </w:p>
    <w:p w14:paraId="614C4795" w14:textId="77777777" w:rsidR="00180955"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RADIOGRAFÍA DEL MERCADO DE LA VIVIENDA EN BALEARES</w:t>
      </w:r>
    </w:p>
    <w:p w14:paraId="4662F885" w14:textId="77777777" w:rsidR="00180955" w:rsidRDefault="00000000">
      <w:pPr>
        <w:jc w:val="center"/>
        <w:rPr>
          <w:rFonts w:ascii="Open Sans" w:eastAsia="Open Sans" w:hAnsi="Open Sans" w:cs="Open Sans"/>
          <w:color w:val="303AB2"/>
        </w:rPr>
      </w:pPr>
      <w:r>
        <w:rPr>
          <w:rFonts w:ascii="National" w:eastAsia="National" w:hAnsi="National" w:cs="National"/>
          <w:b/>
          <w:color w:val="303AB2"/>
          <w:sz w:val="52"/>
          <w:szCs w:val="52"/>
        </w:rPr>
        <w:t xml:space="preserve">Desequilibrio en el mercado balear: un 33% busca cambiar de vivienda y solo un 9% oferta vivienda  </w:t>
      </w:r>
    </w:p>
    <w:p w14:paraId="5DE4D48A" w14:textId="77777777" w:rsidR="00180955" w:rsidRDefault="00180955">
      <w:pPr>
        <w:spacing w:line="276" w:lineRule="auto"/>
        <w:ind w:left="720"/>
        <w:jc w:val="both"/>
        <w:rPr>
          <w:rFonts w:ascii="Open Sans" w:eastAsia="Open Sans" w:hAnsi="Open Sans" w:cs="Open Sans"/>
          <w:sz w:val="22"/>
          <w:szCs w:val="22"/>
        </w:rPr>
      </w:pPr>
    </w:p>
    <w:p w14:paraId="2EBAA440" w14:textId="77777777" w:rsidR="00180955"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La actividad en el mercado inmobiliario balear supera en 11 puntos la nacional y es la más alta de España</w:t>
      </w:r>
    </w:p>
    <w:p w14:paraId="493BF73A" w14:textId="77777777" w:rsidR="00180955"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La demanda de compra en Baleares (21%) es siete puntos más alta que la demanda a nivel nacional (14%) </w:t>
      </w:r>
    </w:p>
    <w:p w14:paraId="1C884CF5" w14:textId="77777777" w:rsidR="00180955"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En Baleares el porcentaje de inquilinos frustrados que no encuentran alquiler es del 7%, dos puntos porcentuales más que en la media peninsular (5%)</w:t>
      </w:r>
    </w:p>
    <w:p w14:paraId="33FD0129" w14:textId="77777777" w:rsidR="00180955"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Solo el 6% de los baleares participan ofertando inmuebles de alquiler, aunque es una cifra que dobla a la media española</w:t>
      </w:r>
    </w:p>
    <w:p w14:paraId="0C22578B" w14:textId="77777777" w:rsidR="00180955" w:rsidRDefault="00180955">
      <w:pPr>
        <w:numPr>
          <w:ilvl w:val="0"/>
          <w:numId w:val="1"/>
        </w:numPr>
        <w:pBdr>
          <w:top w:val="nil"/>
          <w:left w:val="nil"/>
          <w:bottom w:val="nil"/>
          <w:right w:val="nil"/>
          <w:between w:val="nil"/>
        </w:pBdr>
        <w:spacing w:line="276" w:lineRule="auto"/>
        <w:jc w:val="both"/>
        <w:rPr>
          <w:rFonts w:ascii="Open Sans" w:eastAsia="Open Sans" w:hAnsi="Open Sans" w:cs="Open Sans"/>
          <w:b/>
          <w:sz w:val="22"/>
          <w:szCs w:val="22"/>
        </w:rPr>
      </w:pPr>
      <w:hyperlink r:id="rId9">
        <w:r>
          <w:rPr>
            <w:rFonts w:ascii="Open Sans" w:eastAsia="Open Sans" w:hAnsi="Open Sans" w:cs="Open Sans"/>
            <w:b/>
            <w:color w:val="1155CC"/>
            <w:sz w:val="22"/>
            <w:szCs w:val="22"/>
            <w:u w:val="single"/>
          </w:rPr>
          <w:t>Aquí se puede ver un vídeo con la valoración de la directora de Estudios</w:t>
        </w:r>
      </w:hyperlink>
    </w:p>
    <w:p w14:paraId="1C851437" w14:textId="77777777" w:rsidR="00180955" w:rsidRDefault="0018095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865359B" w14:textId="16107DB2" w:rsidR="00180955"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Mallorca, </w:t>
      </w:r>
      <w:r w:rsidR="00147914">
        <w:rPr>
          <w:rFonts w:ascii="Open Sans Light" w:eastAsia="Open Sans Light" w:hAnsi="Open Sans Light" w:cs="Open Sans Light"/>
          <w:b/>
          <w:color w:val="303AB2"/>
        </w:rPr>
        <w:t>8</w:t>
      </w:r>
      <w:r>
        <w:rPr>
          <w:rFonts w:ascii="Open Sans Light" w:eastAsia="Open Sans Light" w:hAnsi="Open Sans Light" w:cs="Open Sans Light"/>
          <w:b/>
          <w:color w:val="303AB2"/>
        </w:rPr>
        <w:t xml:space="preserve"> de octubre de 2024</w:t>
      </w:r>
    </w:p>
    <w:p w14:paraId="1DC65AEB" w14:textId="77777777" w:rsidR="00180955" w:rsidRDefault="00180955">
      <w:pPr>
        <w:pBdr>
          <w:top w:val="nil"/>
          <w:left w:val="nil"/>
          <w:bottom w:val="nil"/>
          <w:right w:val="nil"/>
          <w:between w:val="nil"/>
        </w:pBdr>
        <w:spacing w:line="276" w:lineRule="auto"/>
        <w:jc w:val="both"/>
        <w:rPr>
          <w:rFonts w:ascii="Open Sans" w:eastAsia="Open Sans" w:hAnsi="Open Sans" w:cs="Open Sans"/>
        </w:rPr>
      </w:pPr>
    </w:p>
    <w:p w14:paraId="5D9ABA84" w14:textId="2E973FF5" w:rsidR="00180955" w:rsidRDefault="00CC29F3">
      <w:pPr>
        <w:spacing w:line="276" w:lineRule="auto"/>
        <w:jc w:val="both"/>
        <w:rPr>
          <w:rFonts w:ascii="Open Sans" w:eastAsia="Open Sans" w:hAnsi="Open Sans" w:cs="Open Sans"/>
        </w:rPr>
      </w:pPr>
      <w:r>
        <w:rPr>
          <w:rFonts w:ascii="Open Sans" w:eastAsia="Open Sans" w:hAnsi="Open Sans" w:cs="Open Sans"/>
        </w:rPr>
        <w:t>Baleares es una de las comunidades que más participación presenta en 2024 en el sector inmobiliario. Y es que las islas alcanzan el 38% de participación, lo que supone once puntos porcentuales más que la media nacional (27%). Este porcentaje corresponde a los particulares mayores de 18 años que han llevado a cabo alguna acción inmobiliaria (bien de oferta o de demanda; en el alquiler o en la compraventa) en ese periodo de tiempo. Esta es una de las principales conclusiones que se extraen del informe “</w:t>
      </w:r>
      <w:hyperlink r:id="rId10" w:history="1">
        <w:r w:rsidRPr="00106D23">
          <w:rPr>
            <w:rStyle w:val="Hipervnculo"/>
            <w:rFonts w:ascii="Open Sans" w:eastAsia="Open Sans" w:hAnsi="Open Sans" w:cs="Open Sans"/>
            <w:b/>
            <w:i/>
          </w:rPr>
          <w:t>Radiografía del mercado de la vivienda en Baleares en 2024</w:t>
        </w:r>
      </w:hyperlink>
      <w:r>
        <w:rPr>
          <w:rFonts w:ascii="Open Sans" w:eastAsia="Open Sans" w:hAnsi="Open Sans" w:cs="Open Sans"/>
        </w:rPr>
        <w:t xml:space="preserve">”, elaborado por </w:t>
      </w:r>
      <w:r>
        <w:rPr>
          <w:rFonts w:ascii="Open Sans" w:eastAsia="Open Sans" w:hAnsi="Open Sans" w:cs="Open Sans"/>
          <w:b/>
          <w:i/>
        </w:rPr>
        <w:t>Fotocasa Research</w:t>
      </w:r>
      <w:r>
        <w:rPr>
          <w:rFonts w:ascii="Open Sans" w:eastAsia="Open Sans" w:hAnsi="Open Sans" w:cs="Open Sans"/>
          <w:b/>
        </w:rPr>
        <w:t xml:space="preserve">, </w:t>
      </w:r>
      <w:r>
        <w:rPr>
          <w:rFonts w:ascii="Open Sans" w:eastAsia="Open Sans" w:hAnsi="Open Sans" w:cs="Open Sans"/>
        </w:rPr>
        <w:t xml:space="preserve">en el que se pulsa el comportamiento de la oferta y la demanda de vivienda en la comunidad balear. </w:t>
      </w:r>
    </w:p>
    <w:p w14:paraId="13F24F4B" w14:textId="77777777" w:rsidR="00180955" w:rsidRDefault="00180955">
      <w:pPr>
        <w:spacing w:line="276" w:lineRule="auto"/>
        <w:jc w:val="both"/>
        <w:rPr>
          <w:rFonts w:ascii="Open Sans" w:eastAsia="Open Sans" w:hAnsi="Open Sans" w:cs="Open Sans"/>
        </w:rPr>
      </w:pPr>
    </w:p>
    <w:p w14:paraId="51D8B4F4" w14:textId="77777777" w:rsidR="00180955" w:rsidRDefault="00000000">
      <w:pPr>
        <w:spacing w:line="276" w:lineRule="auto"/>
        <w:jc w:val="both"/>
        <w:rPr>
          <w:rFonts w:ascii="Open Sans" w:eastAsia="Open Sans" w:hAnsi="Open Sans" w:cs="Open Sans"/>
        </w:rPr>
      </w:pPr>
      <w:r>
        <w:rPr>
          <w:rFonts w:ascii="Open Sans" w:eastAsia="Open Sans" w:hAnsi="Open Sans" w:cs="Open Sans"/>
        </w:rPr>
        <w:t xml:space="preserve">En general, el mercado inmobiliario de Baleares se caracteriza por tener un dinamismo mucho mayor que la media nacional y por el peso similar que alquiler y compraventa tienen en términos de </w:t>
      </w:r>
      <w:sdt>
        <w:sdtPr>
          <w:tag w:val="goog_rdk_0"/>
          <w:id w:val="952366196"/>
        </w:sdtPr>
        <w:sdtContent/>
      </w:sdt>
      <w:sdt>
        <w:sdtPr>
          <w:tag w:val="goog_rdk_1"/>
          <w:id w:val="-2037808789"/>
        </w:sdtPr>
        <w:sdtContent/>
      </w:sdt>
      <w:sdt>
        <w:sdtPr>
          <w:tag w:val="goog_rdk_2"/>
          <w:id w:val="1146316424"/>
        </w:sdtPr>
        <w:sdtContent/>
      </w:sdt>
      <w:r>
        <w:rPr>
          <w:rFonts w:ascii="Open Sans" w:eastAsia="Open Sans" w:hAnsi="Open Sans" w:cs="Open Sans"/>
        </w:rPr>
        <w:t xml:space="preserve">participación. </w:t>
      </w:r>
    </w:p>
    <w:p w14:paraId="01A2E423" w14:textId="77777777" w:rsidR="00180955" w:rsidRDefault="00180955">
      <w:pPr>
        <w:spacing w:line="276" w:lineRule="auto"/>
        <w:jc w:val="both"/>
        <w:rPr>
          <w:rFonts w:ascii="Open Sans" w:eastAsia="Open Sans" w:hAnsi="Open Sans" w:cs="Open Sans"/>
        </w:rPr>
      </w:pPr>
    </w:p>
    <w:p w14:paraId="6116D0FB" w14:textId="77777777" w:rsidR="00180955" w:rsidRDefault="00180955">
      <w:pPr>
        <w:spacing w:line="276" w:lineRule="auto"/>
        <w:jc w:val="center"/>
        <w:rPr>
          <w:rFonts w:ascii="Open Sans" w:eastAsia="Open Sans" w:hAnsi="Open Sans" w:cs="Open Sans"/>
        </w:rPr>
      </w:pPr>
    </w:p>
    <w:p w14:paraId="435C04DA" w14:textId="77777777" w:rsidR="00180955" w:rsidRDefault="00180955">
      <w:pPr>
        <w:spacing w:line="276" w:lineRule="auto"/>
        <w:jc w:val="both"/>
        <w:rPr>
          <w:rFonts w:ascii="Open Sans" w:eastAsia="Open Sans" w:hAnsi="Open Sans" w:cs="Open Sans"/>
        </w:rPr>
      </w:pPr>
    </w:p>
    <w:p w14:paraId="3C32F211" w14:textId="77777777" w:rsidR="00180955" w:rsidRDefault="00000000">
      <w:pPr>
        <w:spacing w:line="276" w:lineRule="auto"/>
        <w:jc w:val="both"/>
        <w:rPr>
          <w:rFonts w:ascii="Open Sans" w:eastAsia="Open Sans" w:hAnsi="Open Sans" w:cs="Open Sans"/>
          <w:b/>
        </w:rPr>
      </w:pPr>
      <w:r>
        <w:rPr>
          <w:rFonts w:ascii="Open Sans" w:eastAsia="Open Sans" w:hAnsi="Open Sans" w:cs="Open Sans"/>
        </w:rPr>
        <w:lastRenderedPageBreak/>
        <w:t xml:space="preserve">“Baleares es la comunidad que más demanda de vivienda soporta de toda España. El clima mediterráneo y su extraordinario entorno natural hacen de las islas un lugar muy deseado tanto para ciudadanos locales como para extranjeros, con alto poder adquisitivo, que buscan fijar su residencia en el archipiélago. Sin embargo, la particularidad del territorio isleño hace que sea limitado y que por lo tanto la ampliación de la oferta de vivienda sea más difícil que en otras autonomías. En las Islas Baleares el desequilibrio existente entre oferta y demanda es muy abultado, lo que tensiona los precios al alza tanto en el mercado de la compraventa como en el del alquiler”, </w:t>
      </w:r>
      <w:r>
        <w:rPr>
          <w:rFonts w:ascii="Open Sans" w:eastAsia="Open Sans" w:hAnsi="Open Sans" w:cs="Open Sans"/>
          <w:b/>
        </w:rPr>
        <w:t xml:space="preserve">explica María Matos, directora de Estudios y portavoz de </w:t>
      </w:r>
      <w:hyperlink r:id="rId11">
        <w:r w:rsidR="00180955">
          <w:rPr>
            <w:rFonts w:ascii="Open Sans" w:eastAsia="Open Sans" w:hAnsi="Open Sans" w:cs="Open Sans"/>
            <w:b/>
            <w:color w:val="1155CC"/>
            <w:u w:val="single"/>
          </w:rPr>
          <w:t>Fotocasa</w:t>
        </w:r>
      </w:hyperlink>
      <w:r>
        <w:rPr>
          <w:rFonts w:ascii="Open Sans" w:eastAsia="Open Sans" w:hAnsi="Open Sans" w:cs="Open Sans"/>
          <w:b/>
        </w:rPr>
        <w:t>.</w:t>
      </w:r>
    </w:p>
    <w:p w14:paraId="097D4BF9" w14:textId="77777777" w:rsidR="00180955" w:rsidRDefault="00180955">
      <w:pPr>
        <w:spacing w:line="276" w:lineRule="auto"/>
        <w:jc w:val="both"/>
        <w:rPr>
          <w:rFonts w:ascii="Open Sans" w:eastAsia="Open Sans" w:hAnsi="Open Sans" w:cs="Open Sans"/>
          <w:b/>
        </w:rPr>
      </w:pPr>
    </w:p>
    <w:p w14:paraId="26D8421C" w14:textId="77777777" w:rsidR="00180955" w:rsidRDefault="00180955">
      <w:pPr>
        <w:spacing w:line="276" w:lineRule="auto"/>
        <w:jc w:val="center"/>
        <w:rPr>
          <w:rFonts w:ascii="Open Sans" w:eastAsia="Open Sans" w:hAnsi="Open Sans" w:cs="Open Sans"/>
          <w:b/>
          <w:color w:val="1155CC"/>
          <w:u w:val="single"/>
        </w:rPr>
      </w:pPr>
      <w:hyperlink r:id="rId12">
        <w:r>
          <w:rPr>
            <w:rFonts w:ascii="Open Sans" w:eastAsia="Open Sans" w:hAnsi="Open Sans" w:cs="Open Sans"/>
            <w:b/>
            <w:color w:val="1155CC"/>
            <w:u w:val="single"/>
          </w:rPr>
          <w:t>Declaraciones en vídeo de la directora de estudios de Fotocasa</w:t>
        </w:r>
      </w:hyperlink>
    </w:p>
    <w:p w14:paraId="516CFDEB" w14:textId="77777777" w:rsidR="00180955" w:rsidRDefault="00180955">
      <w:pPr>
        <w:spacing w:line="276" w:lineRule="auto"/>
        <w:jc w:val="center"/>
        <w:rPr>
          <w:rFonts w:ascii="Open Sans" w:eastAsia="Open Sans" w:hAnsi="Open Sans" w:cs="Open Sans"/>
          <w:b/>
        </w:rPr>
      </w:pPr>
    </w:p>
    <w:p w14:paraId="5D5600BA" w14:textId="77777777" w:rsidR="00CC29F3" w:rsidRPr="00CC29F3" w:rsidRDefault="00CC29F3" w:rsidP="00CC29F3">
      <w:pPr>
        <w:spacing w:line="276" w:lineRule="auto"/>
        <w:jc w:val="center"/>
        <w:rPr>
          <w:rFonts w:ascii="Open Sans" w:eastAsia="Open Sans" w:hAnsi="Open Sans" w:cs="Open Sans"/>
          <w:b/>
          <w:lang w:val="es-ES"/>
        </w:rPr>
      </w:pPr>
      <w:r w:rsidRPr="00CC29F3">
        <w:rPr>
          <w:rFonts w:ascii="Open Sans" w:eastAsia="Open Sans" w:hAnsi="Open Sans" w:cs="Open Sans"/>
          <w:b/>
          <w:noProof/>
          <w:lang w:val="es-ES"/>
        </w:rPr>
        <w:drawing>
          <wp:inline distT="0" distB="0" distL="0" distR="0" wp14:anchorId="6DEE5458" wp14:editId="6B269AB1">
            <wp:extent cx="5760720" cy="3202305"/>
            <wp:effectExtent l="0" t="0" r="0" b="0"/>
            <wp:docPr id="1302194358" name="Imagen 2" descr="Una mujer con un traje de color negro con letras blanc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94358" name="Imagen 2" descr="Una mujer con un traje de color negro con letras blancas&#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02305"/>
                    </a:xfrm>
                    <a:prstGeom prst="rect">
                      <a:avLst/>
                    </a:prstGeom>
                    <a:noFill/>
                    <a:ln>
                      <a:noFill/>
                    </a:ln>
                  </pic:spPr>
                </pic:pic>
              </a:graphicData>
            </a:graphic>
          </wp:inline>
        </w:drawing>
      </w:r>
    </w:p>
    <w:p w14:paraId="4766D00A" w14:textId="77777777" w:rsidR="00180955" w:rsidRDefault="00180955">
      <w:pPr>
        <w:spacing w:line="276" w:lineRule="auto"/>
        <w:jc w:val="center"/>
        <w:rPr>
          <w:rFonts w:ascii="Open Sans" w:eastAsia="Open Sans" w:hAnsi="Open Sans" w:cs="Open Sans"/>
          <w:b/>
        </w:rPr>
      </w:pPr>
    </w:p>
    <w:p w14:paraId="4E47DBC2" w14:textId="77777777" w:rsidR="00180955" w:rsidRDefault="00000000">
      <w:pP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La demanda de compra en Baleares, 7 puntos mayor que la nacional</w:t>
      </w:r>
    </w:p>
    <w:p w14:paraId="35C6904C" w14:textId="77777777" w:rsidR="00180955" w:rsidRDefault="00180955">
      <w:pPr>
        <w:rPr>
          <w:rFonts w:ascii="Open Sans Light" w:eastAsia="Open Sans Light" w:hAnsi="Open Sans Light" w:cs="Open Sans Light"/>
          <w:b/>
          <w:color w:val="303AB2"/>
          <w:sz w:val="28"/>
          <w:szCs w:val="28"/>
        </w:rPr>
      </w:pPr>
    </w:p>
    <w:p w14:paraId="1D9A7FE4" w14:textId="77777777" w:rsidR="00180955" w:rsidRDefault="00000000">
      <w:pPr>
        <w:spacing w:line="276" w:lineRule="auto"/>
        <w:jc w:val="both"/>
        <w:rPr>
          <w:rFonts w:ascii="Open Sans" w:eastAsia="Open Sans" w:hAnsi="Open Sans" w:cs="Open Sans"/>
        </w:rPr>
      </w:pPr>
      <w:r>
        <w:rPr>
          <w:rFonts w:ascii="Open Sans" w:eastAsia="Open Sans" w:hAnsi="Open Sans" w:cs="Open Sans"/>
        </w:rPr>
        <w:t xml:space="preserve">De manera más concreta, se observa que los que </w:t>
      </w:r>
      <w:r>
        <w:rPr>
          <w:rFonts w:ascii="Open Sans" w:eastAsia="Open Sans" w:hAnsi="Open Sans" w:cs="Open Sans"/>
          <w:b/>
        </w:rPr>
        <w:t>han adquirido una vivienda en el último año constituyen el 6%, el doble que la media nacional</w:t>
      </w:r>
      <w:r>
        <w:rPr>
          <w:rFonts w:ascii="Open Sans" w:eastAsia="Open Sans" w:hAnsi="Open Sans" w:cs="Open Sans"/>
        </w:rPr>
        <w:t>. También es muy superior el porcentaje de los que han buscado un inmueble para comprar, pero aún no han llevado a cabo la acción, cuya cifra alcanza el 15%, frente al 11% del conjunto español.</w:t>
      </w:r>
    </w:p>
    <w:p w14:paraId="4B28FDDB" w14:textId="77777777" w:rsidR="00180955" w:rsidRDefault="00180955">
      <w:pPr>
        <w:spacing w:line="276" w:lineRule="auto"/>
        <w:jc w:val="both"/>
        <w:rPr>
          <w:rFonts w:ascii="Open Sans" w:eastAsia="Open Sans" w:hAnsi="Open Sans" w:cs="Open Sans"/>
        </w:rPr>
      </w:pPr>
    </w:p>
    <w:p w14:paraId="7E9FA4F4" w14:textId="77777777" w:rsidR="00180955" w:rsidRDefault="00000000">
      <w:pPr>
        <w:spacing w:line="276" w:lineRule="auto"/>
        <w:jc w:val="both"/>
        <w:rPr>
          <w:rFonts w:ascii="Open Sans" w:eastAsia="Open Sans" w:hAnsi="Open Sans" w:cs="Open Sans"/>
          <w:b/>
        </w:rPr>
      </w:pPr>
      <w:r>
        <w:rPr>
          <w:noProof/>
        </w:rPr>
        <w:lastRenderedPageBreak/>
        <w:drawing>
          <wp:inline distT="0" distB="0" distL="0" distR="0" wp14:anchorId="430979B4" wp14:editId="5D8EBC8A">
            <wp:extent cx="5760720" cy="6961505"/>
            <wp:effectExtent l="0" t="0" r="0" b="0"/>
            <wp:docPr id="2066816613" name="image5.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10;&#10;Descripción generada automáticamente"/>
                    <pic:cNvPicPr preferRelativeResize="0"/>
                  </pic:nvPicPr>
                  <pic:blipFill>
                    <a:blip r:embed="rId14"/>
                    <a:srcRect/>
                    <a:stretch>
                      <a:fillRect/>
                    </a:stretch>
                  </pic:blipFill>
                  <pic:spPr>
                    <a:xfrm>
                      <a:off x="0" y="0"/>
                      <a:ext cx="5760720" cy="6961505"/>
                    </a:xfrm>
                    <a:prstGeom prst="rect">
                      <a:avLst/>
                    </a:prstGeom>
                    <a:ln/>
                  </pic:spPr>
                </pic:pic>
              </a:graphicData>
            </a:graphic>
          </wp:inline>
        </w:drawing>
      </w:r>
    </w:p>
    <w:p w14:paraId="4D882225" w14:textId="77777777" w:rsidR="00CC29F3" w:rsidRDefault="00CC29F3">
      <w:pPr>
        <w:spacing w:line="276" w:lineRule="auto"/>
        <w:jc w:val="both"/>
        <w:rPr>
          <w:rFonts w:ascii="Open Sans" w:eastAsia="Open Sans" w:hAnsi="Open Sans" w:cs="Open Sans"/>
        </w:rPr>
      </w:pPr>
    </w:p>
    <w:p w14:paraId="7A92C8DE" w14:textId="77777777" w:rsidR="00180955" w:rsidRDefault="00000000">
      <w:pPr>
        <w:spacing w:line="276" w:lineRule="auto"/>
        <w:jc w:val="both"/>
        <w:rPr>
          <w:rFonts w:ascii="Open Sans" w:eastAsia="Open Sans" w:hAnsi="Open Sans" w:cs="Open Sans"/>
        </w:rPr>
      </w:pPr>
      <w:r>
        <w:rPr>
          <w:rFonts w:ascii="Open Sans" w:eastAsia="Open Sans" w:hAnsi="Open Sans" w:cs="Open Sans"/>
        </w:rPr>
        <w:t xml:space="preserve">Por su parte, y dentro también del capítulo de la demanda, se observa que los que </w:t>
      </w:r>
      <w:r>
        <w:rPr>
          <w:rFonts w:ascii="Open Sans" w:eastAsia="Open Sans" w:hAnsi="Open Sans" w:cs="Open Sans"/>
          <w:b/>
        </w:rPr>
        <w:t>han alquilado una vivienda para vivir en ella como inquilinos en el archipiélago alcanzan el 9%, cifra que también supera a la media nacional</w:t>
      </w:r>
      <w:r>
        <w:rPr>
          <w:rFonts w:ascii="Open Sans" w:eastAsia="Open Sans" w:hAnsi="Open Sans" w:cs="Open Sans"/>
        </w:rPr>
        <w:t>, que es del 6%. En cuanto a los arrendatarios inefectivos, esto es, los que han tratado de alquilar un inmueble para vivir en él</w:t>
      </w:r>
      <w:r w:rsidR="00CC29F3">
        <w:rPr>
          <w:rFonts w:ascii="Open Sans" w:eastAsia="Open Sans" w:hAnsi="Open Sans" w:cs="Open Sans"/>
        </w:rPr>
        <w:t xml:space="preserve">, </w:t>
      </w:r>
      <w:r>
        <w:rPr>
          <w:rFonts w:ascii="Open Sans" w:eastAsia="Open Sans" w:hAnsi="Open Sans" w:cs="Open Sans"/>
        </w:rPr>
        <w:t>pero aún no lo han logrado, la cifra se sitúa en el 7%, frente al 5% del conjunto nacional.</w:t>
      </w:r>
    </w:p>
    <w:p w14:paraId="6C30EE46" w14:textId="77777777" w:rsidR="00180955" w:rsidRDefault="00180955">
      <w:pPr>
        <w:spacing w:line="276" w:lineRule="auto"/>
        <w:jc w:val="both"/>
        <w:rPr>
          <w:rFonts w:ascii="Open Sans" w:eastAsia="Open Sans" w:hAnsi="Open Sans" w:cs="Open Sans"/>
        </w:rPr>
      </w:pPr>
    </w:p>
    <w:p w14:paraId="2C31D690" w14:textId="77777777" w:rsidR="00180955"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En el lado de </w:t>
      </w:r>
      <w:r>
        <w:rPr>
          <w:rFonts w:ascii="Open Sans" w:eastAsia="Open Sans" w:hAnsi="Open Sans" w:cs="Open Sans"/>
          <w:b/>
        </w:rPr>
        <w:t>la oferta, vemos que los que han vendido un piso del que eran propietarios constituyen el 2%</w:t>
      </w:r>
      <w:r>
        <w:rPr>
          <w:rFonts w:ascii="Open Sans" w:eastAsia="Open Sans" w:hAnsi="Open Sans" w:cs="Open Sans"/>
        </w:rPr>
        <w:t xml:space="preserve"> (el mismo porcentaje, en este caso, que el conjunto del país). Los vendedores no efectivos, sin embargo, son el 1% en el ámbito balear (2% en el plano </w:t>
      </w:r>
      <w:sdt>
        <w:sdtPr>
          <w:tag w:val="goog_rdk_3"/>
          <w:id w:val="336965849"/>
        </w:sdtPr>
        <w:sdtContent/>
      </w:sdt>
      <w:sdt>
        <w:sdtPr>
          <w:tag w:val="goog_rdk_4"/>
          <w:id w:val="-775325582"/>
        </w:sdtPr>
        <w:sdtContent/>
      </w:sdt>
      <w:r>
        <w:rPr>
          <w:rFonts w:ascii="Open Sans" w:eastAsia="Open Sans" w:hAnsi="Open Sans" w:cs="Open Sans"/>
        </w:rPr>
        <w:t xml:space="preserve">nacional). </w:t>
      </w:r>
    </w:p>
    <w:p w14:paraId="0F0111C8" w14:textId="77777777" w:rsidR="00180955" w:rsidRDefault="00180955">
      <w:pPr>
        <w:spacing w:line="276" w:lineRule="auto"/>
        <w:jc w:val="both"/>
        <w:rPr>
          <w:rFonts w:ascii="Open Sans" w:eastAsia="Open Sans" w:hAnsi="Open Sans" w:cs="Open Sans"/>
          <w:b/>
        </w:rPr>
      </w:pPr>
    </w:p>
    <w:p w14:paraId="3713D35D" w14:textId="77777777" w:rsidR="00CC29F3" w:rsidRPr="00DB3861" w:rsidRDefault="00DB3861" w:rsidP="00DB3861">
      <w:pPr>
        <w:rPr>
          <w:rFonts w:ascii="Open Sans Light" w:eastAsia="Open Sans Light" w:hAnsi="Open Sans Light" w:cs="Open Sans Light"/>
          <w:b/>
          <w:color w:val="303AB2"/>
          <w:sz w:val="28"/>
          <w:szCs w:val="28"/>
        </w:rPr>
      </w:pPr>
      <w:r w:rsidRPr="00DB3861">
        <w:rPr>
          <w:rFonts w:ascii="Open Sans Light" w:eastAsia="Open Sans Light" w:hAnsi="Open Sans Light" w:cs="Open Sans Light"/>
          <w:b/>
          <w:color w:val="303AB2"/>
          <w:sz w:val="28"/>
          <w:szCs w:val="28"/>
        </w:rPr>
        <w:t>Mucha más demanda que oferta</w:t>
      </w:r>
    </w:p>
    <w:p w14:paraId="0EA068FC" w14:textId="77777777" w:rsidR="00DB3861" w:rsidRDefault="00DB3861">
      <w:pPr>
        <w:spacing w:line="276" w:lineRule="auto"/>
        <w:jc w:val="both"/>
        <w:rPr>
          <w:rFonts w:ascii="Open Sans" w:eastAsia="Open Sans" w:hAnsi="Open Sans" w:cs="Open Sans"/>
          <w:b/>
        </w:rPr>
      </w:pPr>
    </w:p>
    <w:p w14:paraId="3AE848FD" w14:textId="6065716E" w:rsidR="009033AB" w:rsidRDefault="00DB3861">
      <w:pPr>
        <w:spacing w:line="276" w:lineRule="auto"/>
        <w:jc w:val="both"/>
        <w:rPr>
          <w:rFonts w:ascii="Open Sans" w:eastAsia="Open Sans" w:hAnsi="Open Sans" w:cs="Open Sans"/>
        </w:rPr>
      </w:pPr>
      <w:r w:rsidRPr="00DB3861">
        <w:rPr>
          <w:rFonts w:ascii="Open Sans" w:eastAsia="Open Sans" w:hAnsi="Open Sans" w:cs="Open Sans"/>
        </w:rPr>
        <w:t>El mercado balear</w:t>
      </w:r>
      <w:r>
        <w:rPr>
          <w:rFonts w:ascii="Open Sans" w:eastAsia="Open Sans" w:hAnsi="Open Sans" w:cs="Open Sans"/>
        </w:rPr>
        <w:t xml:space="preserve"> muestra un gran desequilibrio entre la oferta y la demanda, muy superior a la media que se ve en España. Y es que ahora mismo hay un 33% de personas que demandan vivienda en Baleares</w:t>
      </w:r>
      <w:r w:rsidR="009033AB">
        <w:rPr>
          <w:rFonts w:ascii="Open Sans" w:eastAsia="Open Sans" w:hAnsi="Open Sans" w:cs="Open Sans"/>
        </w:rPr>
        <w:t xml:space="preserve">, </w:t>
      </w:r>
      <w:r>
        <w:rPr>
          <w:rFonts w:ascii="Open Sans" w:eastAsia="Open Sans" w:hAnsi="Open Sans" w:cs="Open Sans"/>
        </w:rPr>
        <w:t>pero solo un 9% la oferta</w:t>
      </w:r>
      <w:r w:rsidR="009033AB">
        <w:rPr>
          <w:rFonts w:ascii="Open Sans" w:eastAsia="Open Sans" w:hAnsi="Open Sans" w:cs="Open Sans"/>
        </w:rPr>
        <w:t xml:space="preserve">. Aunque hay más gente ofertando vivienda que en la media de España (9% en Baleares frente a la media española del 6%) la demanda es mucho más intensa y mientras de media en España un 23% de españoles está demandando vivienda, en el caso de Baleare es 10 puntos porcentuales más, hasta el 33%. </w:t>
      </w:r>
    </w:p>
    <w:p w14:paraId="35194667" w14:textId="77777777" w:rsidR="005119E7" w:rsidRDefault="005119E7">
      <w:pPr>
        <w:spacing w:line="276" w:lineRule="auto"/>
        <w:jc w:val="both"/>
        <w:rPr>
          <w:rFonts w:ascii="Open Sans" w:eastAsia="Open Sans" w:hAnsi="Open Sans" w:cs="Open Sans"/>
        </w:rPr>
      </w:pPr>
    </w:p>
    <w:p w14:paraId="7C44E9A6" w14:textId="77777777" w:rsidR="009033AB" w:rsidRPr="00DB3861" w:rsidRDefault="009033AB">
      <w:pPr>
        <w:spacing w:line="276" w:lineRule="auto"/>
        <w:jc w:val="both"/>
        <w:rPr>
          <w:rFonts w:ascii="Open Sans" w:eastAsia="Open Sans" w:hAnsi="Open Sans" w:cs="Open Sans"/>
        </w:rPr>
      </w:pPr>
      <w:r>
        <w:rPr>
          <w:noProof/>
        </w:rPr>
        <w:drawing>
          <wp:inline distT="0" distB="0" distL="0" distR="0" wp14:anchorId="47E3E548" wp14:editId="0CDFCB42">
            <wp:extent cx="5760720" cy="2572385"/>
            <wp:effectExtent l="0" t="0" r="0" b="0"/>
            <wp:docPr id="1174285084"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85084" name="Imagen 1" descr="Gráfico, Gráfico de barras&#10;&#10;Descripción generada automáticamente"/>
                    <pic:cNvPicPr/>
                  </pic:nvPicPr>
                  <pic:blipFill>
                    <a:blip r:embed="rId15"/>
                    <a:stretch>
                      <a:fillRect/>
                    </a:stretch>
                  </pic:blipFill>
                  <pic:spPr>
                    <a:xfrm>
                      <a:off x="0" y="0"/>
                      <a:ext cx="5760720" cy="2572385"/>
                    </a:xfrm>
                    <a:prstGeom prst="rect">
                      <a:avLst/>
                    </a:prstGeom>
                  </pic:spPr>
                </pic:pic>
              </a:graphicData>
            </a:graphic>
          </wp:inline>
        </w:drawing>
      </w:r>
    </w:p>
    <w:p w14:paraId="7AC47A0A" w14:textId="77777777" w:rsidR="00CC29F3" w:rsidRDefault="00CC29F3">
      <w:pPr>
        <w:spacing w:line="276" w:lineRule="auto"/>
        <w:jc w:val="both"/>
        <w:rPr>
          <w:rFonts w:ascii="Open Sans" w:eastAsia="Open Sans" w:hAnsi="Open Sans" w:cs="Open Sans"/>
          <w:b/>
        </w:rPr>
      </w:pPr>
    </w:p>
    <w:p w14:paraId="5E8AD1D5" w14:textId="77777777" w:rsidR="00CC29F3" w:rsidRDefault="00CC29F3">
      <w:pPr>
        <w:spacing w:line="276" w:lineRule="auto"/>
        <w:jc w:val="both"/>
        <w:rPr>
          <w:rFonts w:ascii="Open Sans" w:eastAsia="Open Sans" w:hAnsi="Open Sans" w:cs="Open Sans"/>
          <w:b/>
        </w:rPr>
      </w:pPr>
    </w:p>
    <w:p w14:paraId="13E978A4" w14:textId="77777777" w:rsidR="00106D23" w:rsidRDefault="00106D23">
      <w:pPr>
        <w:spacing w:line="276" w:lineRule="auto"/>
        <w:jc w:val="right"/>
        <w:rPr>
          <w:rFonts w:ascii="Open Sans Light" w:eastAsia="Open Sans Light" w:hAnsi="Open Sans Light" w:cs="Open Sans Light"/>
          <w:b/>
          <w:color w:val="303AB2"/>
        </w:rPr>
      </w:pPr>
    </w:p>
    <w:p w14:paraId="4A6B2BC5" w14:textId="7B7D606F" w:rsidR="0018095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C7AEEAD" w14:textId="77777777" w:rsidR="001809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sidR="00180955">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7">
        <w:r w:rsidR="00180955">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323089C" w14:textId="77777777" w:rsidR="00180955" w:rsidRDefault="00000000">
      <w:pPr>
        <w:shd w:val="clear" w:color="auto" w:fill="FFFFFF"/>
        <w:spacing w:before="280" w:after="280" w:line="276" w:lineRule="auto"/>
        <w:jc w:val="both"/>
        <w:rPr>
          <w:rFonts w:ascii="Open Sans" w:eastAsia="Open Sans" w:hAnsi="Open Sans" w:cs="Open Sans"/>
          <w:sz w:val="22"/>
          <w:szCs w:val="22"/>
        </w:rPr>
      </w:pPr>
      <w:r>
        <w:lastRenderedPageBreak/>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8">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520E377D" w14:textId="77777777" w:rsidR="00180955" w:rsidRDefault="00180955">
      <w:pPr>
        <w:shd w:val="clear" w:color="auto" w:fill="FFFFFF"/>
        <w:spacing w:before="280" w:after="280" w:line="276" w:lineRule="auto"/>
        <w:jc w:val="both"/>
        <w:rPr>
          <w:rFonts w:ascii="Open Sans" w:eastAsia="Open Sans" w:hAnsi="Open Sans" w:cs="Open Sans"/>
          <w:sz w:val="22"/>
          <w:szCs w:val="22"/>
        </w:rPr>
      </w:pPr>
      <w:hyperlink r:id="rId19">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0673A90E" w14:textId="77777777" w:rsidR="00180955" w:rsidRDefault="00180955">
      <w:pPr>
        <w:spacing w:line="276" w:lineRule="auto"/>
        <w:jc w:val="right"/>
        <w:rPr>
          <w:rFonts w:ascii="Open Sans Light" w:eastAsia="Open Sans Light" w:hAnsi="Open Sans Light" w:cs="Open Sans Light"/>
          <w:b/>
          <w:color w:val="303AB2"/>
        </w:rPr>
      </w:pPr>
    </w:p>
    <w:p w14:paraId="1E292E1E" w14:textId="77777777" w:rsidR="0018095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2CDAF8EF" w14:textId="77777777" w:rsidR="00180955"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20">
        <w:r w:rsidR="00180955">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sidR="00180955">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2">
        <w:r w:rsidR="00180955">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3">
        <w:r w:rsidR="00180955">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r w:rsidR="00180955">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5">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678CBFF7" w14:textId="77777777" w:rsidR="00180955"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1DAD4A16" w14:textId="77777777" w:rsidR="00180955"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1C00024A" w14:textId="77777777" w:rsidR="00180955"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6">
        <w:r w:rsidR="00180955">
          <w:rPr>
            <w:rFonts w:ascii="Open Sans" w:eastAsia="Open Sans" w:hAnsi="Open Sans" w:cs="Open Sans"/>
            <w:color w:val="1155CC"/>
            <w:sz w:val="22"/>
            <w:szCs w:val="22"/>
            <w:u w:val="single"/>
          </w:rPr>
          <w:t>adevinta.es</w:t>
        </w:r>
      </w:hyperlink>
    </w:p>
    <w:p w14:paraId="4764919F" w14:textId="77777777" w:rsidR="00180955" w:rsidRDefault="00180955">
      <w:pPr>
        <w:spacing w:line="276" w:lineRule="auto"/>
        <w:jc w:val="right"/>
        <w:rPr>
          <w:rFonts w:ascii="Open Sans" w:eastAsia="Open Sans" w:hAnsi="Open Sans" w:cs="Open Sans"/>
        </w:rPr>
      </w:pPr>
    </w:p>
    <w:p w14:paraId="78335833" w14:textId="77777777" w:rsidR="00180955"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4CB9BC1" w14:textId="77777777" w:rsidR="00180955"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223256F" w14:textId="77777777" w:rsidR="00180955" w:rsidRDefault="00180955">
      <w:pPr>
        <w:shd w:val="clear" w:color="auto" w:fill="FFFFFF"/>
        <w:spacing w:line="276" w:lineRule="auto"/>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496009DC" w14:textId="77777777" w:rsidR="00180955"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467248D" w14:textId="77777777" w:rsidR="00180955" w:rsidRDefault="00180955">
      <w:pPr>
        <w:spacing w:line="276" w:lineRule="auto"/>
        <w:rPr>
          <w:rFonts w:ascii="Open Sans Light" w:eastAsia="Open Sans Light" w:hAnsi="Open Sans Light" w:cs="Open Sans Light"/>
          <w:b/>
          <w:color w:val="303AB2"/>
          <w:sz w:val="22"/>
          <w:szCs w:val="22"/>
        </w:rPr>
      </w:pPr>
    </w:p>
    <w:p w14:paraId="03F1F0B8" w14:textId="77777777" w:rsidR="00180955" w:rsidRDefault="00180955">
      <w:pPr>
        <w:spacing w:line="276" w:lineRule="auto"/>
        <w:rPr>
          <w:rFonts w:ascii="Open Sans Light" w:eastAsia="Open Sans Light" w:hAnsi="Open Sans Light" w:cs="Open Sans Light"/>
          <w:b/>
          <w:color w:val="303AB2"/>
          <w:sz w:val="22"/>
          <w:szCs w:val="22"/>
        </w:rPr>
      </w:pPr>
    </w:p>
    <w:p w14:paraId="73AC7EDC" w14:textId="77777777" w:rsidR="00180955"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3B8BAAB8" w14:textId="77777777" w:rsidR="00180955"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782124CA" w14:textId="77777777" w:rsidR="00180955" w:rsidRDefault="00180955">
      <w:pPr>
        <w:shd w:val="clear" w:color="auto" w:fill="FFFFFF"/>
        <w:ind w:right="-433"/>
        <w:rPr>
          <w:rFonts w:ascii="Open Sans" w:eastAsia="Open Sans" w:hAnsi="Open Sans" w:cs="Open Sans"/>
          <w:b/>
          <w:sz w:val="22"/>
          <w:szCs w:val="22"/>
        </w:rPr>
      </w:pPr>
      <w:hyperlink r:id="rId28">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2A8D5252" w14:textId="77777777" w:rsidR="00180955" w:rsidRPr="00106D23" w:rsidRDefault="00000000">
      <w:pPr>
        <w:shd w:val="clear" w:color="auto" w:fill="FFFFFF"/>
        <w:ind w:right="-433"/>
        <w:rPr>
          <w:rFonts w:ascii="Open Sans" w:eastAsia="Open Sans" w:hAnsi="Open Sans" w:cs="Open Sans"/>
          <w:sz w:val="22"/>
          <w:szCs w:val="22"/>
          <w:lang w:val="es-ES"/>
        </w:rPr>
      </w:pPr>
      <w:r w:rsidRPr="00106D23">
        <w:rPr>
          <w:rFonts w:ascii="Open Sans" w:eastAsia="Open Sans" w:hAnsi="Open Sans" w:cs="Open Sans"/>
          <w:sz w:val="22"/>
          <w:szCs w:val="22"/>
          <w:lang w:val="es-ES"/>
        </w:rPr>
        <w:t>663 35 69 75 </w:t>
      </w:r>
      <w:r w:rsidRPr="00106D23">
        <w:rPr>
          <w:rFonts w:ascii="Open Sans" w:eastAsia="Open Sans" w:hAnsi="Open Sans" w:cs="Open Sans"/>
          <w:sz w:val="22"/>
          <w:szCs w:val="22"/>
          <w:lang w:val="es-ES"/>
        </w:rPr>
        <w:tab/>
      </w:r>
      <w:r w:rsidRPr="00106D23">
        <w:rPr>
          <w:rFonts w:ascii="Open Sans" w:eastAsia="Open Sans" w:hAnsi="Open Sans" w:cs="Open Sans"/>
          <w:sz w:val="22"/>
          <w:szCs w:val="22"/>
          <w:lang w:val="es-ES"/>
        </w:rPr>
        <w:tab/>
      </w:r>
      <w:r w:rsidRPr="00106D23">
        <w:rPr>
          <w:rFonts w:ascii="Open Sans" w:eastAsia="Open Sans" w:hAnsi="Open Sans" w:cs="Open Sans"/>
          <w:sz w:val="22"/>
          <w:szCs w:val="22"/>
          <w:lang w:val="es-ES"/>
        </w:rPr>
        <w:tab/>
      </w:r>
      <w:r w:rsidRPr="00106D23">
        <w:rPr>
          <w:rFonts w:ascii="Open Sans" w:eastAsia="Open Sans" w:hAnsi="Open Sans" w:cs="Open Sans"/>
          <w:sz w:val="22"/>
          <w:szCs w:val="22"/>
          <w:lang w:val="es-ES"/>
        </w:rPr>
        <w:tab/>
      </w:r>
      <w:r w:rsidRPr="00106D23">
        <w:rPr>
          <w:rFonts w:ascii="Open Sans" w:eastAsia="Open Sans" w:hAnsi="Open Sans" w:cs="Open Sans"/>
          <w:sz w:val="22"/>
          <w:szCs w:val="22"/>
          <w:lang w:val="es-ES"/>
        </w:rPr>
        <w:tab/>
      </w:r>
      <w:r w:rsidRPr="00106D23">
        <w:rPr>
          <w:rFonts w:ascii="Open Sans" w:eastAsia="Open Sans" w:hAnsi="Open Sans" w:cs="Open Sans"/>
          <w:sz w:val="22"/>
          <w:szCs w:val="22"/>
          <w:lang w:val="es-ES"/>
        </w:rPr>
        <w:tab/>
      </w:r>
    </w:p>
    <w:p w14:paraId="0A9BCDDD" w14:textId="77777777" w:rsidR="00180955" w:rsidRPr="00106D23" w:rsidRDefault="00000000">
      <w:pPr>
        <w:shd w:val="clear" w:color="auto" w:fill="FFFFFF"/>
        <w:ind w:right="-433"/>
        <w:rPr>
          <w:color w:val="222222"/>
          <w:sz w:val="22"/>
          <w:szCs w:val="22"/>
          <w:lang w:val="es-ES"/>
        </w:rPr>
      </w:pPr>
      <w:r w:rsidRPr="00106D23">
        <w:rPr>
          <w:color w:val="222222"/>
          <w:sz w:val="22"/>
          <w:szCs w:val="22"/>
          <w:lang w:val="es-ES"/>
        </w:rPr>
        <w:tab/>
      </w:r>
      <w:r w:rsidRPr="00106D23">
        <w:rPr>
          <w:color w:val="222222"/>
          <w:sz w:val="22"/>
          <w:szCs w:val="22"/>
          <w:lang w:val="es-ES"/>
        </w:rPr>
        <w:tab/>
        <w:t xml:space="preserve">     </w:t>
      </w:r>
    </w:p>
    <w:p w14:paraId="163541FF" w14:textId="77777777" w:rsidR="00180955" w:rsidRPr="00106D23" w:rsidRDefault="00180955">
      <w:pPr>
        <w:shd w:val="clear" w:color="auto" w:fill="FFFFFF"/>
        <w:ind w:right="-433"/>
        <w:rPr>
          <w:color w:val="222222"/>
          <w:sz w:val="22"/>
          <w:szCs w:val="22"/>
          <w:lang w:val="es-ES"/>
        </w:rPr>
      </w:pPr>
    </w:p>
    <w:p w14:paraId="14319BA5" w14:textId="77777777" w:rsidR="00180955" w:rsidRPr="00CC29F3" w:rsidRDefault="00000000">
      <w:pPr>
        <w:shd w:val="clear" w:color="auto" w:fill="FFFFFF"/>
        <w:ind w:right="-433"/>
        <w:rPr>
          <w:rFonts w:ascii="Open Sans" w:eastAsia="Open Sans" w:hAnsi="Open Sans" w:cs="Open Sans"/>
          <w:b/>
          <w:sz w:val="22"/>
          <w:szCs w:val="22"/>
          <w:lang w:val="en-US"/>
        </w:rPr>
      </w:pPr>
      <w:r w:rsidRPr="00CC29F3">
        <w:rPr>
          <w:rFonts w:ascii="Open Sans" w:eastAsia="Open Sans" w:hAnsi="Open Sans" w:cs="Open Sans"/>
          <w:b/>
          <w:sz w:val="22"/>
          <w:szCs w:val="22"/>
          <w:lang w:val="en-US"/>
        </w:rPr>
        <w:t>Judit Campillos</w:t>
      </w:r>
    </w:p>
    <w:p w14:paraId="4E2CD1C5" w14:textId="77777777" w:rsidR="00180955" w:rsidRPr="00CC29F3" w:rsidRDefault="00000000">
      <w:pPr>
        <w:shd w:val="clear" w:color="auto" w:fill="FFFFFF"/>
        <w:ind w:right="-433"/>
        <w:rPr>
          <w:rFonts w:ascii="Open Sans" w:eastAsia="Open Sans" w:hAnsi="Open Sans" w:cs="Open Sans"/>
          <w:b/>
          <w:sz w:val="22"/>
          <w:szCs w:val="22"/>
          <w:lang w:val="en-US"/>
        </w:rPr>
      </w:pPr>
      <w:r w:rsidRPr="00CC29F3">
        <w:rPr>
          <w:rFonts w:ascii="Open Sans" w:eastAsia="Open Sans" w:hAnsi="Open Sans" w:cs="Open Sans"/>
          <w:color w:val="0000FF"/>
          <w:sz w:val="22"/>
          <w:szCs w:val="22"/>
          <w:u w:val="single"/>
          <w:lang w:val="en-US"/>
        </w:rPr>
        <w:t>jcampillos</w:t>
      </w:r>
      <w:hyperlink r:id="rId29">
        <w:r w:rsidR="00180955" w:rsidRPr="00CC29F3">
          <w:rPr>
            <w:rFonts w:ascii="Open Sans" w:eastAsia="Open Sans" w:hAnsi="Open Sans" w:cs="Open Sans"/>
            <w:color w:val="0000FF"/>
            <w:sz w:val="22"/>
            <w:szCs w:val="22"/>
            <w:u w:val="single"/>
            <w:lang w:val="en-US"/>
          </w:rPr>
          <w:t>@ll</w:t>
        </w:r>
      </w:hyperlink>
      <w:r w:rsidRPr="00CC29F3">
        <w:rPr>
          <w:rFonts w:ascii="Open Sans" w:eastAsia="Open Sans" w:hAnsi="Open Sans" w:cs="Open Sans"/>
          <w:color w:val="0000FF"/>
          <w:sz w:val="22"/>
          <w:szCs w:val="22"/>
          <w:u w:val="single"/>
          <w:lang w:val="en-US"/>
        </w:rPr>
        <w:t>yc.global</w:t>
      </w:r>
      <w:r w:rsidRPr="00CC29F3">
        <w:rPr>
          <w:rFonts w:ascii="Open Sans" w:eastAsia="Open Sans" w:hAnsi="Open Sans" w:cs="Open Sans"/>
          <w:color w:val="0000FF"/>
          <w:sz w:val="22"/>
          <w:szCs w:val="22"/>
          <w:lang w:val="en-US"/>
        </w:rPr>
        <w:tab/>
      </w:r>
      <w:r w:rsidRPr="00CC29F3">
        <w:rPr>
          <w:rFonts w:ascii="Open Sans" w:eastAsia="Open Sans" w:hAnsi="Open Sans" w:cs="Open Sans"/>
          <w:color w:val="0000FF"/>
          <w:sz w:val="22"/>
          <w:szCs w:val="22"/>
          <w:lang w:val="en-US"/>
        </w:rPr>
        <w:tab/>
      </w:r>
    </w:p>
    <w:p w14:paraId="287861B0" w14:textId="77777777" w:rsidR="00180955" w:rsidRPr="00106D23" w:rsidRDefault="00000000">
      <w:pPr>
        <w:shd w:val="clear" w:color="auto" w:fill="FFFFFF"/>
        <w:ind w:right="-433"/>
        <w:rPr>
          <w:rFonts w:ascii="Open Sans" w:eastAsia="Open Sans" w:hAnsi="Open Sans" w:cs="Open Sans"/>
          <w:sz w:val="22"/>
          <w:szCs w:val="22"/>
          <w:lang w:val="en-US"/>
        </w:rPr>
      </w:pPr>
      <w:r w:rsidRPr="00106D23">
        <w:rPr>
          <w:rFonts w:ascii="Open Sans" w:eastAsia="Open Sans" w:hAnsi="Open Sans" w:cs="Open Sans"/>
          <w:sz w:val="22"/>
          <w:szCs w:val="22"/>
          <w:lang w:val="en-US"/>
        </w:rPr>
        <w:t>699 13 91 53</w:t>
      </w:r>
    </w:p>
    <w:p w14:paraId="2D485EBA" w14:textId="77777777" w:rsidR="00180955" w:rsidRPr="00106D23" w:rsidRDefault="00180955">
      <w:pPr>
        <w:rPr>
          <w:rFonts w:ascii="Open Sans" w:eastAsia="Open Sans" w:hAnsi="Open Sans" w:cs="Open Sans"/>
          <w:color w:val="30302E"/>
          <w:sz w:val="22"/>
          <w:szCs w:val="22"/>
          <w:highlight w:val="white"/>
          <w:lang w:val="en-US"/>
        </w:rPr>
      </w:pPr>
    </w:p>
    <w:p w14:paraId="4C66CB7A" w14:textId="77777777" w:rsidR="00180955" w:rsidRPr="00106D23" w:rsidRDefault="00180955">
      <w:pPr>
        <w:rPr>
          <w:rFonts w:ascii="Open Sans" w:eastAsia="Open Sans" w:hAnsi="Open Sans" w:cs="Open Sans"/>
          <w:color w:val="30302E"/>
          <w:sz w:val="22"/>
          <w:szCs w:val="22"/>
          <w:highlight w:val="white"/>
          <w:lang w:val="en-US"/>
        </w:rPr>
      </w:pPr>
    </w:p>
    <w:p w14:paraId="1E98F338" w14:textId="77777777" w:rsidR="00180955"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6CB77465" w14:textId="77777777" w:rsidR="00180955" w:rsidRDefault="00180955">
      <w:pPr>
        <w:rPr>
          <w:rFonts w:ascii="Open Sans" w:eastAsia="Open Sans" w:hAnsi="Open Sans" w:cs="Open Sans"/>
          <w:color w:val="0000FF"/>
          <w:sz w:val="22"/>
          <w:szCs w:val="22"/>
          <w:u w:val="single"/>
        </w:rPr>
      </w:pPr>
      <w:hyperlink r:id="rId30">
        <w:r>
          <w:rPr>
            <w:rFonts w:ascii="Open Sans" w:eastAsia="Open Sans" w:hAnsi="Open Sans" w:cs="Open Sans"/>
            <w:color w:val="0000FF"/>
            <w:sz w:val="22"/>
            <w:szCs w:val="22"/>
            <w:u w:val="single"/>
          </w:rPr>
          <w:t>alicia.salvatella@llyc.global</w:t>
        </w:r>
      </w:hyperlink>
    </w:p>
    <w:p w14:paraId="54F94AB7" w14:textId="77777777" w:rsidR="00180955" w:rsidRDefault="00000000" w:rsidP="009033AB">
      <w:pPr>
        <w:rPr>
          <w:rFonts w:ascii="Open Sans" w:eastAsia="Open Sans" w:hAnsi="Open Sans" w:cs="Open Sans"/>
          <w:color w:val="000000"/>
          <w:sz w:val="22"/>
          <w:szCs w:val="22"/>
        </w:rPr>
      </w:pPr>
      <w:r>
        <w:rPr>
          <w:rFonts w:ascii="Open Sans" w:eastAsia="Open Sans" w:hAnsi="Open Sans" w:cs="Open Sans"/>
          <w:color w:val="30302E"/>
          <w:sz w:val="22"/>
          <w:szCs w:val="22"/>
          <w:highlight w:val="white"/>
        </w:rPr>
        <w:t>697 65 54 68</w:t>
      </w:r>
    </w:p>
    <w:sectPr w:rsidR="00180955">
      <w:footerReference w:type="default" r:id="rId3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26F28A" w14:textId="77777777" w:rsidR="00207FEB" w:rsidRDefault="00207FEB">
      <w:r>
        <w:separator/>
      </w:r>
    </w:p>
  </w:endnote>
  <w:endnote w:type="continuationSeparator" w:id="0">
    <w:p w14:paraId="1790D939" w14:textId="77777777" w:rsidR="00207FEB" w:rsidRDefault="00207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8F0C0C6-0EAF-4B09-9041-2BBC197F3F3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C7DD86D-0296-442C-B0BE-F29188EC73A7}"/>
    <w:embedBold r:id="rId3" w:fontKey="{C927404D-032D-4857-A3DF-43AA8ECE949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FA943C5-10F4-4C59-A401-925DB4118CB2}"/>
    <w:embedItalic r:id="rId5" w:fontKey="{018D2C5A-073F-43A0-B8D7-154762593DB0}"/>
  </w:font>
  <w:font w:name="Cambria">
    <w:panose1 w:val="02040503050406030204"/>
    <w:charset w:val="00"/>
    <w:family w:val="roman"/>
    <w:pitch w:val="variable"/>
    <w:sig w:usb0="E00006FF" w:usb1="420024FF" w:usb2="02000000" w:usb3="00000000" w:csb0="0000019F" w:csb1="00000000"/>
    <w:embedRegular r:id="rId6" w:fontKey="{5B91E6E7-A60D-4C8E-9D49-0978B14A287F}"/>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9EBF9D6A-7B8E-4185-ADC3-36A91775BE7C}"/>
    <w:embedBold r:id="rId8" w:fontKey="{ECDC214A-1D29-42B0-8F31-8980DAB472D2}"/>
    <w:embedBoldItalic r:id="rId9" w:fontKey="{D4B259C5-5289-4C66-B7F1-EC3E4904DFB3}"/>
  </w:font>
  <w:font w:name="Open Sans Light">
    <w:charset w:val="00"/>
    <w:family w:val="swiss"/>
    <w:pitch w:val="variable"/>
    <w:sig w:usb0="E00002EF" w:usb1="4000205B" w:usb2="00000028" w:usb3="00000000" w:csb0="0000019F" w:csb1="00000000"/>
    <w:embedRegular r:id="rId10" w:fontKey="{38E4E334-EC0F-4F26-A8A2-AD6CDDB7BB4C}"/>
    <w:embedBold r:id="rId11" w:fontKey="{2B56F9CC-9275-409A-977C-BD18A63860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52AFE" w14:textId="77777777" w:rsidR="0018095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143B85" wp14:editId="313C5880">
          <wp:simplePos x="0" y="0"/>
          <wp:positionH relativeFrom="column">
            <wp:posOffset>-1068046</wp:posOffset>
          </wp:positionH>
          <wp:positionV relativeFrom="paragraph">
            <wp:posOffset>174608</wp:posOffset>
          </wp:positionV>
          <wp:extent cx="7670550" cy="451315"/>
          <wp:effectExtent l="0" t="0" r="0" b="0"/>
          <wp:wrapNone/>
          <wp:docPr id="2066816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12FF3" w14:textId="77777777" w:rsidR="00207FEB" w:rsidRDefault="00207FEB">
      <w:r>
        <w:separator/>
      </w:r>
    </w:p>
  </w:footnote>
  <w:footnote w:type="continuationSeparator" w:id="0">
    <w:p w14:paraId="1E515C75" w14:textId="77777777" w:rsidR="00207FEB" w:rsidRDefault="00207F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436EE"/>
    <w:multiLevelType w:val="multilevel"/>
    <w:tmpl w:val="265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6793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55"/>
    <w:rsid w:val="00106D23"/>
    <w:rsid w:val="00147914"/>
    <w:rsid w:val="00180955"/>
    <w:rsid w:val="00207FEB"/>
    <w:rsid w:val="003B2CA5"/>
    <w:rsid w:val="00401690"/>
    <w:rsid w:val="005119E7"/>
    <w:rsid w:val="00705A8E"/>
    <w:rsid w:val="007300AB"/>
    <w:rsid w:val="008B0923"/>
    <w:rsid w:val="009033AB"/>
    <w:rsid w:val="00CC29F3"/>
    <w:rsid w:val="00DB38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74A1"/>
  <w15:docId w15:val="{F7E4EEA4-960B-4924-BDF8-049A99DA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0"/>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0834769">
      <w:bodyDiv w:val="1"/>
      <w:marLeft w:val="0"/>
      <w:marRight w:val="0"/>
      <w:marTop w:val="0"/>
      <w:marBottom w:val="0"/>
      <w:divBdr>
        <w:top w:val="none" w:sz="0" w:space="0" w:color="auto"/>
        <w:left w:val="none" w:sz="0" w:space="0" w:color="auto"/>
        <w:bottom w:val="none" w:sz="0" w:space="0" w:color="auto"/>
        <w:right w:val="none" w:sz="0" w:space="0" w:color="auto"/>
      </w:divBdr>
    </w:div>
    <w:div w:id="1962494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adevinta.com/" TargetMode="External"/><Relationship Id="rId26"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hyperlink" Target="https://www.habitaclia.com/" TargetMode="External"/><Relationship Id="rId7" Type="http://schemas.openxmlformats.org/officeDocument/2006/relationships/endnotes" Target="endnotes.xml"/><Relationship Id="rId12" Type="http://schemas.openxmlformats.org/officeDocument/2006/relationships/hyperlink" Target="https://youtu.be/Qu5NnA5wu4U" TargetMode="External"/><Relationship Id="rId17" Type="http://schemas.openxmlformats.org/officeDocument/2006/relationships/hyperlink" Target="http://prensa.fotocasa.es" TargetMode="External"/><Relationship Id="rId25" Type="http://schemas.openxmlformats.org/officeDocument/2006/relationships/hyperlink" Target="https://www.milanuncios.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fotocasa.es/es/" TargetMode="External"/><Relationship Id="rId29" Type="http://schemas.openxmlformats.org/officeDocument/2006/relationships/hyperlink" Target="mailto:emerino@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motos.coches.ne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oches.net/" TargetMode="External"/><Relationship Id="rId28" Type="http://schemas.openxmlformats.org/officeDocument/2006/relationships/hyperlink" Target="mailto:emerino@llorenteycuenca.com" TargetMode="External"/><Relationship Id="rId10" Type="http://schemas.openxmlformats.org/officeDocument/2006/relationships/hyperlink" Target="https://s36360.pcdn.co/wp-content/uploads/2024/10/Informe-Radiografia-de-la-vivienda-en-Baleares-en-2024.pdf" TargetMode="External"/><Relationship Id="rId19" Type="http://schemas.openxmlformats.org/officeDocument/2006/relationships/hyperlink" Target="https://www.fotocasa.es/es/quienes-somo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Qu5NnA5wu4U" TargetMode="External"/><Relationship Id="rId14" Type="http://schemas.openxmlformats.org/officeDocument/2006/relationships/image" Target="media/image3.png"/><Relationship Id="rId22" Type="http://schemas.openxmlformats.org/officeDocument/2006/relationships/hyperlink" Target="https://www.infojobs.net/" TargetMode="External"/><Relationship Id="rId27" Type="http://schemas.openxmlformats.org/officeDocument/2006/relationships/hyperlink" Target="mailto:comunicacion@fotocasa.es" TargetMode="External"/><Relationship Id="rId30" Type="http://schemas.openxmlformats.org/officeDocument/2006/relationships/hyperlink" Target="mailto:alicia.salvatella@llyc.global"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gOkIYMBgvy2C2dWpt85mX6NCQ==">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QDxhIGhyZWY9Im1haWx0bzptYXJpYS5tYXRvc0BhZGV2aW50YS5jb20iIHRhcmdldD0iX2JsYW5rIj5tYXJpYS5tYXRvc0BhZGV2aW50YS5jb208L2E+sAEAuAEAGMrY1IGgMiDC+4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SgaAyIOT+9POhMjAAQhBraXguNXZoY3gyMjR6enlrMgloLjJzOGV5bzE4AHIhMXZVYXpKRS1aUjZ5RERrc1VFRVJSa1JUSDhFbGE0ZX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1092</Words>
  <Characters>6009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6</cp:revision>
  <dcterms:created xsi:type="dcterms:W3CDTF">2024-02-06T13:46:00Z</dcterms:created>
  <dcterms:modified xsi:type="dcterms:W3CDTF">2024-10-07T11:42:00Z</dcterms:modified>
</cp:coreProperties>
</file>