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B95ED6" w14:textId="77777777" w:rsidR="00A45BAA" w:rsidRDefault="00000000">
      <w:pPr>
        <w:ind w:right="-574"/>
      </w:pPr>
      <w:r>
        <w:rPr>
          <w:noProof/>
        </w:rPr>
        <w:drawing>
          <wp:anchor distT="0" distB="0" distL="114300" distR="114300" simplePos="0" relativeHeight="251658240" behindDoc="0" locked="0" layoutInCell="1" hidden="0" allowOverlap="1" wp14:anchorId="0B8291B9" wp14:editId="2B1D18C9">
            <wp:simplePos x="0" y="0"/>
            <wp:positionH relativeFrom="column">
              <wp:posOffset>-1080134</wp:posOffset>
            </wp:positionH>
            <wp:positionV relativeFrom="paragraph">
              <wp:posOffset>-447674</wp:posOffset>
            </wp:positionV>
            <wp:extent cx="7581265" cy="1019175"/>
            <wp:effectExtent l="0" t="0" r="0" b="0"/>
            <wp:wrapNone/>
            <wp:docPr id="208037347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
                    <a:srcRect/>
                    <a:stretch>
                      <a:fillRect/>
                    </a:stretch>
                  </pic:blipFill>
                  <pic:spPr>
                    <a:xfrm>
                      <a:off x="0" y="0"/>
                      <a:ext cx="7581265" cy="1019175"/>
                    </a:xfrm>
                    <a:prstGeom prst="rect">
                      <a:avLst/>
                    </a:prstGeom>
                    <a:ln/>
                  </pic:spPr>
                </pic:pic>
              </a:graphicData>
            </a:graphic>
          </wp:anchor>
        </w:drawing>
      </w:r>
    </w:p>
    <w:p w14:paraId="3377E4DA" w14:textId="77777777" w:rsidR="00A45BAA" w:rsidRDefault="00A45BAA">
      <w:pPr>
        <w:ind w:right="-574"/>
        <w:jc w:val="right"/>
        <w:rPr>
          <w:rFonts w:ascii="National" w:eastAsia="National" w:hAnsi="National" w:cs="National"/>
          <w:color w:val="303AB2"/>
          <w:sz w:val="36"/>
          <w:szCs w:val="36"/>
        </w:rPr>
      </w:pPr>
    </w:p>
    <w:p w14:paraId="19934003" w14:textId="77777777" w:rsidR="00A45BAA" w:rsidRDefault="00A45BAA">
      <w:pPr>
        <w:ind w:right="-574"/>
        <w:jc w:val="right"/>
        <w:rPr>
          <w:rFonts w:ascii="National" w:eastAsia="National" w:hAnsi="National" w:cs="National"/>
          <w:color w:val="303AB2"/>
          <w:sz w:val="36"/>
          <w:szCs w:val="36"/>
        </w:rPr>
      </w:pPr>
    </w:p>
    <w:p w14:paraId="410B6B23" w14:textId="77777777" w:rsidR="00A45BAA" w:rsidRDefault="00A45BAA">
      <w:pPr>
        <w:ind w:right="-574"/>
        <w:rPr>
          <w:rFonts w:ascii="National" w:eastAsia="National" w:hAnsi="National" w:cs="National"/>
          <w:color w:val="303AB2"/>
          <w:sz w:val="16"/>
          <w:szCs w:val="16"/>
        </w:rPr>
      </w:pPr>
    </w:p>
    <w:p w14:paraId="6E19F275" w14:textId="77777777" w:rsidR="00A45BAA" w:rsidRDefault="00000000">
      <w:pPr>
        <w:spacing w:line="276" w:lineRule="auto"/>
        <w:ind w:right="-574"/>
        <w:jc w:val="center"/>
        <w:rPr>
          <w:rFonts w:ascii="National" w:eastAsia="National" w:hAnsi="National" w:cs="National"/>
          <w:b/>
          <w:color w:val="1DBDC5"/>
          <w:sz w:val="34"/>
          <w:szCs w:val="34"/>
        </w:rPr>
      </w:pPr>
      <w:r>
        <w:rPr>
          <w:rFonts w:ascii="National" w:eastAsia="National" w:hAnsi="National" w:cs="National"/>
          <w:b/>
          <w:color w:val="1DBDC5"/>
          <w:sz w:val="34"/>
          <w:szCs w:val="34"/>
        </w:rPr>
        <w:t>PRIMER TRIMESTRE 2025: PRECIO VIVIENDA EN VENTA</w:t>
      </w:r>
    </w:p>
    <w:p w14:paraId="74775D0D" w14:textId="77777777" w:rsidR="00A45BAA" w:rsidRDefault="00000000">
      <w:pPr>
        <w:spacing w:line="276" w:lineRule="auto"/>
        <w:ind w:right="-574"/>
        <w:jc w:val="center"/>
        <w:rPr>
          <w:rFonts w:ascii="National" w:eastAsia="National" w:hAnsi="National" w:cs="National"/>
          <w:b/>
          <w:color w:val="303AB2"/>
          <w:sz w:val="44"/>
          <w:szCs w:val="44"/>
        </w:rPr>
      </w:pPr>
      <w:r>
        <w:rPr>
          <w:rFonts w:ascii="National" w:eastAsia="National" w:hAnsi="National" w:cs="National"/>
          <w:b/>
          <w:color w:val="303AB2"/>
          <w:sz w:val="44"/>
          <w:szCs w:val="44"/>
        </w:rPr>
        <w:t xml:space="preserve">El precio de la vivienda de segunda mano sube un 4,2% en el primer trimestre en España, la subida más alta de los últimos 10 años </w:t>
      </w:r>
    </w:p>
    <w:p w14:paraId="2239A0F4" w14:textId="77777777" w:rsidR="00A45BAA" w:rsidRDefault="00A45BAA">
      <w:pPr>
        <w:ind w:right="-574"/>
        <w:rPr>
          <w:rFonts w:ascii="National" w:eastAsia="National" w:hAnsi="National" w:cs="National"/>
          <w:b/>
          <w:color w:val="303AB2"/>
          <w:sz w:val="16"/>
          <w:szCs w:val="16"/>
        </w:rPr>
      </w:pPr>
    </w:p>
    <w:p w14:paraId="17E07368" w14:textId="77777777" w:rsidR="00A45BAA" w:rsidRDefault="00000000">
      <w:pPr>
        <w:numPr>
          <w:ilvl w:val="0"/>
          <w:numId w:val="1"/>
        </w:numPr>
        <w:pBdr>
          <w:top w:val="nil"/>
          <w:left w:val="nil"/>
          <w:bottom w:val="nil"/>
          <w:right w:val="nil"/>
          <w:between w:val="nil"/>
        </w:pBdr>
        <w:spacing w:line="276" w:lineRule="auto"/>
        <w:ind w:right="-574"/>
        <w:jc w:val="both"/>
        <w:rPr>
          <w:rFonts w:ascii="Open Sans" w:eastAsia="Open Sans" w:hAnsi="Open Sans" w:cs="Open Sans"/>
          <w:color w:val="303AB2"/>
        </w:rPr>
      </w:pPr>
      <w:r>
        <w:rPr>
          <w:rFonts w:ascii="Open Sans" w:eastAsia="Open Sans" w:hAnsi="Open Sans" w:cs="Open Sans"/>
          <w:color w:val="303AB2"/>
        </w:rPr>
        <w:t>El precio de la vivienda interanual en España se incrementa un 10,2% y sitúa su precio mensual en 2.489 euros/m</w:t>
      </w:r>
      <w:r>
        <w:rPr>
          <w:rFonts w:ascii="Open Sans" w:eastAsia="Open Sans" w:hAnsi="Open Sans" w:cs="Open Sans"/>
          <w:color w:val="303AB2"/>
          <w:vertAlign w:val="superscript"/>
        </w:rPr>
        <w:t>2</w:t>
      </w:r>
    </w:p>
    <w:p w14:paraId="18B80A31" w14:textId="77777777" w:rsidR="00A45BAA" w:rsidRDefault="00000000">
      <w:pPr>
        <w:numPr>
          <w:ilvl w:val="0"/>
          <w:numId w:val="1"/>
        </w:numPr>
        <w:pBdr>
          <w:top w:val="nil"/>
          <w:left w:val="nil"/>
          <w:bottom w:val="nil"/>
          <w:right w:val="nil"/>
          <w:between w:val="nil"/>
        </w:pBdr>
        <w:spacing w:line="276" w:lineRule="auto"/>
        <w:ind w:right="-574"/>
        <w:jc w:val="both"/>
        <w:rPr>
          <w:rFonts w:ascii="Open Sans" w:eastAsia="Open Sans" w:hAnsi="Open Sans" w:cs="Open Sans"/>
          <w:color w:val="303AB2"/>
        </w:rPr>
      </w:pPr>
      <w:r>
        <w:rPr>
          <w:rFonts w:ascii="Open Sans" w:eastAsia="Open Sans" w:hAnsi="Open Sans" w:cs="Open Sans"/>
          <w:color w:val="303AB2"/>
        </w:rPr>
        <w:t>Los precios de la vivienda de Madrid, Baleares y Canarias vuelven a alcanzar máximos este trimestre</w:t>
      </w:r>
    </w:p>
    <w:p w14:paraId="676BB01F" w14:textId="77777777" w:rsidR="00A45BAA" w:rsidRDefault="00000000">
      <w:pPr>
        <w:numPr>
          <w:ilvl w:val="0"/>
          <w:numId w:val="1"/>
        </w:numPr>
        <w:pBdr>
          <w:top w:val="nil"/>
          <w:left w:val="nil"/>
          <w:bottom w:val="nil"/>
          <w:right w:val="nil"/>
          <w:between w:val="nil"/>
        </w:pBdr>
        <w:spacing w:line="276" w:lineRule="auto"/>
        <w:ind w:right="-574"/>
        <w:jc w:val="both"/>
        <w:rPr>
          <w:rFonts w:ascii="Open Sans" w:eastAsia="Open Sans" w:hAnsi="Open Sans" w:cs="Open Sans"/>
          <w:color w:val="303AB2"/>
        </w:rPr>
      </w:pPr>
      <w:r>
        <w:rPr>
          <w:rFonts w:ascii="Open Sans" w:eastAsia="Open Sans" w:hAnsi="Open Sans" w:cs="Open Sans"/>
          <w:color w:val="303AB2"/>
        </w:rPr>
        <w:t xml:space="preserve">La ciudad de León protagoniza el mayor incremento del precio de la vivienda con un 11,3% en tres meses, mientras que en Ávila capital se desinfla un -13,4% </w:t>
      </w:r>
    </w:p>
    <w:p w14:paraId="2950898D" w14:textId="77777777" w:rsidR="00A45BAA" w:rsidRDefault="00A45BAA">
      <w:pPr>
        <w:spacing w:line="276" w:lineRule="auto"/>
        <w:ind w:left="360" w:right="-574"/>
        <w:jc w:val="both"/>
        <w:rPr>
          <w:rFonts w:ascii="Open Sans" w:eastAsia="Open Sans" w:hAnsi="Open Sans" w:cs="Open Sans"/>
          <w:color w:val="303AB2"/>
        </w:rPr>
      </w:pPr>
    </w:p>
    <w:p w14:paraId="11B9BC78" w14:textId="77777777" w:rsidR="00A45BAA" w:rsidRDefault="00000000">
      <w:pPr>
        <w:spacing w:line="276" w:lineRule="auto"/>
        <w:ind w:right="-574"/>
        <w:jc w:val="both"/>
        <w:rPr>
          <w:rFonts w:ascii="Open Sans" w:eastAsia="Open Sans" w:hAnsi="Open Sans" w:cs="Open Sans"/>
          <w:color w:val="303AB2"/>
        </w:rPr>
      </w:pPr>
      <w:r>
        <w:rPr>
          <w:rFonts w:ascii="Open Sans" w:eastAsia="Open Sans" w:hAnsi="Open Sans" w:cs="Open Sans"/>
          <w:color w:val="303AB2"/>
        </w:rPr>
        <w:t>Madrid, 31 de marzo de 2025</w:t>
      </w:r>
    </w:p>
    <w:p w14:paraId="1D7FFDB2" w14:textId="77777777" w:rsidR="00A45BAA" w:rsidRDefault="00A45BAA">
      <w:pPr>
        <w:spacing w:line="276" w:lineRule="auto"/>
        <w:ind w:right="-574"/>
        <w:jc w:val="both"/>
        <w:rPr>
          <w:rFonts w:ascii="Open Sans Light" w:eastAsia="Open Sans Light" w:hAnsi="Open Sans Light" w:cs="Open Sans Light"/>
          <w:color w:val="303AB2"/>
        </w:rPr>
      </w:pPr>
    </w:p>
    <w:p w14:paraId="52344EAF" w14:textId="77777777" w:rsidR="00A45BAA" w:rsidRDefault="00000000">
      <w:pPr>
        <w:spacing w:line="276" w:lineRule="auto"/>
        <w:ind w:right="-574"/>
        <w:jc w:val="both"/>
        <w:rPr>
          <w:color w:val="000000"/>
        </w:rPr>
      </w:pPr>
      <w:r>
        <w:rPr>
          <w:rFonts w:ascii="Open Sans" w:eastAsia="Open Sans" w:hAnsi="Open Sans" w:cs="Open Sans"/>
          <w:color w:val="000000"/>
        </w:rPr>
        <w:t xml:space="preserve">En los primeros tres meses de año, España ha experimentado </w:t>
      </w:r>
      <w:r>
        <w:rPr>
          <w:rFonts w:ascii="Open Sans" w:eastAsia="Open Sans" w:hAnsi="Open Sans" w:cs="Open Sans"/>
          <w:b/>
          <w:color w:val="000000"/>
        </w:rPr>
        <w:t>la variación trimestral más alta en el precio de la vivienda de segunda mano en los últimos 10 años</w:t>
      </w:r>
      <w:r>
        <w:rPr>
          <w:rFonts w:ascii="Open Sans" w:eastAsia="Open Sans" w:hAnsi="Open Sans" w:cs="Open Sans"/>
          <w:color w:val="000000"/>
        </w:rPr>
        <w:t xml:space="preserve">, en concreto, cierra el primer trimestre de 2025 con un </w:t>
      </w:r>
      <w:r>
        <w:rPr>
          <w:rFonts w:ascii="Open Sans" w:eastAsia="Open Sans" w:hAnsi="Open Sans" w:cs="Open Sans"/>
          <w:b/>
          <w:color w:val="000000"/>
        </w:rPr>
        <w:t>incremento trimestral del 4,2% y uno interanual del 10,2%</w:t>
      </w:r>
      <w:r>
        <w:rPr>
          <w:rFonts w:ascii="Open Sans" w:eastAsia="Open Sans" w:hAnsi="Open Sans" w:cs="Open Sans"/>
          <w:color w:val="000000"/>
        </w:rPr>
        <w:t xml:space="preserve">, según los datos del Índice Inmobiliario </w:t>
      </w:r>
      <w:hyperlink r:id="rId7">
        <w:r w:rsidR="00A45BAA">
          <w:rPr>
            <w:rFonts w:ascii="Open Sans" w:eastAsia="Open Sans" w:hAnsi="Open Sans" w:cs="Open Sans"/>
            <w:color w:val="0000FF"/>
            <w:u w:val="single"/>
          </w:rPr>
          <w:t>Fotocasa</w:t>
        </w:r>
      </w:hyperlink>
      <w:r>
        <w:rPr>
          <w:rFonts w:ascii="Open Sans" w:eastAsia="Open Sans" w:hAnsi="Open Sans" w:cs="Open Sans"/>
          <w:b/>
          <w:color w:val="0000FF"/>
          <w:u w:val="single"/>
        </w:rPr>
        <w:t>.</w:t>
      </w:r>
      <w:r>
        <w:rPr>
          <w:rFonts w:ascii="Open Sans" w:eastAsia="Open Sans" w:hAnsi="Open Sans" w:cs="Open Sans"/>
          <w:color w:val="0000FF"/>
        </w:rPr>
        <w:t xml:space="preserve"> </w:t>
      </w:r>
      <w:r>
        <w:rPr>
          <w:rFonts w:ascii="Open Sans" w:eastAsia="Open Sans" w:hAnsi="Open Sans" w:cs="Open Sans"/>
          <w:color w:val="000000"/>
        </w:rPr>
        <w:t>Estos incrementos detectados en marzo sitúan el precio de la vivienda en venta en 2.489 euros por metro cuadrado.</w:t>
      </w:r>
      <w:r>
        <w:rPr>
          <w:color w:val="000000"/>
        </w:rPr>
        <w:t xml:space="preserve"> </w:t>
      </w:r>
    </w:p>
    <w:p w14:paraId="3BBB722E" w14:textId="77777777" w:rsidR="00A45BAA" w:rsidRDefault="00A45BAA">
      <w:pPr>
        <w:spacing w:line="276" w:lineRule="auto"/>
        <w:ind w:right="-574"/>
        <w:jc w:val="both"/>
        <w:rPr>
          <w:color w:val="000000"/>
        </w:rPr>
      </w:pPr>
    </w:p>
    <w:p w14:paraId="21182A0D" w14:textId="77777777" w:rsidR="00A45BAA" w:rsidRDefault="00000000">
      <w:pPr>
        <w:spacing w:line="276" w:lineRule="auto"/>
        <w:ind w:right="-574"/>
        <w:jc w:val="center"/>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t>Variaciones trimestrales por años</w:t>
      </w:r>
      <w:r>
        <w:rPr>
          <w:noProof/>
        </w:rPr>
        <w:drawing>
          <wp:inline distT="0" distB="0" distL="0" distR="0" wp14:anchorId="164CA1CD" wp14:editId="14E7F397">
            <wp:extent cx="5448300" cy="2004060"/>
            <wp:effectExtent l="0" t="0" r="0" b="0"/>
            <wp:docPr id="2080373472" name="Gráfico 208037347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476FC265" w14:textId="7B29C719" w:rsidR="00A45BAA" w:rsidRDefault="00000000">
      <w:pPr>
        <w:spacing w:line="276" w:lineRule="auto"/>
        <w:ind w:right="-574"/>
        <w:jc w:val="both"/>
        <w:rPr>
          <w:rFonts w:ascii="Open Sans" w:eastAsia="Open Sans" w:hAnsi="Open Sans" w:cs="Open Sans"/>
        </w:rPr>
      </w:pPr>
      <w:r>
        <w:rPr>
          <w:rFonts w:ascii="Open Sans" w:eastAsia="Open Sans" w:hAnsi="Open Sans" w:cs="Open Sans"/>
        </w:rPr>
        <w:lastRenderedPageBreak/>
        <w:t xml:space="preserve">“El precio de la vivienda se encarece a un ritmo muy significativo, tanto trimestralmente, con el mayor incremento de la última década, como interanualmente, con la cifra más alta de los últimos 21 meses. El mercado de la vivienda se encuentra en un punto de inflexión en el que la oferta y la demanda nunca habían estado tan alejadas. La demanda está siendo impulsada por factores como el crecimiento demográfico derivado de los flujos migratorios, el aumento de hogares unipersonales, las condiciones hipotecarias más atractivas y las nuevas ayudas administrativas. Sin embargo, la oferta no sigue el ritmo, ya que la industria inmobiliaria enfrenta dificultades para aumentar la producción y la ampliación del parque público crece a paso demasiado lento. Este desajuste ha generado una tensión en los precios, especialmente en las ciudades con mayor atracción poblacional, zonas turísticas y municipios colindantes a las grandes urbes, donde los incrementos se mantienen a un ritmo preocupante ya desde el año 2022“, </w:t>
      </w:r>
      <w:r w:rsidRPr="00523834">
        <w:rPr>
          <w:rFonts w:ascii="Open Sans" w:eastAsia="Open Sans" w:hAnsi="Open Sans" w:cs="Open Sans"/>
          <w:b/>
          <w:bCs/>
        </w:rPr>
        <w:t xml:space="preserve">comenta María Matos, directora de Estudios y portavoz de </w:t>
      </w:r>
      <w:hyperlink r:id="rId9" w:history="1">
        <w:r w:rsidR="00A45BAA" w:rsidRPr="00523834">
          <w:rPr>
            <w:rStyle w:val="Hipervnculo"/>
            <w:rFonts w:ascii="Open Sans" w:eastAsia="Open Sans" w:hAnsi="Open Sans" w:cs="Open Sans"/>
            <w:b/>
            <w:bCs/>
          </w:rPr>
          <w:t>Fotocasa</w:t>
        </w:r>
      </w:hyperlink>
      <w:r>
        <w:rPr>
          <w:rFonts w:ascii="Open Sans" w:eastAsia="Open Sans" w:hAnsi="Open Sans" w:cs="Open Sans"/>
        </w:rPr>
        <w:t xml:space="preserve">. </w:t>
      </w:r>
    </w:p>
    <w:p w14:paraId="25817269" w14:textId="77777777" w:rsidR="00A45BAA" w:rsidRDefault="00A45BAA">
      <w:pPr>
        <w:spacing w:line="276" w:lineRule="auto"/>
        <w:ind w:right="-574"/>
        <w:jc w:val="both"/>
        <w:rPr>
          <w:rFonts w:ascii="Open Sans" w:eastAsia="Open Sans" w:hAnsi="Open Sans" w:cs="Open Sans"/>
        </w:rPr>
      </w:pPr>
    </w:p>
    <w:p w14:paraId="720EF830" w14:textId="77777777" w:rsidR="00A45BAA" w:rsidRDefault="00000000">
      <w:pPr>
        <w:spacing w:line="276" w:lineRule="auto"/>
        <w:ind w:right="-574"/>
        <w:jc w:val="both"/>
        <w:rPr>
          <w:rFonts w:ascii="Open Sans" w:eastAsia="Open Sans" w:hAnsi="Open Sans" w:cs="Open Sans"/>
          <w:color w:val="000000"/>
        </w:rPr>
      </w:pPr>
      <w:r w:rsidRPr="00695D1F">
        <w:rPr>
          <w:rFonts w:ascii="Open Sans" w:eastAsia="Open Sans" w:hAnsi="Open Sans" w:cs="Open Sans"/>
          <w:b/>
          <w:bCs/>
          <w:color w:val="000000"/>
        </w:rPr>
        <w:t>En las CCAA, este primer trimestre de 2025 se presenta con 14 subidas trimestrales y 16 interanuales</w:t>
      </w:r>
      <w:r>
        <w:rPr>
          <w:rFonts w:ascii="Open Sans" w:eastAsia="Open Sans" w:hAnsi="Open Sans" w:cs="Open Sans"/>
          <w:color w:val="000000"/>
        </w:rPr>
        <w:t>. La Comunidad con el mayor incremento trimestral es Baleares con 8,1%, seguida de Madrid (6,3%), Región de Murcia (6,3%), Andalucía (5,5%), Comunitat Valenciana (5,0%), Canarias (4,8%), Asturias (4,1%), País Vasco (3,6%), Castilla y León (3,4%), Cataluña (3,4%), Cantabria (3,1%), Galicia (1,2%), Aragón (0,9%) y La Rioja (0,3%). Por otro lado, los descensos trimestrales corresponden a las comunidades de Navarra (-3,1%), Castilla-La Mancha (-2,5%) y Extremadura (-0,9%).</w:t>
      </w:r>
    </w:p>
    <w:p w14:paraId="435445AB" w14:textId="77777777" w:rsidR="00A45BAA" w:rsidRDefault="00A45BAA">
      <w:pPr>
        <w:spacing w:line="276" w:lineRule="auto"/>
        <w:ind w:right="-574"/>
        <w:jc w:val="both"/>
        <w:rPr>
          <w:rFonts w:ascii="Open Sans" w:eastAsia="Open Sans" w:hAnsi="Open Sans" w:cs="Open Sans"/>
          <w:color w:val="000000"/>
        </w:rPr>
      </w:pPr>
    </w:p>
    <w:p w14:paraId="13019142" w14:textId="77777777" w:rsidR="00A45BAA" w:rsidRDefault="00000000">
      <w:pPr>
        <w:spacing w:line="276" w:lineRule="auto"/>
        <w:ind w:right="-574"/>
        <w:jc w:val="both"/>
        <w:rPr>
          <w:rFonts w:ascii="Open Sans" w:eastAsia="Open Sans" w:hAnsi="Open Sans" w:cs="Open Sans"/>
        </w:rPr>
      </w:pPr>
      <w:r>
        <w:rPr>
          <w:rFonts w:ascii="Open Sans" w:eastAsia="Open Sans" w:hAnsi="Open Sans" w:cs="Open Sans"/>
          <w:color w:val="000000"/>
        </w:rPr>
        <w:t xml:space="preserve">En cuanto al ranking de precios por comunidades, </w:t>
      </w:r>
      <w:r w:rsidRPr="00695D1F">
        <w:rPr>
          <w:rFonts w:ascii="Open Sans" w:eastAsia="Open Sans" w:hAnsi="Open Sans" w:cs="Open Sans"/>
          <w:b/>
          <w:bCs/>
          <w:color w:val="000000"/>
        </w:rPr>
        <w:t>Baleares y Madrid, ocupan los primeros puestos, y superan la barrera de los 3.000 euros</w:t>
      </w:r>
      <w:r>
        <w:rPr>
          <w:rFonts w:ascii="Open Sans" w:eastAsia="Open Sans" w:hAnsi="Open Sans" w:cs="Open Sans"/>
          <w:color w:val="000000"/>
        </w:rPr>
        <w:t>, en concreto se paga por Baleares con 4.970 euros/m</w:t>
      </w:r>
      <w:r>
        <w:rPr>
          <w:rFonts w:ascii="Open Sans" w:eastAsia="Open Sans" w:hAnsi="Open Sans" w:cs="Open Sans"/>
          <w:color w:val="000000"/>
          <w:vertAlign w:val="superscript"/>
        </w:rPr>
        <w:t>2</w:t>
      </w:r>
      <w:r>
        <w:rPr>
          <w:rFonts w:ascii="Open Sans" w:eastAsia="Open Sans" w:hAnsi="Open Sans" w:cs="Open Sans"/>
          <w:color w:val="000000"/>
        </w:rPr>
        <w:t>, seguida de Madrid con 4.550 euros/m</w:t>
      </w:r>
      <w:r>
        <w:rPr>
          <w:rFonts w:ascii="Open Sans" w:eastAsia="Open Sans" w:hAnsi="Open Sans" w:cs="Open Sans"/>
          <w:color w:val="000000"/>
          <w:vertAlign w:val="superscript"/>
        </w:rPr>
        <w:t xml:space="preserve">2 </w:t>
      </w:r>
      <w:r>
        <w:rPr>
          <w:rFonts w:ascii="Open Sans" w:eastAsia="Open Sans" w:hAnsi="Open Sans" w:cs="Open Sans"/>
          <w:color w:val="000000"/>
        </w:rPr>
        <w:t>y País Vasco con 3.404 euros/m</w:t>
      </w:r>
      <w:r>
        <w:rPr>
          <w:rFonts w:ascii="Open Sans" w:eastAsia="Open Sans" w:hAnsi="Open Sans" w:cs="Open Sans"/>
          <w:color w:val="000000"/>
          <w:vertAlign w:val="superscript"/>
        </w:rPr>
        <w:t>2</w:t>
      </w:r>
      <w:r>
        <w:rPr>
          <w:rFonts w:ascii="Open Sans" w:eastAsia="Open Sans" w:hAnsi="Open Sans" w:cs="Open Sans"/>
          <w:color w:val="000000"/>
        </w:rPr>
        <w:t>. Le siguen las comunidades de Cataluña con 2.918 euros/m</w:t>
      </w:r>
      <w:r>
        <w:rPr>
          <w:rFonts w:ascii="Open Sans" w:eastAsia="Open Sans" w:hAnsi="Open Sans" w:cs="Open Sans"/>
          <w:color w:val="000000"/>
          <w:vertAlign w:val="superscript"/>
        </w:rPr>
        <w:t>2</w:t>
      </w:r>
      <w:r>
        <w:rPr>
          <w:rFonts w:ascii="Open Sans" w:eastAsia="Open Sans" w:hAnsi="Open Sans" w:cs="Open Sans"/>
          <w:color w:val="000000"/>
        </w:rPr>
        <w:t>, Canarias con 2.869 euros/m</w:t>
      </w:r>
      <w:r>
        <w:rPr>
          <w:rFonts w:ascii="Open Sans" w:eastAsia="Open Sans" w:hAnsi="Open Sans" w:cs="Open Sans"/>
          <w:color w:val="000000"/>
          <w:vertAlign w:val="superscript"/>
        </w:rPr>
        <w:t>2</w:t>
      </w:r>
      <w:r>
        <w:rPr>
          <w:rFonts w:ascii="Open Sans" w:eastAsia="Open Sans" w:hAnsi="Open Sans" w:cs="Open Sans"/>
          <w:color w:val="000000"/>
        </w:rPr>
        <w:t>, Andalucía con 2.358 euros/m</w:t>
      </w:r>
      <w:r>
        <w:rPr>
          <w:rFonts w:ascii="Open Sans" w:eastAsia="Open Sans" w:hAnsi="Open Sans" w:cs="Open Sans"/>
          <w:color w:val="000000"/>
          <w:vertAlign w:val="superscript"/>
        </w:rPr>
        <w:t>2</w:t>
      </w:r>
      <w:r>
        <w:rPr>
          <w:rFonts w:ascii="Open Sans" w:eastAsia="Open Sans" w:hAnsi="Open Sans" w:cs="Open Sans"/>
          <w:color w:val="000000"/>
        </w:rPr>
        <w:t>, Comunitat Valenciana con 2.212 euros/m</w:t>
      </w:r>
      <w:r>
        <w:rPr>
          <w:rFonts w:ascii="Open Sans" w:eastAsia="Open Sans" w:hAnsi="Open Sans" w:cs="Open Sans"/>
          <w:color w:val="000000"/>
          <w:vertAlign w:val="superscript"/>
        </w:rPr>
        <w:t>2</w:t>
      </w:r>
      <w:r>
        <w:rPr>
          <w:rFonts w:ascii="Open Sans" w:eastAsia="Open Sans" w:hAnsi="Open Sans" w:cs="Open Sans"/>
          <w:color w:val="000000"/>
        </w:rPr>
        <w:t>, Cantabria con 2.129 euros/m</w:t>
      </w:r>
      <w:r>
        <w:rPr>
          <w:rFonts w:ascii="Open Sans" w:eastAsia="Open Sans" w:hAnsi="Open Sans" w:cs="Open Sans"/>
          <w:color w:val="000000"/>
          <w:vertAlign w:val="superscript"/>
        </w:rPr>
        <w:t>2</w:t>
      </w:r>
      <w:r>
        <w:rPr>
          <w:rFonts w:ascii="Open Sans" w:eastAsia="Open Sans" w:hAnsi="Open Sans" w:cs="Open Sans"/>
          <w:color w:val="000000"/>
        </w:rPr>
        <w:t>, Navarra con 2.057 euros/m</w:t>
      </w:r>
      <w:r>
        <w:rPr>
          <w:rFonts w:ascii="Open Sans" w:eastAsia="Open Sans" w:hAnsi="Open Sans" w:cs="Open Sans"/>
          <w:color w:val="000000"/>
          <w:vertAlign w:val="superscript"/>
        </w:rPr>
        <w:t>2</w:t>
      </w:r>
      <w:r>
        <w:rPr>
          <w:rFonts w:ascii="Open Sans" w:eastAsia="Open Sans" w:hAnsi="Open Sans" w:cs="Open Sans"/>
          <w:color w:val="000000"/>
        </w:rPr>
        <w:t>, Galicia con 1.915 euros/m</w:t>
      </w:r>
      <w:r>
        <w:rPr>
          <w:rFonts w:ascii="Open Sans" w:eastAsia="Open Sans" w:hAnsi="Open Sans" w:cs="Open Sans"/>
          <w:color w:val="000000"/>
          <w:vertAlign w:val="superscript"/>
        </w:rPr>
        <w:t>2</w:t>
      </w:r>
      <w:r>
        <w:rPr>
          <w:rFonts w:ascii="Open Sans" w:eastAsia="Open Sans" w:hAnsi="Open Sans" w:cs="Open Sans"/>
          <w:color w:val="000000"/>
        </w:rPr>
        <w:t>, Asturias con 1.880 euros/m</w:t>
      </w:r>
      <w:r>
        <w:rPr>
          <w:rFonts w:ascii="Open Sans" w:eastAsia="Open Sans" w:hAnsi="Open Sans" w:cs="Open Sans"/>
          <w:color w:val="000000"/>
          <w:vertAlign w:val="superscript"/>
        </w:rPr>
        <w:t>2</w:t>
      </w:r>
      <w:r>
        <w:rPr>
          <w:rFonts w:ascii="Open Sans" w:eastAsia="Open Sans" w:hAnsi="Open Sans" w:cs="Open Sans"/>
          <w:color w:val="000000"/>
        </w:rPr>
        <w:t>, Aragón con 1.750 euros/m</w:t>
      </w:r>
      <w:r>
        <w:rPr>
          <w:rFonts w:ascii="Open Sans" w:eastAsia="Open Sans" w:hAnsi="Open Sans" w:cs="Open Sans"/>
          <w:color w:val="000000"/>
          <w:vertAlign w:val="superscript"/>
        </w:rPr>
        <w:t>2</w:t>
      </w:r>
      <w:r>
        <w:rPr>
          <w:rFonts w:ascii="Open Sans" w:eastAsia="Open Sans" w:hAnsi="Open Sans" w:cs="Open Sans"/>
          <w:color w:val="000000"/>
        </w:rPr>
        <w:t>, La Rioja con 1.673 euros/m</w:t>
      </w:r>
      <w:r>
        <w:rPr>
          <w:rFonts w:ascii="Open Sans" w:eastAsia="Open Sans" w:hAnsi="Open Sans" w:cs="Open Sans"/>
          <w:color w:val="000000"/>
          <w:vertAlign w:val="superscript"/>
        </w:rPr>
        <w:t>2</w:t>
      </w:r>
      <w:r>
        <w:rPr>
          <w:rFonts w:ascii="Open Sans" w:eastAsia="Open Sans" w:hAnsi="Open Sans" w:cs="Open Sans"/>
          <w:color w:val="000000"/>
        </w:rPr>
        <w:t>, Castilla y León con 1.590 euros/m</w:t>
      </w:r>
      <w:r>
        <w:rPr>
          <w:rFonts w:ascii="Open Sans" w:eastAsia="Open Sans" w:hAnsi="Open Sans" w:cs="Open Sans"/>
          <w:color w:val="000000"/>
          <w:vertAlign w:val="superscript"/>
        </w:rPr>
        <w:t>2</w:t>
      </w:r>
      <w:r>
        <w:rPr>
          <w:rFonts w:ascii="Open Sans" w:eastAsia="Open Sans" w:hAnsi="Open Sans" w:cs="Open Sans"/>
          <w:color w:val="000000"/>
        </w:rPr>
        <w:t>, Región de Murcia con 1.579 euros/m</w:t>
      </w:r>
      <w:r>
        <w:rPr>
          <w:rFonts w:ascii="Open Sans" w:eastAsia="Open Sans" w:hAnsi="Open Sans" w:cs="Open Sans"/>
          <w:color w:val="000000"/>
          <w:vertAlign w:val="superscript"/>
        </w:rPr>
        <w:t>2</w:t>
      </w:r>
      <w:r>
        <w:rPr>
          <w:rFonts w:ascii="Open Sans" w:eastAsia="Open Sans" w:hAnsi="Open Sans" w:cs="Open Sans"/>
          <w:color w:val="000000"/>
        </w:rPr>
        <w:t>, Extremadura con 1.227 euros/m</w:t>
      </w:r>
      <w:r>
        <w:rPr>
          <w:rFonts w:ascii="Open Sans" w:eastAsia="Open Sans" w:hAnsi="Open Sans" w:cs="Open Sans"/>
          <w:color w:val="000000"/>
          <w:vertAlign w:val="superscript"/>
        </w:rPr>
        <w:t>2</w:t>
      </w:r>
      <w:r>
        <w:rPr>
          <w:rFonts w:ascii="Open Sans" w:eastAsia="Open Sans" w:hAnsi="Open Sans" w:cs="Open Sans"/>
          <w:color w:val="000000"/>
        </w:rPr>
        <w:t xml:space="preserve"> y Castilla-La Mancha con 1.203 euros/m</w:t>
      </w:r>
      <w:r>
        <w:rPr>
          <w:rFonts w:ascii="Open Sans" w:eastAsia="Open Sans" w:hAnsi="Open Sans" w:cs="Open Sans"/>
          <w:color w:val="000000"/>
          <w:vertAlign w:val="superscript"/>
        </w:rPr>
        <w:t>2</w:t>
      </w:r>
      <w:r>
        <w:rPr>
          <w:rFonts w:ascii="Open Sans" w:eastAsia="Open Sans" w:hAnsi="Open Sans" w:cs="Open Sans"/>
          <w:color w:val="000000"/>
        </w:rPr>
        <w:t>.</w:t>
      </w:r>
    </w:p>
    <w:p w14:paraId="3E2E462D" w14:textId="77777777" w:rsidR="00A45BAA" w:rsidRDefault="00A45BAA">
      <w:pPr>
        <w:spacing w:line="276" w:lineRule="auto"/>
        <w:ind w:right="-574"/>
        <w:jc w:val="both"/>
        <w:rPr>
          <w:rFonts w:ascii="Open Sans" w:eastAsia="Open Sans" w:hAnsi="Open Sans" w:cs="Open Sans"/>
          <w:color w:val="000000"/>
        </w:rPr>
      </w:pPr>
    </w:p>
    <w:p w14:paraId="104704D7" w14:textId="77777777" w:rsidR="00A45BAA" w:rsidRDefault="00A45BAA">
      <w:pPr>
        <w:spacing w:line="276" w:lineRule="auto"/>
        <w:ind w:right="-574"/>
        <w:jc w:val="both"/>
        <w:rPr>
          <w:rFonts w:ascii="Open Sans" w:eastAsia="Open Sans" w:hAnsi="Open Sans" w:cs="Open Sans"/>
          <w:color w:val="000000"/>
        </w:rPr>
      </w:pPr>
    </w:p>
    <w:p w14:paraId="101B13BB" w14:textId="77777777" w:rsidR="00A45BAA" w:rsidRDefault="00000000">
      <w:pPr>
        <w:spacing w:line="276" w:lineRule="auto"/>
        <w:ind w:right="-574"/>
        <w:jc w:val="center"/>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lastRenderedPageBreak/>
        <w:t>Variación trimestral en el primer trimestre por CCAA</w:t>
      </w:r>
    </w:p>
    <w:p w14:paraId="79D094F1" w14:textId="77777777" w:rsidR="00A45BAA" w:rsidRDefault="00A45BAA">
      <w:pPr>
        <w:spacing w:line="276" w:lineRule="auto"/>
        <w:ind w:right="-574"/>
        <w:jc w:val="center"/>
        <w:rPr>
          <w:rFonts w:ascii="Open Sans" w:eastAsia="Open Sans" w:hAnsi="Open Sans" w:cs="Open Sans"/>
          <w:color w:val="000000"/>
        </w:rPr>
      </w:pPr>
    </w:p>
    <w:p w14:paraId="51EEE19A" w14:textId="77777777" w:rsidR="00A45BAA" w:rsidRDefault="00000000">
      <w:pPr>
        <w:spacing w:line="276" w:lineRule="auto"/>
        <w:ind w:right="-574"/>
        <w:jc w:val="center"/>
        <w:rPr>
          <w:rFonts w:ascii="Open Sans" w:eastAsia="Open Sans" w:hAnsi="Open Sans" w:cs="Open Sans"/>
          <w:color w:val="000000"/>
        </w:rPr>
      </w:pPr>
      <w:r>
        <w:rPr>
          <w:rFonts w:ascii="Open Sans" w:eastAsia="Open Sans" w:hAnsi="Open Sans" w:cs="Open Sans"/>
          <w:noProof/>
          <w:color w:val="000000"/>
        </w:rPr>
        <w:drawing>
          <wp:inline distT="0" distB="0" distL="0" distR="0" wp14:anchorId="2178B196" wp14:editId="2E419724">
            <wp:extent cx="5396230" cy="3756660"/>
            <wp:effectExtent l="0" t="0" r="0" b="0"/>
            <wp:docPr id="2080373474" name="image6.png" descr="Gráfico, Gráfico de burbujas&#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6.png" descr="Gráfico, Gráfico de burbujas&#10;&#10;El contenido generado por IA puede ser incorrecto."/>
                    <pic:cNvPicPr preferRelativeResize="0"/>
                  </pic:nvPicPr>
                  <pic:blipFill>
                    <a:blip r:embed="rId10"/>
                    <a:srcRect/>
                    <a:stretch>
                      <a:fillRect/>
                    </a:stretch>
                  </pic:blipFill>
                  <pic:spPr>
                    <a:xfrm>
                      <a:off x="0" y="0"/>
                      <a:ext cx="5396230" cy="3756660"/>
                    </a:xfrm>
                    <a:prstGeom prst="rect">
                      <a:avLst/>
                    </a:prstGeom>
                    <a:ln/>
                  </pic:spPr>
                </pic:pic>
              </a:graphicData>
            </a:graphic>
          </wp:inline>
        </w:drawing>
      </w:r>
    </w:p>
    <w:p w14:paraId="5451BB1E" w14:textId="77777777" w:rsidR="00A45BAA" w:rsidRDefault="00A45BAA">
      <w:pPr>
        <w:spacing w:line="276" w:lineRule="auto"/>
        <w:ind w:right="-574"/>
        <w:jc w:val="center"/>
        <w:rPr>
          <w:rFonts w:ascii="Open Sans Light" w:eastAsia="Open Sans Light" w:hAnsi="Open Sans Light" w:cs="Open Sans Light"/>
          <w:b/>
          <w:color w:val="303AB2"/>
          <w:sz w:val="28"/>
          <w:szCs w:val="28"/>
        </w:rPr>
      </w:pPr>
    </w:p>
    <w:p w14:paraId="5E84567F" w14:textId="77777777" w:rsidR="00A45BAA" w:rsidRDefault="00000000">
      <w:pPr>
        <w:spacing w:line="276" w:lineRule="auto"/>
        <w:ind w:right="-574"/>
        <w:jc w:val="center"/>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t>Precio de la vivienda en el primer trimestre por CCAA</w:t>
      </w:r>
    </w:p>
    <w:p w14:paraId="15F735DC" w14:textId="77777777" w:rsidR="00A45BAA" w:rsidRDefault="00A45BAA">
      <w:pPr>
        <w:spacing w:line="276" w:lineRule="auto"/>
        <w:ind w:right="-574"/>
        <w:jc w:val="center"/>
        <w:rPr>
          <w:rFonts w:ascii="Open Sans Light" w:eastAsia="Open Sans Light" w:hAnsi="Open Sans Light" w:cs="Open Sans Light"/>
          <w:b/>
          <w:color w:val="303AB2"/>
          <w:sz w:val="28"/>
          <w:szCs w:val="28"/>
        </w:rPr>
      </w:pPr>
    </w:p>
    <w:p w14:paraId="47D9E5BB" w14:textId="77777777" w:rsidR="00A45BAA" w:rsidRDefault="00000000">
      <w:pPr>
        <w:spacing w:line="276" w:lineRule="auto"/>
        <w:ind w:right="-574"/>
        <w:jc w:val="center"/>
        <w:rPr>
          <w:rFonts w:ascii="Open Sans Light" w:eastAsia="Open Sans Light" w:hAnsi="Open Sans Light" w:cs="Open Sans Light"/>
          <w:b/>
          <w:color w:val="303AB2"/>
          <w:sz w:val="28"/>
          <w:szCs w:val="28"/>
        </w:rPr>
      </w:pPr>
      <w:r>
        <w:rPr>
          <w:rFonts w:ascii="Open Sans Light" w:eastAsia="Open Sans Light" w:hAnsi="Open Sans Light" w:cs="Open Sans Light"/>
          <w:b/>
          <w:noProof/>
          <w:color w:val="303AB2"/>
          <w:sz w:val="28"/>
          <w:szCs w:val="28"/>
        </w:rPr>
        <w:drawing>
          <wp:inline distT="0" distB="0" distL="0" distR="0" wp14:anchorId="25501D24" wp14:editId="7A1BBE66">
            <wp:extent cx="5448300" cy="3680460"/>
            <wp:effectExtent l="0" t="0" r="0" b="0"/>
            <wp:docPr id="2080373476" name="image1.png" descr="Gráfic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1.png" descr="Gráfico&#10;&#10;El contenido generado por IA puede ser incorrecto."/>
                    <pic:cNvPicPr preferRelativeResize="0"/>
                  </pic:nvPicPr>
                  <pic:blipFill>
                    <a:blip r:embed="rId11"/>
                    <a:srcRect/>
                    <a:stretch>
                      <a:fillRect/>
                    </a:stretch>
                  </pic:blipFill>
                  <pic:spPr>
                    <a:xfrm>
                      <a:off x="0" y="0"/>
                      <a:ext cx="5448300" cy="3680460"/>
                    </a:xfrm>
                    <a:prstGeom prst="rect">
                      <a:avLst/>
                    </a:prstGeom>
                    <a:ln/>
                  </pic:spPr>
                </pic:pic>
              </a:graphicData>
            </a:graphic>
          </wp:inline>
        </w:drawing>
      </w:r>
    </w:p>
    <w:p w14:paraId="0D4F023D" w14:textId="77777777" w:rsidR="00A45BAA" w:rsidRDefault="00000000">
      <w:pPr>
        <w:pBdr>
          <w:top w:val="nil"/>
          <w:left w:val="nil"/>
          <w:bottom w:val="nil"/>
          <w:right w:val="nil"/>
          <w:between w:val="nil"/>
        </w:pBdr>
        <w:shd w:val="clear" w:color="auto" w:fill="FFFFFF"/>
        <w:spacing w:before="280" w:after="280" w:line="276" w:lineRule="auto"/>
        <w:ind w:right="-574"/>
        <w:jc w:val="both"/>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lastRenderedPageBreak/>
        <w:t>Provincias</w:t>
      </w:r>
    </w:p>
    <w:p w14:paraId="2B15A6B1" w14:textId="77777777" w:rsidR="00A45BAA" w:rsidRDefault="00000000">
      <w:pPr>
        <w:spacing w:line="276" w:lineRule="auto"/>
        <w:ind w:right="-574"/>
        <w:jc w:val="both"/>
        <w:rPr>
          <w:rFonts w:ascii="Open Sans" w:eastAsia="Open Sans" w:hAnsi="Open Sans" w:cs="Open Sans"/>
          <w:color w:val="000000"/>
        </w:rPr>
      </w:pPr>
      <w:r w:rsidRPr="00695D1F">
        <w:rPr>
          <w:rFonts w:ascii="Open Sans" w:eastAsia="Open Sans" w:hAnsi="Open Sans" w:cs="Open Sans"/>
          <w:b/>
          <w:bCs/>
          <w:color w:val="000000"/>
        </w:rPr>
        <w:t>En las provincias, este primer trimestre de 2025 se presenta con 38 subidas trimestrales (76%) y 45 subidas interanuales (90%).</w:t>
      </w:r>
      <w:r>
        <w:rPr>
          <w:rFonts w:ascii="Open Sans" w:eastAsia="Open Sans" w:hAnsi="Open Sans" w:cs="Open Sans"/>
          <w:color w:val="000000"/>
        </w:rPr>
        <w:t xml:space="preserve"> Las tres provincias con mayores incrementos trimestrales son Illes Balears (8,1%), Madrid (6,3%) y Murcia (6,3%). Por otro lado, las tres provincias que presentan los mayores descensos trimestrales son Toledo (-7,7%), Ávila (-6,8%) y Guadalajara (-4,6%),</w:t>
      </w:r>
    </w:p>
    <w:p w14:paraId="78A8A78B" w14:textId="77777777" w:rsidR="00A45BAA" w:rsidRDefault="00A45BAA">
      <w:pPr>
        <w:spacing w:line="276" w:lineRule="auto"/>
        <w:ind w:right="-574"/>
        <w:jc w:val="both"/>
        <w:rPr>
          <w:rFonts w:ascii="Open Sans" w:eastAsia="Open Sans" w:hAnsi="Open Sans" w:cs="Open Sans"/>
          <w:color w:val="000000"/>
        </w:rPr>
      </w:pPr>
    </w:p>
    <w:p w14:paraId="79307821" w14:textId="77777777" w:rsidR="00A45BAA" w:rsidRDefault="00000000">
      <w:pPr>
        <w:spacing w:line="276" w:lineRule="auto"/>
        <w:ind w:right="-574"/>
        <w:jc w:val="both"/>
        <w:rPr>
          <w:rFonts w:ascii="Open Sans" w:eastAsia="Open Sans" w:hAnsi="Open Sans" w:cs="Open Sans"/>
          <w:color w:val="000000"/>
        </w:rPr>
      </w:pPr>
      <w:r>
        <w:rPr>
          <w:rFonts w:ascii="Open Sans" w:eastAsia="Open Sans" w:hAnsi="Open Sans" w:cs="Open Sans"/>
          <w:color w:val="000000"/>
        </w:rPr>
        <w:t xml:space="preserve">En cuanto </w:t>
      </w:r>
      <w:r w:rsidRPr="00695D1F">
        <w:rPr>
          <w:rFonts w:ascii="Open Sans" w:eastAsia="Open Sans" w:hAnsi="Open Sans" w:cs="Open Sans"/>
          <w:b/>
          <w:bCs/>
          <w:color w:val="000000"/>
        </w:rPr>
        <w:t>al ranking de precios por provincias, siete superan la barrera de los 4.000 euros</w:t>
      </w:r>
      <w:r>
        <w:rPr>
          <w:rFonts w:ascii="Open Sans" w:eastAsia="Open Sans" w:hAnsi="Open Sans" w:cs="Open Sans"/>
          <w:color w:val="000000"/>
        </w:rPr>
        <w:t>. El orden de las provincias con el precio de la vivienda más elevado es Illes Balears con 4.970 euros/m</w:t>
      </w:r>
      <w:r>
        <w:rPr>
          <w:rFonts w:ascii="Open Sans" w:eastAsia="Open Sans" w:hAnsi="Open Sans" w:cs="Open Sans"/>
          <w:color w:val="000000"/>
          <w:vertAlign w:val="superscript"/>
        </w:rPr>
        <w:t>2</w:t>
      </w:r>
      <w:r>
        <w:rPr>
          <w:rFonts w:ascii="Open Sans" w:eastAsia="Open Sans" w:hAnsi="Open Sans" w:cs="Open Sans"/>
          <w:color w:val="000000"/>
        </w:rPr>
        <w:t>, seguida de Madrid con 4.550 euros/m</w:t>
      </w:r>
      <w:r>
        <w:rPr>
          <w:rFonts w:ascii="Open Sans" w:eastAsia="Open Sans" w:hAnsi="Open Sans" w:cs="Open Sans"/>
          <w:color w:val="000000"/>
          <w:vertAlign w:val="superscript"/>
        </w:rPr>
        <w:t>2</w:t>
      </w:r>
      <w:r>
        <w:rPr>
          <w:rFonts w:ascii="Open Sans" w:eastAsia="Open Sans" w:hAnsi="Open Sans" w:cs="Open Sans"/>
          <w:color w:val="000000"/>
        </w:rPr>
        <w:t>, Málaga con 4.069 euros/m</w:t>
      </w:r>
      <w:r>
        <w:rPr>
          <w:rFonts w:ascii="Open Sans" w:eastAsia="Open Sans" w:hAnsi="Open Sans" w:cs="Open Sans"/>
          <w:color w:val="000000"/>
          <w:vertAlign w:val="superscript"/>
        </w:rPr>
        <w:t>2</w:t>
      </w:r>
      <w:r>
        <w:rPr>
          <w:rFonts w:ascii="Open Sans" w:eastAsia="Open Sans" w:hAnsi="Open Sans" w:cs="Open Sans"/>
          <w:color w:val="000000"/>
        </w:rPr>
        <w:t>, Gipuzkoa con 3.835 euros/m</w:t>
      </w:r>
      <w:r>
        <w:rPr>
          <w:rFonts w:ascii="Open Sans" w:eastAsia="Open Sans" w:hAnsi="Open Sans" w:cs="Open Sans"/>
          <w:color w:val="000000"/>
          <w:vertAlign w:val="superscript"/>
        </w:rPr>
        <w:t>2</w:t>
      </w:r>
      <w:r>
        <w:rPr>
          <w:rFonts w:ascii="Open Sans" w:eastAsia="Open Sans" w:hAnsi="Open Sans" w:cs="Open Sans"/>
          <w:color w:val="000000"/>
        </w:rPr>
        <w:t>, Bizkaia con 3.289 euros/m</w:t>
      </w:r>
      <w:r>
        <w:rPr>
          <w:rFonts w:ascii="Open Sans" w:eastAsia="Open Sans" w:hAnsi="Open Sans" w:cs="Open Sans"/>
          <w:color w:val="000000"/>
          <w:vertAlign w:val="superscript"/>
        </w:rPr>
        <w:t>2</w:t>
      </w:r>
      <w:r>
        <w:rPr>
          <w:rFonts w:ascii="Open Sans" w:eastAsia="Open Sans" w:hAnsi="Open Sans" w:cs="Open Sans"/>
          <w:color w:val="000000"/>
        </w:rPr>
        <w:t>, Barcelona con 3.200 euros/m</w:t>
      </w:r>
      <w:r>
        <w:rPr>
          <w:rFonts w:ascii="Open Sans" w:eastAsia="Open Sans" w:hAnsi="Open Sans" w:cs="Open Sans"/>
          <w:color w:val="000000"/>
          <w:vertAlign w:val="superscript"/>
        </w:rPr>
        <w:t>2</w:t>
      </w:r>
      <w:r>
        <w:rPr>
          <w:rFonts w:ascii="Open Sans" w:eastAsia="Open Sans" w:hAnsi="Open Sans" w:cs="Open Sans"/>
          <w:color w:val="000000"/>
        </w:rPr>
        <w:t xml:space="preserve"> y Santa Cruz de Tenerife con 3.147 euros/m</w:t>
      </w:r>
      <w:r>
        <w:rPr>
          <w:rFonts w:ascii="Open Sans" w:eastAsia="Open Sans" w:hAnsi="Open Sans" w:cs="Open Sans"/>
          <w:color w:val="000000"/>
          <w:vertAlign w:val="superscript"/>
        </w:rPr>
        <w:t>2</w:t>
      </w:r>
      <w:r>
        <w:rPr>
          <w:rFonts w:ascii="Open Sans" w:eastAsia="Open Sans" w:hAnsi="Open Sans" w:cs="Open Sans"/>
          <w:color w:val="000000"/>
        </w:rPr>
        <w:t>.</w:t>
      </w:r>
    </w:p>
    <w:p w14:paraId="537D74E9" w14:textId="77777777" w:rsidR="00A45BAA" w:rsidRDefault="00A45BAA">
      <w:pPr>
        <w:spacing w:line="276" w:lineRule="auto"/>
        <w:ind w:right="-574"/>
        <w:jc w:val="both"/>
        <w:rPr>
          <w:rFonts w:ascii="Open Sans" w:eastAsia="Open Sans" w:hAnsi="Open Sans" w:cs="Open Sans"/>
          <w:color w:val="000000"/>
        </w:rPr>
      </w:pPr>
    </w:p>
    <w:p w14:paraId="0EFAF048" w14:textId="77777777" w:rsidR="00A45BAA" w:rsidRDefault="00000000">
      <w:pPr>
        <w:spacing w:line="276" w:lineRule="auto"/>
        <w:ind w:right="-574"/>
        <w:jc w:val="center"/>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t>Variación trimestral en el primer trimestre por provincias</w:t>
      </w:r>
    </w:p>
    <w:p w14:paraId="4BE0A145" w14:textId="77777777" w:rsidR="00A45BAA" w:rsidRDefault="00A45BAA">
      <w:pPr>
        <w:spacing w:line="276" w:lineRule="auto"/>
        <w:ind w:right="-574"/>
        <w:jc w:val="center"/>
        <w:rPr>
          <w:rFonts w:ascii="Open Sans" w:eastAsia="Open Sans" w:hAnsi="Open Sans" w:cs="Open Sans"/>
          <w:color w:val="000000"/>
        </w:rPr>
      </w:pPr>
    </w:p>
    <w:p w14:paraId="0397A6DE" w14:textId="77777777" w:rsidR="00A45BAA" w:rsidRDefault="00000000">
      <w:pPr>
        <w:spacing w:line="276" w:lineRule="auto"/>
        <w:ind w:right="-574"/>
        <w:jc w:val="center"/>
        <w:rPr>
          <w:rFonts w:ascii="Open Sans" w:eastAsia="Open Sans" w:hAnsi="Open Sans" w:cs="Open Sans"/>
          <w:color w:val="000000"/>
        </w:rPr>
      </w:pPr>
      <w:r>
        <w:rPr>
          <w:rFonts w:ascii="Open Sans" w:eastAsia="Open Sans" w:hAnsi="Open Sans" w:cs="Open Sans"/>
          <w:noProof/>
          <w:color w:val="000000"/>
        </w:rPr>
        <w:drawing>
          <wp:inline distT="0" distB="0" distL="0" distR="0" wp14:anchorId="38042EAF" wp14:editId="44397134">
            <wp:extent cx="5539740" cy="4175760"/>
            <wp:effectExtent l="0" t="0" r="3810" b="0"/>
            <wp:docPr id="2080373475" name="image7.png" descr="Gráfic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7.png" descr="Gráfico&#10;&#10;El contenido generado por IA puede ser incorrecto."/>
                    <pic:cNvPicPr preferRelativeResize="0"/>
                  </pic:nvPicPr>
                  <pic:blipFill>
                    <a:blip r:embed="rId12"/>
                    <a:srcRect/>
                    <a:stretch>
                      <a:fillRect/>
                    </a:stretch>
                  </pic:blipFill>
                  <pic:spPr>
                    <a:xfrm>
                      <a:off x="0" y="0"/>
                      <a:ext cx="5539740" cy="4175760"/>
                    </a:xfrm>
                    <a:prstGeom prst="rect">
                      <a:avLst/>
                    </a:prstGeom>
                    <a:ln/>
                  </pic:spPr>
                </pic:pic>
              </a:graphicData>
            </a:graphic>
          </wp:inline>
        </w:drawing>
      </w:r>
    </w:p>
    <w:p w14:paraId="6BE93B1B" w14:textId="77777777" w:rsidR="00A45BAA" w:rsidRDefault="00A45BAA">
      <w:pPr>
        <w:spacing w:line="276" w:lineRule="auto"/>
        <w:ind w:right="-574"/>
        <w:jc w:val="both"/>
        <w:rPr>
          <w:rFonts w:ascii="Open Sans" w:eastAsia="Open Sans" w:hAnsi="Open Sans" w:cs="Open Sans"/>
          <w:color w:val="000000"/>
        </w:rPr>
      </w:pPr>
    </w:p>
    <w:p w14:paraId="6D8D7E4E" w14:textId="77777777" w:rsidR="00A45BAA" w:rsidRDefault="00A45BAA">
      <w:pPr>
        <w:spacing w:line="276" w:lineRule="auto"/>
        <w:ind w:right="-574"/>
        <w:jc w:val="center"/>
        <w:rPr>
          <w:rFonts w:ascii="Open Sans Light" w:eastAsia="Open Sans Light" w:hAnsi="Open Sans Light" w:cs="Open Sans Light"/>
          <w:b/>
          <w:color w:val="303AB2"/>
          <w:sz w:val="28"/>
          <w:szCs w:val="28"/>
        </w:rPr>
      </w:pPr>
    </w:p>
    <w:p w14:paraId="08EB0D58" w14:textId="77777777" w:rsidR="00A45BAA" w:rsidRDefault="00000000">
      <w:pPr>
        <w:spacing w:line="276" w:lineRule="auto"/>
        <w:ind w:right="-574"/>
        <w:jc w:val="center"/>
        <w:rPr>
          <w:rFonts w:ascii="Open Sans Light" w:eastAsia="Open Sans Light" w:hAnsi="Open Sans Light" w:cs="Open Sans Light"/>
          <w:b/>
          <w:color w:val="303AB2"/>
          <w:sz w:val="28"/>
          <w:szCs w:val="28"/>
        </w:rPr>
      </w:pPr>
      <w:bookmarkStart w:id="0" w:name="_heading=h.dvn3ixws5ui" w:colFirst="0" w:colLast="0"/>
      <w:bookmarkEnd w:id="0"/>
      <w:r>
        <w:rPr>
          <w:rFonts w:ascii="Open Sans Light" w:eastAsia="Open Sans Light" w:hAnsi="Open Sans Light" w:cs="Open Sans Light"/>
          <w:b/>
          <w:color w:val="303AB2"/>
          <w:sz w:val="28"/>
          <w:szCs w:val="28"/>
        </w:rPr>
        <w:lastRenderedPageBreak/>
        <w:t>Precio de la vivienda en el primer trimestre por provincia</w:t>
      </w:r>
    </w:p>
    <w:p w14:paraId="3C6BAF7A" w14:textId="77777777" w:rsidR="00A45BAA" w:rsidRDefault="00000000">
      <w:pPr>
        <w:spacing w:line="276" w:lineRule="auto"/>
        <w:ind w:right="-574"/>
        <w:jc w:val="both"/>
        <w:rPr>
          <w:rFonts w:ascii="Open Sans" w:eastAsia="Open Sans" w:hAnsi="Open Sans" w:cs="Open Sans"/>
          <w:color w:val="000000"/>
        </w:rPr>
      </w:pPr>
      <w:r>
        <w:rPr>
          <w:rFonts w:ascii="Open Sans" w:eastAsia="Open Sans" w:hAnsi="Open Sans" w:cs="Open Sans"/>
          <w:noProof/>
          <w:color w:val="000000"/>
        </w:rPr>
        <w:drawing>
          <wp:inline distT="0" distB="0" distL="0" distR="0" wp14:anchorId="290B316C" wp14:editId="199B8261">
            <wp:extent cx="5501640" cy="4335780"/>
            <wp:effectExtent l="0" t="0" r="3810" b="7620"/>
            <wp:docPr id="2080373478" name="image4.png" descr="Gráfic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4.png" descr="Gráfico&#10;&#10;El contenido generado por IA puede ser incorrecto."/>
                    <pic:cNvPicPr preferRelativeResize="0"/>
                  </pic:nvPicPr>
                  <pic:blipFill>
                    <a:blip r:embed="rId13"/>
                    <a:srcRect/>
                    <a:stretch>
                      <a:fillRect/>
                    </a:stretch>
                  </pic:blipFill>
                  <pic:spPr>
                    <a:xfrm>
                      <a:off x="0" y="0"/>
                      <a:ext cx="5501640" cy="4335780"/>
                    </a:xfrm>
                    <a:prstGeom prst="rect">
                      <a:avLst/>
                    </a:prstGeom>
                    <a:ln/>
                  </pic:spPr>
                </pic:pic>
              </a:graphicData>
            </a:graphic>
          </wp:inline>
        </w:drawing>
      </w:r>
    </w:p>
    <w:p w14:paraId="0A37B23E" w14:textId="77777777" w:rsidR="00A45BAA" w:rsidRDefault="00A45BAA">
      <w:pPr>
        <w:spacing w:line="276" w:lineRule="auto"/>
        <w:ind w:right="-574"/>
        <w:jc w:val="center"/>
        <w:rPr>
          <w:rFonts w:ascii="Open Sans" w:eastAsia="Open Sans" w:hAnsi="Open Sans" w:cs="Open Sans"/>
          <w:color w:val="000000"/>
        </w:rPr>
      </w:pPr>
    </w:p>
    <w:p w14:paraId="6824AF59" w14:textId="77777777" w:rsidR="00695D1F" w:rsidRDefault="00695D1F">
      <w:pPr>
        <w:spacing w:line="276" w:lineRule="auto"/>
        <w:ind w:right="-574"/>
        <w:rPr>
          <w:rFonts w:ascii="Open Sans Light" w:eastAsia="Open Sans Light" w:hAnsi="Open Sans Light" w:cs="Open Sans Light"/>
          <w:b/>
          <w:color w:val="303AB2"/>
          <w:sz w:val="28"/>
          <w:szCs w:val="28"/>
        </w:rPr>
      </w:pPr>
    </w:p>
    <w:p w14:paraId="262DED55" w14:textId="7DE57E21" w:rsidR="00A45BAA" w:rsidRDefault="00000000">
      <w:pPr>
        <w:spacing w:line="276" w:lineRule="auto"/>
        <w:ind w:right="-574"/>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t>Capitales de provincia</w:t>
      </w:r>
    </w:p>
    <w:p w14:paraId="4AF6957E" w14:textId="77777777" w:rsidR="00A45BAA" w:rsidRDefault="00A45BAA">
      <w:pPr>
        <w:spacing w:line="276" w:lineRule="auto"/>
        <w:ind w:right="-574"/>
        <w:rPr>
          <w:rFonts w:ascii="Open Sans Light" w:eastAsia="Open Sans Light" w:hAnsi="Open Sans Light" w:cs="Open Sans Light"/>
          <w:b/>
          <w:color w:val="303AB2"/>
          <w:sz w:val="16"/>
          <w:szCs w:val="16"/>
        </w:rPr>
      </w:pPr>
    </w:p>
    <w:p w14:paraId="3F42969C" w14:textId="680CD323" w:rsidR="00A45BAA" w:rsidRDefault="00000000">
      <w:pPr>
        <w:spacing w:line="276" w:lineRule="auto"/>
        <w:ind w:right="-574"/>
        <w:jc w:val="both"/>
        <w:rPr>
          <w:rFonts w:ascii="Open Sans" w:eastAsia="Open Sans" w:hAnsi="Open Sans" w:cs="Open Sans"/>
          <w:color w:val="000000"/>
        </w:rPr>
      </w:pPr>
      <w:r w:rsidRPr="00695D1F">
        <w:rPr>
          <w:rFonts w:ascii="Open Sans" w:eastAsia="Open Sans" w:hAnsi="Open Sans" w:cs="Open Sans"/>
          <w:b/>
          <w:bCs/>
          <w:color w:val="000000"/>
        </w:rPr>
        <w:t>En las capitales de provincias este primer trimestre de 2025 se presenta con 42 subidas trimestrales (84%) y 49 interanuales (98%).</w:t>
      </w:r>
      <w:r>
        <w:rPr>
          <w:rFonts w:ascii="Open Sans" w:eastAsia="Open Sans" w:hAnsi="Open Sans" w:cs="Open Sans"/>
          <w:color w:val="000000"/>
        </w:rPr>
        <w:t xml:space="preserve"> Las tres capitales con el mayor incremento trimestral son León capital (11,3%), Palma de Mallorca (9,9%) y Valladolid capital (7,6%). Por otro lado, las tres capitales que más han descendido trimestralmente el precio de la vivienda en este periodo son: Ávila capital (-13,4%),</w:t>
      </w:r>
      <w:r w:rsidR="00A36688">
        <w:rPr>
          <w:rFonts w:ascii="Open Sans" w:eastAsia="Open Sans" w:hAnsi="Open Sans" w:cs="Open Sans"/>
          <w:color w:val="000000"/>
        </w:rPr>
        <w:t xml:space="preserve"> </w:t>
      </w:r>
      <w:r>
        <w:rPr>
          <w:rFonts w:ascii="Open Sans" w:eastAsia="Open Sans" w:hAnsi="Open Sans" w:cs="Open Sans"/>
          <w:color w:val="000000"/>
        </w:rPr>
        <w:t>Pamplona / Iruña (-5,8%) y Santander (-3,9%).</w:t>
      </w:r>
    </w:p>
    <w:p w14:paraId="7898C34C" w14:textId="77777777" w:rsidR="00A45BAA" w:rsidRDefault="00A45BAA">
      <w:pPr>
        <w:spacing w:line="276" w:lineRule="auto"/>
        <w:ind w:right="-574"/>
        <w:jc w:val="both"/>
        <w:rPr>
          <w:rFonts w:ascii="Open Sans" w:eastAsia="Open Sans" w:hAnsi="Open Sans" w:cs="Open Sans"/>
          <w:color w:val="000000"/>
        </w:rPr>
      </w:pPr>
    </w:p>
    <w:p w14:paraId="178938A4" w14:textId="77777777" w:rsidR="00A45BAA" w:rsidRDefault="00000000">
      <w:pPr>
        <w:spacing w:line="276" w:lineRule="auto"/>
        <w:ind w:right="-574"/>
        <w:jc w:val="both"/>
        <w:rPr>
          <w:rFonts w:ascii="Open Sans" w:eastAsia="Open Sans" w:hAnsi="Open Sans" w:cs="Open Sans"/>
          <w:color w:val="000000"/>
        </w:rPr>
      </w:pPr>
      <w:r w:rsidRPr="00695D1F">
        <w:rPr>
          <w:rFonts w:ascii="Open Sans" w:eastAsia="Open Sans" w:hAnsi="Open Sans" w:cs="Open Sans"/>
          <w:b/>
          <w:bCs/>
          <w:color w:val="000000"/>
        </w:rPr>
        <w:t>En cuanto al ranking de precios por capitales, nueve capitales superan la barrera de los 3.000 euros</w:t>
      </w:r>
      <w:r>
        <w:rPr>
          <w:rFonts w:ascii="Open Sans" w:eastAsia="Open Sans" w:hAnsi="Open Sans" w:cs="Open Sans"/>
          <w:color w:val="000000"/>
        </w:rPr>
        <w:t xml:space="preserve"> y son:</w:t>
      </w:r>
      <w:r>
        <w:t xml:space="preserve"> </w:t>
      </w:r>
      <w:r>
        <w:rPr>
          <w:rFonts w:ascii="Open Sans" w:eastAsia="Open Sans" w:hAnsi="Open Sans" w:cs="Open Sans"/>
          <w:color w:val="000000"/>
        </w:rPr>
        <w:t>Donostia - San Sebastián con 6.712 euros/m</w:t>
      </w:r>
      <w:r>
        <w:rPr>
          <w:rFonts w:ascii="Open Sans" w:eastAsia="Open Sans" w:hAnsi="Open Sans" w:cs="Open Sans"/>
          <w:color w:val="000000"/>
          <w:vertAlign w:val="superscript"/>
        </w:rPr>
        <w:t>2</w:t>
      </w:r>
      <w:r>
        <w:rPr>
          <w:rFonts w:ascii="Open Sans" w:eastAsia="Open Sans" w:hAnsi="Open Sans" w:cs="Open Sans"/>
          <w:color w:val="000000"/>
        </w:rPr>
        <w:t>, seguida de Madrid capital con 5.853 euros/m</w:t>
      </w:r>
      <w:r>
        <w:rPr>
          <w:rFonts w:ascii="Open Sans" w:eastAsia="Open Sans" w:hAnsi="Open Sans" w:cs="Open Sans"/>
          <w:color w:val="000000"/>
          <w:vertAlign w:val="superscript"/>
        </w:rPr>
        <w:t>2</w:t>
      </w:r>
      <w:r>
        <w:rPr>
          <w:rFonts w:ascii="Open Sans" w:eastAsia="Open Sans" w:hAnsi="Open Sans" w:cs="Open Sans"/>
          <w:color w:val="000000"/>
        </w:rPr>
        <w:t>, Barcelona capital con 5.010 euros/m</w:t>
      </w:r>
      <w:r>
        <w:rPr>
          <w:rFonts w:ascii="Open Sans" w:eastAsia="Open Sans" w:hAnsi="Open Sans" w:cs="Open Sans"/>
          <w:color w:val="000000"/>
          <w:vertAlign w:val="superscript"/>
        </w:rPr>
        <w:t>2</w:t>
      </w:r>
      <w:r>
        <w:rPr>
          <w:rFonts w:ascii="Open Sans" w:eastAsia="Open Sans" w:hAnsi="Open Sans" w:cs="Open Sans"/>
          <w:color w:val="000000"/>
        </w:rPr>
        <w:t>, Palma de Mallorca con 4.971 euros/m</w:t>
      </w:r>
      <w:r>
        <w:rPr>
          <w:rFonts w:ascii="Open Sans" w:eastAsia="Open Sans" w:hAnsi="Open Sans" w:cs="Open Sans"/>
          <w:color w:val="000000"/>
          <w:vertAlign w:val="superscript"/>
        </w:rPr>
        <w:t>2</w:t>
      </w:r>
      <w:r>
        <w:rPr>
          <w:rFonts w:ascii="Open Sans" w:eastAsia="Open Sans" w:hAnsi="Open Sans" w:cs="Open Sans"/>
          <w:color w:val="000000"/>
        </w:rPr>
        <w:t>, Málaga capital con 3.941 euros/m</w:t>
      </w:r>
      <w:r>
        <w:rPr>
          <w:rFonts w:ascii="Open Sans" w:eastAsia="Open Sans" w:hAnsi="Open Sans" w:cs="Open Sans"/>
          <w:color w:val="000000"/>
          <w:vertAlign w:val="superscript"/>
        </w:rPr>
        <w:t>2</w:t>
      </w:r>
      <w:r>
        <w:rPr>
          <w:rFonts w:ascii="Open Sans" w:eastAsia="Open Sans" w:hAnsi="Open Sans" w:cs="Open Sans"/>
          <w:color w:val="000000"/>
        </w:rPr>
        <w:t>, Bilbao con 3.830 euros/m</w:t>
      </w:r>
      <w:r>
        <w:rPr>
          <w:rFonts w:ascii="Open Sans" w:eastAsia="Open Sans" w:hAnsi="Open Sans" w:cs="Open Sans"/>
          <w:color w:val="000000"/>
          <w:vertAlign w:val="superscript"/>
        </w:rPr>
        <w:t>2</w:t>
      </w:r>
      <w:r>
        <w:rPr>
          <w:rFonts w:ascii="Open Sans" w:eastAsia="Open Sans" w:hAnsi="Open Sans" w:cs="Open Sans"/>
          <w:color w:val="000000"/>
        </w:rPr>
        <w:t>, Cádiz capital con 3.184 euros/m</w:t>
      </w:r>
      <w:r>
        <w:rPr>
          <w:rFonts w:ascii="Open Sans" w:eastAsia="Open Sans" w:hAnsi="Open Sans" w:cs="Open Sans"/>
          <w:color w:val="000000"/>
          <w:vertAlign w:val="superscript"/>
        </w:rPr>
        <w:t>2</w:t>
      </w:r>
      <w:r>
        <w:rPr>
          <w:rFonts w:ascii="Open Sans" w:eastAsia="Open Sans" w:hAnsi="Open Sans" w:cs="Open Sans"/>
          <w:color w:val="000000"/>
        </w:rPr>
        <w:t>, Valencia capital con 3.172 euros/m</w:t>
      </w:r>
      <w:r>
        <w:rPr>
          <w:rFonts w:ascii="Open Sans" w:eastAsia="Open Sans" w:hAnsi="Open Sans" w:cs="Open Sans"/>
          <w:color w:val="000000"/>
          <w:vertAlign w:val="superscript"/>
        </w:rPr>
        <w:t>2</w:t>
      </w:r>
      <w:r>
        <w:rPr>
          <w:rFonts w:ascii="Open Sans" w:eastAsia="Open Sans" w:hAnsi="Open Sans" w:cs="Open Sans"/>
          <w:color w:val="000000"/>
        </w:rPr>
        <w:t xml:space="preserve"> y Pamplona / Iruña con 3.046 euros/m</w:t>
      </w:r>
      <w:r>
        <w:rPr>
          <w:rFonts w:ascii="Open Sans" w:eastAsia="Open Sans" w:hAnsi="Open Sans" w:cs="Open Sans"/>
          <w:color w:val="000000"/>
          <w:vertAlign w:val="superscript"/>
        </w:rPr>
        <w:t>2</w:t>
      </w:r>
      <w:r>
        <w:rPr>
          <w:rFonts w:ascii="Open Sans" w:eastAsia="Open Sans" w:hAnsi="Open Sans" w:cs="Open Sans"/>
          <w:color w:val="000000"/>
        </w:rPr>
        <w:t>.</w:t>
      </w:r>
    </w:p>
    <w:p w14:paraId="143B0B1A" w14:textId="77777777" w:rsidR="00A45BAA" w:rsidRDefault="00000000">
      <w:pPr>
        <w:spacing w:line="276" w:lineRule="auto"/>
        <w:ind w:right="-574"/>
        <w:jc w:val="center"/>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lastRenderedPageBreak/>
        <w:t>Variación trimestral en el primer trimestre por capitales</w:t>
      </w:r>
    </w:p>
    <w:p w14:paraId="38259F91" w14:textId="77777777" w:rsidR="00A45BAA" w:rsidRDefault="00000000">
      <w:pPr>
        <w:spacing w:line="276" w:lineRule="auto"/>
        <w:ind w:right="-574"/>
        <w:jc w:val="both"/>
        <w:rPr>
          <w:rFonts w:ascii="Open Sans" w:eastAsia="Open Sans" w:hAnsi="Open Sans" w:cs="Open Sans"/>
          <w:color w:val="000000"/>
        </w:rPr>
      </w:pPr>
      <w:r>
        <w:rPr>
          <w:rFonts w:ascii="Open Sans" w:eastAsia="Open Sans" w:hAnsi="Open Sans" w:cs="Open Sans"/>
          <w:noProof/>
          <w:color w:val="000000"/>
        </w:rPr>
        <w:drawing>
          <wp:inline distT="0" distB="0" distL="0" distR="0" wp14:anchorId="4D47C6D6" wp14:editId="65D8D626">
            <wp:extent cx="5181600" cy="4015740"/>
            <wp:effectExtent l="0" t="0" r="0" b="3810"/>
            <wp:docPr id="2080373477" name="image2.png" descr="Gráfic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2.png" descr="Gráfico&#10;&#10;El contenido generado por IA puede ser incorrecto."/>
                    <pic:cNvPicPr preferRelativeResize="0"/>
                  </pic:nvPicPr>
                  <pic:blipFill>
                    <a:blip r:embed="rId14"/>
                    <a:srcRect/>
                    <a:stretch>
                      <a:fillRect/>
                    </a:stretch>
                  </pic:blipFill>
                  <pic:spPr>
                    <a:xfrm>
                      <a:off x="0" y="0"/>
                      <a:ext cx="5182381" cy="4016345"/>
                    </a:xfrm>
                    <a:prstGeom prst="rect">
                      <a:avLst/>
                    </a:prstGeom>
                    <a:ln/>
                  </pic:spPr>
                </pic:pic>
              </a:graphicData>
            </a:graphic>
          </wp:inline>
        </w:drawing>
      </w:r>
    </w:p>
    <w:p w14:paraId="16673D38" w14:textId="77777777" w:rsidR="00A45BAA" w:rsidRDefault="00A45BAA">
      <w:pPr>
        <w:spacing w:line="276" w:lineRule="auto"/>
        <w:ind w:right="-574"/>
        <w:jc w:val="center"/>
        <w:rPr>
          <w:rFonts w:ascii="Open Sans Light" w:eastAsia="Open Sans Light" w:hAnsi="Open Sans Light" w:cs="Open Sans Light"/>
          <w:b/>
          <w:color w:val="303AB2"/>
          <w:sz w:val="28"/>
          <w:szCs w:val="28"/>
        </w:rPr>
      </w:pPr>
    </w:p>
    <w:p w14:paraId="11A44206" w14:textId="69823CA1" w:rsidR="00A45BAA" w:rsidRDefault="00000000">
      <w:pPr>
        <w:spacing w:line="276" w:lineRule="auto"/>
        <w:ind w:right="-574"/>
        <w:jc w:val="center"/>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t xml:space="preserve">Precio de la vivienda en el primer </w:t>
      </w:r>
      <w:r w:rsidR="00FE56EA">
        <w:rPr>
          <w:rFonts w:ascii="Open Sans Light" w:eastAsia="Open Sans Light" w:hAnsi="Open Sans Light" w:cs="Open Sans Light"/>
          <w:b/>
          <w:color w:val="303AB2"/>
          <w:sz w:val="28"/>
          <w:szCs w:val="28"/>
        </w:rPr>
        <w:t xml:space="preserve">trimestre </w:t>
      </w:r>
      <w:r>
        <w:rPr>
          <w:rFonts w:ascii="Open Sans Light" w:eastAsia="Open Sans Light" w:hAnsi="Open Sans Light" w:cs="Open Sans Light"/>
          <w:b/>
          <w:color w:val="303AB2"/>
          <w:sz w:val="28"/>
          <w:szCs w:val="28"/>
        </w:rPr>
        <w:t>por capitales</w:t>
      </w:r>
    </w:p>
    <w:p w14:paraId="658587E4" w14:textId="77777777" w:rsidR="00A45BAA" w:rsidRDefault="00000000">
      <w:pPr>
        <w:spacing w:line="276" w:lineRule="auto"/>
        <w:ind w:right="-574"/>
        <w:jc w:val="center"/>
        <w:rPr>
          <w:rFonts w:ascii="Open Sans Light" w:eastAsia="Open Sans Light" w:hAnsi="Open Sans Light" w:cs="Open Sans Light"/>
          <w:b/>
          <w:color w:val="303AB2"/>
          <w:sz w:val="28"/>
          <w:szCs w:val="28"/>
        </w:rPr>
      </w:pPr>
      <w:r>
        <w:rPr>
          <w:rFonts w:ascii="Open Sans Light" w:eastAsia="Open Sans Light" w:hAnsi="Open Sans Light" w:cs="Open Sans Light"/>
          <w:b/>
          <w:noProof/>
          <w:color w:val="303AB2"/>
          <w:sz w:val="28"/>
          <w:szCs w:val="28"/>
        </w:rPr>
        <w:drawing>
          <wp:inline distT="0" distB="0" distL="0" distR="0" wp14:anchorId="0A96F287" wp14:editId="4E7794D0">
            <wp:extent cx="4968240" cy="3901440"/>
            <wp:effectExtent l="0" t="0" r="3810" b="3810"/>
            <wp:docPr id="2080373479" name="image5.png" descr="Icon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5.png" descr="Icono&#10;&#10;El contenido generado por IA puede ser incorrecto."/>
                    <pic:cNvPicPr preferRelativeResize="0"/>
                  </pic:nvPicPr>
                  <pic:blipFill>
                    <a:blip r:embed="rId15"/>
                    <a:srcRect/>
                    <a:stretch>
                      <a:fillRect/>
                    </a:stretch>
                  </pic:blipFill>
                  <pic:spPr>
                    <a:xfrm>
                      <a:off x="0" y="0"/>
                      <a:ext cx="4968870" cy="3901935"/>
                    </a:xfrm>
                    <a:prstGeom prst="rect">
                      <a:avLst/>
                    </a:prstGeom>
                    <a:ln/>
                  </pic:spPr>
                </pic:pic>
              </a:graphicData>
            </a:graphic>
          </wp:inline>
        </w:drawing>
      </w:r>
    </w:p>
    <w:p w14:paraId="7AE192F1" w14:textId="77777777" w:rsidR="00A45BAA" w:rsidRDefault="00000000">
      <w:pPr>
        <w:spacing w:line="276" w:lineRule="auto"/>
        <w:ind w:right="-574"/>
        <w:jc w:val="both"/>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lastRenderedPageBreak/>
        <w:t>Municipios de España</w:t>
      </w:r>
    </w:p>
    <w:p w14:paraId="3ACF2E0C" w14:textId="77777777" w:rsidR="00A45BAA" w:rsidRDefault="00A45BAA">
      <w:pPr>
        <w:spacing w:line="276" w:lineRule="auto"/>
        <w:ind w:right="-574"/>
        <w:jc w:val="both"/>
        <w:rPr>
          <w:rFonts w:ascii="Open Sans" w:eastAsia="Open Sans" w:hAnsi="Open Sans" w:cs="Open Sans"/>
          <w:color w:val="000000"/>
        </w:rPr>
      </w:pPr>
    </w:p>
    <w:p w14:paraId="39265DFF" w14:textId="77777777" w:rsidR="00A45BAA" w:rsidRPr="00AE23B2" w:rsidRDefault="00000000">
      <w:pPr>
        <w:spacing w:line="276" w:lineRule="auto"/>
        <w:ind w:right="-574"/>
        <w:jc w:val="both"/>
        <w:rPr>
          <w:rFonts w:ascii="Open Sans" w:eastAsia="Open Sans" w:hAnsi="Open Sans" w:cs="Open Sans"/>
          <w:b/>
          <w:bCs/>
          <w:color w:val="000000"/>
        </w:rPr>
      </w:pPr>
      <w:r>
        <w:rPr>
          <w:rFonts w:ascii="Open Sans" w:eastAsia="Open Sans" w:hAnsi="Open Sans" w:cs="Open Sans"/>
          <w:color w:val="000000"/>
        </w:rPr>
        <w:t xml:space="preserve">De las 756 ciudades españolas analizadas por </w:t>
      </w:r>
      <w:hyperlink r:id="rId16">
        <w:r w:rsidR="00A45BAA">
          <w:rPr>
            <w:rFonts w:ascii="Open Sans" w:eastAsia="Open Sans" w:hAnsi="Open Sans" w:cs="Open Sans"/>
            <w:color w:val="0000FF"/>
            <w:u w:val="single"/>
          </w:rPr>
          <w:t>Fotocasa</w:t>
        </w:r>
      </w:hyperlink>
      <w:r>
        <w:rPr>
          <w:rFonts w:ascii="Open Sans" w:eastAsia="Open Sans" w:hAnsi="Open Sans" w:cs="Open Sans"/>
          <w:b/>
          <w:color w:val="0000FF"/>
        </w:rPr>
        <w:t xml:space="preserve"> </w:t>
      </w:r>
      <w:r>
        <w:rPr>
          <w:rFonts w:ascii="Open Sans" w:eastAsia="Open Sans" w:hAnsi="Open Sans" w:cs="Open Sans"/>
          <w:color w:val="000000"/>
        </w:rPr>
        <w:t xml:space="preserve">con variación trimestral en marzo de 2025, en el </w:t>
      </w:r>
      <w:r w:rsidRPr="00AE23B2">
        <w:rPr>
          <w:rFonts w:ascii="Open Sans" w:eastAsia="Open Sans" w:hAnsi="Open Sans" w:cs="Open Sans"/>
          <w:b/>
          <w:bCs/>
          <w:color w:val="000000"/>
        </w:rPr>
        <w:t xml:space="preserve">74% de ellas se producen incrementos en el precio de la vivienda por metro cuadrado. </w:t>
      </w:r>
    </w:p>
    <w:p w14:paraId="0FF0DF19" w14:textId="77777777" w:rsidR="00A45BAA" w:rsidRDefault="00A45BAA">
      <w:pPr>
        <w:spacing w:line="276" w:lineRule="auto"/>
        <w:ind w:right="-574"/>
        <w:jc w:val="both"/>
        <w:rPr>
          <w:rFonts w:ascii="Open Sans" w:eastAsia="Open Sans" w:hAnsi="Open Sans" w:cs="Open Sans"/>
          <w:color w:val="000000"/>
        </w:rPr>
      </w:pPr>
    </w:p>
    <w:p w14:paraId="26AB854B" w14:textId="77777777" w:rsidR="00A45BAA" w:rsidRDefault="00000000">
      <w:pPr>
        <w:spacing w:line="276" w:lineRule="auto"/>
        <w:ind w:right="-574"/>
        <w:jc w:val="both"/>
        <w:rPr>
          <w:rFonts w:ascii="Open Sans" w:eastAsia="Open Sans" w:hAnsi="Open Sans" w:cs="Open Sans"/>
          <w:color w:val="000000"/>
        </w:rPr>
      </w:pPr>
      <w:r w:rsidRPr="00AE23B2">
        <w:rPr>
          <w:rFonts w:ascii="Open Sans" w:eastAsia="Open Sans" w:hAnsi="Open Sans" w:cs="Open Sans"/>
          <w:b/>
          <w:bCs/>
          <w:color w:val="000000"/>
        </w:rPr>
        <w:t>De estas subidas trimestrales, en 82 ciudades el incremento del precio ha estado por encima del 10%.</w:t>
      </w:r>
      <w:r>
        <w:rPr>
          <w:rFonts w:ascii="Open Sans" w:eastAsia="Open Sans" w:hAnsi="Open Sans" w:cs="Open Sans"/>
          <w:color w:val="000000"/>
        </w:rPr>
        <w:t xml:space="preserve"> La ciudad de Vilamarxant (Valencia) ha visto disparar los precios del metro cuadrado de vivienda un 49,5%. A ésta, se le suman los también altos incrementos trimestrales de las ciudades de Bormujos (38,4%), Castalla (36,2%), Arbúcies (33,2%), Ramales de la Victoria (30,3%), Campos (26,3%), Rafal (26,2%), Ogíjares (24,9%), Bigastro (24,4%), Argamasilla de Calatrava (22,8%), Maó (22,5%), Polop (21,9%), Marín (21,0%), Cuevas del Almanzora (20,9%), L'Alcora (20,5%), Aspe (20,3%) y Alcobendas (20,2%). Por otro lado, las tres ciudades con los descensos más acusados son: Cedillo del Condado</w:t>
      </w:r>
      <w:r>
        <w:rPr>
          <w:rFonts w:ascii="Open Sans" w:eastAsia="Open Sans" w:hAnsi="Open Sans" w:cs="Open Sans"/>
          <w:color w:val="000000"/>
        </w:rPr>
        <w:tab/>
        <w:t>(-59,3%) y Almacelles (-44,4%).</w:t>
      </w:r>
    </w:p>
    <w:p w14:paraId="19B9228F" w14:textId="6E6F7EA5" w:rsidR="00AE23B2" w:rsidRDefault="00000000">
      <w:pPr>
        <w:pBdr>
          <w:top w:val="nil"/>
          <w:left w:val="nil"/>
          <w:bottom w:val="nil"/>
          <w:right w:val="nil"/>
          <w:between w:val="nil"/>
        </w:pBdr>
        <w:spacing w:before="280" w:after="280" w:line="276" w:lineRule="auto"/>
        <w:ind w:right="-574"/>
        <w:jc w:val="both"/>
        <w:rPr>
          <w:rFonts w:ascii="Open Sans" w:eastAsia="Open Sans" w:hAnsi="Open Sans" w:cs="Open Sans"/>
          <w:color w:val="000000"/>
        </w:rPr>
      </w:pPr>
      <w:r w:rsidRPr="00AE23B2">
        <w:rPr>
          <w:rFonts w:ascii="Open Sans" w:eastAsia="Open Sans" w:hAnsi="Open Sans" w:cs="Open Sans"/>
          <w:b/>
          <w:bCs/>
          <w:color w:val="000000"/>
        </w:rPr>
        <w:t>El orden de los municipios que superan los 5.000 euros/m</w:t>
      </w:r>
      <w:r w:rsidRPr="00AE23B2">
        <w:rPr>
          <w:rFonts w:ascii="Open Sans" w:eastAsia="Open Sans" w:hAnsi="Open Sans" w:cs="Open Sans"/>
          <w:b/>
          <w:bCs/>
          <w:color w:val="000000"/>
          <w:vertAlign w:val="superscript"/>
        </w:rPr>
        <w:t>2</w:t>
      </w:r>
      <w:r>
        <w:rPr>
          <w:rFonts w:ascii="Open Sans" w:eastAsia="Open Sans" w:hAnsi="Open Sans" w:cs="Open Sans"/>
          <w:color w:val="000000"/>
        </w:rPr>
        <w:t xml:space="preserve"> son Santa Eulària des Riu con 8.338 euros/m</w:t>
      </w:r>
      <w:r>
        <w:rPr>
          <w:rFonts w:ascii="Open Sans" w:eastAsia="Open Sans" w:hAnsi="Open Sans" w:cs="Open Sans"/>
          <w:color w:val="000000"/>
          <w:vertAlign w:val="superscript"/>
        </w:rPr>
        <w:t>2</w:t>
      </w:r>
      <w:r>
        <w:rPr>
          <w:rFonts w:ascii="Open Sans" w:eastAsia="Open Sans" w:hAnsi="Open Sans" w:cs="Open Sans"/>
          <w:color w:val="000000"/>
        </w:rPr>
        <w:t>, Eivissa con 7.148 euros/m</w:t>
      </w:r>
      <w:r>
        <w:rPr>
          <w:rFonts w:ascii="Open Sans" w:eastAsia="Open Sans" w:hAnsi="Open Sans" w:cs="Open Sans"/>
          <w:color w:val="000000"/>
          <w:vertAlign w:val="superscript"/>
        </w:rPr>
        <w:t>2</w:t>
      </w:r>
      <w:r>
        <w:rPr>
          <w:rFonts w:ascii="Open Sans" w:eastAsia="Open Sans" w:hAnsi="Open Sans" w:cs="Open Sans"/>
          <w:color w:val="000000"/>
        </w:rPr>
        <w:t>, Zarautz con 6.773 euros/m</w:t>
      </w:r>
      <w:r>
        <w:rPr>
          <w:rFonts w:ascii="Open Sans" w:eastAsia="Open Sans" w:hAnsi="Open Sans" w:cs="Open Sans"/>
          <w:color w:val="000000"/>
          <w:vertAlign w:val="superscript"/>
        </w:rPr>
        <w:t>2</w:t>
      </w:r>
      <w:r>
        <w:rPr>
          <w:rFonts w:ascii="Open Sans" w:eastAsia="Open Sans" w:hAnsi="Open Sans" w:cs="Open Sans"/>
          <w:color w:val="000000"/>
        </w:rPr>
        <w:t>, Donostia - San Sebastián con 6.712 euros/m</w:t>
      </w:r>
      <w:r>
        <w:rPr>
          <w:rFonts w:ascii="Open Sans" w:eastAsia="Open Sans" w:hAnsi="Open Sans" w:cs="Open Sans"/>
          <w:color w:val="000000"/>
          <w:vertAlign w:val="superscript"/>
        </w:rPr>
        <w:t>2</w:t>
      </w:r>
      <w:r>
        <w:rPr>
          <w:rFonts w:ascii="Open Sans" w:eastAsia="Open Sans" w:hAnsi="Open Sans" w:cs="Open Sans"/>
          <w:color w:val="000000"/>
        </w:rPr>
        <w:t>, Calvià con 6.459 euros/m</w:t>
      </w:r>
      <w:r>
        <w:rPr>
          <w:rFonts w:ascii="Open Sans" w:eastAsia="Open Sans" w:hAnsi="Open Sans" w:cs="Open Sans"/>
          <w:color w:val="000000"/>
          <w:vertAlign w:val="superscript"/>
        </w:rPr>
        <w:t>2</w:t>
      </w:r>
      <w:r>
        <w:rPr>
          <w:rFonts w:ascii="Open Sans" w:eastAsia="Open Sans" w:hAnsi="Open Sans" w:cs="Open Sans"/>
          <w:color w:val="000000"/>
        </w:rPr>
        <w:t>, Campos con 6.457 euros/m</w:t>
      </w:r>
      <w:r>
        <w:rPr>
          <w:rFonts w:ascii="Open Sans" w:eastAsia="Open Sans" w:hAnsi="Open Sans" w:cs="Open Sans"/>
          <w:color w:val="000000"/>
          <w:vertAlign w:val="superscript"/>
        </w:rPr>
        <w:t>2</w:t>
      </w:r>
      <w:r>
        <w:rPr>
          <w:rFonts w:ascii="Open Sans" w:eastAsia="Open Sans" w:hAnsi="Open Sans" w:cs="Open Sans"/>
          <w:color w:val="000000"/>
        </w:rPr>
        <w:t>, Sant Just Desvern con 6.270 euros/m</w:t>
      </w:r>
      <w:r>
        <w:rPr>
          <w:rFonts w:ascii="Open Sans" w:eastAsia="Open Sans" w:hAnsi="Open Sans" w:cs="Open Sans"/>
          <w:color w:val="000000"/>
          <w:vertAlign w:val="superscript"/>
        </w:rPr>
        <w:t>2</w:t>
      </w:r>
      <w:r>
        <w:rPr>
          <w:rFonts w:ascii="Open Sans" w:eastAsia="Open Sans" w:hAnsi="Open Sans" w:cs="Open Sans"/>
          <w:color w:val="000000"/>
        </w:rPr>
        <w:t>, Sant Josep de sa Talaia con 6.269 euros/m</w:t>
      </w:r>
      <w:r>
        <w:rPr>
          <w:rFonts w:ascii="Open Sans" w:eastAsia="Open Sans" w:hAnsi="Open Sans" w:cs="Open Sans"/>
          <w:color w:val="000000"/>
          <w:vertAlign w:val="superscript"/>
        </w:rPr>
        <w:t>2</w:t>
      </w:r>
      <w:r>
        <w:rPr>
          <w:rFonts w:ascii="Open Sans" w:eastAsia="Open Sans" w:hAnsi="Open Sans" w:cs="Open Sans"/>
          <w:color w:val="000000"/>
        </w:rPr>
        <w:t>, Madrid capital con 5.853 euros/m</w:t>
      </w:r>
      <w:r>
        <w:rPr>
          <w:rFonts w:ascii="Open Sans" w:eastAsia="Open Sans" w:hAnsi="Open Sans" w:cs="Open Sans"/>
          <w:color w:val="000000"/>
          <w:vertAlign w:val="superscript"/>
        </w:rPr>
        <w:t>2</w:t>
      </w:r>
      <w:r>
        <w:rPr>
          <w:rFonts w:ascii="Open Sans" w:eastAsia="Open Sans" w:hAnsi="Open Sans" w:cs="Open Sans"/>
          <w:color w:val="000000"/>
        </w:rPr>
        <w:t>, Pollença con 5.703 euros/m</w:t>
      </w:r>
      <w:r>
        <w:rPr>
          <w:rFonts w:ascii="Open Sans" w:eastAsia="Open Sans" w:hAnsi="Open Sans" w:cs="Open Sans"/>
          <w:color w:val="000000"/>
          <w:vertAlign w:val="superscript"/>
        </w:rPr>
        <w:t>2</w:t>
      </w:r>
      <w:r>
        <w:rPr>
          <w:rFonts w:ascii="Open Sans" w:eastAsia="Open Sans" w:hAnsi="Open Sans" w:cs="Open Sans"/>
          <w:color w:val="000000"/>
        </w:rPr>
        <w:t>, Benahavís con 5.463 euros/m</w:t>
      </w:r>
      <w:r>
        <w:rPr>
          <w:rFonts w:ascii="Open Sans" w:eastAsia="Open Sans" w:hAnsi="Open Sans" w:cs="Open Sans"/>
          <w:color w:val="000000"/>
          <w:vertAlign w:val="superscript"/>
        </w:rPr>
        <w:t>2</w:t>
      </w:r>
      <w:r>
        <w:rPr>
          <w:rFonts w:ascii="Open Sans" w:eastAsia="Open Sans" w:hAnsi="Open Sans" w:cs="Open Sans"/>
          <w:color w:val="000000"/>
        </w:rPr>
        <w:t>, Sant Cugat del Vallès con 5.345 euros/m</w:t>
      </w:r>
      <w:r>
        <w:rPr>
          <w:rFonts w:ascii="Open Sans" w:eastAsia="Open Sans" w:hAnsi="Open Sans" w:cs="Open Sans"/>
          <w:color w:val="000000"/>
          <w:vertAlign w:val="superscript"/>
        </w:rPr>
        <w:t>2</w:t>
      </w:r>
      <w:r>
        <w:rPr>
          <w:rFonts w:ascii="Open Sans" w:eastAsia="Open Sans" w:hAnsi="Open Sans" w:cs="Open Sans"/>
          <w:color w:val="000000"/>
        </w:rPr>
        <w:t>, Santanyí con 5.340 euros/m</w:t>
      </w:r>
      <w:r>
        <w:rPr>
          <w:rFonts w:ascii="Open Sans" w:eastAsia="Open Sans" w:hAnsi="Open Sans" w:cs="Open Sans"/>
          <w:color w:val="000000"/>
          <w:vertAlign w:val="superscript"/>
        </w:rPr>
        <w:t>2</w:t>
      </w:r>
      <w:r>
        <w:rPr>
          <w:rFonts w:ascii="Open Sans" w:eastAsia="Open Sans" w:hAnsi="Open Sans" w:cs="Open Sans"/>
          <w:color w:val="000000"/>
        </w:rPr>
        <w:t>, Pozuelo de Alarcón con 5.234 euros/m</w:t>
      </w:r>
      <w:r>
        <w:rPr>
          <w:rFonts w:ascii="Open Sans" w:eastAsia="Open Sans" w:hAnsi="Open Sans" w:cs="Open Sans"/>
          <w:color w:val="000000"/>
          <w:vertAlign w:val="superscript"/>
        </w:rPr>
        <w:t>2</w:t>
      </w:r>
      <w:r>
        <w:rPr>
          <w:rFonts w:ascii="Open Sans" w:eastAsia="Open Sans" w:hAnsi="Open Sans" w:cs="Open Sans"/>
          <w:color w:val="000000"/>
        </w:rPr>
        <w:t>, Marbella con 5.234 euros/m</w:t>
      </w:r>
      <w:r>
        <w:rPr>
          <w:rFonts w:ascii="Open Sans" w:eastAsia="Open Sans" w:hAnsi="Open Sans" w:cs="Open Sans"/>
          <w:color w:val="000000"/>
          <w:vertAlign w:val="superscript"/>
        </w:rPr>
        <w:t>2</w:t>
      </w:r>
      <w:r>
        <w:rPr>
          <w:rFonts w:ascii="Open Sans" w:eastAsia="Open Sans" w:hAnsi="Open Sans" w:cs="Open Sans"/>
          <w:color w:val="000000"/>
        </w:rPr>
        <w:t>, Ses Salines con 5.202 euros/m</w:t>
      </w:r>
      <w:r>
        <w:rPr>
          <w:rFonts w:ascii="Open Sans" w:eastAsia="Open Sans" w:hAnsi="Open Sans" w:cs="Open Sans"/>
          <w:color w:val="000000"/>
          <w:vertAlign w:val="superscript"/>
        </w:rPr>
        <w:t>2</w:t>
      </w:r>
      <w:r>
        <w:rPr>
          <w:rFonts w:ascii="Open Sans" w:eastAsia="Open Sans" w:hAnsi="Open Sans" w:cs="Open Sans"/>
          <w:color w:val="000000"/>
        </w:rPr>
        <w:t>, Sitges con 5.117 euros/m</w:t>
      </w:r>
      <w:r>
        <w:rPr>
          <w:rFonts w:ascii="Open Sans" w:eastAsia="Open Sans" w:hAnsi="Open Sans" w:cs="Open Sans"/>
          <w:color w:val="000000"/>
          <w:vertAlign w:val="superscript"/>
        </w:rPr>
        <w:t>2</w:t>
      </w:r>
      <w:r>
        <w:rPr>
          <w:rFonts w:ascii="Open Sans" w:eastAsia="Open Sans" w:hAnsi="Open Sans" w:cs="Open Sans"/>
          <w:color w:val="000000"/>
        </w:rPr>
        <w:t xml:space="preserve"> y Barcelona capital con 5.010 euros/m</w:t>
      </w:r>
      <w:r>
        <w:rPr>
          <w:rFonts w:ascii="Open Sans" w:eastAsia="Open Sans" w:hAnsi="Open Sans" w:cs="Open Sans"/>
          <w:color w:val="000000"/>
          <w:vertAlign w:val="superscript"/>
        </w:rPr>
        <w:t>2</w:t>
      </w:r>
      <w:r>
        <w:rPr>
          <w:rFonts w:ascii="Open Sans" w:eastAsia="Open Sans" w:hAnsi="Open Sans" w:cs="Open Sans"/>
          <w:color w:val="000000"/>
        </w:rPr>
        <w:t>.</w:t>
      </w:r>
      <w:r>
        <w:rPr>
          <w:rFonts w:ascii="Times New Roman" w:eastAsia="Times New Roman" w:hAnsi="Times New Roman" w:cs="Times New Roman"/>
          <w:color w:val="000000"/>
        </w:rPr>
        <w:t xml:space="preserve"> </w:t>
      </w:r>
      <w:r>
        <w:rPr>
          <w:rFonts w:ascii="Open Sans" w:eastAsia="Open Sans" w:hAnsi="Open Sans" w:cs="Open Sans"/>
          <w:color w:val="000000"/>
        </w:rPr>
        <w:t>Por otro lado, las dos ciudades más económicas son</w:t>
      </w:r>
      <w:r>
        <w:rPr>
          <w:rFonts w:ascii="Times New Roman" w:eastAsia="Times New Roman" w:hAnsi="Times New Roman" w:cs="Times New Roman"/>
          <w:color w:val="000000"/>
        </w:rPr>
        <w:t xml:space="preserve"> </w:t>
      </w:r>
      <w:r>
        <w:rPr>
          <w:rFonts w:ascii="Open Sans" w:eastAsia="Open Sans" w:hAnsi="Open Sans" w:cs="Open Sans"/>
          <w:color w:val="000000"/>
        </w:rPr>
        <w:t>Torreperogil con 635 euros/m</w:t>
      </w:r>
      <w:r>
        <w:rPr>
          <w:rFonts w:ascii="Open Sans" w:eastAsia="Open Sans" w:hAnsi="Open Sans" w:cs="Open Sans"/>
          <w:color w:val="000000"/>
          <w:vertAlign w:val="superscript"/>
        </w:rPr>
        <w:t>2</w:t>
      </w:r>
      <w:r>
        <w:rPr>
          <w:rFonts w:ascii="Open Sans" w:eastAsia="Open Sans" w:hAnsi="Open Sans" w:cs="Open Sans"/>
          <w:color w:val="000000"/>
        </w:rPr>
        <w:t xml:space="preserve"> y Villanueva del Arzobispo con 650 euros/m</w:t>
      </w:r>
      <w:r>
        <w:rPr>
          <w:rFonts w:ascii="Open Sans" w:eastAsia="Open Sans" w:hAnsi="Open Sans" w:cs="Open Sans"/>
          <w:color w:val="000000"/>
          <w:vertAlign w:val="superscript"/>
        </w:rPr>
        <w:t>2</w:t>
      </w:r>
      <w:r>
        <w:rPr>
          <w:rFonts w:ascii="Open Sans" w:eastAsia="Open Sans" w:hAnsi="Open Sans" w:cs="Open Sans"/>
          <w:color w:val="000000"/>
        </w:rPr>
        <w:t>.</w:t>
      </w:r>
    </w:p>
    <w:p w14:paraId="3EB24A31" w14:textId="77777777" w:rsidR="00A45BAA" w:rsidRDefault="00000000">
      <w:pPr>
        <w:pBdr>
          <w:top w:val="nil"/>
          <w:left w:val="nil"/>
          <w:bottom w:val="nil"/>
          <w:right w:val="nil"/>
          <w:between w:val="nil"/>
        </w:pBdr>
        <w:shd w:val="clear" w:color="auto" w:fill="FFFFFF"/>
        <w:spacing w:before="280" w:after="280" w:line="276" w:lineRule="auto"/>
        <w:jc w:val="both"/>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t>Distritos de Madrid</w:t>
      </w:r>
    </w:p>
    <w:p w14:paraId="58D509F9" w14:textId="77777777" w:rsidR="00A45BAA" w:rsidRDefault="00000000">
      <w:pPr>
        <w:spacing w:line="276" w:lineRule="auto"/>
        <w:ind w:right="-574"/>
        <w:jc w:val="both"/>
        <w:rPr>
          <w:rFonts w:ascii="Open Sans" w:eastAsia="Open Sans" w:hAnsi="Open Sans" w:cs="Open Sans"/>
          <w:color w:val="000000"/>
        </w:rPr>
      </w:pPr>
      <w:r w:rsidRPr="00F42BB2">
        <w:rPr>
          <w:rFonts w:ascii="Open Sans" w:eastAsia="Open Sans" w:hAnsi="Open Sans" w:cs="Open Sans"/>
          <w:b/>
          <w:bCs/>
          <w:color w:val="000000"/>
        </w:rPr>
        <w:t xml:space="preserve">El precio medio de la vivienda de segunda mano sube en 19 de los 21 distritos con variación trimestral analizados por </w:t>
      </w:r>
      <w:hyperlink r:id="rId17">
        <w:r w:rsidR="00A45BAA" w:rsidRPr="00F42BB2">
          <w:rPr>
            <w:rFonts w:ascii="Open Sans" w:eastAsia="Open Sans" w:hAnsi="Open Sans" w:cs="Open Sans"/>
            <w:b/>
            <w:bCs/>
            <w:color w:val="0000FF"/>
            <w:u w:val="single"/>
          </w:rPr>
          <w:t>Fotocasa</w:t>
        </w:r>
      </w:hyperlink>
      <w:r w:rsidRPr="00F42BB2">
        <w:rPr>
          <w:rFonts w:ascii="Open Sans" w:eastAsia="Open Sans" w:hAnsi="Open Sans" w:cs="Open Sans"/>
          <w:b/>
          <w:bCs/>
          <w:color w:val="4472C4"/>
        </w:rPr>
        <w:t>.</w:t>
      </w:r>
      <w:r>
        <w:rPr>
          <w:rFonts w:ascii="Open Sans" w:eastAsia="Open Sans" w:hAnsi="Open Sans" w:cs="Open Sans"/>
          <w:color w:val="4472C4"/>
        </w:rPr>
        <w:t xml:space="preserve"> </w:t>
      </w:r>
      <w:r>
        <w:rPr>
          <w:rFonts w:ascii="Open Sans" w:eastAsia="Open Sans" w:hAnsi="Open Sans" w:cs="Open Sans"/>
          <w:color w:val="000000"/>
        </w:rPr>
        <w:t>Los incrementos trimestrales de mayor a menor son:</w:t>
      </w:r>
      <w:r>
        <w:t xml:space="preserve"> </w:t>
      </w:r>
      <w:r>
        <w:rPr>
          <w:rFonts w:ascii="Open Sans" w:eastAsia="Open Sans" w:hAnsi="Open Sans" w:cs="Open Sans"/>
          <w:color w:val="000000"/>
        </w:rPr>
        <w:t xml:space="preserve">Villaverde (13,8%), Puente de Vallecas (9,1%), Carabanchel (8,7%), Fuencarral - El Pardo (7,8%), Latina (7,6%), Vicálvaro (6,8%), Moncloa – Aravaca (6,8%), Chamberí (6,3%), Arganzuela (6,0%), Ciudad Lineal (5,7%), Barrio de Salamanca (5,4%), Hortaleza (5,1%), Retiro (5,1%), Centro (4,5%), San Blas (4,1%), Chamartín (2,2%), Tetuán (1,6%), Moratalaz (1,3%) y Usera (1,1%). </w:t>
      </w:r>
      <w:r>
        <w:rPr>
          <w:rFonts w:ascii="Open Sans" w:eastAsia="Open Sans" w:hAnsi="Open Sans" w:cs="Open Sans"/>
          <w:color w:val="000000"/>
        </w:rPr>
        <w:lastRenderedPageBreak/>
        <w:t>Por otro lado, los dos distritos en el que desciende el precio de la vivienda trimestral en marzo son Villa de Vallecas (-2,9%) y Barajas (-1,2%).</w:t>
      </w:r>
    </w:p>
    <w:p w14:paraId="7FEC7CEE" w14:textId="77777777" w:rsidR="00A45BAA" w:rsidRDefault="00A45BAA">
      <w:pPr>
        <w:spacing w:line="276" w:lineRule="auto"/>
        <w:ind w:right="-574"/>
        <w:jc w:val="both"/>
        <w:rPr>
          <w:rFonts w:ascii="Open Sans" w:eastAsia="Open Sans" w:hAnsi="Open Sans" w:cs="Open Sans"/>
          <w:color w:val="000000"/>
        </w:rPr>
      </w:pPr>
    </w:p>
    <w:p w14:paraId="2E81B0BF" w14:textId="77777777" w:rsidR="00A45BAA" w:rsidRDefault="00000000">
      <w:pPr>
        <w:spacing w:line="276" w:lineRule="auto"/>
        <w:ind w:right="-574"/>
        <w:jc w:val="both"/>
        <w:rPr>
          <w:rFonts w:ascii="Open Sans Light" w:eastAsia="Open Sans Light" w:hAnsi="Open Sans Light" w:cs="Open Sans Light"/>
          <w:b/>
          <w:color w:val="303AB2"/>
        </w:rPr>
      </w:pPr>
      <w:r w:rsidRPr="00F42BB2">
        <w:rPr>
          <w:rFonts w:ascii="Open Sans" w:eastAsia="Open Sans" w:hAnsi="Open Sans" w:cs="Open Sans"/>
          <w:b/>
          <w:bCs/>
          <w:color w:val="000000"/>
        </w:rPr>
        <w:t>En cuanto al precio por metro cuadrado en marzo, vemos que los tres distritos más caros son Barrio de Salamanca con 10.140 euros/m</w:t>
      </w:r>
      <w:r w:rsidRPr="00F42BB2">
        <w:rPr>
          <w:rFonts w:ascii="Open Sans" w:eastAsia="Open Sans" w:hAnsi="Open Sans" w:cs="Open Sans"/>
          <w:b/>
          <w:bCs/>
          <w:color w:val="000000"/>
          <w:vertAlign w:val="superscript"/>
        </w:rPr>
        <w:t>2</w:t>
      </w:r>
      <w:r>
        <w:rPr>
          <w:rFonts w:ascii="Open Sans" w:eastAsia="Open Sans" w:hAnsi="Open Sans" w:cs="Open Sans"/>
          <w:color w:val="000000"/>
        </w:rPr>
        <w:t>, Chamberí con 7.024 euros/m</w:t>
      </w:r>
      <w:r>
        <w:rPr>
          <w:rFonts w:ascii="Open Sans" w:eastAsia="Open Sans" w:hAnsi="Open Sans" w:cs="Open Sans"/>
          <w:color w:val="000000"/>
          <w:vertAlign w:val="superscript"/>
        </w:rPr>
        <w:t>2</w:t>
      </w:r>
      <w:r>
        <w:rPr>
          <w:rFonts w:ascii="Open Sans" w:eastAsia="Open Sans" w:hAnsi="Open Sans" w:cs="Open Sans"/>
          <w:color w:val="000000"/>
        </w:rPr>
        <w:t xml:space="preserve"> y</w:t>
      </w:r>
      <w:r>
        <w:rPr>
          <w:rFonts w:ascii="Open Sans" w:eastAsia="Open Sans" w:hAnsi="Open Sans" w:cs="Open Sans"/>
          <w:color w:val="000000"/>
          <w:vertAlign w:val="superscript"/>
        </w:rPr>
        <w:t xml:space="preserve"> </w:t>
      </w:r>
      <w:r>
        <w:rPr>
          <w:rFonts w:ascii="Open Sans" w:eastAsia="Open Sans" w:hAnsi="Open Sans" w:cs="Open Sans"/>
          <w:color w:val="000000"/>
        </w:rPr>
        <w:t>Centro con 6.922 euros/m</w:t>
      </w:r>
      <w:r>
        <w:rPr>
          <w:rFonts w:ascii="Open Sans" w:eastAsia="Open Sans" w:hAnsi="Open Sans" w:cs="Open Sans"/>
          <w:color w:val="000000"/>
          <w:vertAlign w:val="superscript"/>
        </w:rPr>
        <w:t>2</w:t>
      </w:r>
      <w:r>
        <w:rPr>
          <w:rFonts w:ascii="Open Sans" w:eastAsia="Open Sans" w:hAnsi="Open Sans" w:cs="Open Sans"/>
          <w:color w:val="000000"/>
        </w:rPr>
        <w:t>. Por otro lado, los distritos con el precio de la vivienda más económico son Villaverde con 2.253 euros/m</w:t>
      </w:r>
      <w:r>
        <w:rPr>
          <w:rFonts w:ascii="Open Sans" w:eastAsia="Open Sans" w:hAnsi="Open Sans" w:cs="Open Sans"/>
          <w:color w:val="000000"/>
          <w:vertAlign w:val="superscript"/>
        </w:rPr>
        <w:t>2</w:t>
      </w:r>
      <w:r>
        <w:rPr>
          <w:rFonts w:ascii="Open Sans" w:eastAsia="Open Sans" w:hAnsi="Open Sans" w:cs="Open Sans"/>
          <w:color w:val="000000"/>
        </w:rPr>
        <w:t>, Puente de Vallecas con 2.640 euros/m</w:t>
      </w:r>
      <w:r>
        <w:rPr>
          <w:rFonts w:ascii="Open Sans" w:eastAsia="Open Sans" w:hAnsi="Open Sans" w:cs="Open Sans"/>
          <w:color w:val="000000"/>
          <w:vertAlign w:val="superscript"/>
        </w:rPr>
        <w:t>2</w:t>
      </w:r>
      <w:r>
        <w:rPr>
          <w:rFonts w:ascii="Open Sans" w:eastAsia="Open Sans" w:hAnsi="Open Sans" w:cs="Open Sans"/>
          <w:color w:val="000000"/>
        </w:rPr>
        <w:t xml:space="preserve"> y Usera con 2.677 euros/m</w:t>
      </w:r>
      <w:r>
        <w:rPr>
          <w:rFonts w:ascii="Open Sans" w:eastAsia="Open Sans" w:hAnsi="Open Sans" w:cs="Open Sans"/>
          <w:color w:val="000000"/>
          <w:vertAlign w:val="superscript"/>
        </w:rPr>
        <w:t>2</w:t>
      </w:r>
      <w:r>
        <w:rPr>
          <w:rFonts w:ascii="Open Sans" w:eastAsia="Open Sans" w:hAnsi="Open Sans" w:cs="Open Sans"/>
          <w:color w:val="000000"/>
        </w:rPr>
        <w:t>.</w:t>
      </w:r>
    </w:p>
    <w:p w14:paraId="406653A6" w14:textId="77777777" w:rsidR="00A45BAA" w:rsidRDefault="00000000">
      <w:pPr>
        <w:pBdr>
          <w:top w:val="nil"/>
          <w:left w:val="nil"/>
          <w:bottom w:val="nil"/>
          <w:right w:val="nil"/>
          <w:between w:val="nil"/>
        </w:pBdr>
        <w:shd w:val="clear" w:color="auto" w:fill="FFFFFF"/>
        <w:spacing w:before="280" w:after="280" w:line="276" w:lineRule="auto"/>
        <w:ind w:right="-574"/>
        <w:jc w:val="both"/>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t>Distritos de Barcelona</w:t>
      </w:r>
    </w:p>
    <w:p w14:paraId="30A3CCFD" w14:textId="77777777" w:rsidR="00A45BAA" w:rsidRDefault="00000000">
      <w:pPr>
        <w:spacing w:line="276" w:lineRule="auto"/>
        <w:ind w:right="-574"/>
        <w:jc w:val="both"/>
        <w:rPr>
          <w:rFonts w:ascii="Open Sans" w:eastAsia="Open Sans" w:hAnsi="Open Sans" w:cs="Open Sans"/>
          <w:color w:val="000000"/>
        </w:rPr>
      </w:pPr>
      <w:r w:rsidRPr="00F42BB2">
        <w:rPr>
          <w:rFonts w:ascii="Open Sans" w:eastAsia="Open Sans" w:hAnsi="Open Sans" w:cs="Open Sans"/>
          <w:b/>
          <w:bCs/>
          <w:color w:val="000000"/>
        </w:rPr>
        <w:t xml:space="preserve">El precio medio de la vivienda de segunda mano sube en nueve de los diez distritos con variación trimestral analizados por </w:t>
      </w:r>
      <w:hyperlink r:id="rId18">
        <w:r w:rsidR="00A45BAA" w:rsidRPr="00F42BB2">
          <w:rPr>
            <w:rFonts w:ascii="Open Sans" w:eastAsia="Open Sans" w:hAnsi="Open Sans" w:cs="Open Sans"/>
            <w:b/>
            <w:bCs/>
            <w:color w:val="0000FF"/>
            <w:u w:val="single"/>
          </w:rPr>
          <w:t>Fotocasa</w:t>
        </w:r>
      </w:hyperlink>
      <w:r w:rsidRPr="00F42BB2">
        <w:rPr>
          <w:rFonts w:ascii="Open Sans" w:eastAsia="Open Sans" w:hAnsi="Open Sans" w:cs="Open Sans"/>
          <w:b/>
          <w:bCs/>
          <w:color w:val="4472C4"/>
        </w:rPr>
        <w:t>.</w:t>
      </w:r>
      <w:r>
        <w:rPr>
          <w:rFonts w:ascii="Open Sans" w:eastAsia="Open Sans" w:hAnsi="Open Sans" w:cs="Open Sans"/>
          <w:color w:val="4472C4"/>
        </w:rPr>
        <w:t xml:space="preserve"> </w:t>
      </w:r>
      <w:r>
        <w:rPr>
          <w:rFonts w:ascii="Open Sans" w:eastAsia="Open Sans" w:hAnsi="Open Sans" w:cs="Open Sans"/>
          <w:color w:val="000000"/>
        </w:rPr>
        <w:t xml:space="preserve">Los incrementos de la vivienda corresponden a los distritos de Sarrià - Sant Gervasi (10,0%), Les Corts (8,4%), Eixample (8,1%), Sants - Montjuïc (6,5%), Sant Martí (3,7%), Ciutat Vella (2,8%), Nou Barris (2,7%), Horta - Guinardó (2,5%) y Sant Andreu (0,4%). Por otro lado, el distrito en donde el precio del alquiler desciende es Gràcia con -1,8%. </w:t>
      </w:r>
    </w:p>
    <w:p w14:paraId="16FBDCE8" w14:textId="77777777" w:rsidR="00A45BAA" w:rsidRDefault="00A45BAA">
      <w:pPr>
        <w:spacing w:line="276" w:lineRule="auto"/>
        <w:ind w:right="-574"/>
        <w:jc w:val="both"/>
        <w:rPr>
          <w:rFonts w:ascii="Open Sans" w:eastAsia="Open Sans" w:hAnsi="Open Sans" w:cs="Open Sans"/>
          <w:color w:val="000000"/>
        </w:rPr>
      </w:pPr>
    </w:p>
    <w:p w14:paraId="57565F56" w14:textId="77777777" w:rsidR="00A45BAA" w:rsidRDefault="00000000">
      <w:pPr>
        <w:spacing w:line="276" w:lineRule="auto"/>
        <w:ind w:right="-574"/>
        <w:jc w:val="both"/>
        <w:rPr>
          <w:rFonts w:ascii="Open Sans" w:eastAsia="Open Sans" w:hAnsi="Open Sans" w:cs="Open Sans"/>
          <w:color w:val="000000"/>
        </w:rPr>
      </w:pPr>
      <w:r>
        <w:rPr>
          <w:rFonts w:ascii="Open Sans" w:eastAsia="Open Sans" w:hAnsi="Open Sans" w:cs="Open Sans"/>
          <w:color w:val="000000"/>
        </w:rPr>
        <w:t>En cuanto al precio por metro cuadrado en marzo, vemos que los tres distritos más caros son Sarrià - Sant Gervasi con 6.765 euros/m</w:t>
      </w:r>
      <w:r>
        <w:rPr>
          <w:rFonts w:ascii="Open Sans" w:eastAsia="Open Sans" w:hAnsi="Open Sans" w:cs="Open Sans"/>
          <w:color w:val="000000"/>
          <w:vertAlign w:val="superscript"/>
        </w:rPr>
        <w:t>2</w:t>
      </w:r>
      <w:r>
        <w:rPr>
          <w:rFonts w:ascii="Open Sans" w:eastAsia="Open Sans" w:hAnsi="Open Sans" w:cs="Open Sans"/>
          <w:color w:val="000000"/>
        </w:rPr>
        <w:t>, Eixample con 6.542 euros/m</w:t>
      </w:r>
      <w:r>
        <w:rPr>
          <w:rFonts w:ascii="Open Sans" w:eastAsia="Open Sans" w:hAnsi="Open Sans" w:cs="Open Sans"/>
          <w:color w:val="000000"/>
          <w:vertAlign w:val="superscript"/>
        </w:rPr>
        <w:t>2</w:t>
      </w:r>
      <w:r>
        <w:rPr>
          <w:rFonts w:ascii="Open Sans" w:eastAsia="Open Sans" w:hAnsi="Open Sans" w:cs="Open Sans"/>
          <w:color w:val="000000"/>
        </w:rPr>
        <w:t xml:space="preserve"> y</w:t>
      </w:r>
      <w:r>
        <w:rPr>
          <w:rFonts w:ascii="Open Sans" w:eastAsia="Open Sans" w:hAnsi="Open Sans" w:cs="Open Sans"/>
          <w:color w:val="000000"/>
          <w:vertAlign w:val="superscript"/>
        </w:rPr>
        <w:t xml:space="preserve"> </w:t>
      </w:r>
      <w:r>
        <w:rPr>
          <w:rFonts w:ascii="Open Sans" w:eastAsia="Open Sans" w:hAnsi="Open Sans" w:cs="Open Sans"/>
          <w:color w:val="000000"/>
        </w:rPr>
        <w:t>Les Corts con 6.084 euros/m</w:t>
      </w:r>
      <w:r>
        <w:rPr>
          <w:rFonts w:ascii="Open Sans" w:eastAsia="Open Sans" w:hAnsi="Open Sans" w:cs="Open Sans"/>
          <w:color w:val="000000"/>
          <w:vertAlign w:val="superscript"/>
        </w:rPr>
        <w:t>2</w:t>
      </w:r>
      <w:r>
        <w:rPr>
          <w:rFonts w:ascii="Open Sans" w:eastAsia="Open Sans" w:hAnsi="Open Sans" w:cs="Open Sans"/>
          <w:color w:val="000000"/>
        </w:rPr>
        <w:t>. Por otro lado, los distritos con el precio de la vivienda más económico son Nou Barris con 2.941 euros/m</w:t>
      </w:r>
      <w:r>
        <w:rPr>
          <w:rFonts w:ascii="Open Sans" w:eastAsia="Open Sans" w:hAnsi="Open Sans" w:cs="Open Sans"/>
          <w:color w:val="000000"/>
          <w:vertAlign w:val="superscript"/>
        </w:rPr>
        <w:t>2</w:t>
      </w:r>
      <w:r>
        <w:rPr>
          <w:rFonts w:ascii="Open Sans" w:eastAsia="Open Sans" w:hAnsi="Open Sans" w:cs="Open Sans"/>
          <w:color w:val="000000"/>
        </w:rPr>
        <w:t xml:space="preserve"> y Sant Andreu con 3.766 euros/m</w:t>
      </w:r>
      <w:r>
        <w:rPr>
          <w:rFonts w:ascii="Open Sans" w:eastAsia="Open Sans" w:hAnsi="Open Sans" w:cs="Open Sans"/>
          <w:color w:val="000000"/>
          <w:vertAlign w:val="superscript"/>
        </w:rPr>
        <w:t>2</w:t>
      </w:r>
      <w:r>
        <w:rPr>
          <w:rFonts w:ascii="Open Sans" w:eastAsia="Open Sans" w:hAnsi="Open Sans" w:cs="Open Sans"/>
          <w:color w:val="000000"/>
        </w:rPr>
        <w:t>.</w:t>
      </w:r>
    </w:p>
    <w:p w14:paraId="279442C8" w14:textId="77777777" w:rsidR="00A45BAA" w:rsidRDefault="00A45BAA">
      <w:pPr>
        <w:spacing w:line="276" w:lineRule="auto"/>
        <w:jc w:val="right"/>
        <w:rPr>
          <w:rFonts w:ascii="Open Sans Light" w:eastAsia="Open Sans Light" w:hAnsi="Open Sans Light" w:cs="Open Sans Light"/>
          <w:b/>
          <w:color w:val="303AB2"/>
        </w:rPr>
      </w:pPr>
    </w:p>
    <w:p w14:paraId="16A2B7D5" w14:textId="77777777" w:rsidR="00AE23B2" w:rsidRDefault="00AE23B2">
      <w:pPr>
        <w:spacing w:line="276" w:lineRule="auto"/>
        <w:jc w:val="right"/>
        <w:rPr>
          <w:rFonts w:ascii="Open Sans Light" w:eastAsia="Open Sans Light" w:hAnsi="Open Sans Light" w:cs="Open Sans Light"/>
          <w:b/>
          <w:color w:val="303AB2"/>
        </w:rPr>
      </w:pPr>
    </w:p>
    <w:p w14:paraId="0B6B8472" w14:textId="77777777" w:rsidR="00AE23B2" w:rsidRDefault="00AE23B2">
      <w:pPr>
        <w:spacing w:line="276" w:lineRule="auto"/>
        <w:jc w:val="right"/>
        <w:rPr>
          <w:rFonts w:ascii="Open Sans Light" w:eastAsia="Open Sans Light" w:hAnsi="Open Sans Light" w:cs="Open Sans Light"/>
          <w:b/>
          <w:color w:val="303AB2"/>
        </w:rPr>
      </w:pPr>
    </w:p>
    <w:p w14:paraId="37BFA3C6" w14:textId="77777777" w:rsidR="00AE23B2" w:rsidRDefault="00AE23B2">
      <w:pPr>
        <w:spacing w:line="276" w:lineRule="auto"/>
        <w:jc w:val="right"/>
        <w:rPr>
          <w:rFonts w:ascii="Open Sans Light" w:eastAsia="Open Sans Light" w:hAnsi="Open Sans Light" w:cs="Open Sans Light"/>
          <w:b/>
          <w:color w:val="303AB2"/>
        </w:rPr>
      </w:pPr>
    </w:p>
    <w:p w14:paraId="242C05A4" w14:textId="77777777" w:rsidR="00AE23B2" w:rsidRDefault="00AE23B2">
      <w:pPr>
        <w:spacing w:line="276" w:lineRule="auto"/>
        <w:jc w:val="right"/>
        <w:rPr>
          <w:rFonts w:ascii="Open Sans Light" w:eastAsia="Open Sans Light" w:hAnsi="Open Sans Light" w:cs="Open Sans Light"/>
          <w:b/>
          <w:color w:val="303AB2"/>
        </w:rPr>
      </w:pPr>
    </w:p>
    <w:p w14:paraId="24A07D84" w14:textId="77777777" w:rsidR="00AE23B2" w:rsidRDefault="00AE23B2">
      <w:pPr>
        <w:spacing w:line="276" w:lineRule="auto"/>
        <w:jc w:val="right"/>
        <w:rPr>
          <w:rFonts w:ascii="Open Sans Light" w:eastAsia="Open Sans Light" w:hAnsi="Open Sans Light" w:cs="Open Sans Light"/>
          <w:b/>
          <w:color w:val="303AB2"/>
        </w:rPr>
      </w:pPr>
    </w:p>
    <w:p w14:paraId="49C1DE45" w14:textId="77777777" w:rsidR="00AE23B2" w:rsidRDefault="00AE23B2">
      <w:pPr>
        <w:spacing w:line="276" w:lineRule="auto"/>
        <w:jc w:val="right"/>
        <w:rPr>
          <w:rFonts w:ascii="Open Sans Light" w:eastAsia="Open Sans Light" w:hAnsi="Open Sans Light" w:cs="Open Sans Light"/>
          <w:b/>
          <w:color w:val="303AB2"/>
        </w:rPr>
      </w:pPr>
    </w:p>
    <w:p w14:paraId="10F8C706" w14:textId="77777777" w:rsidR="00AE23B2" w:rsidRDefault="00AE23B2">
      <w:pPr>
        <w:spacing w:line="276" w:lineRule="auto"/>
        <w:jc w:val="right"/>
        <w:rPr>
          <w:rFonts w:ascii="Open Sans Light" w:eastAsia="Open Sans Light" w:hAnsi="Open Sans Light" w:cs="Open Sans Light"/>
          <w:b/>
          <w:color w:val="303AB2"/>
        </w:rPr>
      </w:pPr>
    </w:p>
    <w:p w14:paraId="6C760268" w14:textId="77777777" w:rsidR="00AE23B2" w:rsidRDefault="00AE23B2">
      <w:pPr>
        <w:spacing w:line="276" w:lineRule="auto"/>
        <w:jc w:val="right"/>
        <w:rPr>
          <w:rFonts w:ascii="Open Sans Light" w:eastAsia="Open Sans Light" w:hAnsi="Open Sans Light" w:cs="Open Sans Light"/>
          <w:b/>
          <w:color w:val="303AB2"/>
        </w:rPr>
      </w:pPr>
    </w:p>
    <w:p w14:paraId="75AF6C80" w14:textId="77777777" w:rsidR="00AE23B2" w:rsidRDefault="00AE23B2">
      <w:pPr>
        <w:spacing w:line="276" w:lineRule="auto"/>
        <w:jc w:val="right"/>
        <w:rPr>
          <w:rFonts w:ascii="Open Sans Light" w:eastAsia="Open Sans Light" w:hAnsi="Open Sans Light" w:cs="Open Sans Light"/>
          <w:b/>
          <w:color w:val="303AB2"/>
        </w:rPr>
      </w:pPr>
    </w:p>
    <w:p w14:paraId="3B915CCA" w14:textId="77777777" w:rsidR="00AE23B2" w:rsidRDefault="00AE23B2">
      <w:pPr>
        <w:spacing w:line="276" w:lineRule="auto"/>
        <w:jc w:val="right"/>
        <w:rPr>
          <w:rFonts w:ascii="Open Sans Light" w:eastAsia="Open Sans Light" w:hAnsi="Open Sans Light" w:cs="Open Sans Light"/>
          <w:b/>
          <w:color w:val="303AB2"/>
        </w:rPr>
      </w:pPr>
    </w:p>
    <w:p w14:paraId="18BA8EA7" w14:textId="77777777" w:rsidR="00AE23B2" w:rsidRDefault="00AE23B2">
      <w:pPr>
        <w:spacing w:line="276" w:lineRule="auto"/>
        <w:jc w:val="right"/>
        <w:rPr>
          <w:rFonts w:ascii="Open Sans Light" w:eastAsia="Open Sans Light" w:hAnsi="Open Sans Light" w:cs="Open Sans Light"/>
          <w:b/>
          <w:color w:val="303AB2"/>
        </w:rPr>
      </w:pPr>
    </w:p>
    <w:p w14:paraId="28A9CD81" w14:textId="77777777" w:rsidR="00AE23B2" w:rsidRDefault="00AE23B2">
      <w:pPr>
        <w:spacing w:line="276" w:lineRule="auto"/>
        <w:jc w:val="right"/>
        <w:rPr>
          <w:rFonts w:ascii="Open Sans Light" w:eastAsia="Open Sans Light" w:hAnsi="Open Sans Light" w:cs="Open Sans Light"/>
          <w:b/>
          <w:color w:val="303AB2"/>
        </w:rPr>
      </w:pPr>
    </w:p>
    <w:p w14:paraId="7560C3B6" w14:textId="77777777" w:rsidR="00AE23B2" w:rsidRDefault="00AE23B2">
      <w:pPr>
        <w:spacing w:line="276" w:lineRule="auto"/>
        <w:jc w:val="right"/>
        <w:rPr>
          <w:rFonts w:ascii="Open Sans Light" w:eastAsia="Open Sans Light" w:hAnsi="Open Sans Light" w:cs="Open Sans Light"/>
          <w:b/>
          <w:color w:val="303AB2"/>
        </w:rPr>
      </w:pPr>
    </w:p>
    <w:p w14:paraId="7DD2B2A4" w14:textId="0FFDCB60" w:rsidR="00A45BAA" w:rsidRDefault="00000000">
      <w:pPr>
        <w:spacing w:line="276" w:lineRule="auto"/>
        <w:ind w:right="-574"/>
        <w:jc w:val="both"/>
        <w:rPr>
          <w:rFonts w:ascii="Open Sans Light" w:eastAsia="Open Sans Light" w:hAnsi="Open Sans Light" w:cs="Open Sans Light"/>
          <w:b/>
          <w:color w:val="303AB2"/>
        </w:rPr>
      </w:pPr>
      <w:r>
        <w:rPr>
          <w:rFonts w:ascii="Open Sans Light" w:eastAsia="Open Sans Light" w:hAnsi="Open Sans Light" w:cs="Open Sans Light"/>
          <w:b/>
          <w:color w:val="303AB2"/>
        </w:rPr>
        <w:lastRenderedPageBreak/>
        <w:t xml:space="preserve">TABLAS DE PRECIOS Y DE EVOLUCIONES </w:t>
      </w:r>
    </w:p>
    <w:p w14:paraId="171C426E" w14:textId="77777777" w:rsidR="00A45BAA" w:rsidRDefault="00000000">
      <w:pPr>
        <w:pBdr>
          <w:top w:val="nil"/>
          <w:left w:val="nil"/>
          <w:bottom w:val="nil"/>
          <w:right w:val="nil"/>
          <w:between w:val="nil"/>
        </w:pBdr>
        <w:shd w:val="clear" w:color="auto" w:fill="FFFFFF"/>
        <w:spacing w:before="280" w:after="280" w:line="276" w:lineRule="auto"/>
        <w:ind w:right="-574"/>
        <w:rPr>
          <w:rFonts w:ascii="Open Sans Light" w:eastAsia="Open Sans Light" w:hAnsi="Open Sans Light" w:cs="Open Sans Light"/>
          <w:b/>
          <w:color w:val="303AB2"/>
        </w:rPr>
      </w:pPr>
      <w:r>
        <w:rPr>
          <w:rFonts w:ascii="Open Sans Light" w:eastAsia="Open Sans Light" w:hAnsi="Open Sans Light" w:cs="Open Sans Light"/>
          <w:b/>
          <w:color w:val="303AB2"/>
        </w:rPr>
        <w:t>Tabla 1: CCAA de mayor a menor incremento trimestral (mar. 2025)</w:t>
      </w:r>
    </w:p>
    <w:tbl>
      <w:tblPr>
        <w:tblStyle w:val="a"/>
        <w:tblW w:w="8954"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482"/>
        <w:gridCol w:w="2290"/>
        <w:gridCol w:w="2169"/>
        <w:gridCol w:w="2013"/>
      </w:tblGrid>
      <w:tr w:rsidR="00A45BAA" w14:paraId="701C5D42" w14:textId="77777777" w:rsidTr="00A45BAA">
        <w:trPr>
          <w:cnfStyle w:val="100000000000" w:firstRow="1" w:lastRow="0" w:firstColumn="0" w:lastColumn="0" w:oddVBand="0" w:evenVBand="0" w:oddHBand="0"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2482" w:type="dxa"/>
            <w:shd w:val="clear" w:color="auto" w:fill="1DBDC5"/>
            <w:vAlign w:val="center"/>
          </w:tcPr>
          <w:p w14:paraId="322D2B63" w14:textId="77777777" w:rsidR="00A45BAA" w:rsidRDefault="00000000">
            <w:pPr>
              <w:rPr>
                <w:rFonts w:ascii="Open Sans" w:eastAsia="Open Sans" w:hAnsi="Open Sans" w:cs="Open Sans"/>
                <w:sz w:val="22"/>
                <w:szCs w:val="22"/>
              </w:rPr>
            </w:pPr>
            <w:r>
              <w:rPr>
                <w:rFonts w:ascii="Open Sans" w:eastAsia="Open Sans" w:hAnsi="Open Sans" w:cs="Open Sans"/>
                <w:b w:val="0"/>
                <w:sz w:val="22"/>
                <w:szCs w:val="22"/>
              </w:rPr>
              <w:t xml:space="preserve">Comunidades </w:t>
            </w:r>
          </w:p>
        </w:tc>
        <w:tc>
          <w:tcPr>
            <w:tcW w:w="2290" w:type="dxa"/>
            <w:shd w:val="clear" w:color="auto" w:fill="1DBDC5"/>
          </w:tcPr>
          <w:p w14:paraId="09E63C00" w14:textId="77777777" w:rsidR="00A45BAA"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Mar. 2025</w:t>
            </w:r>
          </w:p>
          <w:p w14:paraId="609886F8" w14:textId="77777777" w:rsidR="00A45BAA"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(€/m²)</w:t>
            </w:r>
          </w:p>
        </w:tc>
        <w:tc>
          <w:tcPr>
            <w:tcW w:w="2169" w:type="dxa"/>
            <w:shd w:val="clear" w:color="auto" w:fill="1DBDC5"/>
          </w:tcPr>
          <w:p w14:paraId="567EB00F" w14:textId="77777777" w:rsidR="00A45BAA"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trimestral (%)</w:t>
            </w:r>
          </w:p>
        </w:tc>
        <w:tc>
          <w:tcPr>
            <w:tcW w:w="2013" w:type="dxa"/>
            <w:shd w:val="clear" w:color="auto" w:fill="1DBDC5"/>
          </w:tcPr>
          <w:p w14:paraId="553512BA" w14:textId="77777777" w:rsidR="00A45BAA"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interanual (%)</w:t>
            </w:r>
          </w:p>
        </w:tc>
      </w:tr>
      <w:tr w:rsidR="00A45BAA" w14:paraId="7881F422" w14:textId="77777777" w:rsidTr="00A45BAA">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2482" w:type="dxa"/>
            <w:shd w:val="clear" w:color="auto" w:fill="1DBDC5"/>
            <w:vAlign w:val="bottom"/>
          </w:tcPr>
          <w:p w14:paraId="0B329834" w14:textId="77777777" w:rsidR="00A45BAA" w:rsidRDefault="00000000">
            <w:pPr>
              <w:rPr>
                <w:rFonts w:ascii="Open Sans" w:eastAsia="Open Sans" w:hAnsi="Open Sans" w:cs="Open Sans"/>
                <w:sz w:val="22"/>
                <w:szCs w:val="22"/>
              </w:rPr>
            </w:pPr>
            <w:r>
              <w:rPr>
                <w:rFonts w:ascii="Open Sans" w:eastAsia="Open Sans" w:hAnsi="Open Sans" w:cs="Open Sans"/>
                <w:b w:val="0"/>
                <w:sz w:val="22"/>
                <w:szCs w:val="22"/>
              </w:rPr>
              <w:t xml:space="preserve"> Baleares </w:t>
            </w:r>
          </w:p>
        </w:tc>
        <w:tc>
          <w:tcPr>
            <w:tcW w:w="2290" w:type="dxa"/>
            <w:vAlign w:val="bottom"/>
          </w:tcPr>
          <w:p w14:paraId="2F05B3AC" w14:textId="77777777" w:rsidR="00A45B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4.970 €</w:t>
            </w:r>
          </w:p>
        </w:tc>
        <w:tc>
          <w:tcPr>
            <w:tcW w:w="2169" w:type="dxa"/>
            <w:vAlign w:val="bottom"/>
          </w:tcPr>
          <w:p w14:paraId="08CA8A7B" w14:textId="77777777" w:rsidR="00A45B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8,1%</w:t>
            </w:r>
          </w:p>
        </w:tc>
        <w:tc>
          <w:tcPr>
            <w:tcW w:w="2013" w:type="dxa"/>
            <w:vAlign w:val="bottom"/>
          </w:tcPr>
          <w:p w14:paraId="5D2F3E9D" w14:textId="77777777" w:rsidR="00A45B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25,3%</w:t>
            </w:r>
          </w:p>
        </w:tc>
      </w:tr>
      <w:tr w:rsidR="00A45BAA" w14:paraId="316BC506" w14:textId="77777777" w:rsidTr="00A45BAA">
        <w:trPr>
          <w:trHeight w:val="258"/>
        </w:trPr>
        <w:tc>
          <w:tcPr>
            <w:cnfStyle w:val="001000000000" w:firstRow="0" w:lastRow="0" w:firstColumn="1" w:lastColumn="0" w:oddVBand="0" w:evenVBand="0" w:oddHBand="0" w:evenHBand="0" w:firstRowFirstColumn="0" w:firstRowLastColumn="0" w:lastRowFirstColumn="0" w:lastRowLastColumn="0"/>
            <w:tcW w:w="2482" w:type="dxa"/>
            <w:shd w:val="clear" w:color="auto" w:fill="1DBDC5"/>
            <w:vAlign w:val="bottom"/>
          </w:tcPr>
          <w:p w14:paraId="2C7FBA28" w14:textId="77777777" w:rsidR="00A45BAA" w:rsidRDefault="00000000">
            <w:pPr>
              <w:rPr>
                <w:rFonts w:ascii="Open Sans" w:eastAsia="Open Sans" w:hAnsi="Open Sans" w:cs="Open Sans"/>
                <w:sz w:val="22"/>
                <w:szCs w:val="22"/>
              </w:rPr>
            </w:pPr>
            <w:r>
              <w:rPr>
                <w:rFonts w:ascii="Open Sans" w:eastAsia="Open Sans" w:hAnsi="Open Sans" w:cs="Open Sans"/>
                <w:b w:val="0"/>
                <w:sz w:val="22"/>
                <w:szCs w:val="22"/>
              </w:rPr>
              <w:t xml:space="preserve"> Madrid </w:t>
            </w:r>
          </w:p>
        </w:tc>
        <w:tc>
          <w:tcPr>
            <w:tcW w:w="2290" w:type="dxa"/>
            <w:vAlign w:val="bottom"/>
          </w:tcPr>
          <w:p w14:paraId="3B156979" w14:textId="77777777" w:rsidR="00A45B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4.550 €</w:t>
            </w:r>
          </w:p>
        </w:tc>
        <w:tc>
          <w:tcPr>
            <w:tcW w:w="2169" w:type="dxa"/>
            <w:vAlign w:val="bottom"/>
          </w:tcPr>
          <w:p w14:paraId="3F7C11BC" w14:textId="77777777" w:rsidR="00A45B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6,3%</w:t>
            </w:r>
          </w:p>
        </w:tc>
        <w:tc>
          <w:tcPr>
            <w:tcW w:w="2013" w:type="dxa"/>
            <w:vAlign w:val="bottom"/>
          </w:tcPr>
          <w:p w14:paraId="15C13DC7" w14:textId="77777777" w:rsidR="00A45B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13,5%</w:t>
            </w:r>
          </w:p>
        </w:tc>
      </w:tr>
      <w:tr w:rsidR="00A45BAA" w14:paraId="7FEF0C98" w14:textId="77777777" w:rsidTr="00A45BAA">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2482" w:type="dxa"/>
            <w:shd w:val="clear" w:color="auto" w:fill="1DBDC5"/>
            <w:vAlign w:val="bottom"/>
          </w:tcPr>
          <w:p w14:paraId="0E7246D5" w14:textId="77777777" w:rsidR="00A45BAA" w:rsidRDefault="00000000">
            <w:pPr>
              <w:rPr>
                <w:rFonts w:ascii="Open Sans" w:eastAsia="Open Sans" w:hAnsi="Open Sans" w:cs="Open Sans"/>
                <w:sz w:val="22"/>
                <w:szCs w:val="22"/>
              </w:rPr>
            </w:pPr>
            <w:r>
              <w:rPr>
                <w:rFonts w:ascii="Open Sans" w:eastAsia="Open Sans" w:hAnsi="Open Sans" w:cs="Open Sans"/>
                <w:b w:val="0"/>
                <w:sz w:val="22"/>
                <w:szCs w:val="22"/>
              </w:rPr>
              <w:t xml:space="preserve"> Región de Murcia </w:t>
            </w:r>
          </w:p>
        </w:tc>
        <w:tc>
          <w:tcPr>
            <w:tcW w:w="2290" w:type="dxa"/>
            <w:vAlign w:val="bottom"/>
          </w:tcPr>
          <w:p w14:paraId="51141013" w14:textId="77777777" w:rsidR="00A45B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1.579 €</w:t>
            </w:r>
          </w:p>
        </w:tc>
        <w:tc>
          <w:tcPr>
            <w:tcW w:w="2169" w:type="dxa"/>
            <w:vAlign w:val="bottom"/>
          </w:tcPr>
          <w:p w14:paraId="09B999AC" w14:textId="77777777" w:rsidR="00A45B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6,3%</w:t>
            </w:r>
          </w:p>
        </w:tc>
        <w:tc>
          <w:tcPr>
            <w:tcW w:w="2013" w:type="dxa"/>
            <w:vAlign w:val="bottom"/>
          </w:tcPr>
          <w:p w14:paraId="30491D1F" w14:textId="77777777" w:rsidR="00A45B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17,5%</w:t>
            </w:r>
          </w:p>
        </w:tc>
      </w:tr>
      <w:tr w:rsidR="00A45BAA" w14:paraId="71D5DBDD" w14:textId="77777777" w:rsidTr="00A45BAA">
        <w:trPr>
          <w:trHeight w:val="258"/>
        </w:trPr>
        <w:tc>
          <w:tcPr>
            <w:cnfStyle w:val="001000000000" w:firstRow="0" w:lastRow="0" w:firstColumn="1" w:lastColumn="0" w:oddVBand="0" w:evenVBand="0" w:oddHBand="0" w:evenHBand="0" w:firstRowFirstColumn="0" w:firstRowLastColumn="0" w:lastRowFirstColumn="0" w:lastRowLastColumn="0"/>
            <w:tcW w:w="2482" w:type="dxa"/>
            <w:shd w:val="clear" w:color="auto" w:fill="1DBDC5"/>
            <w:vAlign w:val="bottom"/>
          </w:tcPr>
          <w:p w14:paraId="10C3175C" w14:textId="77777777" w:rsidR="00A45BAA" w:rsidRDefault="00000000">
            <w:pPr>
              <w:rPr>
                <w:rFonts w:ascii="Open Sans" w:eastAsia="Open Sans" w:hAnsi="Open Sans" w:cs="Open Sans"/>
                <w:sz w:val="22"/>
                <w:szCs w:val="22"/>
              </w:rPr>
            </w:pPr>
            <w:r>
              <w:rPr>
                <w:rFonts w:ascii="Open Sans" w:eastAsia="Open Sans" w:hAnsi="Open Sans" w:cs="Open Sans"/>
                <w:b w:val="0"/>
                <w:sz w:val="22"/>
                <w:szCs w:val="22"/>
              </w:rPr>
              <w:t xml:space="preserve"> Andalucía </w:t>
            </w:r>
          </w:p>
        </w:tc>
        <w:tc>
          <w:tcPr>
            <w:tcW w:w="2290" w:type="dxa"/>
            <w:vAlign w:val="bottom"/>
          </w:tcPr>
          <w:p w14:paraId="2763ECE1" w14:textId="77777777" w:rsidR="00A45B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2.358 €</w:t>
            </w:r>
          </w:p>
        </w:tc>
        <w:tc>
          <w:tcPr>
            <w:tcW w:w="2169" w:type="dxa"/>
            <w:vAlign w:val="bottom"/>
          </w:tcPr>
          <w:p w14:paraId="3F834004" w14:textId="77777777" w:rsidR="00A45B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5,5%</w:t>
            </w:r>
          </w:p>
        </w:tc>
        <w:tc>
          <w:tcPr>
            <w:tcW w:w="2013" w:type="dxa"/>
            <w:vAlign w:val="bottom"/>
          </w:tcPr>
          <w:p w14:paraId="293BAFD9" w14:textId="77777777" w:rsidR="00A45B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13,9%</w:t>
            </w:r>
          </w:p>
        </w:tc>
      </w:tr>
      <w:tr w:rsidR="00A45BAA" w14:paraId="03E3036A" w14:textId="77777777" w:rsidTr="00A45BAA">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2482" w:type="dxa"/>
            <w:shd w:val="clear" w:color="auto" w:fill="1DBDC5"/>
            <w:vAlign w:val="bottom"/>
          </w:tcPr>
          <w:p w14:paraId="3460AACB" w14:textId="77777777" w:rsidR="00A45BAA" w:rsidRDefault="00000000">
            <w:pPr>
              <w:rPr>
                <w:rFonts w:ascii="Open Sans" w:eastAsia="Open Sans" w:hAnsi="Open Sans" w:cs="Open Sans"/>
                <w:sz w:val="22"/>
                <w:szCs w:val="22"/>
              </w:rPr>
            </w:pPr>
            <w:r>
              <w:rPr>
                <w:rFonts w:ascii="Open Sans" w:eastAsia="Open Sans" w:hAnsi="Open Sans" w:cs="Open Sans"/>
                <w:b w:val="0"/>
                <w:sz w:val="22"/>
                <w:szCs w:val="22"/>
              </w:rPr>
              <w:t xml:space="preserve"> Comunitat Valenciana </w:t>
            </w:r>
          </w:p>
        </w:tc>
        <w:tc>
          <w:tcPr>
            <w:tcW w:w="2290" w:type="dxa"/>
            <w:vAlign w:val="bottom"/>
          </w:tcPr>
          <w:p w14:paraId="7B84EACF" w14:textId="77777777" w:rsidR="00A45B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2.212 €</w:t>
            </w:r>
          </w:p>
        </w:tc>
        <w:tc>
          <w:tcPr>
            <w:tcW w:w="2169" w:type="dxa"/>
            <w:vAlign w:val="bottom"/>
          </w:tcPr>
          <w:p w14:paraId="353108D3" w14:textId="77777777" w:rsidR="00A45B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5,0%</w:t>
            </w:r>
          </w:p>
        </w:tc>
        <w:tc>
          <w:tcPr>
            <w:tcW w:w="2013" w:type="dxa"/>
            <w:vAlign w:val="bottom"/>
          </w:tcPr>
          <w:p w14:paraId="352C69C9" w14:textId="77777777" w:rsidR="00A45B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22,2%</w:t>
            </w:r>
          </w:p>
        </w:tc>
      </w:tr>
      <w:tr w:rsidR="00A45BAA" w14:paraId="1311E7B5" w14:textId="77777777" w:rsidTr="00A45BAA">
        <w:trPr>
          <w:trHeight w:val="258"/>
        </w:trPr>
        <w:tc>
          <w:tcPr>
            <w:cnfStyle w:val="001000000000" w:firstRow="0" w:lastRow="0" w:firstColumn="1" w:lastColumn="0" w:oddVBand="0" w:evenVBand="0" w:oddHBand="0" w:evenHBand="0" w:firstRowFirstColumn="0" w:firstRowLastColumn="0" w:lastRowFirstColumn="0" w:lastRowLastColumn="0"/>
            <w:tcW w:w="2482" w:type="dxa"/>
            <w:shd w:val="clear" w:color="auto" w:fill="1DBDC5"/>
            <w:vAlign w:val="bottom"/>
          </w:tcPr>
          <w:p w14:paraId="3706A03F" w14:textId="77777777" w:rsidR="00A45BAA" w:rsidRDefault="00000000">
            <w:pPr>
              <w:rPr>
                <w:rFonts w:ascii="Open Sans" w:eastAsia="Open Sans" w:hAnsi="Open Sans" w:cs="Open Sans"/>
                <w:sz w:val="22"/>
                <w:szCs w:val="22"/>
              </w:rPr>
            </w:pPr>
            <w:r>
              <w:rPr>
                <w:rFonts w:ascii="Open Sans" w:eastAsia="Open Sans" w:hAnsi="Open Sans" w:cs="Open Sans"/>
                <w:b w:val="0"/>
                <w:sz w:val="22"/>
                <w:szCs w:val="22"/>
              </w:rPr>
              <w:t xml:space="preserve"> Canarias </w:t>
            </w:r>
          </w:p>
        </w:tc>
        <w:tc>
          <w:tcPr>
            <w:tcW w:w="2290" w:type="dxa"/>
            <w:vAlign w:val="bottom"/>
          </w:tcPr>
          <w:p w14:paraId="143E6735" w14:textId="77777777" w:rsidR="00A45B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2.869 €</w:t>
            </w:r>
          </w:p>
        </w:tc>
        <w:tc>
          <w:tcPr>
            <w:tcW w:w="2169" w:type="dxa"/>
            <w:vAlign w:val="bottom"/>
          </w:tcPr>
          <w:p w14:paraId="390A1952" w14:textId="77777777" w:rsidR="00A45B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4,8%</w:t>
            </w:r>
          </w:p>
        </w:tc>
        <w:tc>
          <w:tcPr>
            <w:tcW w:w="2013" w:type="dxa"/>
            <w:vAlign w:val="bottom"/>
          </w:tcPr>
          <w:p w14:paraId="537A3A0D" w14:textId="77777777" w:rsidR="00A45B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11,9%</w:t>
            </w:r>
          </w:p>
        </w:tc>
      </w:tr>
      <w:tr w:rsidR="00A45BAA" w14:paraId="7AFA62B7" w14:textId="77777777" w:rsidTr="00A45BAA">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2482" w:type="dxa"/>
            <w:shd w:val="clear" w:color="auto" w:fill="1DBDC5"/>
            <w:vAlign w:val="bottom"/>
          </w:tcPr>
          <w:p w14:paraId="30F2BC35" w14:textId="77777777" w:rsidR="00A45BAA" w:rsidRDefault="00000000">
            <w:pPr>
              <w:rPr>
                <w:rFonts w:ascii="Open Sans" w:eastAsia="Open Sans" w:hAnsi="Open Sans" w:cs="Open Sans"/>
                <w:sz w:val="22"/>
                <w:szCs w:val="22"/>
              </w:rPr>
            </w:pPr>
            <w:r>
              <w:rPr>
                <w:rFonts w:ascii="Open Sans" w:eastAsia="Open Sans" w:hAnsi="Open Sans" w:cs="Open Sans"/>
                <w:b w:val="0"/>
                <w:sz w:val="22"/>
                <w:szCs w:val="22"/>
              </w:rPr>
              <w:t xml:space="preserve"> Asturias </w:t>
            </w:r>
          </w:p>
        </w:tc>
        <w:tc>
          <w:tcPr>
            <w:tcW w:w="2290" w:type="dxa"/>
            <w:vAlign w:val="bottom"/>
          </w:tcPr>
          <w:p w14:paraId="6B2B1298" w14:textId="77777777" w:rsidR="00A45B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1.880 €</w:t>
            </w:r>
          </w:p>
        </w:tc>
        <w:tc>
          <w:tcPr>
            <w:tcW w:w="2169" w:type="dxa"/>
            <w:vAlign w:val="bottom"/>
          </w:tcPr>
          <w:p w14:paraId="6E754D26" w14:textId="77777777" w:rsidR="00A45B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4,1%</w:t>
            </w:r>
          </w:p>
        </w:tc>
        <w:tc>
          <w:tcPr>
            <w:tcW w:w="2013" w:type="dxa"/>
            <w:vAlign w:val="bottom"/>
          </w:tcPr>
          <w:p w14:paraId="251D956E" w14:textId="77777777" w:rsidR="00A45B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12,8%</w:t>
            </w:r>
          </w:p>
        </w:tc>
      </w:tr>
      <w:tr w:rsidR="00A45BAA" w14:paraId="1CA187B4" w14:textId="77777777" w:rsidTr="00A45BAA">
        <w:trPr>
          <w:trHeight w:val="258"/>
        </w:trPr>
        <w:tc>
          <w:tcPr>
            <w:cnfStyle w:val="001000000000" w:firstRow="0" w:lastRow="0" w:firstColumn="1" w:lastColumn="0" w:oddVBand="0" w:evenVBand="0" w:oddHBand="0" w:evenHBand="0" w:firstRowFirstColumn="0" w:firstRowLastColumn="0" w:lastRowFirstColumn="0" w:lastRowLastColumn="0"/>
            <w:tcW w:w="2482" w:type="dxa"/>
            <w:shd w:val="clear" w:color="auto" w:fill="1DBDC5"/>
            <w:vAlign w:val="bottom"/>
          </w:tcPr>
          <w:p w14:paraId="72AA0ACD" w14:textId="77777777" w:rsidR="00A45BAA" w:rsidRDefault="00000000">
            <w:pPr>
              <w:rPr>
                <w:rFonts w:ascii="Open Sans" w:eastAsia="Open Sans" w:hAnsi="Open Sans" w:cs="Open Sans"/>
                <w:sz w:val="22"/>
                <w:szCs w:val="22"/>
              </w:rPr>
            </w:pPr>
            <w:r>
              <w:rPr>
                <w:rFonts w:ascii="Open Sans" w:eastAsia="Open Sans" w:hAnsi="Open Sans" w:cs="Open Sans"/>
                <w:b w:val="0"/>
                <w:sz w:val="22"/>
                <w:szCs w:val="22"/>
              </w:rPr>
              <w:t xml:space="preserve"> País Vasco </w:t>
            </w:r>
          </w:p>
        </w:tc>
        <w:tc>
          <w:tcPr>
            <w:tcW w:w="2290" w:type="dxa"/>
            <w:vAlign w:val="bottom"/>
          </w:tcPr>
          <w:p w14:paraId="006D524A" w14:textId="77777777" w:rsidR="00A45B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3.404 €</w:t>
            </w:r>
          </w:p>
        </w:tc>
        <w:tc>
          <w:tcPr>
            <w:tcW w:w="2169" w:type="dxa"/>
            <w:vAlign w:val="bottom"/>
          </w:tcPr>
          <w:p w14:paraId="7CFA7F13" w14:textId="77777777" w:rsidR="00A45B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3,6%</w:t>
            </w:r>
          </w:p>
        </w:tc>
        <w:tc>
          <w:tcPr>
            <w:tcW w:w="2013" w:type="dxa"/>
            <w:vAlign w:val="bottom"/>
          </w:tcPr>
          <w:p w14:paraId="30EA03D3" w14:textId="77777777" w:rsidR="00A45B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8,5%</w:t>
            </w:r>
          </w:p>
        </w:tc>
      </w:tr>
      <w:tr w:rsidR="00A45BAA" w14:paraId="0EAD9047" w14:textId="77777777" w:rsidTr="00A45BAA">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2482" w:type="dxa"/>
            <w:shd w:val="clear" w:color="auto" w:fill="1DBDC5"/>
            <w:vAlign w:val="bottom"/>
          </w:tcPr>
          <w:p w14:paraId="7BDFB3E4" w14:textId="77777777" w:rsidR="00A45BAA" w:rsidRDefault="00000000">
            <w:pPr>
              <w:rPr>
                <w:rFonts w:ascii="Open Sans" w:eastAsia="Open Sans" w:hAnsi="Open Sans" w:cs="Open Sans"/>
                <w:sz w:val="22"/>
                <w:szCs w:val="22"/>
              </w:rPr>
            </w:pPr>
            <w:r>
              <w:rPr>
                <w:rFonts w:ascii="Open Sans" w:eastAsia="Open Sans" w:hAnsi="Open Sans" w:cs="Open Sans"/>
                <w:b w:val="0"/>
                <w:sz w:val="22"/>
                <w:szCs w:val="22"/>
              </w:rPr>
              <w:t xml:space="preserve"> Castilla y León </w:t>
            </w:r>
          </w:p>
        </w:tc>
        <w:tc>
          <w:tcPr>
            <w:tcW w:w="2290" w:type="dxa"/>
            <w:vAlign w:val="bottom"/>
          </w:tcPr>
          <w:p w14:paraId="5005382D" w14:textId="77777777" w:rsidR="00A45B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1.590 €</w:t>
            </w:r>
          </w:p>
        </w:tc>
        <w:tc>
          <w:tcPr>
            <w:tcW w:w="2169" w:type="dxa"/>
            <w:vAlign w:val="bottom"/>
          </w:tcPr>
          <w:p w14:paraId="7348E40C" w14:textId="77777777" w:rsidR="00A45B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3,4%</w:t>
            </w:r>
          </w:p>
        </w:tc>
        <w:tc>
          <w:tcPr>
            <w:tcW w:w="2013" w:type="dxa"/>
            <w:vAlign w:val="bottom"/>
          </w:tcPr>
          <w:p w14:paraId="4E61880F" w14:textId="77777777" w:rsidR="00A45B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6,1%</w:t>
            </w:r>
          </w:p>
        </w:tc>
      </w:tr>
      <w:tr w:rsidR="00A45BAA" w14:paraId="191F43CE" w14:textId="77777777" w:rsidTr="00A45BAA">
        <w:trPr>
          <w:trHeight w:val="258"/>
        </w:trPr>
        <w:tc>
          <w:tcPr>
            <w:cnfStyle w:val="001000000000" w:firstRow="0" w:lastRow="0" w:firstColumn="1" w:lastColumn="0" w:oddVBand="0" w:evenVBand="0" w:oddHBand="0" w:evenHBand="0" w:firstRowFirstColumn="0" w:firstRowLastColumn="0" w:lastRowFirstColumn="0" w:lastRowLastColumn="0"/>
            <w:tcW w:w="2482" w:type="dxa"/>
            <w:shd w:val="clear" w:color="auto" w:fill="1DBDC5"/>
            <w:vAlign w:val="bottom"/>
          </w:tcPr>
          <w:p w14:paraId="3384ABB1" w14:textId="77777777" w:rsidR="00A45BAA" w:rsidRDefault="00000000">
            <w:pPr>
              <w:rPr>
                <w:rFonts w:ascii="Open Sans" w:eastAsia="Open Sans" w:hAnsi="Open Sans" w:cs="Open Sans"/>
                <w:sz w:val="22"/>
                <w:szCs w:val="22"/>
              </w:rPr>
            </w:pPr>
            <w:r>
              <w:rPr>
                <w:rFonts w:ascii="Open Sans" w:eastAsia="Open Sans" w:hAnsi="Open Sans" w:cs="Open Sans"/>
                <w:b w:val="0"/>
                <w:sz w:val="22"/>
                <w:szCs w:val="22"/>
              </w:rPr>
              <w:t xml:space="preserve"> Cataluña </w:t>
            </w:r>
          </w:p>
        </w:tc>
        <w:tc>
          <w:tcPr>
            <w:tcW w:w="2290" w:type="dxa"/>
            <w:vAlign w:val="bottom"/>
          </w:tcPr>
          <w:p w14:paraId="03BB6C1D" w14:textId="77777777" w:rsidR="00A45B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2.918 €</w:t>
            </w:r>
          </w:p>
        </w:tc>
        <w:tc>
          <w:tcPr>
            <w:tcW w:w="2169" w:type="dxa"/>
            <w:vAlign w:val="bottom"/>
          </w:tcPr>
          <w:p w14:paraId="482F3A99" w14:textId="77777777" w:rsidR="00A45B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3,4%</w:t>
            </w:r>
          </w:p>
        </w:tc>
        <w:tc>
          <w:tcPr>
            <w:tcW w:w="2013" w:type="dxa"/>
            <w:vAlign w:val="bottom"/>
          </w:tcPr>
          <w:p w14:paraId="56E7E3E9" w14:textId="77777777" w:rsidR="00A45B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3,2%</w:t>
            </w:r>
          </w:p>
        </w:tc>
      </w:tr>
      <w:tr w:rsidR="00A45BAA" w14:paraId="5D941991" w14:textId="77777777" w:rsidTr="00A45BAA">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2482" w:type="dxa"/>
            <w:shd w:val="clear" w:color="auto" w:fill="1DBDC5"/>
            <w:vAlign w:val="bottom"/>
          </w:tcPr>
          <w:p w14:paraId="5F78E75D" w14:textId="77777777" w:rsidR="00A45BAA" w:rsidRDefault="00000000">
            <w:pPr>
              <w:rPr>
                <w:rFonts w:ascii="Open Sans" w:eastAsia="Open Sans" w:hAnsi="Open Sans" w:cs="Open Sans"/>
                <w:sz w:val="22"/>
                <w:szCs w:val="22"/>
              </w:rPr>
            </w:pPr>
            <w:r>
              <w:rPr>
                <w:rFonts w:ascii="Open Sans" w:eastAsia="Open Sans" w:hAnsi="Open Sans" w:cs="Open Sans"/>
                <w:b w:val="0"/>
                <w:sz w:val="22"/>
                <w:szCs w:val="22"/>
              </w:rPr>
              <w:t xml:space="preserve"> Cantabria </w:t>
            </w:r>
          </w:p>
        </w:tc>
        <w:tc>
          <w:tcPr>
            <w:tcW w:w="2290" w:type="dxa"/>
            <w:vAlign w:val="bottom"/>
          </w:tcPr>
          <w:p w14:paraId="3C50B719" w14:textId="77777777" w:rsidR="00A45B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2.129 €</w:t>
            </w:r>
          </w:p>
        </w:tc>
        <w:tc>
          <w:tcPr>
            <w:tcW w:w="2169" w:type="dxa"/>
            <w:vAlign w:val="bottom"/>
          </w:tcPr>
          <w:p w14:paraId="7F8D0B87" w14:textId="77777777" w:rsidR="00A45B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3,1%</w:t>
            </w:r>
          </w:p>
        </w:tc>
        <w:tc>
          <w:tcPr>
            <w:tcW w:w="2013" w:type="dxa"/>
            <w:vAlign w:val="bottom"/>
          </w:tcPr>
          <w:p w14:paraId="610024E4" w14:textId="77777777" w:rsidR="00A45B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8,9%</w:t>
            </w:r>
          </w:p>
        </w:tc>
      </w:tr>
      <w:tr w:rsidR="00A45BAA" w14:paraId="55998231" w14:textId="77777777" w:rsidTr="00A45BAA">
        <w:trPr>
          <w:trHeight w:val="258"/>
        </w:trPr>
        <w:tc>
          <w:tcPr>
            <w:cnfStyle w:val="001000000000" w:firstRow="0" w:lastRow="0" w:firstColumn="1" w:lastColumn="0" w:oddVBand="0" w:evenVBand="0" w:oddHBand="0" w:evenHBand="0" w:firstRowFirstColumn="0" w:firstRowLastColumn="0" w:lastRowFirstColumn="0" w:lastRowLastColumn="0"/>
            <w:tcW w:w="2482" w:type="dxa"/>
            <w:shd w:val="clear" w:color="auto" w:fill="1DBDC5"/>
            <w:vAlign w:val="bottom"/>
          </w:tcPr>
          <w:p w14:paraId="15A5A83E" w14:textId="77777777" w:rsidR="00A45BAA" w:rsidRDefault="00000000">
            <w:pPr>
              <w:rPr>
                <w:rFonts w:ascii="Open Sans" w:eastAsia="Open Sans" w:hAnsi="Open Sans" w:cs="Open Sans"/>
                <w:sz w:val="22"/>
                <w:szCs w:val="22"/>
              </w:rPr>
            </w:pPr>
            <w:r>
              <w:rPr>
                <w:rFonts w:ascii="Open Sans" w:eastAsia="Open Sans" w:hAnsi="Open Sans" w:cs="Open Sans"/>
                <w:b w:val="0"/>
                <w:sz w:val="22"/>
                <w:szCs w:val="22"/>
              </w:rPr>
              <w:t xml:space="preserve"> Galicia </w:t>
            </w:r>
          </w:p>
        </w:tc>
        <w:tc>
          <w:tcPr>
            <w:tcW w:w="2290" w:type="dxa"/>
            <w:vAlign w:val="bottom"/>
          </w:tcPr>
          <w:p w14:paraId="0F3420D4" w14:textId="77777777" w:rsidR="00A45B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1.915 €</w:t>
            </w:r>
          </w:p>
        </w:tc>
        <w:tc>
          <w:tcPr>
            <w:tcW w:w="2169" w:type="dxa"/>
            <w:vAlign w:val="bottom"/>
          </w:tcPr>
          <w:p w14:paraId="5DDC115F" w14:textId="77777777" w:rsidR="00A45B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1,2%</w:t>
            </w:r>
          </w:p>
        </w:tc>
        <w:tc>
          <w:tcPr>
            <w:tcW w:w="2013" w:type="dxa"/>
            <w:vAlign w:val="bottom"/>
          </w:tcPr>
          <w:p w14:paraId="5E9357BB" w14:textId="77777777" w:rsidR="00A45B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10,1%</w:t>
            </w:r>
          </w:p>
        </w:tc>
      </w:tr>
      <w:tr w:rsidR="00A45BAA" w14:paraId="0ABEC5EC" w14:textId="77777777" w:rsidTr="00A45BAA">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2482" w:type="dxa"/>
            <w:shd w:val="clear" w:color="auto" w:fill="1DBDC5"/>
            <w:vAlign w:val="bottom"/>
          </w:tcPr>
          <w:p w14:paraId="7D2462CB" w14:textId="77777777" w:rsidR="00A45BAA" w:rsidRDefault="00000000">
            <w:pPr>
              <w:rPr>
                <w:rFonts w:ascii="Open Sans" w:eastAsia="Open Sans" w:hAnsi="Open Sans" w:cs="Open Sans"/>
                <w:sz w:val="22"/>
                <w:szCs w:val="22"/>
              </w:rPr>
            </w:pPr>
            <w:r>
              <w:rPr>
                <w:rFonts w:ascii="Open Sans" w:eastAsia="Open Sans" w:hAnsi="Open Sans" w:cs="Open Sans"/>
                <w:b w:val="0"/>
                <w:sz w:val="22"/>
                <w:szCs w:val="22"/>
              </w:rPr>
              <w:t xml:space="preserve"> Aragón </w:t>
            </w:r>
          </w:p>
        </w:tc>
        <w:tc>
          <w:tcPr>
            <w:tcW w:w="2290" w:type="dxa"/>
            <w:vAlign w:val="bottom"/>
          </w:tcPr>
          <w:p w14:paraId="77EF1382" w14:textId="77777777" w:rsidR="00A45B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1.750 €</w:t>
            </w:r>
          </w:p>
        </w:tc>
        <w:tc>
          <w:tcPr>
            <w:tcW w:w="2169" w:type="dxa"/>
            <w:vAlign w:val="bottom"/>
          </w:tcPr>
          <w:p w14:paraId="29CC558B" w14:textId="77777777" w:rsidR="00A45B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0,9%</w:t>
            </w:r>
          </w:p>
        </w:tc>
        <w:tc>
          <w:tcPr>
            <w:tcW w:w="2013" w:type="dxa"/>
            <w:vAlign w:val="bottom"/>
          </w:tcPr>
          <w:p w14:paraId="1EFA7DF4" w14:textId="77777777" w:rsidR="00A45B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1,4%</w:t>
            </w:r>
          </w:p>
        </w:tc>
      </w:tr>
      <w:tr w:rsidR="00A45BAA" w14:paraId="3BA0C3CF" w14:textId="77777777" w:rsidTr="00A45BAA">
        <w:trPr>
          <w:trHeight w:val="258"/>
        </w:trPr>
        <w:tc>
          <w:tcPr>
            <w:cnfStyle w:val="001000000000" w:firstRow="0" w:lastRow="0" w:firstColumn="1" w:lastColumn="0" w:oddVBand="0" w:evenVBand="0" w:oddHBand="0" w:evenHBand="0" w:firstRowFirstColumn="0" w:firstRowLastColumn="0" w:lastRowFirstColumn="0" w:lastRowLastColumn="0"/>
            <w:tcW w:w="2482" w:type="dxa"/>
            <w:shd w:val="clear" w:color="auto" w:fill="1DBDC5"/>
            <w:vAlign w:val="bottom"/>
          </w:tcPr>
          <w:p w14:paraId="53BB9EC3" w14:textId="77777777" w:rsidR="00A45BAA" w:rsidRDefault="00000000">
            <w:pPr>
              <w:rPr>
                <w:rFonts w:ascii="Open Sans" w:eastAsia="Open Sans" w:hAnsi="Open Sans" w:cs="Open Sans"/>
                <w:sz w:val="22"/>
                <w:szCs w:val="22"/>
              </w:rPr>
            </w:pPr>
            <w:r>
              <w:rPr>
                <w:rFonts w:ascii="Open Sans" w:eastAsia="Open Sans" w:hAnsi="Open Sans" w:cs="Open Sans"/>
                <w:b w:val="0"/>
                <w:sz w:val="22"/>
                <w:szCs w:val="22"/>
              </w:rPr>
              <w:t xml:space="preserve"> La Rioja </w:t>
            </w:r>
          </w:p>
        </w:tc>
        <w:tc>
          <w:tcPr>
            <w:tcW w:w="2290" w:type="dxa"/>
            <w:vAlign w:val="bottom"/>
          </w:tcPr>
          <w:p w14:paraId="5FC6893D" w14:textId="77777777" w:rsidR="00A45B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1.673 €</w:t>
            </w:r>
          </w:p>
        </w:tc>
        <w:tc>
          <w:tcPr>
            <w:tcW w:w="2169" w:type="dxa"/>
            <w:vAlign w:val="bottom"/>
          </w:tcPr>
          <w:p w14:paraId="5E8BC04D" w14:textId="77777777" w:rsidR="00A45B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0,3%</w:t>
            </w:r>
          </w:p>
        </w:tc>
        <w:tc>
          <w:tcPr>
            <w:tcW w:w="2013" w:type="dxa"/>
            <w:vAlign w:val="bottom"/>
          </w:tcPr>
          <w:p w14:paraId="325D2D54" w14:textId="77777777" w:rsidR="00A45B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w:t>
            </w:r>
          </w:p>
        </w:tc>
      </w:tr>
      <w:tr w:rsidR="00A45BAA" w14:paraId="2E659AEB" w14:textId="77777777" w:rsidTr="00A45BAA">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2482" w:type="dxa"/>
            <w:shd w:val="clear" w:color="auto" w:fill="1DBDC5"/>
            <w:vAlign w:val="bottom"/>
          </w:tcPr>
          <w:p w14:paraId="2184C34D" w14:textId="77777777" w:rsidR="00A45BAA" w:rsidRDefault="00000000">
            <w:pPr>
              <w:rPr>
                <w:rFonts w:ascii="Open Sans" w:eastAsia="Open Sans" w:hAnsi="Open Sans" w:cs="Open Sans"/>
                <w:sz w:val="22"/>
                <w:szCs w:val="22"/>
              </w:rPr>
            </w:pPr>
            <w:r>
              <w:rPr>
                <w:rFonts w:ascii="Open Sans" w:eastAsia="Open Sans" w:hAnsi="Open Sans" w:cs="Open Sans"/>
                <w:b w:val="0"/>
                <w:sz w:val="22"/>
                <w:szCs w:val="22"/>
              </w:rPr>
              <w:t xml:space="preserve"> Extremadura </w:t>
            </w:r>
          </w:p>
        </w:tc>
        <w:tc>
          <w:tcPr>
            <w:tcW w:w="2290" w:type="dxa"/>
            <w:vAlign w:val="bottom"/>
          </w:tcPr>
          <w:p w14:paraId="7D453869" w14:textId="77777777" w:rsidR="00A45B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1.227 €</w:t>
            </w:r>
          </w:p>
        </w:tc>
        <w:tc>
          <w:tcPr>
            <w:tcW w:w="2169" w:type="dxa"/>
            <w:vAlign w:val="bottom"/>
          </w:tcPr>
          <w:p w14:paraId="6392135F" w14:textId="77777777" w:rsidR="00A45B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9C0006"/>
                <w:sz w:val="22"/>
                <w:szCs w:val="22"/>
              </w:rPr>
              <w:t>-0,9%</w:t>
            </w:r>
          </w:p>
        </w:tc>
        <w:tc>
          <w:tcPr>
            <w:tcW w:w="2013" w:type="dxa"/>
            <w:vAlign w:val="bottom"/>
          </w:tcPr>
          <w:p w14:paraId="75FE0DD5" w14:textId="77777777" w:rsidR="00A45B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1,7%</w:t>
            </w:r>
          </w:p>
        </w:tc>
      </w:tr>
      <w:tr w:rsidR="00A45BAA" w14:paraId="3A5596B3" w14:textId="77777777" w:rsidTr="00A45BAA">
        <w:trPr>
          <w:trHeight w:val="258"/>
        </w:trPr>
        <w:tc>
          <w:tcPr>
            <w:cnfStyle w:val="001000000000" w:firstRow="0" w:lastRow="0" w:firstColumn="1" w:lastColumn="0" w:oddVBand="0" w:evenVBand="0" w:oddHBand="0" w:evenHBand="0" w:firstRowFirstColumn="0" w:firstRowLastColumn="0" w:lastRowFirstColumn="0" w:lastRowLastColumn="0"/>
            <w:tcW w:w="2482" w:type="dxa"/>
            <w:shd w:val="clear" w:color="auto" w:fill="1DBDC5"/>
            <w:vAlign w:val="bottom"/>
          </w:tcPr>
          <w:p w14:paraId="0AF4EAA3" w14:textId="77777777" w:rsidR="00A45BAA" w:rsidRDefault="00000000">
            <w:pPr>
              <w:rPr>
                <w:rFonts w:ascii="Open Sans" w:eastAsia="Open Sans" w:hAnsi="Open Sans" w:cs="Open Sans"/>
                <w:sz w:val="22"/>
                <w:szCs w:val="22"/>
              </w:rPr>
            </w:pPr>
            <w:r>
              <w:rPr>
                <w:rFonts w:ascii="Open Sans" w:eastAsia="Open Sans" w:hAnsi="Open Sans" w:cs="Open Sans"/>
                <w:b w:val="0"/>
                <w:sz w:val="22"/>
                <w:szCs w:val="22"/>
              </w:rPr>
              <w:t xml:space="preserve"> Castilla-La Mancha </w:t>
            </w:r>
          </w:p>
        </w:tc>
        <w:tc>
          <w:tcPr>
            <w:tcW w:w="2290" w:type="dxa"/>
            <w:vAlign w:val="bottom"/>
          </w:tcPr>
          <w:p w14:paraId="70DA2AB5" w14:textId="77777777" w:rsidR="00A45B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1.203 €</w:t>
            </w:r>
          </w:p>
        </w:tc>
        <w:tc>
          <w:tcPr>
            <w:tcW w:w="2169" w:type="dxa"/>
            <w:vAlign w:val="bottom"/>
          </w:tcPr>
          <w:p w14:paraId="7CA54422" w14:textId="77777777" w:rsidR="00A45B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9C0006"/>
                <w:sz w:val="22"/>
                <w:szCs w:val="22"/>
              </w:rPr>
              <w:t>-2,5%</w:t>
            </w:r>
          </w:p>
        </w:tc>
        <w:tc>
          <w:tcPr>
            <w:tcW w:w="2013" w:type="dxa"/>
            <w:vAlign w:val="bottom"/>
          </w:tcPr>
          <w:p w14:paraId="6B33B938" w14:textId="77777777" w:rsidR="00A45B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0,0%</w:t>
            </w:r>
          </w:p>
        </w:tc>
      </w:tr>
      <w:tr w:rsidR="00A45BAA" w14:paraId="6DB0A0C0" w14:textId="77777777" w:rsidTr="00A45BAA">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2482" w:type="dxa"/>
            <w:shd w:val="clear" w:color="auto" w:fill="1DBDC5"/>
            <w:vAlign w:val="bottom"/>
          </w:tcPr>
          <w:p w14:paraId="00832686" w14:textId="77777777" w:rsidR="00A45BAA" w:rsidRDefault="00000000">
            <w:pPr>
              <w:rPr>
                <w:rFonts w:ascii="Open Sans" w:eastAsia="Open Sans" w:hAnsi="Open Sans" w:cs="Open Sans"/>
                <w:sz w:val="22"/>
                <w:szCs w:val="22"/>
              </w:rPr>
            </w:pPr>
            <w:r>
              <w:rPr>
                <w:rFonts w:ascii="Open Sans" w:eastAsia="Open Sans" w:hAnsi="Open Sans" w:cs="Open Sans"/>
                <w:b w:val="0"/>
                <w:sz w:val="22"/>
                <w:szCs w:val="22"/>
              </w:rPr>
              <w:t xml:space="preserve"> Navarra </w:t>
            </w:r>
          </w:p>
        </w:tc>
        <w:tc>
          <w:tcPr>
            <w:tcW w:w="2290" w:type="dxa"/>
            <w:vAlign w:val="bottom"/>
          </w:tcPr>
          <w:p w14:paraId="42699FD2" w14:textId="77777777" w:rsidR="00A45B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2.057 €</w:t>
            </w:r>
          </w:p>
        </w:tc>
        <w:tc>
          <w:tcPr>
            <w:tcW w:w="2169" w:type="dxa"/>
            <w:vAlign w:val="bottom"/>
          </w:tcPr>
          <w:p w14:paraId="69251D85" w14:textId="77777777" w:rsidR="00A45B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9C0006"/>
                <w:sz w:val="22"/>
                <w:szCs w:val="22"/>
              </w:rPr>
              <w:t>-3,1%</w:t>
            </w:r>
          </w:p>
        </w:tc>
        <w:tc>
          <w:tcPr>
            <w:tcW w:w="2013" w:type="dxa"/>
            <w:vAlign w:val="bottom"/>
          </w:tcPr>
          <w:p w14:paraId="4FEA61A4" w14:textId="77777777" w:rsidR="00A45B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2,2%</w:t>
            </w:r>
          </w:p>
        </w:tc>
      </w:tr>
      <w:tr w:rsidR="00A45BAA" w14:paraId="2E8EE756" w14:textId="77777777" w:rsidTr="00A45BAA">
        <w:trPr>
          <w:trHeight w:val="258"/>
        </w:trPr>
        <w:tc>
          <w:tcPr>
            <w:cnfStyle w:val="001000000000" w:firstRow="0" w:lastRow="0" w:firstColumn="1" w:lastColumn="0" w:oddVBand="0" w:evenVBand="0" w:oddHBand="0" w:evenHBand="0" w:firstRowFirstColumn="0" w:firstRowLastColumn="0" w:lastRowFirstColumn="0" w:lastRowLastColumn="0"/>
            <w:tcW w:w="2482" w:type="dxa"/>
            <w:shd w:val="clear" w:color="auto" w:fill="1DBDC5"/>
            <w:vAlign w:val="bottom"/>
          </w:tcPr>
          <w:p w14:paraId="2C13CD3A" w14:textId="77777777" w:rsidR="00A45BAA" w:rsidRDefault="00000000">
            <w:pPr>
              <w:rPr>
                <w:rFonts w:ascii="Open Sans" w:eastAsia="Open Sans" w:hAnsi="Open Sans" w:cs="Open Sans"/>
                <w:sz w:val="22"/>
                <w:szCs w:val="22"/>
              </w:rPr>
            </w:pPr>
            <w:r>
              <w:rPr>
                <w:rFonts w:ascii="Open Sans" w:eastAsia="Open Sans" w:hAnsi="Open Sans" w:cs="Open Sans"/>
                <w:b w:val="0"/>
                <w:sz w:val="22"/>
                <w:szCs w:val="22"/>
              </w:rPr>
              <w:t xml:space="preserve"> España </w:t>
            </w:r>
          </w:p>
        </w:tc>
        <w:tc>
          <w:tcPr>
            <w:tcW w:w="2290" w:type="dxa"/>
            <w:vAlign w:val="bottom"/>
          </w:tcPr>
          <w:p w14:paraId="0EB4FE11" w14:textId="77777777" w:rsidR="00A45B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b/>
                <w:color w:val="000000"/>
                <w:sz w:val="22"/>
                <w:szCs w:val="22"/>
              </w:rPr>
              <w:t>2.489 €</w:t>
            </w:r>
          </w:p>
        </w:tc>
        <w:tc>
          <w:tcPr>
            <w:tcW w:w="2169" w:type="dxa"/>
            <w:vAlign w:val="bottom"/>
          </w:tcPr>
          <w:p w14:paraId="50839D67" w14:textId="77777777" w:rsidR="00A45B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b/>
                <w:color w:val="000000"/>
                <w:sz w:val="22"/>
                <w:szCs w:val="22"/>
              </w:rPr>
              <w:t>4,2%</w:t>
            </w:r>
          </w:p>
        </w:tc>
        <w:tc>
          <w:tcPr>
            <w:tcW w:w="2013" w:type="dxa"/>
            <w:vAlign w:val="bottom"/>
          </w:tcPr>
          <w:p w14:paraId="643A6057" w14:textId="77777777" w:rsidR="00A45B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b/>
                <w:color w:val="000000"/>
                <w:sz w:val="22"/>
                <w:szCs w:val="22"/>
              </w:rPr>
              <w:t>10,2%</w:t>
            </w:r>
          </w:p>
        </w:tc>
      </w:tr>
    </w:tbl>
    <w:p w14:paraId="3B4DA024" w14:textId="77777777" w:rsidR="00A45BAA" w:rsidRDefault="00000000">
      <w:pPr>
        <w:pBdr>
          <w:top w:val="nil"/>
          <w:left w:val="nil"/>
          <w:bottom w:val="nil"/>
          <w:right w:val="nil"/>
          <w:between w:val="nil"/>
        </w:pBdr>
        <w:shd w:val="clear" w:color="auto" w:fill="FFFFFF"/>
        <w:spacing w:before="280" w:after="280" w:line="276" w:lineRule="auto"/>
        <w:ind w:right="-574"/>
        <w:rPr>
          <w:rFonts w:ascii="Open Sans Light" w:eastAsia="Open Sans Light" w:hAnsi="Open Sans Light" w:cs="Open Sans Light"/>
          <w:b/>
          <w:color w:val="303AB2"/>
        </w:rPr>
      </w:pPr>
      <w:r>
        <w:rPr>
          <w:rFonts w:ascii="Open Sans Light" w:eastAsia="Open Sans Light" w:hAnsi="Open Sans Light" w:cs="Open Sans Light"/>
          <w:b/>
          <w:color w:val="303AB2"/>
        </w:rPr>
        <w:t>Tabla 2: Provincias de mayor a menor descenso trimestral (mar. 2025)</w:t>
      </w:r>
    </w:p>
    <w:tbl>
      <w:tblPr>
        <w:tblStyle w:val="a0"/>
        <w:tblW w:w="9024"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689"/>
        <w:gridCol w:w="2551"/>
        <w:gridCol w:w="1701"/>
        <w:gridCol w:w="2083"/>
      </w:tblGrid>
      <w:tr w:rsidR="00A45BAA" w14:paraId="274AF1ED" w14:textId="77777777" w:rsidTr="00A45BAA">
        <w:trPr>
          <w:cnfStyle w:val="100000000000" w:firstRow="1" w:lastRow="0" w:firstColumn="0" w:lastColumn="0" w:oddVBand="0" w:evenVBand="0" w:oddHBand="0"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vAlign w:val="center"/>
          </w:tcPr>
          <w:p w14:paraId="2C054D03" w14:textId="77777777" w:rsidR="00A45BAA" w:rsidRDefault="00000000">
            <w:pPr>
              <w:rPr>
                <w:rFonts w:ascii="Open Sans" w:eastAsia="Open Sans" w:hAnsi="Open Sans" w:cs="Open Sans"/>
                <w:sz w:val="22"/>
                <w:szCs w:val="22"/>
              </w:rPr>
            </w:pPr>
            <w:r>
              <w:rPr>
                <w:rFonts w:ascii="Open Sans" w:eastAsia="Open Sans" w:hAnsi="Open Sans" w:cs="Open Sans"/>
                <w:b w:val="0"/>
                <w:sz w:val="22"/>
                <w:szCs w:val="22"/>
              </w:rPr>
              <w:t>Provincia</w:t>
            </w:r>
          </w:p>
        </w:tc>
        <w:tc>
          <w:tcPr>
            <w:tcW w:w="2551" w:type="dxa"/>
            <w:shd w:val="clear" w:color="auto" w:fill="1DBDC5"/>
          </w:tcPr>
          <w:p w14:paraId="62682DF3" w14:textId="77777777" w:rsidR="00A45BAA"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Mar. 2025</w:t>
            </w:r>
          </w:p>
          <w:p w14:paraId="51B7B684" w14:textId="77777777" w:rsidR="00A45BAA"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(€/m²)</w:t>
            </w:r>
          </w:p>
        </w:tc>
        <w:tc>
          <w:tcPr>
            <w:tcW w:w="1701" w:type="dxa"/>
            <w:shd w:val="clear" w:color="auto" w:fill="1DBDC5"/>
          </w:tcPr>
          <w:p w14:paraId="0FE1CDBB" w14:textId="77777777" w:rsidR="00A45BAA"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trimestral (%)</w:t>
            </w:r>
          </w:p>
        </w:tc>
        <w:tc>
          <w:tcPr>
            <w:tcW w:w="2083" w:type="dxa"/>
            <w:shd w:val="clear" w:color="auto" w:fill="1DBDC5"/>
          </w:tcPr>
          <w:p w14:paraId="649E485D" w14:textId="77777777" w:rsidR="00A45BAA"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interanual (%)</w:t>
            </w:r>
          </w:p>
        </w:tc>
      </w:tr>
      <w:tr w:rsidR="00A45BAA" w14:paraId="45416DF1" w14:textId="77777777" w:rsidTr="00A45BAA">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tcPr>
          <w:p w14:paraId="012FD849" w14:textId="77777777" w:rsidR="00A45BAA" w:rsidRDefault="00000000">
            <w:pPr>
              <w:rPr>
                <w:rFonts w:ascii="Open Sans" w:eastAsia="Open Sans" w:hAnsi="Open Sans" w:cs="Open Sans"/>
                <w:sz w:val="22"/>
                <w:szCs w:val="22"/>
              </w:rPr>
            </w:pPr>
            <w:r>
              <w:rPr>
                <w:rFonts w:ascii="Open Sans" w:eastAsia="Open Sans" w:hAnsi="Open Sans" w:cs="Open Sans"/>
                <w:b w:val="0"/>
                <w:sz w:val="22"/>
                <w:szCs w:val="22"/>
              </w:rPr>
              <w:t>Illes Balears</w:t>
            </w:r>
          </w:p>
        </w:tc>
        <w:tc>
          <w:tcPr>
            <w:tcW w:w="2551" w:type="dxa"/>
            <w:vAlign w:val="bottom"/>
          </w:tcPr>
          <w:p w14:paraId="23890B10" w14:textId="77777777" w:rsidR="00A45B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D0D0D"/>
                <w:sz w:val="22"/>
                <w:szCs w:val="22"/>
              </w:rPr>
            </w:pPr>
            <w:r>
              <w:rPr>
                <w:rFonts w:ascii="Open Sans" w:eastAsia="Open Sans" w:hAnsi="Open Sans" w:cs="Open Sans"/>
                <w:color w:val="000000"/>
                <w:sz w:val="22"/>
                <w:szCs w:val="22"/>
              </w:rPr>
              <w:t>4.970 €</w:t>
            </w:r>
          </w:p>
        </w:tc>
        <w:tc>
          <w:tcPr>
            <w:tcW w:w="1701" w:type="dxa"/>
            <w:vAlign w:val="bottom"/>
          </w:tcPr>
          <w:p w14:paraId="5B7A3489" w14:textId="77777777" w:rsidR="00A45B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D0D0D"/>
                <w:sz w:val="22"/>
                <w:szCs w:val="22"/>
              </w:rPr>
            </w:pPr>
            <w:r>
              <w:rPr>
                <w:rFonts w:ascii="Open Sans" w:eastAsia="Open Sans" w:hAnsi="Open Sans" w:cs="Open Sans"/>
                <w:b/>
                <w:color w:val="000000"/>
                <w:sz w:val="22"/>
                <w:szCs w:val="22"/>
              </w:rPr>
              <w:t>8,1%</w:t>
            </w:r>
          </w:p>
        </w:tc>
        <w:tc>
          <w:tcPr>
            <w:tcW w:w="2083" w:type="dxa"/>
            <w:vAlign w:val="bottom"/>
          </w:tcPr>
          <w:p w14:paraId="7A3E5B4C" w14:textId="77777777" w:rsidR="00A45B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D0D0D"/>
                <w:sz w:val="22"/>
                <w:szCs w:val="22"/>
              </w:rPr>
            </w:pPr>
            <w:r>
              <w:rPr>
                <w:rFonts w:ascii="Open Sans" w:eastAsia="Open Sans" w:hAnsi="Open Sans" w:cs="Open Sans"/>
                <w:color w:val="000000"/>
                <w:sz w:val="22"/>
                <w:szCs w:val="22"/>
              </w:rPr>
              <w:t>25,3%</w:t>
            </w:r>
          </w:p>
        </w:tc>
      </w:tr>
      <w:tr w:rsidR="00A45BAA" w14:paraId="6C7B852A" w14:textId="77777777" w:rsidTr="00A45BAA">
        <w:trPr>
          <w:trHeight w:val="269"/>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tcPr>
          <w:p w14:paraId="7A238FCA" w14:textId="77777777" w:rsidR="00A45BAA" w:rsidRDefault="00000000">
            <w:pPr>
              <w:rPr>
                <w:rFonts w:ascii="Open Sans" w:eastAsia="Open Sans" w:hAnsi="Open Sans" w:cs="Open Sans"/>
                <w:sz w:val="22"/>
                <w:szCs w:val="22"/>
              </w:rPr>
            </w:pPr>
            <w:r>
              <w:rPr>
                <w:rFonts w:ascii="Open Sans" w:eastAsia="Open Sans" w:hAnsi="Open Sans" w:cs="Open Sans"/>
                <w:b w:val="0"/>
                <w:sz w:val="22"/>
                <w:szCs w:val="22"/>
              </w:rPr>
              <w:t>Madrid</w:t>
            </w:r>
          </w:p>
        </w:tc>
        <w:tc>
          <w:tcPr>
            <w:tcW w:w="2551" w:type="dxa"/>
            <w:vAlign w:val="bottom"/>
          </w:tcPr>
          <w:p w14:paraId="41501F09" w14:textId="77777777" w:rsidR="00A45B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D0D0D"/>
                <w:sz w:val="22"/>
                <w:szCs w:val="22"/>
              </w:rPr>
            </w:pPr>
            <w:r>
              <w:rPr>
                <w:rFonts w:ascii="Open Sans" w:eastAsia="Open Sans" w:hAnsi="Open Sans" w:cs="Open Sans"/>
                <w:color w:val="000000"/>
                <w:sz w:val="22"/>
                <w:szCs w:val="22"/>
              </w:rPr>
              <w:t>4.550 €</w:t>
            </w:r>
          </w:p>
        </w:tc>
        <w:tc>
          <w:tcPr>
            <w:tcW w:w="1701" w:type="dxa"/>
            <w:vAlign w:val="bottom"/>
          </w:tcPr>
          <w:p w14:paraId="39C3706A" w14:textId="77777777" w:rsidR="00A45B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D0D0D"/>
                <w:sz w:val="22"/>
                <w:szCs w:val="22"/>
              </w:rPr>
            </w:pPr>
            <w:r>
              <w:rPr>
                <w:rFonts w:ascii="Open Sans" w:eastAsia="Open Sans" w:hAnsi="Open Sans" w:cs="Open Sans"/>
                <w:b/>
                <w:color w:val="000000"/>
                <w:sz w:val="22"/>
                <w:szCs w:val="22"/>
              </w:rPr>
              <w:t>6,3%</w:t>
            </w:r>
          </w:p>
        </w:tc>
        <w:tc>
          <w:tcPr>
            <w:tcW w:w="2083" w:type="dxa"/>
            <w:vAlign w:val="bottom"/>
          </w:tcPr>
          <w:p w14:paraId="19BC6BAD" w14:textId="77777777" w:rsidR="00A45B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D0D0D"/>
                <w:sz w:val="22"/>
                <w:szCs w:val="22"/>
              </w:rPr>
            </w:pPr>
            <w:r>
              <w:rPr>
                <w:rFonts w:ascii="Open Sans" w:eastAsia="Open Sans" w:hAnsi="Open Sans" w:cs="Open Sans"/>
                <w:color w:val="000000"/>
                <w:sz w:val="22"/>
                <w:szCs w:val="22"/>
              </w:rPr>
              <w:t>13,5%</w:t>
            </w:r>
          </w:p>
        </w:tc>
      </w:tr>
      <w:tr w:rsidR="00A45BAA" w14:paraId="29C42B8C" w14:textId="77777777" w:rsidTr="00A45BAA">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tcPr>
          <w:p w14:paraId="59B09ABC" w14:textId="77777777" w:rsidR="00A45BAA" w:rsidRDefault="00000000">
            <w:pPr>
              <w:rPr>
                <w:rFonts w:ascii="Open Sans" w:eastAsia="Open Sans" w:hAnsi="Open Sans" w:cs="Open Sans"/>
                <w:sz w:val="22"/>
                <w:szCs w:val="22"/>
              </w:rPr>
            </w:pPr>
            <w:r>
              <w:rPr>
                <w:rFonts w:ascii="Open Sans" w:eastAsia="Open Sans" w:hAnsi="Open Sans" w:cs="Open Sans"/>
                <w:b w:val="0"/>
                <w:sz w:val="22"/>
                <w:szCs w:val="22"/>
              </w:rPr>
              <w:t>Murcia</w:t>
            </w:r>
          </w:p>
        </w:tc>
        <w:tc>
          <w:tcPr>
            <w:tcW w:w="2551" w:type="dxa"/>
            <w:vAlign w:val="bottom"/>
          </w:tcPr>
          <w:p w14:paraId="672D0F83" w14:textId="77777777" w:rsidR="00A45B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D0D0D"/>
                <w:sz w:val="22"/>
                <w:szCs w:val="22"/>
              </w:rPr>
            </w:pPr>
            <w:r>
              <w:rPr>
                <w:rFonts w:ascii="Open Sans" w:eastAsia="Open Sans" w:hAnsi="Open Sans" w:cs="Open Sans"/>
                <w:color w:val="000000"/>
                <w:sz w:val="22"/>
                <w:szCs w:val="22"/>
              </w:rPr>
              <w:t>1.579 €</w:t>
            </w:r>
          </w:p>
        </w:tc>
        <w:tc>
          <w:tcPr>
            <w:tcW w:w="1701" w:type="dxa"/>
            <w:vAlign w:val="bottom"/>
          </w:tcPr>
          <w:p w14:paraId="46B90009" w14:textId="77777777" w:rsidR="00A45B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D0D0D"/>
                <w:sz w:val="22"/>
                <w:szCs w:val="22"/>
              </w:rPr>
            </w:pPr>
            <w:r>
              <w:rPr>
                <w:rFonts w:ascii="Open Sans" w:eastAsia="Open Sans" w:hAnsi="Open Sans" w:cs="Open Sans"/>
                <w:b/>
                <w:color w:val="000000"/>
                <w:sz w:val="22"/>
                <w:szCs w:val="22"/>
              </w:rPr>
              <w:t>6,3%</w:t>
            </w:r>
          </w:p>
        </w:tc>
        <w:tc>
          <w:tcPr>
            <w:tcW w:w="2083" w:type="dxa"/>
            <w:vAlign w:val="bottom"/>
          </w:tcPr>
          <w:p w14:paraId="4243453E" w14:textId="77777777" w:rsidR="00A45B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D0D0D"/>
                <w:sz w:val="22"/>
                <w:szCs w:val="22"/>
              </w:rPr>
            </w:pPr>
            <w:r>
              <w:rPr>
                <w:rFonts w:ascii="Open Sans" w:eastAsia="Open Sans" w:hAnsi="Open Sans" w:cs="Open Sans"/>
                <w:color w:val="000000"/>
                <w:sz w:val="22"/>
                <w:szCs w:val="22"/>
              </w:rPr>
              <w:t>17,5%</w:t>
            </w:r>
          </w:p>
        </w:tc>
      </w:tr>
      <w:tr w:rsidR="00A45BAA" w14:paraId="75136B5B" w14:textId="77777777" w:rsidTr="00A45BAA">
        <w:trPr>
          <w:trHeight w:val="269"/>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tcPr>
          <w:p w14:paraId="65C77366" w14:textId="77777777" w:rsidR="00A45BAA" w:rsidRDefault="00000000">
            <w:pPr>
              <w:rPr>
                <w:rFonts w:ascii="Open Sans" w:eastAsia="Open Sans" w:hAnsi="Open Sans" w:cs="Open Sans"/>
                <w:sz w:val="22"/>
                <w:szCs w:val="22"/>
              </w:rPr>
            </w:pPr>
            <w:r>
              <w:rPr>
                <w:rFonts w:ascii="Open Sans" w:eastAsia="Open Sans" w:hAnsi="Open Sans" w:cs="Open Sans"/>
                <w:b w:val="0"/>
                <w:sz w:val="22"/>
                <w:szCs w:val="22"/>
              </w:rPr>
              <w:t>Málaga</w:t>
            </w:r>
          </w:p>
        </w:tc>
        <w:tc>
          <w:tcPr>
            <w:tcW w:w="2551" w:type="dxa"/>
            <w:vAlign w:val="bottom"/>
          </w:tcPr>
          <w:p w14:paraId="2FA2EC38" w14:textId="77777777" w:rsidR="00A45B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D0D0D"/>
                <w:sz w:val="22"/>
                <w:szCs w:val="22"/>
              </w:rPr>
            </w:pPr>
            <w:r>
              <w:rPr>
                <w:rFonts w:ascii="Open Sans" w:eastAsia="Open Sans" w:hAnsi="Open Sans" w:cs="Open Sans"/>
                <w:color w:val="000000"/>
                <w:sz w:val="22"/>
                <w:szCs w:val="22"/>
              </w:rPr>
              <w:t>4.069 €</w:t>
            </w:r>
          </w:p>
        </w:tc>
        <w:tc>
          <w:tcPr>
            <w:tcW w:w="1701" w:type="dxa"/>
            <w:vAlign w:val="bottom"/>
          </w:tcPr>
          <w:p w14:paraId="184CE3DB" w14:textId="77777777" w:rsidR="00A45B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D0D0D"/>
                <w:sz w:val="22"/>
                <w:szCs w:val="22"/>
              </w:rPr>
            </w:pPr>
            <w:r>
              <w:rPr>
                <w:rFonts w:ascii="Open Sans" w:eastAsia="Open Sans" w:hAnsi="Open Sans" w:cs="Open Sans"/>
                <w:b/>
                <w:color w:val="000000"/>
                <w:sz w:val="22"/>
                <w:szCs w:val="22"/>
              </w:rPr>
              <w:t>6,1%</w:t>
            </w:r>
          </w:p>
        </w:tc>
        <w:tc>
          <w:tcPr>
            <w:tcW w:w="2083" w:type="dxa"/>
            <w:vAlign w:val="bottom"/>
          </w:tcPr>
          <w:p w14:paraId="58CE1549" w14:textId="77777777" w:rsidR="00A45B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D0D0D"/>
                <w:sz w:val="22"/>
                <w:szCs w:val="22"/>
              </w:rPr>
            </w:pPr>
            <w:r>
              <w:rPr>
                <w:rFonts w:ascii="Open Sans" w:eastAsia="Open Sans" w:hAnsi="Open Sans" w:cs="Open Sans"/>
                <w:color w:val="000000"/>
                <w:sz w:val="22"/>
                <w:szCs w:val="22"/>
              </w:rPr>
              <w:t>17,1%</w:t>
            </w:r>
          </w:p>
        </w:tc>
      </w:tr>
      <w:tr w:rsidR="00A45BAA" w14:paraId="5E544952" w14:textId="77777777" w:rsidTr="00A45BAA">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tcPr>
          <w:p w14:paraId="050A7A19" w14:textId="77777777" w:rsidR="00A45BAA" w:rsidRDefault="00000000">
            <w:pPr>
              <w:rPr>
                <w:rFonts w:ascii="Open Sans" w:eastAsia="Open Sans" w:hAnsi="Open Sans" w:cs="Open Sans"/>
                <w:sz w:val="22"/>
                <w:szCs w:val="22"/>
              </w:rPr>
            </w:pPr>
            <w:r>
              <w:rPr>
                <w:rFonts w:ascii="Open Sans" w:eastAsia="Open Sans" w:hAnsi="Open Sans" w:cs="Open Sans"/>
                <w:b w:val="0"/>
                <w:sz w:val="22"/>
                <w:szCs w:val="22"/>
              </w:rPr>
              <w:t>Castellón</w:t>
            </w:r>
          </w:p>
        </w:tc>
        <w:tc>
          <w:tcPr>
            <w:tcW w:w="2551" w:type="dxa"/>
            <w:vAlign w:val="bottom"/>
          </w:tcPr>
          <w:p w14:paraId="7DFAC441" w14:textId="77777777" w:rsidR="00A45B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D0D0D"/>
                <w:sz w:val="22"/>
                <w:szCs w:val="22"/>
              </w:rPr>
            </w:pPr>
            <w:r>
              <w:rPr>
                <w:rFonts w:ascii="Open Sans" w:eastAsia="Open Sans" w:hAnsi="Open Sans" w:cs="Open Sans"/>
                <w:color w:val="000000"/>
                <w:sz w:val="22"/>
                <w:szCs w:val="22"/>
              </w:rPr>
              <w:t>1.525 €</w:t>
            </w:r>
          </w:p>
        </w:tc>
        <w:tc>
          <w:tcPr>
            <w:tcW w:w="1701" w:type="dxa"/>
            <w:vAlign w:val="bottom"/>
          </w:tcPr>
          <w:p w14:paraId="1847F424" w14:textId="77777777" w:rsidR="00A45B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D0D0D"/>
                <w:sz w:val="22"/>
                <w:szCs w:val="22"/>
              </w:rPr>
            </w:pPr>
            <w:r>
              <w:rPr>
                <w:rFonts w:ascii="Open Sans" w:eastAsia="Open Sans" w:hAnsi="Open Sans" w:cs="Open Sans"/>
                <w:b/>
                <w:color w:val="000000"/>
                <w:sz w:val="22"/>
                <w:szCs w:val="22"/>
              </w:rPr>
              <w:t>5,3%</w:t>
            </w:r>
          </w:p>
        </w:tc>
        <w:tc>
          <w:tcPr>
            <w:tcW w:w="2083" w:type="dxa"/>
            <w:vAlign w:val="bottom"/>
          </w:tcPr>
          <w:p w14:paraId="1B6DCCBE" w14:textId="77777777" w:rsidR="00A45B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D0D0D"/>
                <w:sz w:val="22"/>
                <w:szCs w:val="22"/>
              </w:rPr>
            </w:pPr>
            <w:r>
              <w:rPr>
                <w:rFonts w:ascii="Open Sans" w:eastAsia="Open Sans" w:hAnsi="Open Sans" w:cs="Open Sans"/>
                <w:color w:val="000000"/>
                <w:sz w:val="22"/>
                <w:szCs w:val="22"/>
              </w:rPr>
              <w:t>18,4%</w:t>
            </w:r>
          </w:p>
        </w:tc>
      </w:tr>
      <w:tr w:rsidR="00A45BAA" w14:paraId="7A08D36B" w14:textId="77777777" w:rsidTr="00A45BAA">
        <w:trPr>
          <w:trHeight w:val="269"/>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tcPr>
          <w:p w14:paraId="628DC6BF" w14:textId="77777777" w:rsidR="00A45BAA" w:rsidRDefault="00000000">
            <w:pPr>
              <w:rPr>
                <w:rFonts w:ascii="Open Sans" w:eastAsia="Open Sans" w:hAnsi="Open Sans" w:cs="Open Sans"/>
                <w:sz w:val="22"/>
                <w:szCs w:val="22"/>
              </w:rPr>
            </w:pPr>
            <w:r>
              <w:rPr>
                <w:rFonts w:ascii="Open Sans" w:eastAsia="Open Sans" w:hAnsi="Open Sans" w:cs="Open Sans"/>
                <w:b w:val="0"/>
                <w:sz w:val="22"/>
                <w:szCs w:val="22"/>
              </w:rPr>
              <w:t>Santa Cruz de Tenerife</w:t>
            </w:r>
          </w:p>
        </w:tc>
        <w:tc>
          <w:tcPr>
            <w:tcW w:w="2551" w:type="dxa"/>
            <w:vAlign w:val="bottom"/>
          </w:tcPr>
          <w:p w14:paraId="740E862B" w14:textId="77777777" w:rsidR="00A45B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D0D0D"/>
                <w:sz w:val="22"/>
                <w:szCs w:val="22"/>
              </w:rPr>
            </w:pPr>
            <w:r>
              <w:rPr>
                <w:rFonts w:ascii="Open Sans" w:eastAsia="Open Sans" w:hAnsi="Open Sans" w:cs="Open Sans"/>
                <w:color w:val="000000"/>
                <w:sz w:val="22"/>
                <w:szCs w:val="22"/>
              </w:rPr>
              <w:t>3.147 €</w:t>
            </w:r>
          </w:p>
        </w:tc>
        <w:tc>
          <w:tcPr>
            <w:tcW w:w="1701" w:type="dxa"/>
            <w:vAlign w:val="bottom"/>
          </w:tcPr>
          <w:p w14:paraId="6C3E1854" w14:textId="77777777" w:rsidR="00A45B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D0D0D"/>
                <w:sz w:val="22"/>
                <w:szCs w:val="22"/>
              </w:rPr>
            </w:pPr>
            <w:r>
              <w:rPr>
                <w:rFonts w:ascii="Open Sans" w:eastAsia="Open Sans" w:hAnsi="Open Sans" w:cs="Open Sans"/>
                <w:b/>
                <w:color w:val="000000"/>
                <w:sz w:val="22"/>
                <w:szCs w:val="22"/>
              </w:rPr>
              <w:t>5,2%</w:t>
            </w:r>
          </w:p>
        </w:tc>
        <w:tc>
          <w:tcPr>
            <w:tcW w:w="2083" w:type="dxa"/>
            <w:vAlign w:val="bottom"/>
          </w:tcPr>
          <w:p w14:paraId="25384055" w14:textId="77777777" w:rsidR="00A45B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D0D0D"/>
                <w:sz w:val="22"/>
                <w:szCs w:val="22"/>
              </w:rPr>
            </w:pPr>
            <w:r>
              <w:rPr>
                <w:rFonts w:ascii="Open Sans" w:eastAsia="Open Sans" w:hAnsi="Open Sans" w:cs="Open Sans"/>
                <w:color w:val="000000"/>
                <w:sz w:val="22"/>
                <w:szCs w:val="22"/>
              </w:rPr>
              <w:t>7,5%</w:t>
            </w:r>
          </w:p>
        </w:tc>
      </w:tr>
      <w:tr w:rsidR="00A45BAA" w14:paraId="134EFDE0" w14:textId="77777777" w:rsidTr="00A45BAA">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tcPr>
          <w:p w14:paraId="3FA3A835" w14:textId="77777777" w:rsidR="00A45BAA" w:rsidRDefault="00000000">
            <w:pPr>
              <w:rPr>
                <w:rFonts w:ascii="Open Sans" w:eastAsia="Open Sans" w:hAnsi="Open Sans" w:cs="Open Sans"/>
                <w:sz w:val="22"/>
                <w:szCs w:val="22"/>
              </w:rPr>
            </w:pPr>
            <w:r>
              <w:rPr>
                <w:rFonts w:ascii="Open Sans" w:eastAsia="Open Sans" w:hAnsi="Open Sans" w:cs="Open Sans"/>
                <w:b w:val="0"/>
                <w:sz w:val="22"/>
                <w:szCs w:val="22"/>
              </w:rPr>
              <w:t>Valladolid</w:t>
            </w:r>
          </w:p>
        </w:tc>
        <w:tc>
          <w:tcPr>
            <w:tcW w:w="2551" w:type="dxa"/>
            <w:vAlign w:val="bottom"/>
          </w:tcPr>
          <w:p w14:paraId="0478C84F" w14:textId="77777777" w:rsidR="00A45B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1.900 €</w:t>
            </w:r>
          </w:p>
        </w:tc>
        <w:tc>
          <w:tcPr>
            <w:tcW w:w="1701" w:type="dxa"/>
            <w:vAlign w:val="bottom"/>
          </w:tcPr>
          <w:p w14:paraId="28A92404" w14:textId="77777777" w:rsidR="00A45B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5,2%</w:t>
            </w:r>
          </w:p>
        </w:tc>
        <w:tc>
          <w:tcPr>
            <w:tcW w:w="2083" w:type="dxa"/>
            <w:vAlign w:val="bottom"/>
          </w:tcPr>
          <w:p w14:paraId="7BD77275" w14:textId="77777777" w:rsidR="00A45B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9,9%</w:t>
            </w:r>
          </w:p>
        </w:tc>
      </w:tr>
      <w:tr w:rsidR="00A45BAA" w14:paraId="473A83A1" w14:textId="77777777" w:rsidTr="00A45BAA">
        <w:trPr>
          <w:trHeight w:val="269"/>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tcPr>
          <w:p w14:paraId="586E2828" w14:textId="77777777" w:rsidR="00A45BAA" w:rsidRDefault="00000000">
            <w:pPr>
              <w:rPr>
                <w:rFonts w:ascii="Open Sans" w:eastAsia="Open Sans" w:hAnsi="Open Sans" w:cs="Open Sans"/>
                <w:sz w:val="22"/>
                <w:szCs w:val="22"/>
              </w:rPr>
            </w:pPr>
            <w:r>
              <w:rPr>
                <w:rFonts w:ascii="Open Sans" w:eastAsia="Open Sans" w:hAnsi="Open Sans" w:cs="Open Sans"/>
                <w:b w:val="0"/>
                <w:sz w:val="22"/>
                <w:szCs w:val="22"/>
              </w:rPr>
              <w:t>León</w:t>
            </w:r>
          </w:p>
        </w:tc>
        <w:tc>
          <w:tcPr>
            <w:tcW w:w="2551" w:type="dxa"/>
            <w:vAlign w:val="bottom"/>
          </w:tcPr>
          <w:p w14:paraId="15075FB3" w14:textId="77777777" w:rsidR="00A45B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1.355 €</w:t>
            </w:r>
          </w:p>
        </w:tc>
        <w:tc>
          <w:tcPr>
            <w:tcW w:w="1701" w:type="dxa"/>
            <w:vAlign w:val="bottom"/>
          </w:tcPr>
          <w:p w14:paraId="56EF0F59" w14:textId="77777777" w:rsidR="00A45B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4,8%</w:t>
            </w:r>
          </w:p>
        </w:tc>
        <w:tc>
          <w:tcPr>
            <w:tcW w:w="2083" w:type="dxa"/>
            <w:vAlign w:val="bottom"/>
          </w:tcPr>
          <w:p w14:paraId="2C2CA173" w14:textId="77777777" w:rsidR="00A45B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6,1%</w:t>
            </w:r>
          </w:p>
        </w:tc>
      </w:tr>
      <w:tr w:rsidR="00A45BAA" w14:paraId="07C173FE" w14:textId="77777777" w:rsidTr="00A45BAA">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tcPr>
          <w:p w14:paraId="2AD8A2F0" w14:textId="77777777" w:rsidR="00A45BAA" w:rsidRDefault="00000000">
            <w:pPr>
              <w:rPr>
                <w:rFonts w:ascii="Open Sans" w:eastAsia="Open Sans" w:hAnsi="Open Sans" w:cs="Open Sans"/>
                <w:sz w:val="22"/>
                <w:szCs w:val="22"/>
              </w:rPr>
            </w:pPr>
            <w:r>
              <w:rPr>
                <w:rFonts w:ascii="Open Sans" w:eastAsia="Open Sans" w:hAnsi="Open Sans" w:cs="Open Sans"/>
                <w:b w:val="0"/>
                <w:sz w:val="22"/>
                <w:szCs w:val="22"/>
              </w:rPr>
              <w:t>Granada</w:t>
            </w:r>
          </w:p>
        </w:tc>
        <w:tc>
          <w:tcPr>
            <w:tcW w:w="2551" w:type="dxa"/>
            <w:vAlign w:val="bottom"/>
          </w:tcPr>
          <w:p w14:paraId="53EF96CC" w14:textId="77777777" w:rsidR="00A45B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2.205 €</w:t>
            </w:r>
          </w:p>
        </w:tc>
        <w:tc>
          <w:tcPr>
            <w:tcW w:w="1701" w:type="dxa"/>
            <w:vAlign w:val="bottom"/>
          </w:tcPr>
          <w:p w14:paraId="2978E022" w14:textId="77777777" w:rsidR="00A45B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4,6%</w:t>
            </w:r>
          </w:p>
        </w:tc>
        <w:tc>
          <w:tcPr>
            <w:tcW w:w="2083" w:type="dxa"/>
            <w:vAlign w:val="bottom"/>
          </w:tcPr>
          <w:p w14:paraId="1D3B51E5" w14:textId="77777777" w:rsidR="00A45B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12,4%</w:t>
            </w:r>
          </w:p>
        </w:tc>
      </w:tr>
      <w:tr w:rsidR="00A45BAA" w14:paraId="0C87DE6B" w14:textId="77777777" w:rsidTr="00A45BAA">
        <w:trPr>
          <w:trHeight w:val="269"/>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tcPr>
          <w:p w14:paraId="238B9AC9" w14:textId="77777777" w:rsidR="00A45BAA" w:rsidRDefault="00000000">
            <w:pPr>
              <w:rPr>
                <w:rFonts w:ascii="Open Sans" w:eastAsia="Open Sans" w:hAnsi="Open Sans" w:cs="Open Sans"/>
                <w:sz w:val="22"/>
                <w:szCs w:val="22"/>
              </w:rPr>
            </w:pPr>
            <w:r>
              <w:rPr>
                <w:rFonts w:ascii="Open Sans" w:eastAsia="Open Sans" w:hAnsi="Open Sans" w:cs="Open Sans"/>
                <w:b w:val="0"/>
                <w:sz w:val="22"/>
                <w:szCs w:val="22"/>
              </w:rPr>
              <w:t>Bizkaia</w:t>
            </w:r>
          </w:p>
        </w:tc>
        <w:tc>
          <w:tcPr>
            <w:tcW w:w="2551" w:type="dxa"/>
            <w:vAlign w:val="bottom"/>
          </w:tcPr>
          <w:p w14:paraId="3DBDDDBF" w14:textId="77777777" w:rsidR="00A45B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3.289 €</w:t>
            </w:r>
          </w:p>
        </w:tc>
        <w:tc>
          <w:tcPr>
            <w:tcW w:w="1701" w:type="dxa"/>
            <w:vAlign w:val="bottom"/>
          </w:tcPr>
          <w:p w14:paraId="37F0C23A" w14:textId="77777777" w:rsidR="00A45B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4,5%</w:t>
            </w:r>
          </w:p>
        </w:tc>
        <w:tc>
          <w:tcPr>
            <w:tcW w:w="2083" w:type="dxa"/>
            <w:vAlign w:val="bottom"/>
          </w:tcPr>
          <w:p w14:paraId="2A57FCBE" w14:textId="77777777" w:rsidR="00A45B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7,6%</w:t>
            </w:r>
          </w:p>
        </w:tc>
      </w:tr>
      <w:tr w:rsidR="00A45BAA" w14:paraId="23A5C1E8" w14:textId="77777777" w:rsidTr="00A45BAA">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tcPr>
          <w:p w14:paraId="536C56BB" w14:textId="77777777" w:rsidR="00A45BAA" w:rsidRDefault="00000000">
            <w:pPr>
              <w:rPr>
                <w:rFonts w:ascii="Open Sans" w:eastAsia="Open Sans" w:hAnsi="Open Sans" w:cs="Open Sans"/>
                <w:sz w:val="22"/>
                <w:szCs w:val="22"/>
              </w:rPr>
            </w:pPr>
            <w:r>
              <w:rPr>
                <w:rFonts w:ascii="Open Sans" w:eastAsia="Open Sans" w:hAnsi="Open Sans" w:cs="Open Sans"/>
                <w:b w:val="0"/>
                <w:sz w:val="22"/>
                <w:szCs w:val="22"/>
              </w:rPr>
              <w:t>Alicante</w:t>
            </w:r>
          </w:p>
        </w:tc>
        <w:tc>
          <w:tcPr>
            <w:tcW w:w="2551" w:type="dxa"/>
            <w:vAlign w:val="bottom"/>
          </w:tcPr>
          <w:p w14:paraId="7E48360C" w14:textId="77777777" w:rsidR="00A45B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2.561 €</w:t>
            </w:r>
          </w:p>
        </w:tc>
        <w:tc>
          <w:tcPr>
            <w:tcW w:w="1701" w:type="dxa"/>
            <w:vAlign w:val="bottom"/>
          </w:tcPr>
          <w:p w14:paraId="334E5CB3" w14:textId="77777777" w:rsidR="00A45B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4,3%</w:t>
            </w:r>
          </w:p>
        </w:tc>
        <w:tc>
          <w:tcPr>
            <w:tcW w:w="2083" w:type="dxa"/>
            <w:vAlign w:val="bottom"/>
          </w:tcPr>
          <w:p w14:paraId="6047200F" w14:textId="77777777" w:rsidR="00A45B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22,1%</w:t>
            </w:r>
          </w:p>
        </w:tc>
      </w:tr>
      <w:tr w:rsidR="00A45BAA" w14:paraId="5216E4C1" w14:textId="77777777" w:rsidTr="00A45BAA">
        <w:trPr>
          <w:trHeight w:val="269"/>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tcPr>
          <w:p w14:paraId="290CAEAF" w14:textId="77777777" w:rsidR="00A45BAA" w:rsidRDefault="00000000">
            <w:pPr>
              <w:rPr>
                <w:rFonts w:ascii="Open Sans" w:eastAsia="Open Sans" w:hAnsi="Open Sans" w:cs="Open Sans"/>
                <w:sz w:val="22"/>
                <w:szCs w:val="22"/>
              </w:rPr>
            </w:pPr>
            <w:r>
              <w:rPr>
                <w:rFonts w:ascii="Open Sans" w:eastAsia="Open Sans" w:hAnsi="Open Sans" w:cs="Open Sans"/>
                <w:b w:val="0"/>
                <w:sz w:val="22"/>
                <w:szCs w:val="22"/>
              </w:rPr>
              <w:t>Zamora</w:t>
            </w:r>
          </w:p>
        </w:tc>
        <w:tc>
          <w:tcPr>
            <w:tcW w:w="2551" w:type="dxa"/>
            <w:vAlign w:val="bottom"/>
          </w:tcPr>
          <w:p w14:paraId="66963B66" w14:textId="77777777" w:rsidR="00A45B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1.202 €</w:t>
            </w:r>
          </w:p>
        </w:tc>
        <w:tc>
          <w:tcPr>
            <w:tcW w:w="1701" w:type="dxa"/>
            <w:vAlign w:val="bottom"/>
          </w:tcPr>
          <w:p w14:paraId="2C71B15D" w14:textId="77777777" w:rsidR="00A45B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4,2%</w:t>
            </w:r>
          </w:p>
        </w:tc>
        <w:tc>
          <w:tcPr>
            <w:tcW w:w="2083" w:type="dxa"/>
            <w:vAlign w:val="bottom"/>
          </w:tcPr>
          <w:p w14:paraId="20AE198C" w14:textId="77777777" w:rsidR="00A45B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2,9%</w:t>
            </w:r>
          </w:p>
        </w:tc>
      </w:tr>
      <w:tr w:rsidR="00A45BAA" w14:paraId="507E83E5" w14:textId="77777777" w:rsidTr="00A45BAA">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tcPr>
          <w:p w14:paraId="5352923C" w14:textId="77777777" w:rsidR="00A45BAA" w:rsidRDefault="00000000">
            <w:pPr>
              <w:rPr>
                <w:rFonts w:ascii="Open Sans" w:eastAsia="Open Sans" w:hAnsi="Open Sans" w:cs="Open Sans"/>
                <w:sz w:val="22"/>
                <w:szCs w:val="22"/>
              </w:rPr>
            </w:pPr>
            <w:r>
              <w:rPr>
                <w:rFonts w:ascii="Open Sans" w:eastAsia="Open Sans" w:hAnsi="Open Sans" w:cs="Open Sans"/>
                <w:b w:val="0"/>
                <w:sz w:val="22"/>
                <w:szCs w:val="22"/>
              </w:rPr>
              <w:t>Asturias</w:t>
            </w:r>
          </w:p>
        </w:tc>
        <w:tc>
          <w:tcPr>
            <w:tcW w:w="2551" w:type="dxa"/>
            <w:vAlign w:val="bottom"/>
          </w:tcPr>
          <w:p w14:paraId="21C0E4A3" w14:textId="77777777" w:rsidR="00A45B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1.880 €</w:t>
            </w:r>
          </w:p>
        </w:tc>
        <w:tc>
          <w:tcPr>
            <w:tcW w:w="1701" w:type="dxa"/>
            <w:vAlign w:val="bottom"/>
          </w:tcPr>
          <w:p w14:paraId="000FF6B8" w14:textId="77777777" w:rsidR="00A45B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4,1%</w:t>
            </w:r>
          </w:p>
        </w:tc>
        <w:tc>
          <w:tcPr>
            <w:tcW w:w="2083" w:type="dxa"/>
            <w:vAlign w:val="bottom"/>
          </w:tcPr>
          <w:p w14:paraId="7F78987A" w14:textId="77777777" w:rsidR="00A45B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12,8%</w:t>
            </w:r>
          </w:p>
        </w:tc>
      </w:tr>
      <w:tr w:rsidR="00A45BAA" w14:paraId="2783E7BF" w14:textId="77777777" w:rsidTr="00A45BAA">
        <w:trPr>
          <w:trHeight w:val="269"/>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tcPr>
          <w:p w14:paraId="2096CE52" w14:textId="77777777" w:rsidR="00A45BAA" w:rsidRDefault="00000000">
            <w:pPr>
              <w:rPr>
                <w:rFonts w:ascii="Open Sans" w:eastAsia="Open Sans" w:hAnsi="Open Sans" w:cs="Open Sans"/>
                <w:sz w:val="22"/>
                <w:szCs w:val="22"/>
              </w:rPr>
            </w:pPr>
            <w:r>
              <w:rPr>
                <w:rFonts w:ascii="Open Sans" w:eastAsia="Open Sans" w:hAnsi="Open Sans" w:cs="Open Sans"/>
                <w:b w:val="0"/>
                <w:sz w:val="22"/>
                <w:szCs w:val="22"/>
              </w:rPr>
              <w:t>Cádiz</w:t>
            </w:r>
          </w:p>
        </w:tc>
        <w:tc>
          <w:tcPr>
            <w:tcW w:w="2551" w:type="dxa"/>
            <w:vAlign w:val="bottom"/>
          </w:tcPr>
          <w:p w14:paraId="5475E95E" w14:textId="77777777" w:rsidR="00A45B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2.097 €</w:t>
            </w:r>
          </w:p>
        </w:tc>
        <w:tc>
          <w:tcPr>
            <w:tcW w:w="1701" w:type="dxa"/>
            <w:vAlign w:val="bottom"/>
          </w:tcPr>
          <w:p w14:paraId="4A86A339" w14:textId="77777777" w:rsidR="00A45B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3,9%</w:t>
            </w:r>
          </w:p>
        </w:tc>
        <w:tc>
          <w:tcPr>
            <w:tcW w:w="2083" w:type="dxa"/>
            <w:vAlign w:val="bottom"/>
          </w:tcPr>
          <w:p w14:paraId="2A30A703" w14:textId="77777777" w:rsidR="00A45B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10,9%</w:t>
            </w:r>
          </w:p>
        </w:tc>
      </w:tr>
      <w:tr w:rsidR="00A45BAA" w14:paraId="3816D0A0" w14:textId="77777777" w:rsidTr="00A45BAA">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tcPr>
          <w:p w14:paraId="0A5E5312" w14:textId="77777777" w:rsidR="00A45BAA" w:rsidRDefault="00000000">
            <w:pPr>
              <w:rPr>
                <w:rFonts w:ascii="Open Sans" w:eastAsia="Open Sans" w:hAnsi="Open Sans" w:cs="Open Sans"/>
                <w:sz w:val="22"/>
                <w:szCs w:val="22"/>
              </w:rPr>
            </w:pPr>
            <w:r>
              <w:rPr>
                <w:rFonts w:ascii="Open Sans" w:eastAsia="Open Sans" w:hAnsi="Open Sans" w:cs="Open Sans"/>
                <w:b w:val="0"/>
                <w:sz w:val="22"/>
                <w:szCs w:val="22"/>
              </w:rPr>
              <w:t>Las Palmas</w:t>
            </w:r>
          </w:p>
        </w:tc>
        <w:tc>
          <w:tcPr>
            <w:tcW w:w="2551" w:type="dxa"/>
            <w:vAlign w:val="bottom"/>
          </w:tcPr>
          <w:p w14:paraId="5FA5945B" w14:textId="77777777" w:rsidR="00A45B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2.417 €</w:t>
            </w:r>
          </w:p>
        </w:tc>
        <w:tc>
          <w:tcPr>
            <w:tcW w:w="1701" w:type="dxa"/>
            <w:vAlign w:val="bottom"/>
          </w:tcPr>
          <w:p w14:paraId="6E395773" w14:textId="77777777" w:rsidR="00A45B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3,9%</w:t>
            </w:r>
          </w:p>
        </w:tc>
        <w:tc>
          <w:tcPr>
            <w:tcW w:w="2083" w:type="dxa"/>
            <w:vAlign w:val="bottom"/>
          </w:tcPr>
          <w:p w14:paraId="28DCC24D" w14:textId="77777777" w:rsidR="00A45B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12,9%</w:t>
            </w:r>
          </w:p>
        </w:tc>
      </w:tr>
      <w:tr w:rsidR="00A45BAA" w14:paraId="627E0F08" w14:textId="77777777" w:rsidTr="00A45BAA">
        <w:trPr>
          <w:trHeight w:val="269"/>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tcPr>
          <w:p w14:paraId="5E4E5CFF" w14:textId="77777777" w:rsidR="00A45BAA" w:rsidRDefault="00000000">
            <w:pPr>
              <w:rPr>
                <w:rFonts w:ascii="Open Sans" w:eastAsia="Open Sans" w:hAnsi="Open Sans" w:cs="Open Sans"/>
                <w:sz w:val="22"/>
                <w:szCs w:val="22"/>
              </w:rPr>
            </w:pPr>
            <w:r>
              <w:rPr>
                <w:rFonts w:ascii="Open Sans" w:eastAsia="Open Sans" w:hAnsi="Open Sans" w:cs="Open Sans"/>
                <w:b w:val="0"/>
                <w:sz w:val="22"/>
                <w:szCs w:val="22"/>
              </w:rPr>
              <w:lastRenderedPageBreak/>
              <w:t>Barcelona</w:t>
            </w:r>
          </w:p>
        </w:tc>
        <w:tc>
          <w:tcPr>
            <w:tcW w:w="2551" w:type="dxa"/>
            <w:vAlign w:val="bottom"/>
          </w:tcPr>
          <w:p w14:paraId="7F52786D" w14:textId="77777777" w:rsidR="00A45B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3.200 €</w:t>
            </w:r>
          </w:p>
        </w:tc>
        <w:tc>
          <w:tcPr>
            <w:tcW w:w="1701" w:type="dxa"/>
            <w:vAlign w:val="bottom"/>
          </w:tcPr>
          <w:p w14:paraId="19E2ECFA" w14:textId="77777777" w:rsidR="00A45B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3,7%</w:t>
            </w:r>
          </w:p>
        </w:tc>
        <w:tc>
          <w:tcPr>
            <w:tcW w:w="2083" w:type="dxa"/>
            <w:vAlign w:val="bottom"/>
          </w:tcPr>
          <w:p w14:paraId="31AA0491" w14:textId="77777777" w:rsidR="00A45B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2,0%</w:t>
            </w:r>
          </w:p>
        </w:tc>
      </w:tr>
      <w:tr w:rsidR="00A45BAA" w14:paraId="02C38412" w14:textId="77777777" w:rsidTr="00A45BAA">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tcPr>
          <w:p w14:paraId="19139660" w14:textId="77777777" w:rsidR="00A45BAA" w:rsidRDefault="00000000">
            <w:pPr>
              <w:rPr>
                <w:rFonts w:ascii="Open Sans" w:eastAsia="Open Sans" w:hAnsi="Open Sans" w:cs="Open Sans"/>
                <w:sz w:val="22"/>
                <w:szCs w:val="22"/>
              </w:rPr>
            </w:pPr>
            <w:r>
              <w:rPr>
                <w:rFonts w:ascii="Open Sans" w:eastAsia="Open Sans" w:hAnsi="Open Sans" w:cs="Open Sans"/>
                <w:b w:val="0"/>
                <w:sz w:val="22"/>
                <w:szCs w:val="22"/>
              </w:rPr>
              <w:t>Segovia</w:t>
            </w:r>
          </w:p>
        </w:tc>
        <w:tc>
          <w:tcPr>
            <w:tcW w:w="2551" w:type="dxa"/>
            <w:vAlign w:val="bottom"/>
          </w:tcPr>
          <w:p w14:paraId="1F7CAD01" w14:textId="77777777" w:rsidR="00A45B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1.639 €</w:t>
            </w:r>
          </w:p>
        </w:tc>
        <w:tc>
          <w:tcPr>
            <w:tcW w:w="1701" w:type="dxa"/>
            <w:vAlign w:val="bottom"/>
          </w:tcPr>
          <w:p w14:paraId="0D05C7D3" w14:textId="77777777" w:rsidR="00A45B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3,6%</w:t>
            </w:r>
          </w:p>
        </w:tc>
        <w:tc>
          <w:tcPr>
            <w:tcW w:w="2083" w:type="dxa"/>
            <w:vAlign w:val="bottom"/>
          </w:tcPr>
          <w:p w14:paraId="31CF8F91" w14:textId="77777777" w:rsidR="00A45B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9,4%</w:t>
            </w:r>
          </w:p>
        </w:tc>
      </w:tr>
      <w:tr w:rsidR="00A45BAA" w14:paraId="5FAE50F2" w14:textId="77777777" w:rsidTr="00A45BAA">
        <w:trPr>
          <w:trHeight w:val="269"/>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tcPr>
          <w:p w14:paraId="21AE6A93" w14:textId="77777777" w:rsidR="00A45BAA" w:rsidRDefault="00000000">
            <w:pPr>
              <w:rPr>
                <w:rFonts w:ascii="Open Sans" w:eastAsia="Open Sans" w:hAnsi="Open Sans" w:cs="Open Sans"/>
                <w:sz w:val="22"/>
                <w:szCs w:val="22"/>
              </w:rPr>
            </w:pPr>
            <w:r>
              <w:rPr>
                <w:rFonts w:ascii="Open Sans" w:eastAsia="Open Sans" w:hAnsi="Open Sans" w:cs="Open Sans"/>
                <w:b w:val="0"/>
                <w:sz w:val="22"/>
                <w:szCs w:val="22"/>
              </w:rPr>
              <w:t>Palencia</w:t>
            </w:r>
          </w:p>
        </w:tc>
        <w:tc>
          <w:tcPr>
            <w:tcW w:w="2551" w:type="dxa"/>
            <w:vAlign w:val="bottom"/>
          </w:tcPr>
          <w:p w14:paraId="3B3B608C" w14:textId="77777777" w:rsidR="00A45B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1.526 €</w:t>
            </w:r>
          </w:p>
        </w:tc>
        <w:tc>
          <w:tcPr>
            <w:tcW w:w="1701" w:type="dxa"/>
            <w:vAlign w:val="bottom"/>
          </w:tcPr>
          <w:p w14:paraId="6FF3AEDA" w14:textId="77777777" w:rsidR="00A45B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3,4%</w:t>
            </w:r>
          </w:p>
        </w:tc>
        <w:tc>
          <w:tcPr>
            <w:tcW w:w="2083" w:type="dxa"/>
            <w:vAlign w:val="bottom"/>
          </w:tcPr>
          <w:p w14:paraId="7287D2C9" w14:textId="77777777" w:rsidR="00A45B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9,5%</w:t>
            </w:r>
          </w:p>
        </w:tc>
      </w:tr>
      <w:tr w:rsidR="00A45BAA" w14:paraId="6A0B6474" w14:textId="77777777" w:rsidTr="00A45BAA">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tcPr>
          <w:p w14:paraId="3D642B5B" w14:textId="77777777" w:rsidR="00A45BAA" w:rsidRDefault="00000000">
            <w:pPr>
              <w:rPr>
                <w:rFonts w:ascii="Open Sans" w:eastAsia="Open Sans" w:hAnsi="Open Sans" w:cs="Open Sans"/>
                <w:sz w:val="22"/>
                <w:szCs w:val="22"/>
              </w:rPr>
            </w:pPr>
            <w:r>
              <w:rPr>
                <w:rFonts w:ascii="Open Sans" w:eastAsia="Open Sans" w:hAnsi="Open Sans" w:cs="Open Sans"/>
                <w:b w:val="0"/>
                <w:sz w:val="22"/>
                <w:szCs w:val="22"/>
              </w:rPr>
              <w:t>Salamanca</w:t>
            </w:r>
          </w:p>
        </w:tc>
        <w:tc>
          <w:tcPr>
            <w:tcW w:w="2551" w:type="dxa"/>
            <w:vAlign w:val="bottom"/>
          </w:tcPr>
          <w:p w14:paraId="46E01AEC" w14:textId="77777777" w:rsidR="00A45B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1.824 €</w:t>
            </w:r>
          </w:p>
        </w:tc>
        <w:tc>
          <w:tcPr>
            <w:tcW w:w="1701" w:type="dxa"/>
            <w:vAlign w:val="bottom"/>
          </w:tcPr>
          <w:p w14:paraId="1E75B9E9" w14:textId="77777777" w:rsidR="00A45B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3,1%</w:t>
            </w:r>
          </w:p>
        </w:tc>
        <w:tc>
          <w:tcPr>
            <w:tcW w:w="2083" w:type="dxa"/>
            <w:vAlign w:val="bottom"/>
          </w:tcPr>
          <w:p w14:paraId="2569E1E2" w14:textId="77777777" w:rsidR="00A45B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5,7%</w:t>
            </w:r>
          </w:p>
        </w:tc>
      </w:tr>
      <w:tr w:rsidR="00A45BAA" w14:paraId="68C4B4B3" w14:textId="77777777" w:rsidTr="00A45BAA">
        <w:trPr>
          <w:trHeight w:val="269"/>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tcPr>
          <w:p w14:paraId="5219AFAC" w14:textId="77777777" w:rsidR="00A45BAA" w:rsidRDefault="00000000">
            <w:pPr>
              <w:rPr>
                <w:rFonts w:ascii="Open Sans" w:eastAsia="Open Sans" w:hAnsi="Open Sans" w:cs="Open Sans"/>
                <w:sz w:val="22"/>
                <w:szCs w:val="22"/>
              </w:rPr>
            </w:pPr>
            <w:r>
              <w:rPr>
                <w:rFonts w:ascii="Open Sans" w:eastAsia="Open Sans" w:hAnsi="Open Sans" w:cs="Open Sans"/>
                <w:b w:val="0"/>
                <w:sz w:val="22"/>
                <w:szCs w:val="22"/>
              </w:rPr>
              <w:t>Cantabria</w:t>
            </w:r>
          </w:p>
        </w:tc>
        <w:tc>
          <w:tcPr>
            <w:tcW w:w="2551" w:type="dxa"/>
            <w:vAlign w:val="bottom"/>
          </w:tcPr>
          <w:p w14:paraId="3E754B27" w14:textId="77777777" w:rsidR="00A45B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2.129 €</w:t>
            </w:r>
          </w:p>
        </w:tc>
        <w:tc>
          <w:tcPr>
            <w:tcW w:w="1701" w:type="dxa"/>
            <w:vAlign w:val="bottom"/>
          </w:tcPr>
          <w:p w14:paraId="34D0DFB3" w14:textId="77777777" w:rsidR="00A45B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3,1%</w:t>
            </w:r>
          </w:p>
        </w:tc>
        <w:tc>
          <w:tcPr>
            <w:tcW w:w="2083" w:type="dxa"/>
            <w:vAlign w:val="bottom"/>
          </w:tcPr>
          <w:p w14:paraId="4C22A946" w14:textId="77777777" w:rsidR="00A45B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8,9%</w:t>
            </w:r>
          </w:p>
        </w:tc>
      </w:tr>
      <w:tr w:rsidR="00A45BAA" w14:paraId="414E8755" w14:textId="77777777" w:rsidTr="00A45BAA">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tcPr>
          <w:p w14:paraId="5D5521CC" w14:textId="77777777" w:rsidR="00A45BAA" w:rsidRDefault="00000000">
            <w:pPr>
              <w:rPr>
                <w:rFonts w:ascii="Open Sans" w:eastAsia="Open Sans" w:hAnsi="Open Sans" w:cs="Open Sans"/>
                <w:sz w:val="22"/>
                <w:szCs w:val="22"/>
              </w:rPr>
            </w:pPr>
            <w:r>
              <w:rPr>
                <w:rFonts w:ascii="Open Sans" w:eastAsia="Open Sans" w:hAnsi="Open Sans" w:cs="Open Sans"/>
                <w:b w:val="0"/>
                <w:sz w:val="22"/>
                <w:szCs w:val="22"/>
              </w:rPr>
              <w:t>Lleida</w:t>
            </w:r>
          </w:p>
        </w:tc>
        <w:tc>
          <w:tcPr>
            <w:tcW w:w="2551" w:type="dxa"/>
            <w:vAlign w:val="bottom"/>
          </w:tcPr>
          <w:p w14:paraId="25FE8918" w14:textId="77777777" w:rsidR="00A45B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1.505 €</w:t>
            </w:r>
          </w:p>
        </w:tc>
        <w:tc>
          <w:tcPr>
            <w:tcW w:w="1701" w:type="dxa"/>
            <w:vAlign w:val="bottom"/>
          </w:tcPr>
          <w:p w14:paraId="30DE2C78" w14:textId="77777777" w:rsidR="00A45B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3,1%</w:t>
            </w:r>
          </w:p>
        </w:tc>
        <w:tc>
          <w:tcPr>
            <w:tcW w:w="2083" w:type="dxa"/>
            <w:vAlign w:val="bottom"/>
          </w:tcPr>
          <w:p w14:paraId="565CCDC3" w14:textId="77777777" w:rsidR="00A45B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9,6%</w:t>
            </w:r>
          </w:p>
        </w:tc>
      </w:tr>
      <w:tr w:rsidR="00A45BAA" w14:paraId="27064E69" w14:textId="77777777" w:rsidTr="00A45BAA">
        <w:trPr>
          <w:trHeight w:val="269"/>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tcPr>
          <w:p w14:paraId="7CAAAB61" w14:textId="77777777" w:rsidR="00A45BAA" w:rsidRDefault="00000000">
            <w:pPr>
              <w:rPr>
                <w:rFonts w:ascii="Open Sans" w:eastAsia="Open Sans" w:hAnsi="Open Sans" w:cs="Open Sans"/>
                <w:sz w:val="22"/>
                <w:szCs w:val="22"/>
              </w:rPr>
            </w:pPr>
            <w:r>
              <w:rPr>
                <w:rFonts w:ascii="Open Sans" w:eastAsia="Open Sans" w:hAnsi="Open Sans" w:cs="Open Sans"/>
                <w:b w:val="0"/>
                <w:sz w:val="22"/>
                <w:szCs w:val="22"/>
              </w:rPr>
              <w:t>Burgos</w:t>
            </w:r>
          </w:p>
        </w:tc>
        <w:tc>
          <w:tcPr>
            <w:tcW w:w="2551" w:type="dxa"/>
            <w:vAlign w:val="bottom"/>
          </w:tcPr>
          <w:p w14:paraId="3A7DB0D5" w14:textId="77777777" w:rsidR="00A45B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1.640 €</w:t>
            </w:r>
          </w:p>
        </w:tc>
        <w:tc>
          <w:tcPr>
            <w:tcW w:w="1701" w:type="dxa"/>
            <w:vAlign w:val="bottom"/>
          </w:tcPr>
          <w:p w14:paraId="02F5BA51" w14:textId="77777777" w:rsidR="00A45B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3,0%</w:t>
            </w:r>
          </w:p>
        </w:tc>
        <w:tc>
          <w:tcPr>
            <w:tcW w:w="2083" w:type="dxa"/>
            <w:vAlign w:val="bottom"/>
          </w:tcPr>
          <w:p w14:paraId="27F96E39" w14:textId="77777777" w:rsidR="00A45B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9,1%</w:t>
            </w:r>
          </w:p>
        </w:tc>
      </w:tr>
      <w:tr w:rsidR="00A45BAA" w14:paraId="6210880D" w14:textId="77777777" w:rsidTr="00A45BAA">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tcPr>
          <w:p w14:paraId="37FAEA7C" w14:textId="77777777" w:rsidR="00A45BAA" w:rsidRDefault="00000000">
            <w:pPr>
              <w:rPr>
                <w:rFonts w:ascii="Open Sans" w:eastAsia="Open Sans" w:hAnsi="Open Sans" w:cs="Open Sans"/>
                <w:sz w:val="22"/>
                <w:szCs w:val="22"/>
              </w:rPr>
            </w:pPr>
            <w:r>
              <w:rPr>
                <w:rFonts w:ascii="Open Sans" w:eastAsia="Open Sans" w:hAnsi="Open Sans" w:cs="Open Sans"/>
                <w:b w:val="0"/>
                <w:sz w:val="22"/>
                <w:szCs w:val="22"/>
              </w:rPr>
              <w:t>Gipuzkoa</w:t>
            </w:r>
          </w:p>
        </w:tc>
        <w:tc>
          <w:tcPr>
            <w:tcW w:w="2551" w:type="dxa"/>
            <w:vAlign w:val="bottom"/>
          </w:tcPr>
          <w:p w14:paraId="300276CE" w14:textId="77777777" w:rsidR="00A45B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3.835 €</w:t>
            </w:r>
          </w:p>
        </w:tc>
        <w:tc>
          <w:tcPr>
            <w:tcW w:w="1701" w:type="dxa"/>
            <w:vAlign w:val="bottom"/>
          </w:tcPr>
          <w:p w14:paraId="69949BEB" w14:textId="77777777" w:rsidR="00A45B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2,9%</w:t>
            </w:r>
          </w:p>
        </w:tc>
        <w:tc>
          <w:tcPr>
            <w:tcW w:w="2083" w:type="dxa"/>
            <w:vAlign w:val="bottom"/>
          </w:tcPr>
          <w:p w14:paraId="052E7378" w14:textId="77777777" w:rsidR="00A45B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8,0%</w:t>
            </w:r>
          </w:p>
        </w:tc>
      </w:tr>
      <w:tr w:rsidR="00A45BAA" w14:paraId="6F693536" w14:textId="77777777" w:rsidTr="00A45BAA">
        <w:trPr>
          <w:trHeight w:val="269"/>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tcPr>
          <w:p w14:paraId="2F40432D" w14:textId="77777777" w:rsidR="00A45BAA" w:rsidRDefault="00000000">
            <w:pPr>
              <w:rPr>
                <w:rFonts w:ascii="Open Sans" w:eastAsia="Open Sans" w:hAnsi="Open Sans" w:cs="Open Sans"/>
                <w:sz w:val="22"/>
                <w:szCs w:val="22"/>
              </w:rPr>
            </w:pPr>
            <w:r>
              <w:rPr>
                <w:rFonts w:ascii="Open Sans" w:eastAsia="Open Sans" w:hAnsi="Open Sans" w:cs="Open Sans"/>
                <w:b w:val="0"/>
                <w:sz w:val="22"/>
                <w:szCs w:val="22"/>
              </w:rPr>
              <w:t>Tarragona</w:t>
            </w:r>
          </w:p>
        </w:tc>
        <w:tc>
          <w:tcPr>
            <w:tcW w:w="2551" w:type="dxa"/>
            <w:vAlign w:val="bottom"/>
          </w:tcPr>
          <w:p w14:paraId="4F5DD0C4" w14:textId="77777777" w:rsidR="00A45B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1.938 €</w:t>
            </w:r>
          </w:p>
        </w:tc>
        <w:tc>
          <w:tcPr>
            <w:tcW w:w="1701" w:type="dxa"/>
            <w:vAlign w:val="bottom"/>
          </w:tcPr>
          <w:p w14:paraId="5D1ECA9D" w14:textId="77777777" w:rsidR="00A45B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2,8%</w:t>
            </w:r>
          </w:p>
        </w:tc>
        <w:tc>
          <w:tcPr>
            <w:tcW w:w="2083" w:type="dxa"/>
            <w:vAlign w:val="bottom"/>
          </w:tcPr>
          <w:p w14:paraId="014FD9F5" w14:textId="77777777" w:rsidR="00A45B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5,3%</w:t>
            </w:r>
          </w:p>
        </w:tc>
      </w:tr>
      <w:tr w:rsidR="00A45BAA" w14:paraId="6D7ECF1F" w14:textId="77777777" w:rsidTr="00A45BAA">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tcPr>
          <w:p w14:paraId="322B5513" w14:textId="77777777" w:rsidR="00A45BAA" w:rsidRDefault="00000000">
            <w:pPr>
              <w:rPr>
                <w:rFonts w:ascii="Open Sans" w:eastAsia="Open Sans" w:hAnsi="Open Sans" w:cs="Open Sans"/>
                <w:sz w:val="22"/>
                <w:szCs w:val="22"/>
              </w:rPr>
            </w:pPr>
            <w:r>
              <w:rPr>
                <w:rFonts w:ascii="Open Sans" w:eastAsia="Open Sans" w:hAnsi="Open Sans" w:cs="Open Sans"/>
                <w:b w:val="0"/>
                <w:sz w:val="22"/>
                <w:szCs w:val="22"/>
              </w:rPr>
              <w:t>Almería</w:t>
            </w:r>
          </w:p>
        </w:tc>
        <w:tc>
          <w:tcPr>
            <w:tcW w:w="2551" w:type="dxa"/>
            <w:vAlign w:val="bottom"/>
          </w:tcPr>
          <w:p w14:paraId="436B940B" w14:textId="77777777" w:rsidR="00A45B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1.427 €</w:t>
            </w:r>
          </w:p>
        </w:tc>
        <w:tc>
          <w:tcPr>
            <w:tcW w:w="1701" w:type="dxa"/>
            <w:vAlign w:val="bottom"/>
          </w:tcPr>
          <w:p w14:paraId="111B312E" w14:textId="77777777" w:rsidR="00A45B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2,7%</w:t>
            </w:r>
          </w:p>
        </w:tc>
        <w:tc>
          <w:tcPr>
            <w:tcW w:w="2083" w:type="dxa"/>
            <w:vAlign w:val="bottom"/>
          </w:tcPr>
          <w:p w14:paraId="5B3A7A9D" w14:textId="77777777" w:rsidR="00A45B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7,7%</w:t>
            </w:r>
          </w:p>
        </w:tc>
      </w:tr>
      <w:tr w:rsidR="00A45BAA" w14:paraId="5D28E64F" w14:textId="77777777" w:rsidTr="00A45BAA">
        <w:trPr>
          <w:trHeight w:val="269"/>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tcPr>
          <w:p w14:paraId="34DCBC4B" w14:textId="77777777" w:rsidR="00A45BAA" w:rsidRDefault="00000000">
            <w:pPr>
              <w:rPr>
                <w:rFonts w:ascii="Open Sans" w:eastAsia="Open Sans" w:hAnsi="Open Sans" w:cs="Open Sans"/>
                <w:sz w:val="22"/>
                <w:szCs w:val="22"/>
              </w:rPr>
            </w:pPr>
            <w:r>
              <w:rPr>
                <w:rFonts w:ascii="Open Sans" w:eastAsia="Open Sans" w:hAnsi="Open Sans" w:cs="Open Sans"/>
                <w:b w:val="0"/>
                <w:sz w:val="22"/>
                <w:szCs w:val="22"/>
              </w:rPr>
              <w:t>Girona</w:t>
            </w:r>
          </w:p>
        </w:tc>
        <w:tc>
          <w:tcPr>
            <w:tcW w:w="2551" w:type="dxa"/>
            <w:vAlign w:val="bottom"/>
          </w:tcPr>
          <w:p w14:paraId="13304F9B" w14:textId="77777777" w:rsidR="00A45B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2.756 €</w:t>
            </w:r>
          </w:p>
        </w:tc>
        <w:tc>
          <w:tcPr>
            <w:tcW w:w="1701" w:type="dxa"/>
            <w:vAlign w:val="bottom"/>
          </w:tcPr>
          <w:p w14:paraId="3F6AB64A" w14:textId="77777777" w:rsidR="00A45B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2,5%</w:t>
            </w:r>
          </w:p>
        </w:tc>
        <w:tc>
          <w:tcPr>
            <w:tcW w:w="2083" w:type="dxa"/>
            <w:vAlign w:val="bottom"/>
          </w:tcPr>
          <w:p w14:paraId="7BE00B92" w14:textId="77777777" w:rsidR="00A45B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7,1%</w:t>
            </w:r>
          </w:p>
        </w:tc>
      </w:tr>
      <w:tr w:rsidR="00A45BAA" w14:paraId="316041D3" w14:textId="77777777" w:rsidTr="00A45BAA">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tcPr>
          <w:p w14:paraId="051851B9" w14:textId="77777777" w:rsidR="00A45BAA" w:rsidRDefault="00000000">
            <w:pPr>
              <w:rPr>
                <w:rFonts w:ascii="Open Sans" w:eastAsia="Open Sans" w:hAnsi="Open Sans" w:cs="Open Sans"/>
                <w:sz w:val="22"/>
                <w:szCs w:val="22"/>
              </w:rPr>
            </w:pPr>
            <w:r>
              <w:rPr>
                <w:rFonts w:ascii="Open Sans" w:eastAsia="Open Sans" w:hAnsi="Open Sans" w:cs="Open Sans"/>
                <w:b w:val="0"/>
                <w:sz w:val="22"/>
                <w:szCs w:val="22"/>
              </w:rPr>
              <w:t>Huelva</w:t>
            </w:r>
          </w:p>
        </w:tc>
        <w:tc>
          <w:tcPr>
            <w:tcW w:w="2551" w:type="dxa"/>
            <w:vAlign w:val="bottom"/>
          </w:tcPr>
          <w:p w14:paraId="1103E4B3" w14:textId="77777777" w:rsidR="00A45B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1.585 €</w:t>
            </w:r>
          </w:p>
        </w:tc>
        <w:tc>
          <w:tcPr>
            <w:tcW w:w="1701" w:type="dxa"/>
            <w:vAlign w:val="bottom"/>
          </w:tcPr>
          <w:p w14:paraId="5D696D3C" w14:textId="77777777" w:rsidR="00A45B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2,5%</w:t>
            </w:r>
          </w:p>
        </w:tc>
        <w:tc>
          <w:tcPr>
            <w:tcW w:w="2083" w:type="dxa"/>
            <w:vAlign w:val="bottom"/>
          </w:tcPr>
          <w:p w14:paraId="30907834" w14:textId="77777777" w:rsidR="00A45B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6,7%</w:t>
            </w:r>
          </w:p>
        </w:tc>
      </w:tr>
      <w:tr w:rsidR="00A45BAA" w14:paraId="3D5147C4" w14:textId="77777777" w:rsidTr="00A45BAA">
        <w:trPr>
          <w:trHeight w:val="269"/>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tcPr>
          <w:p w14:paraId="54CA1ACF" w14:textId="77777777" w:rsidR="00A45BAA" w:rsidRDefault="00000000">
            <w:pPr>
              <w:rPr>
                <w:rFonts w:ascii="Open Sans" w:eastAsia="Open Sans" w:hAnsi="Open Sans" w:cs="Open Sans"/>
                <w:sz w:val="22"/>
                <w:szCs w:val="22"/>
              </w:rPr>
            </w:pPr>
            <w:r>
              <w:rPr>
                <w:rFonts w:ascii="Open Sans" w:eastAsia="Open Sans" w:hAnsi="Open Sans" w:cs="Open Sans"/>
                <w:b w:val="0"/>
                <w:sz w:val="22"/>
                <w:szCs w:val="22"/>
              </w:rPr>
              <w:t>Pontevedra</w:t>
            </w:r>
          </w:p>
        </w:tc>
        <w:tc>
          <w:tcPr>
            <w:tcW w:w="2551" w:type="dxa"/>
            <w:vAlign w:val="bottom"/>
          </w:tcPr>
          <w:p w14:paraId="68736B43" w14:textId="77777777" w:rsidR="00A45B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2.397 €</w:t>
            </w:r>
          </w:p>
        </w:tc>
        <w:tc>
          <w:tcPr>
            <w:tcW w:w="1701" w:type="dxa"/>
            <w:vAlign w:val="bottom"/>
          </w:tcPr>
          <w:p w14:paraId="2EE6D10B" w14:textId="77777777" w:rsidR="00A45B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2,3%</w:t>
            </w:r>
          </w:p>
        </w:tc>
        <w:tc>
          <w:tcPr>
            <w:tcW w:w="2083" w:type="dxa"/>
            <w:vAlign w:val="bottom"/>
          </w:tcPr>
          <w:p w14:paraId="67EE5575" w14:textId="77777777" w:rsidR="00A45B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15,0%</w:t>
            </w:r>
          </w:p>
        </w:tc>
      </w:tr>
      <w:tr w:rsidR="00A45BAA" w14:paraId="1C6D58F5" w14:textId="77777777" w:rsidTr="00A45BAA">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tcPr>
          <w:p w14:paraId="723AF102" w14:textId="77777777" w:rsidR="00A45BAA" w:rsidRDefault="00000000">
            <w:pPr>
              <w:rPr>
                <w:rFonts w:ascii="Open Sans" w:eastAsia="Open Sans" w:hAnsi="Open Sans" w:cs="Open Sans"/>
                <w:sz w:val="22"/>
                <w:szCs w:val="22"/>
              </w:rPr>
            </w:pPr>
            <w:r>
              <w:rPr>
                <w:rFonts w:ascii="Open Sans" w:eastAsia="Open Sans" w:hAnsi="Open Sans" w:cs="Open Sans"/>
                <w:b w:val="0"/>
                <w:sz w:val="22"/>
                <w:szCs w:val="22"/>
              </w:rPr>
              <w:t>Valencia</w:t>
            </w:r>
          </w:p>
        </w:tc>
        <w:tc>
          <w:tcPr>
            <w:tcW w:w="2551" w:type="dxa"/>
            <w:vAlign w:val="bottom"/>
          </w:tcPr>
          <w:p w14:paraId="5A3CCC84" w14:textId="77777777" w:rsidR="00A45B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1.908 €</w:t>
            </w:r>
          </w:p>
        </w:tc>
        <w:tc>
          <w:tcPr>
            <w:tcW w:w="1701" w:type="dxa"/>
            <w:vAlign w:val="bottom"/>
          </w:tcPr>
          <w:p w14:paraId="697EC848" w14:textId="77777777" w:rsidR="00A45B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2,1%</w:t>
            </w:r>
          </w:p>
        </w:tc>
        <w:tc>
          <w:tcPr>
            <w:tcW w:w="2083" w:type="dxa"/>
            <w:vAlign w:val="bottom"/>
          </w:tcPr>
          <w:p w14:paraId="3FD65450" w14:textId="77777777" w:rsidR="00A45B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14,3%</w:t>
            </w:r>
          </w:p>
        </w:tc>
      </w:tr>
      <w:tr w:rsidR="00A45BAA" w14:paraId="12F9F54C" w14:textId="77777777" w:rsidTr="00A45BAA">
        <w:trPr>
          <w:trHeight w:val="269"/>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tcPr>
          <w:p w14:paraId="29FA64F4" w14:textId="77777777" w:rsidR="00A45BAA" w:rsidRDefault="00000000">
            <w:pPr>
              <w:rPr>
                <w:rFonts w:ascii="Open Sans" w:eastAsia="Open Sans" w:hAnsi="Open Sans" w:cs="Open Sans"/>
                <w:sz w:val="22"/>
                <w:szCs w:val="22"/>
              </w:rPr>
            </w:pPr>
            <w:r>
              <w:rPr>
                <w:rFonts w:ascii="Open Sans" w:eastAsia="Open Sans" w:hAnsi="Open Sans" w:cs="Open Sans"/>
                <w:b w:val="0"/>
                <w:sz w:val="22"/>
                <w:szCs w:val="22"/>
              </w:rPr>
              <w:t>Lugo</w:t>
            </w:r>
          </w:p>
        </w:tc>
        <w:tc>
          <w:tcPr>
            <w:tcW w:w="2551" w:type="dxa"/>
            <w:vAlign w:val="bottom"/>
          </w:tcPr>
          <w:p w14:paraId="05FFB617" w14:textId="77777777" w:rsidR="00A45B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1.447 €</w:t>
            </w:r>
          </w:p>
        </w:tc>
        <w:tc>
          <w:tcPr>
            <w:tcW w:w="1701" w:type="dxa"/>
            <w:vAlign w:val="bottom"/>
          </w:tcPr>
          <w:p w14:paraId="3DF954D7" w14:textId="77777777" w:rsidR="00A45B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1,7%</w:t>
            </w:r>
          </w:p>
        </w:tc>
        <w:tc>
          <w:tcPr>
            <w:tcW w:w="2083" w:type="dxa"/>
            <w:vAlign w:val="bottom"/>
          </w:tcPr>
          <w:p w14:paraId="213896B2" w14:textId="77777777" w:rsidR="00A45B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16,9%</w:t>
            </w:r>
          </w:p>
        </w:tc>
      </w:tr>
      <w:tr w:rsidR="00A45BAA" w14:paraId="71B7CE6C" w14:textId="77777777" w:rsidTr="00A45BAA">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tcPr>
          <w:p w14:paraId="1A4414CA" w14:textId="77777777" w:rsidR="00A45BAA" w:rsidRDefault="00000000">
            <w:pPr>
              <w:rPr>
                <w:rFonts w:ascii="Open Sans" w:eastAsia="Open Sans" w:hAnsi="Open Sans" w:cs="Open Sans"/>
                <w:sz w:val="22"/>
                <w:szCs w:val="22"/>
              </w:rPr>
            </w:pPr>
            <w:r>
              <w:rPr>
                <w:rFonts w:ascii="Open Sans" w:eastAsia="Open Sans" w:hAnsi="Open Sans" w:cs="Open Sans"/>
                <w:b w:val="0"/>
                <w:sz w:val="22"/>
                <w:szCs w:val="22"/>
              </w:rPr>
              <w:t>Zaragoza</w:t>
            </w:r>
          </w:p>
        </w:tc>
        <w:tc>
          <w:tcPr>
            <w:tcW w:w="2551" w:type="dxa"/>
            <w:vAlign w:val="bottom"/>
          </w:tcPr>
          <w:p w14:paraId="40DE5B5B" w14:textId="77777777" w:rsidR="00A45B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1.849 €</w:t>
            </w:r>
          </w:p>
        </w:tc>
        <w:tc>
          <w:tcPr>
            <w:tcW w:w="1701" w:type="dxa"/>
            <w:vAlign w:val="bottom"/>
          </w:tcPr>
          <w:p w14:paraId="2D6380F6" w14:textId="77777777" w:rsidR="00A45B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1,7%</w:t>
            </w:r>
          </w:p>
        </w:tc>
        <w:tc>
          <w:tcPr>
            <w:tcW w:w="2083" w:type="dxa"/>
            <w:vAlign w:val="bottom"/>
          </w:tcPr>
          <w:p w14:paraId="5D571B1B" w14:textId="77777777" w:rsidR="00A45B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3,4%</w:t>
            </w:r>
          </w:p>
        </w:tc>
      </w:tr>
      <w:tr w:rsidR="00A45BAA" w14:paraId="4BF462A5" w14:textId="77777777" w:rsidTr="00A45BAA">
        <w:trPr>
          <w:trHeight w:val="269"/>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tcPr>
          <w:p w14:paraId="3376E97D" w14:textId="77777777" w:rsidR="00A45BAA" w:rsidRDefault="00000000">
            <w:pPr>
              <w:rPr>
                <w:rFonts w:ascii="Open Sans" w:eastAsia="Open Sans" w:hAnsi="Open Sans" w:cs="Open Sans"/>
                <w:sz w:val="22"/>
                <w:szCs w:val="22"/>
              </w:rPr>
            </w:pPr>
            <w:r>
              <w:rPr>
                <w:rFonts w:ascii="Open Sans" w:eastAsia="Open Sans" w:hAnsi="Open Sans" w:cs="Open Sans"/>
                <w:b w:val="0"/>
                <w:sz w:val="22"/>
                <w:szCs w:val="22"/>
              </w:rPr>
              <w:t>Córdoba</w:t>
            </w:r>
          </w:p>
        </w:tc>
        <w:tc>
          <w:tcPr>
            <w:tcW w:w="2551" w:type="dxa"/>
            <w:vAlign w:val="bottom"/>
          </w:tcPr>
          <w:p w14:paraId="73E83BBF" w14:textId="77777777" w:rsidR="00A45B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1.447 €</w:t>
            </w:r>
          </w:p>
        </w:tc>
        <w:tc>
          <w:tcPr>
            <w:tcW w:w="1701" w:type="dxa"/>
            <w:vAlign w:val="bottom"/>
          </w:tcPr>
          <w:p w14:paraId="2F48F856" w14:textId="77777777" w:rsidR="00A45B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1,7%</w:t>
            </w:r>
          </w:p>
        </w:tc>
        <w:tc>
          <w:tcPr>
            <w:tcW w:w="2083" w:type="dxa"/>
            <w:vAlign w:val="bottom"/>
          </w:tcPr>
          <w:p w14:paraId="1D6BCF17" w14:textId="77777777" w:rsidR="00A45B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-4,2%</w:t>
            </w:r>
          </w:p>
        </w:tc>
      </w:tr>
      <w:tr w:rsidR="00A45BAA" w14:paraId="21E8DAF1" w14:textId="77777777" w:rsidTr="00A45BAA">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tcPr>
          <w:p w14:paraId="7979441B" w14:textId="77777777" w:rsidR="00A45BAA" w:rsidRDefault="00000000">
            <w:pPr>
              <w:rPr>
                <w:rFonts w:ascii="Open Sans" w:eastAsia="Open Sans" w:hAnsi="Open Sans" w:cs="Open Sans"/>
                <w:sz w:val="22"/>
                <w:szCs w:val="22"/>
              </w:rPr>
            </w:pPr>
            <w:r>
              <w:rPr>
                <w:rFonts w:ascii="Open Sans" w:eastAsia="Open Sans" w:hAnsi="Open Sans" w:cs="Open Sans"/>
                <w:b w:val="0"/>
                <w:sz w:val="22"/>
                <w:szCs w:val="22"/>
              </w:rPr>
              <w:t>Ourense</w:t>
            </w:r>
          </w:p>
        </w:tc>
        <w:tc>
          <w:tcPr>
            <w:tcW w:w="2551" w:type="dxa"/>
            <w:vAlign w:val="bottom"/>
          </w:tcPr>
          <w:p w14:paraId="3C36BCCA" w14:textId="77777777" w:rsidR="00A45B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1.516 €</w:t>
            </w:r>
          </w:p>
        </w:tc>
        <w:tc>
          <w:tcPr>
            <w:tcW w:w="1701" w:type="dxa"/>
            <w:vAlign w:val="bottom"/>
          </w:tcPr>
          <w:p w14:paraId="1AF56A53" w14:textId="77777777" w:rsidR="00A45B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1,6%</w:t>
            </w:r>
          </w:p>
        </w:tc>
        <w:tc>
          <w:tcPr>
            <w:tcW w:w="2083" w:type="dxa"/>
            <w:vAlign w:val="bottom"/>
          </w:tcPr>
          <w:p w14:paraId="53FCBCEE" w14:textId="77777777" w:rsidR="00A45B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5,6%</w:t>
            </w:r>
          </w:p>
        </w:tc>
      </w:tr>
      <w:tr w:rsidR="00A45BAA" w14:paraId="7335BEC4" w14:textId="77777777" w:rsidTr="00A45BAA">
        <w:trPr>
          <w:trHeight w:val="269"/>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tcPr>
          <w:p w14:paraId="7D241947" w14:textId="77777777" w:rsidR="00A45BAA" w:rsidRDefault="00000000">
            <w:pPr>
              <w:rPr>
                <w:rFonts w:ascii="Open Sans" w:eastAsia="Open Sans" w:hAnsi="Open Sans" w:cs="Open Sans"/>
                <w:sz w:val="22"/>
                <w:szCs w:val="22"/>
              </w:rPr>
            </w:pPr>
            <w:r>
              <w:rPr>
                <w:rFonts w:ascii="Open Sans" w:eastAsia="Open Sans" w:hAnsi="Open Sans" w:cs="Open Sans"/>
                <w:b w:val="0"/>
                <w:sz w:val="22"/>
                <w:szCs w:val="22"/>
              </w:rPr>
              <w:t>Araba - Álava</w:t>
            </w:r>
          </w:p>
        </w:tc>
        <w:tc>
          <w:tcPr>
            <w:tcW w:w="2551" w:type="dxa"/>
            <w:vAlign w:val="bottom"/>
          </w:tcPr>
          <w:p w14:paraId="6CEAAECD" w14:textId="77777777" w:rsidR="00A45B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2.733 €</w:t>
            </w:r>
          </w:p>
        </w:tc>
        <w:tc>
          <w:tcPr>
            <w:tcW w:w="1701" w:type="dxa"/>
            <w:vAlign w:val="bottom"/>
          </w:tcPr>
          <w:p w14:paraId="0240F1FA" w14:textId="77777777" w:rsidR="00A45B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1,6%</w:t>
            </w:r>
          </w:p>
        </w:tc>
        <w:tc>
          <w:tcPr>
            <w:tcW w:w="2083" w:type="dxa"/>
            <w:vAlign w:val="bottom"/>
          </w:tcPr>
          <w:p w14:paraId="108FAEE8" w14:textId="77777777" w:rsidR="00A45B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4,6%</w:t>
            </w:r>
          </w:p>
        </w:tc>
      </w:tr>
      <w:tr w:rsidR="00A45BAA" w14:paraId="615A4DB0" w14:textId="77777777" w:rsidTr="00A45BAA">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tcPr>
          <w:p w14:paraId="6FE456CB" w14:textId="77777777" w:rsidR="00A45BAA" w:rsidRDefault="00000000">
            <w:pPr>
              <w:rPr>
                <w:rFonts w:ascii="Open Sans" w:eastAsia="Open Sans" w:hAnsi="Open Sans" w:cs="Open Sans"/>
                <w:sz w:val="22"/>
                <w:szCs w:val="22"/>
              </w:rPr>
            </w:pPr>
            <w:r>
              <w:rPr>
                <w:rFonts w:ascii="Open Sans" w:eastAsia="Open Sans" w:hAnsi="Open Sans" w:cs="Open Sans"/>
                <w:b w:val="0"/>
                <w:sz w:val="22"/>
                <w:szCs w:val="22"/>
              </w:rPr>
              <w:t>Soria</w:t>
            </w:r>
          </w:p>
        </w:tc>
        <w:tc>
          <w:tcPr>
            <w:tcW w:w="2551" w:type="dxa"/>
            <w:vAlign w:val="bottom"/>
          </w:tcPr>
          <w:p w14:paraId="25E291AC" w14:textId="77777777" w:rsidR="00A45B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1.480 €</w:t>
            </w:r>
          </w:p>
        </w:tc>
        <w:tc>
          <w:tcPr>
            <w:tcW w:w="1701" w:type="dxa"/>
            <w:vAlign w:val="bottom"/>
          </w:tcPr>
          <w:p w14:paraId="7FFB4AEC" w14:textId="77777777" w:rsidR="00A45B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1,1%</w:t>
            </w:r>
          </w:p>
        </w:tc>
        <w:tc>
          <w:tcPr>
            <w:tcW w:w="2083" w:type="dxa"/>
            <w:vAlign w:val="bottom"/>
          </w:tcPr>
          <w:p w14:paraId="66763EF6" w14:textId="77777777" w:rsidR="00A45B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-1,4%</w:t>
            </w:r>
          </w:p>
        </w:tc>
      </w:tr>
      <w:tr w:rsidR="00A45BAA" w14:paraId="09C10A7E" w14:textId="77777777" w:rsidTr="00A45BAA">
        <w:trPr>
          <w:trHeight w:val="269"/>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tcPr>
          <w:p w14:paraId="60634F79" w14:textId="77777777" w:rsidR="00A45BAA" w:rsidRDefault="00000000">
            <w:pPr>
              <w:rPr>
                <w:rFonts w:ascii="Open Sans" w:eastAsia="Open Sans" w:hAnsi="Open Sans" w:cs="Open Sans"/>
                <w:sz w:val="22"/>
                <w:szCs w:val="22"/>
              </w:rPr>
            </w:pPr>
            <w:r>
              <w:rPr>
                <w:rFonts w:ascii="Open Sans" w:eastAsia="Open Sans" w:hAnsi="Open Sans" w:cs="Open Sans"/>
                <w:b w:val="0"/>
                <w:sz w:val="22"/>
                <w:szCs w:val="22"/>
              </w:rPr>
              <w:t>Sevilla</w:t>
            </w:r>
          </w:p>
        </w:tc>
        <w:tc>
          <w:tcPr>
            <w:tcW w:w="2551" w:type="dxa"/>
            <w:vAlign w:val="bottom"/>
          </w:tcPr>
          <w:p w14:paraId="5CECBC6E" w14:textId="77777777" w:rsidR="00A45B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1.862 €</w:t>
            </w:r>
          </w:p>
        </w:tc>
        <w:tc>
          <w:tcPr>
            <w:tcW w:w="1701" w:type="dxa"/>
            <w:vAlign w:val="bottom"/>
          </w:tcPr>
          <w:p w14:paraId="0105C240" w14:textId="77777777" w:rsidR="00A45B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0,4%</w:t>
            </w:r>
          </w:p>
        </w:tc>
        <w:tc>
          <w:tcPr>
            <w:tcW w:w="2083" w:type="dxa"/>
            <w:vAlign w:val="bottom"/>
          </w:tcPr>
          <w:p w14:paraId="54F9AF25" w14:textId="77777777" w:rsidR="00A45B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1,3%</w:t>
            </w:r>
          </w:p>
        </w:tc>
      </w:tr>
      <w:tr w:rsidR="00A45BAA" w14:paraId="5378E962" w14:textId="77777777" w:rsidTr="00A45BAA">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tcPr>
          <w:p w14:paraId="4DBC3FDE" w14:textId="77777777" w:rsidR="00A45BAA" w:rsidRDefault="00000000">
            <w:pPr>
              <w:rPr>
                <w:rFonts w:ascii="Open Sans" w:eastAsia="Open Sans" w:hAnsi="Open Sans" w:cs="Open Sans"/>
                <w:sz w:val="22"/>
                <w:szCs w:val="22"/>
              </w:rPr>
            </w:pPr>
            <w:r>
              <w:rPr>
                <w:rFonts w:ascii="Open Sans" w:eastAsia="Open Sans" w:hAnsi="Open Sans" w:cs="Open Sans"/>
                <w:b w:val="0"/>
                <w:sz w:val="22"/>
                <w:szCs w:val="22"/>
              </w:rPr>
              <w:t>La Rioja</w:t>
            </w:r>
          </w:p>
        </w:tc>
        <w:tc>
          <w:tcPr>
            <w:tcW w:w="2551" w:type="dxa"/>
            <w:vAlign w:val="bottom"/>
          </w:tcPr>
          <w:p w14:paraId="49EAF50D" w14:textId="77777777" w:rsidR="00A45B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1.673 €</w:t>
            </w:r>
          </w:p>
        </w:tc>
        <w:tc>
          <w:tcPr>
            <w:tcW w:w="1701" w:type="dxa"/>
            <w:vAlign w:val="bottom"/>
          </w:tcPr>
          <w:p w14:paraId="55C7BF8D" w14:textId="77777777" w:rsidR="00A45B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0,3%</w:t>
            </w:r>
          </w:p>
        </w:tc>
        <w:tc>
          <w:tcPr>
            <w:tcW w:w="2083" w:type="dxa"/>
            <w:vAlign w:val="bottom"/>
          </w:tcPr>
          <w:p w14:paraId="6B0C572A" w14:textId="77777777" w:rsidR="00A45B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w:t>
            </w:r>
          </w:p>
        </w:tc>
      </w:tr>
      <w:tr w:rsidR="00A45BAA" w14:paraId="1C91D857" w14:textId="77777777" w:rsidTr="00A45BAA">
        <w:trPr>
          <w:trHeight w:val="269"/>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tcPr>
          <w:p w14:paraId="609E29A5" w14:textId="77777777" w:rsidR="00A45BAA" w:rsidRDefault="00000000">
            <w:pPr>
              <w:rPr>
                <w:rFonts w:ascii="Open Sans" w:eastAsia="Open Sans" w:hAnsi="Open Sans" w:cs="Open Sans"/>
                <w:sz w:val="22"/>
                <w:szCs w:val="22"/>
              </w:rPr>
            </w:pPr>
            <w:r>
              <w:rPr>
                <w:rFonts w:ascii="Open Sans" w:eastAsia="Open Sans" w:hAnsi="Open Sans" w:cs="Open Sans"/>
                <w:b w:val="0"/>
                <w:sz w:val="22"/>
                <w:szCs w:val="22"/>
              </w:rPr>
              <w:t>Albacete</w:t>
            </w:r>
          </w:p>
        </w:tc>
        <w:tc>
          <w:tcPr>
            <w:tcW w:w="2551" w:type="dxa"/>
            <w:vAlign w:val="bottom"/>
          </w:tcPr>
          <w:p w14:paraId="2EB07F00" w14:textId="77777777" w:rsidR="00A45B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1.438 €</w:t>
            </w:r>
          </w:p>
        </w:tc>
        <w:tc>
          <w:tcPr>
            <w:tcW w:w="1701" w:type="dxa"/>
            <w:vAlign w:val="bottom"/>
          </w:tcPr>
          <w:p w14:paraId="4404F798" w14:textId="77777777" w:rsidR="00A45B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0,1%</w:t>
            </w:r>
          </w:p>
        </w:tc>
        <w:tc>
          <w:tcPr>
            <w:tcW w:w="2083" w:type="dxa"/>
            <w:vAlign w:val="bottom"/>
          </w:tcPr>
          <w:p w14:paraId="0D9B5ED5" w14:textId="77777777" w:rsidR="00A45B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0,8%</w:t>
            </w:r>
          </w:p>
        </w:tc>
      </w:tr>
      <w:tr w:rsidR="00A45BAA" w14:paraId="4C95FB6D" w14:textId="77777777" w:rsidTr="00A45BAA">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tcPr>
          <w:p w14:paraId="2225359C" w14:textId="77777777" w:rsidR="00A45BAA" w:rsidRDefault="00000000">
            <w:pPr>
              <w:rPr>
                <w:rFonts w:ascii="Open Sans" w:eastAsia="Open Sans" w:hAnsi="Open Sans" w:cs="Open Sans"/>
                <w:sz w:val="22"/>
                <w:szCs w:val="22"/>
              </w:rPr>
            </w:pPr>
            <w:r>
              <w:rPr>
                <w:rFonts w:ascii="Open Sans" w:eastAsia="Open Sans" w:hAnsi="Open Sans" w:cs="Open Sans"/>
                <w:b w:val="0"/>
                <w:sz w:val="22"/>
                <w:szCs w:val="22"/>
              </w:rPr>
              <w:t>Cáceres</w:t>
            </w:r>
          </w:p>
        </w:tc>
        <w:tc>
          <w:tcPr>
            <w:tcW w:w="2551" w:type="dxa"/>
            <w:vAlign w:val="bottom"/>
          </w:tcPr>
          <w:p w14:paraId="08865766" w14:textId="77777777" w:rsidR="00A45B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1.251 €</w:t>
            </w:r>
          </w:p>
        </w:tc>
        <w:tc>
          <w:tcPr>
            <w:tcW w:w="1701" w:type="dxa"/>
            <w:vAlign w:val="bottom"/>
          </w:tcPr>
          <w:p w14:paraId="24D3A099" w14:textId="77777777" w:rsidR="00A45B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9C0006"/>
                <w:sz w:val="22"/>
                <w:szCs w:val="22"/>
              </w:rPr>
              <w:t>-0,1%</w:t>
            </w:r>
          </w:p>
        </w:tc>
        <w:tc>
          <w:tcPr>
            <w:tcW w:w="2083" w:type="dxa"/>
            <w:vAlign w:val="bottom"/>
          </w:tcPr>
          <w:p w14:paraId="65C4DE6D" w14:textId="77777777" w:rsidR="00A45B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1,8%</w:t>
            </w:r>
          </w:p>
        </w:tc>
      </w:tr>
      <w:tr w:rsidR="00A45BAA" w14:paraId="31774F42" w14:textId="77777777" w:rsidTr="00A45BAA">
        <w:trPr>
          <w:trHeight w:val="269"/>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tcPr>
          <w:p w14:paraId="30DB59CB" w14:textId="77777777" w:rsidR="00A45BAA" w:rsidRDefault="00000000">
            <w:pPr>
              <w:rPr>
                <w:rFonts w:ascii="Open Sans" w:eastAsia="Open Sans" w:hAnsi="Open Sans" w:cs="Open Sans"/>
                <w:sz w:val="22"/>
                <w:szCs w:val="22"/>
              </w:rPr>
            </w:pPr>
            <w:r>
              <w:rPr>
                <w:rFonts w:ascii="Open Sans" w:eastAsia="Open Sans" w:hAnsi="Open Sans" w:cs="Open Sans"/>
                <w:b w:val="0"/>
                <w:sz w:val="22"/>
                <w:szCs w:val="22"/>
              </w:rPr>
              <w:t>Teruel</w:t>
            </w:r>
          </w:p>
        </w:tc>
        <w:tc>
          <w:tcPr>
            <w:tcW w:w="2551" w:type="dxa"/>
            <w:vAlign w:val="bottom"/>
          </w:tcPr>
          <w:p w14:paraId="6A108860" w14:textId="77777777" w:rsidR="00A45B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1.249 €</w:t>
            </w:r>
          </w:p>
        </w:tc>
        <w:tc>
          <w:tcPr>
            <w:tcW w:w="1701" w:type="dxa"/>
            <w:vAlign w:val="bottom"/>
          </w:tcPr>
          <w:p w14:paraId="174CBD98" w14:textId="77777777" w:rsidR="00A45B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9C0006"/>
                <w:sz w:val="22"/>
                <w:szCs w:val="22"/>
              </w:rPr>
              <w:t>-0,1%</w:t>
            </w:r>
          </w:p>
        </w:tc>
        <w:tc>
          <w:tcPr>
            <w:tcW w:w="2083" w:type="dxa"/>
            <w:vAlign w:val="bottom"/>
          </w:tcPr>
          <w:p w14:paraId="76122737" w14:textId="77777777" w:rsidR="00A45B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4,6%</w:t>
            </w:r>
          </w:p>
        </w:tc>
      </w:tr>
      <w:tr w:rsidR="00A45BAA" w14:paraId="73834367" w14:textId="77777777" w:rsidTr="00A45BAA">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tcPr>
          <w:p w14:paraId="49286E91" w14:textId="77777777" w:rsidR="00A45BAA" w:rsidRDefault="00000000">
            <w:pPr>
              <w:rPr>
                <w:rFonts w:ascii="Open Sans" w:eastAsia="Open Sans" w:hAnsi="Open Sans" w:cs="Open Sans"/>
                <w:sz w:val="22"/>
                <w:szCs w:val="22"/>
              </w:rPr>
            </w:pPr>
            <w:r>
              <w:rPr>
                <w:rFonts w:ascii="Open Sans" w:eastAsia="Open Sans" w:hAnsi="Open Sans" w:cs="Open Sans"/>
                <w:b w:val="0"/>
                <w:sz w:val="22"/>
                <w:szCs w:val="22"/>
              </w:rPr>
              <w:t>Jaén</w:t>
            </w:r>
          </w:p>
        </w:tc>
        <w:tc>
          <w:tcPr>
            <w:tcW w:w="2551" w:type="dxa"/>
            <w:vAlign w:val="bottom"/>
          </w:tcPr>
          <w:p w14:paraId="2F26977B" w14:textId="77777777" w:rsidR="00A45B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998 €</w:t>
            </w:r>
          </w:p>
        </w:tc>
        <w:tc>
          <w:tcPr>
            <w:tcW w:w="1701" w:type="dxa"/>
            <w:vAlign w:val="bottom"/>
          </w:tcPr>
          <w:p w14:paraId="768E0540" w14:textId="77777777" w:rsidR="00A45B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9C0006"/>
                <w:sz w:val="22"/>
                <w:szCs w:val="22"/>
              </w:rPr>
              <w:t>-0,4%</w:t>
            </w:r>
          </w:p>
        </w:tc>
        <w:tc>
          <w:tcPr>
            <w:tcW w:w="2083" w:type="dxa"/>
            <w:vAlign w:val="bottom"/>
          </w:tcPr>
          <w:p w14:paraId="416C5199" w14:textId="77777777" w:rsidR="00A45B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-0,5%</w:t>
            </w:r>
          </w:p>
        </w:tc>
      </w:tr>
      <w:tr w:rsidR="00A45BAA" w14:paraId="4C37B2C2" w14:textId="77777777" w:rsidTr="00A45BAA">
        <w:trPr>
          <w:trHeight w:val="269"/>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tcPr>
          <w:p w14:paraId="0DBDCB0B" w14:textId="77777777" w:rsidR="00A45BAA" w:rsidRDefault="00000000">
            <w:pPr>
              <w:rPr>
                <w:rFonts w:ascii="Open Sans" w:eastAsia="Open Sans" w:hAnsi="Open Sans" w:cs="Open Sans"/>
                <w:sz w:val="22"/>
                <w:szCs w:val="22"/>
              </w:rPr>
            </w:pPr>
            <w:r>
              <w:rPr>
                <w:rFonts w:ascii="Open Sans" w:eastAsia="Open Sans" w:hAnsi="Open Sans" w:cs="Open Sans"/>
                <w:b w:val="0"/>
                <w:sz w:val="22"/>
                <w:szCs w:val="22"/>
              </w:rPr>
              <w:t>A Coruña</w:t>
            </w:r>
          </w:p>
        </w:tc>
        <w:tc>
          <w:tcPr>
            <w:tcW w:w="2551" w:type="dxa"/>
            <w:vAlign w:val="bottom"/>
          </w:tcPr>
          <w:p w14:paraId="45232BF4" w14:textId="77777777" w:rsidR="00A45B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1.801 €</w:t>
            </w:r>
          </w:p>
        </w:tc>
        <w:tc>
          <w:tcPr>
            <w:tcW w:w="1701" w:type="dxa"/>
            <w:vAlign w:val="bottom"/>
          </w:tcPr>
          <w:p w14:paraId="715A0A00" w14:textId="77777777" w:rsidR="00A45B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9C0006"/>
                <w:sz w:val="22"/>
                <w:szCs w:val="22"/>
              </w:rPr>
              <w:t>-0,4%</w:t>
            </w:r>
          </w:p>
        </w:tc>
        <w:tc>
          <w:tcPr>
            <w:tcW w:w="2083" w:type="dxa"/>
            <w:vAlign w:val="bottom"/>
          </w:tcPr>
          <w:p w14:paraId="263EA474" w14:textId="77777777" w:rsidR="00A45B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5,5%</w:t>
            </w:r>
          </w:p>
        </w:tc>
      </w:tr>
      <w:tr w:rsidR="00A45BAA" w14:paraId="3599A69B" w14:textId="77777777" w:rsidTr="00A45BAA">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tcPr>
          <w:p w14:paraId="0FD1944C" w14:textId="77777777" w:rsidR="00A45BAA" w:rsidRDefault="00000000">
            <w:pPr>
              <w:rPr>
                <w:rFonts w:ascii="Open Sans" w:eastAsia="Open Sans" w:hAnsi="Open Sans" w:cs="Open Sans"/>
                <w:sz w:val="22"/>
                <w:szCs w:val="22"/>
              </w:rPr>
            </w:pPr>
            <w:r>
              <w:rPr>
                <w:rFonts w:ascii="Open Sans" w:eastAsia="Open Sans" w:hAnsi="Open Sans" w:cs="Open Sans"/>
                <w:b w:val="0"/>
                <w:sz w:val="22"/>
                <w:szCs w:val="22"/>
              </w:rPr>
              <w:t>Ciudad Real</w:t>
            </w:r>
          </w:p>
        </w:tc>
        <w:tc>
          <w:tcPr>
            <w:tcW w:w="2551" w:type="dxa"/>
            <w:vAlign w:val="bottom"/>
          </w:tcPr>
          <w:p w14:paraId="7632D696" w14:textId="77777777" w:rsidR="00A45B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955 €</w:t>
            </w:r>
          </w:p>
        </w:tc>
        <w:tc>
          <w:tcPr>
            <w:tcW w:w="1701" w:type="dxa"/>
            <w:vAlign w:val="bottom"/>
          </w:tcPr>
          <w:p w14:paraId="175F346D" w14:textId="77777777" w:rsidR="00A45B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9C0006"/>
                <w:sz w:val="22"/>
                <w:szCs w:val="22"/>
              </w:rPr>
              <w:t>-0,5%</w:t>
            </w:r>
          </w:p>
        </w:tc>
        <w:tc>
          <w:tcPr>
            <w:tcW w:w="2083" w:type="dxa"/>
            <w:vAlign w:val="bottom"/>
          </w:tcPr>
          <w:p w14:paraId="3A6AFDDC" w14:textId="77777777" w:rsidR="00A45B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-1,4%</w:t>
            </w:r>
          </w:p>
        </w:tc>
      </w:tr>
      <w:tr w:rsidR="00A45BAA" w14:paraId="41EAC1B3" w14:textId="77777777" w:rsidTr="00A45BAA">
        <w:trPr>
          <w:trHeight w:val="269"/>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tcPr>
          <w:p w14:paraId="62995F4C" w14:textId="77777777" w:rsidR="00A45BAA" w:rsidRDefault="00000000">
            <w:pPr>
              <w:rPr>
                <w:rFonts w:ascii="Open Sans" w:eastAsia="Open Sans" w:hAnsi="Open Sans" w:cs="Open Sans"/>
                <w:sz w:val="22"/>
                <w:szCs w:val="22"/>
              </w:rPr>
            </w:pPr>
            <w:r>
              <w:rPr>
                <w:rFonts w:ascii="Open Sans" w:eastAsia="Open Sans" w:hAnsi="Open Sans" w:cs="Open Sans"/>
                <w:b w:val="0"/>
                <w:sz w:val="22"/>
                <w:szCs w:val="22"/>
              </w:rPr>
              <w:t>Huesca</w:t>
            </w:r>
          </w:p>
        </w:tc>
        <w:tc>
          <w:tcPr>
            <w:tcW w:w="2551" w:type="dxa"/>
            <w:vAlign w:val="bottom"/>
          </w:tcPr>
          <w:p w14:paraId="30E9E264" w14:textId="77777777" w:rsidR="00A45B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1.656 €</w:t>
            </w:r>
          </w:p>
        </w:tc>
        <w:tc>
          <w:tcPr>
            <w:tcW w:w="1701" w:type="dxa"/>
            <w:vAlign w:val="bottom"/>
          </w:tcPr>
          <w:p w14:paraId="179EF2DE" w14:textId="77777777" w:rsidR="00A45B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9C0006"/>
                <w:sz w:val="22"/>
                <w:szCs w:val="22"/>
              </w:rPr>
              <w:t>-0,6%</w:t>
            </w:r>
          </w:p>
        </w:tc>
        <w:tc>
          <w:tcPr>
            <w:tcW w:w="2083" w:type="dxa"/>
            <w:vAlign w:val="bottom"/>
          </w:tcPr>
          <w:p w14:paraId="47D7EEA3" w14:textId="77777777" w:rsidR="00A45B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1,8%</w:t>
            </w:r>
          </w:p>
        </w:tc>
      </w:tr>
      <w:tr w:rsidR="00A45BAA" w14:paraId="5CD136E8" w14:textId="77777777" w:rsidTr="00A45BAA">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tcPr>
          <w:p w14:paraId="6615CBBD" w14:textId="77777777" w:rsidR="00A45BAA" w:rsidRDefault="00000000">
            <w:pPr>
              <w:rPr>
                <w:rFonts w:ascii="Open Sans" w:eastAsia="Open Sans" w:hAnsi="Open Sans" w:cs="Open Sans"/>
                <w:sz w:val="22"/>
                <w:szCs w:val="22"/>
              </w:rPr>
            </w:pPr>
            <w:r>
              <w:rPr>
                <w:rFonts w:ascii="Open Sans" w:eastAsia="Open Sans" w:hAnsi="Open Sans" w:cs="Open Sans"/>
                <w:b w:val="0"/>
                <w:sz w:val="22"/>
                <w:szCs w:val="22"/>
              </w:rPr>
              <w:t>Badajoz</w:t>
            </w:r>
          </w:p>
        </w:tc>
        <w:tc>
          <w:tcPr>
            <w:tcW w:w="2551" w:type="dxa"/>
            <w:vAlign w:val="bottom"/>
          </w:tcPr>
          <w:p w14:paraId="6D35F816" w14:textId="77777777" w:rsidR="00A45B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1.209 €</w:t>
            </w:r>
          </w:p>
        </w:tc>
        <w:tc>
          <w:tcPr>
            <w:tcW w:w="1701" w:type="dxa"/>
            <w:vAlign w:val="bottom"/>
          </w:tcPr>
          <w:p w14:paraId="4A7B4972" w14:textId="77777777" w:rsidR="00A45B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9C0006"/>
                <w:sz w:val="22"/>
                <w:szCs w:val="22"/>
              </w:rPr>
              <w:t>-1,7%</w:t>
            </w:r>
          </w:p>
        </w:tc>
        <w:tc>
          <w:tcPr>
            <w:tcW w:w="2083" w:type="dxa"/>
            <w:vAlign w:val="bottom"/>
          </w:tcPr>
          <w:p w14:paraId="76BD7227" w14:textId="77777777" w:rsidR="00A45B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1,4%</w:t>
            </w:r>
          </w:p>
        </w:tc>
      </w:tr>
      <w:tr w:rsidR="00A45BAA" w14:paraId="7B89DD01" w14:textId="77777777" w:rsidTr="00A45BAA">
        <w:trPr>
          <w:trHeight w:val="269"/>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tcPr>
          <w:p w14:paraId="61343C1E" w14:textId="77777777" w:rsidR="00A45BAA" w:rsidRDefault="00000000">
            <w:pPr>
              <w:rPr>
                <w:rFonts w:ascii="Open Sans" w:eastAsia="Open Sans" w:hAnsi="Open Sans" w:cs="Open Sans"/>
                <w:sz w:val="22"/>
                <w:szCs w:val="22"/>
              </w:rPr>
            </w:pPr>
            <w:r>
              <w:rPr>
                <w:rFonts w:ascii="Open Sans" w:eastAsia="Open Sans" w:hAnsi="Open Sans" w:cs="Open Sans"/>
                <w:b w:val="0"/>
                <w:sz w:val="22"/>
                <w:szCs w:val="22"/>
              </w:rPr>
              <w:t>Navarra</w:t>
            </w:r>
          </w:p>
        </w:tc>
        <w:tc>
          <w:tcPr>
            <w:tcW w:w="2551" w:type="dxa"/>
            <w:vAlign w:val="bottom"/>
          </w:tcPr>
          <w:p w14:paraId="2BF342EF" w14:textId="77777777" w:rsidR="00A45B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2.057 €</w:t>
            </w:r>
          </w:p>
        </w:tc>
        <w:tc>
          <w:tcPr>
            <w:tcW w:w="1701" w:type="dxa"/>
            <w:vAlign w:val="bottom"/>
          </w:tcPr>
          <w:p w14:paraId="2E5BA437" w14:textId="77777777" w:rsidR="00A45B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9C0006"/>
                <w:sz w:val="22"/>
                <w:szCs w:val="22"/>
              </w:rPr>
              <w:t>-3,1%</w:t>
            </w:r>
          </w:p>
        </w:tc>
        <w:tc>
          <w:tcPr>
            <w:tcW w:w="2083" w:type="dxa"/>
            <w:vAlign w:val="bottom"/>
          </w:tcPr>
          <w:p w14:paraId="0CB7A036" w14:textId="77777777" w:rsidR="00A45B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2,2%</w:t>
            </w:r>
          </w:p>
        </w:tc>
      </w:tr>
      <w:tr w:rsidR="00A45BAA" w14:paraId="30C62243" w14:textId="77777777" w:rsidTr="00A45BAA">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tcPr>
          <w:p w14:paraId="72F061B3" w14:textId="77777777" w:rsidR="00A45BAA" w:rsidRDefault="00000000">
            <w:pPr>
              <w:rPr>
                <w:rFonts w:ascii="Open Sans" w:eastAsia="Open Sans" w:hAnsi="Open Sans" w:cs="Open Sans"/>
                <w:sz w:val="22"/>
                <w:szCs w:val="22"/>
              </w:rPr>
            </w:pPr>
            <w:r>
              <w:rPr>
                <w:rFonts w:ascii="Open Sans" w:eastAsia="Open Sans" w:hAnsi="Open Sans" w:cs="Open Sans"/>
                <w:b w:val="0"/>
                <w:sz w:val="22"/>
                <w:szCs w:val="22"/>
              </w:rPr>
              <w:t>Cuenca</w:t>
            </w:r>
          </w:p>
        </w:tc>
        <w:tc>
          <w:tcPr>
            <w:tcW w:w="2551" w:type="dxa"/>
            <w:vAlign w:val="bottom"/>
          </w:tcPr>
          <w:p w14:paraId="0AE1176D" w14:textId="77777777" w:rsidR="00A45B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1.240 €</w:t>
            </w:r>
          </w:p>
        </w:tc>
        <w:tc>
          <w:tcPr>
            <w:tcW w:w="1701" w:type="dxa"/>
            <w:vAlign w:val="bottom"/>
          </w:tcPr>
          <w:p w14:paraId="784C6CC3" w14:textId="77777777" w:rsidR="00A45B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9C0006"/>
                <w:sz w:val="22"/>
                <w:szCs w:val="22"/>
              </w:rPr>
              <w:t>-4,1%</w:t>
            </w:r>
          </w:p>
        </w:tc>
        <w:tc>
          <w:tcPr>
            <w:tcW w:w="2083" w:type="dxa"/>
            <w:vAlign w:val="bottom"/>
          </w:tcPr>
          <w:p w14:paraId="26F56F93" w14:textId="77777777" w:rsidR="00A45B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3,8%</w:t>
            </w:r>
          </w:p>
        </w:tc>
      </w:tr>
      <w:tr w:rsidR="00A45BAA" w14:paraId="737D20DB" w14:textId="77777777" w:rsidTr="00A45BAA">
        <w:trPr>
          <w:trHeight w:val="269"/>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tcPr>
          <w:p w14:paraId="3C1D1F3C" w14:textId="77777777" w:rsidR="00A45BAA" w:rsidRDefault="00000000">
            <w:pPr>
              <w:rPr>
                <w:rFonts w:ascii="Open Sans" w:eastAsia="Open Sans" w:hAnsi="Open Sans" w:cs="Open Sans"/>
                <w:sz w:val="22"/>
                <w:szCs w:val="22"/>
              </w:rPr>
            </w:pPr>
            <w:r>
              <w:rPr>
                <w:rFonts w:ascii="Open Sans" w:eastAsia="Open Sans" w:hAnsi="Open Sans" w:cs="Open Sans"/>
                <w:b w:val="0"/>
                <w:sz w:val="22"/>
                <w:szCs w:val="22"/>
              </w:rPr>
              <w:t>Guadalajara</w:t>
            </w:r>
          </w:p>
        </w:tc>
        <w:tc>
          <w:tcPr>
            <w:tcW w:w="2551" w:type="dxa"/>
            <w:vAlign w:val="bottom"/>
          </w:tcPr>
          <w:p w14:paraId="444411CB" w14:textId="77777777" w:rsidR="00A45B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1.699 €</w:t>
            </w:r>
          </w:p>
        </w:tc>
        <w:tc>
          <w:tcPr>
            <w:tcW w:w="1701" w:type="dxa"/>
            <w:vAlign w:val="bottom"/>
          </w:tcPr>
          <w:p w14:paraId="026B8027" w14:textId="77777777" w:rsidR="00A45B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9C0006"/>
                <w:sz w:val="22"/>
                <w:szCs w:val="22"/>
              </w:rPr>
              <w:t>-4,6%</w:t>
            </w:r>
          </w:p>
        </w:tc>
        <w:tc>
          <w:tcPr>
            <w:tcW w:w="2083" w:type="dxa"/>
            <w:vAlign w:val="bottom"/>
          </w:tcPr>
          <w:p w14:paraId="711FFEC1" w14:textId="77777777" w:rsidR="00A45B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8,2%</w:t>
            </w:r>
          </w:p>
        </w:tc>
      </w:tr>
      <w:tr w:rsidR="00A45BAA" w14:paraId="15018EA6" w14:textId="77777777" w:rsidTr="00A45BAA">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tcPr>
          <w:p w14:paraId="22627450" w14:textId="77777777" w:rsidR="00A45BAA" w:rsidRDefault="00000000">
            <w:pPr>
              <w:rPr>
                <w:rFonts w:ascii="Open Sans" w:eastAsia="Open Sans" w:hAnsi="Open Sans" w:cs="Open Sans"/>
                <w:sz w:val="22"/>
                <w:szCs w:val="22"/>
              </w:rPr>
            </w:pPr>
            <w:r>
              <w:rPr>
                <w:rFonts w:ascii="Open Sans" w:eastAsia="Open Sans" w:hAnsi="Open Sans" w:cs="Open Sans"/>
                <w:b w:val="0"/>
                <w:sz w:val="22"/>
                <w:szCs w:val="22"/>
              </w:rPr>
              <w:t>Ávila</w:t>
            </w:r>
          </w:p>
        </w:tc>
        <w:tc>
          <w:tcPr>
            <w:tcW w:w="2551" w:type="dxa"/>
            <w:vAlign w:val="bottom"/>
          </w:tcPr>
          <w:p w14:paraId="3614D331" w14:textId="77777777" w:rsidR="00A45B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1.061 €</w:t>
            </w:r>
          </w:p>
        </w:tc>
        <w:tc>
          <w:tcPr>
            <w:tcW w:w="1701" w:type="dxa"/>
            <w:vAlign w:val="bottom"/>
          </w:tcPr>
          <w:p w14:paraId="57F6C622" w14:textId="77777777" w:rsidR="00A45B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9C0006"/>
                <w:sz w:val="22"/>
                <w:szCs w:val="22"/>
              </w:rPr>
              <w:t>-6,8%</w:t>
            </w:r>
          </w:p>
        </w:tc>
        <w:tc>
          <w:tcPr>
            <w:tcW w:w="2083" w:type="dxa"/>
            <w:vAlign w:val="bottom"/>
          </w:tcPr>
          <w:p w14:paraId="311BDD32" w14:textId="77777777" w:rsidR="00A45B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-2,5%</w:t>
            </w:r>
          </w:p>
        </w:tc>
      </w:tr>
      <w:tr w:rsidR="00A45BAA" w14:paraId="67EAB6DA" w14:textId="77777777" w:rsidTr="00A45BAA">
        <w:trPr>
          <w:trHeight w:val="269"/>
        </w:trPr>
        <w:tc>
          <w:tcPr>
            <w:cnfStyle w:val="001000000000" w:firstRow="0" w:lastRow="0" w:firstColumn="1" w:lastColumn="0" w:oddVBand="0" w:evenVBand="0" w:oddHBand="0" w:evenHBand="0" w:firstRowFirstColumn="0" w:firstRowLastColumn="0" w:lastRowFirstColumn="0" w:lastRowLastColumn="0"/>
            <w:tcW w:w="2689" w:type="dxa"/>
            <w:shd w:val="clear" w:color="auto" w:fill="1DBDC5"/>
          </w:tcPr>
          <w:p w14:paraId="77CA34B8" w14:textId="77777777" w:rsidR="00A45BAA" w:rsidRDefault="00000000">
            <w:pPr>
              <w:rPr>
                <w:rFonts w:ascii="Open Sans" w:eastAsia="Open Sans" w:hAnsi="Open Sans" w:cs="Open Sans"/>
                <w:sz w:val="22"/>
                <w:szCs w:val="22"/>
              </w:rPr>
            </w:pPr>
            <w:r>
              <w:rPr>
                <w:rFonts w:ascii="Open Sans" w:eastAsia="Open Sans" w:hAnsi="Open Sans" w:cs="Open Sans"/>
                <w:b w:val="0"/>
                <w:sz w:val="22"/>
                <w:szCs w:val="22"/>
              </w:rPr>
              <w:t>Toledo</w:t>
            </w:r>
          </w:p>
        </w:tc>
        <w:tc>
          <w:tcPr>
            <w:tcW w:w="2551" w:type="dxa"/>
            <w:vAlign w:val="bottom"/>
          </w:tcPr>
          <w:p w14:paraId="23555C73" w14:textId="77777777" w:rsidR="00A45B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1.095 €</w:t>
            </w:r>
          </w:p>
        </w:tc>
        <w:tc>
          <w:tcPr>
            <w:tcW w:w="1701" w:type="dxa"/>
            <w:vAlign w:val="bottom"/>
          </w:tcPr>
          <w:p w14:paraId="1CC866F2" w14:textId="77777777" w:rsidR="00A45B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9C0006"/>
                <w:sz w:val="22"/>
                <w:szCs w:val="22"/>
              </w:rPr>
              <w:t>-7,7%</w:t>
            </w:r>
          </w:p>
        </w:tc>
        <w:tc>
          <w:tcPr>
            <w:tcW w:w="2083" w:type="dxa"/>
            <w:vAlign w:val="bottom"/>
          </w:tcPr>
          <w:p w14:paraId="4F220A1C" w14:textId="77777777" w:rsidR="00A45B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2,4%</w:t>
            </w:r>
          </w:p>
        </w:tc>
      </w:tr>
    </w:tbl>
    <w:p w14:paraId="08878A8B" w14:textId="77777777" w:rsidR="00AE23B2" w:rsidRDefault="00AE23B2">
      <w:pPr>
        <w:pBdr>
          <w:top w:val="nil"/>
          <w:left w:val="nil"/>
          <w:bottom w:val="nil"/>
          <w:right w:val="nil"/>
          <w:between w:val="nil"/>
        </w:pBdr>
        <w:shd w:val="clear" w:color="auto" w:fill="FFFFFF"/>
        <w:spacing w:before="280" w:after="280" w:line="276" w:lineRule="auto"/>
        <w:ind w:right="-574"/>
        <w:rPr>
          <w:rFonts w:ascii="Open Sans Light" w:eastAsia="Open Sans Light" w:hAnsi="Open Sans Light" w:cs="Open Sans Light"/>
          <w:b/>
          <w:color w:val="303AB2"/>
        </w:rPr>
      </w:pPr>
    </w:p>
    <w:p w14:paraId="29EE24AC" w14:textId="77777777" w:rsidR="00AE23B2" w:rsidRDefault="00AE23B2">
      <w:pPr>
        <w:pBdr>
          <w:top w:val="nil"/>
          <w:left w:val="nil"/>
          <w:bottom w:val="nil"/>
          <w:right w:val="nil"/>
          <w:between w:val="nil"/>
        </w:pBdr>
        <w:shd w:val="clear" w:color="auto" w:fill="FFFFFF"/>
        <w:spacing w:before="280" w:after="280" w:line="276" w:lineRule="auto"/>
        <w:ind w:right="-574"/>
        <w:rPr>
          <w:rFonts w:ascii="Open Sans Light" w:eastAsia="Open Sans Light" w:hAnsi="Open Sans Light" w:cs="Open Sans Light"/>
          <w:b/>
          <w:color w:val="303AB2"/>
        </w:rPr>
      </w:pPr>
    </w:p>
    <w:p w14:paraId="4C220951" w14:textId="77777777" w:rsidR="00AE23B2" w:rsidRDefault="00AE23B2">
      <w:pPr>
        <w:pBdr>
          <w:top w:val="nil"/>
          <w:left w:val="nil"/>
          <w:bottom w:val="nil"/>
          <w:right w:val="nil"/>
          <w:between w:val="nil"/>
        </w:pBdr>
        <w:shd w:val="clear" w:color="auto" w:fill="FFFFFF"/>
        <w:spacing w:before="280" w:after="280" w:line="276" w:lineRule="auto"/>
        <w:ind w:right="-574"/>
        <w:rPr>
          <w:rFonts w:ascii="Open Sans Light" w:eastAsia="Open Sans Light" w:hAnsi="Open Sans Light" w:cs="Open Sans Light"/>
          <w:b/>
          <w:color w:val="303AB2"/>
        </w:rPr>
      </w:pPr>
    </w:p>
    <w:p w14:paraId="467323BF" w14:textId="77777777" w:rsidR="00AE23B2" w:rsidRDefault="00AE23B2">
      <w:pPr>
        <w:pBdr>
          <w:top w:val="nil"/>
          <w:left w:val="nil"/>
          <w:bottom w:val="nil"/>
          <w:right w:val="nil"/>
          <w:between w:val="nil"/>
        </w:pBdr>
        <w:shd w:val="clear" w:color="auto" w:fill="FFFFFF"/>
        <w:spacing w:before="280" w:after="280" w:line="276" w:lineRule="auto"/>
        <w:ind w:right="-574"/>
        <w:rPr>
          <w:rFonts w:ascii="Open Sans Light" w:eastAsia="Open Sans Light" w:hAnsi="Open Sans Light" w:cs="Open Sans Light"/>
          <w:b/>
          <w:color w:val="303AB2"/>
        </w:rPr>
      </w:pPr>
    </w:p>
    <w:p w14:paraId="3275AB81" w14:textId="50CC3DFE" w:rsidR="00A45BAA" w:rsidRDefault="00000000">
      <w:pPr>
        <w:pBdr>
          <w:top w:val="nil"/>
          <w:left w:val="nil"/>
          <w:bottom w:val="nil"/>
          <w:right w:val="nil"/>
          <w:between w:val="nil"/>
        </w:pBdr>
        <w:shd w:val="clear" w:color="auto" w:fill="FFFFFF"/>
        <w:spacing w:before="280" w:after="280" w:line="276" w:lineRule="auto"/>
        <w:ind w:right="-574"/>
        <w:rPr>
          <w:rFonts w:ascii="Open Sans Light" w:eastAsia="Open Sans Light" w:hAnsi="Open Sans Light" w:cs="Open Sans Light"/>
          <w:b/>
          <w:color w:val="303AB2"/>
        </w:rPr>
      </w:pPr>
      <w:r>
        <w:rPr>
          <w:rFonts w:ascii="Open Sans Light" w:eastAsia="Open Sans Light" w:hAnsi="Open Sans Light" w:cs="Open Sans Light"/>
          <w:b/>
          <w:color w:val="303AB2"/>
        </w:rPr>
        <w:lastRenderedPageBreak/>
        <w:t>Tabla 3: Capitales de provincia de mayor a menor incremento trimestral (mar. 2025)</w:t>
      </w:r>
    </w:p>
    <w:tbl>
      <w:tblPr>
        <w:tblStyle w:val="a1"/>
        <w:tblW w:w="9142"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485"/>
        <w:gridCol w:w="2196"/>
        <w:gridCol w:w="1843"/>
        <w:gridCol w:w="1842"/>
        <w:gridCol w:w="1776"/>
      </w:tblGrid>
      <w:tr w:rsidR="00A45BAA" w14:paraId="6251A874" w14:textId="77777777" w:rsidTr="00A45BAA">
        <w:trPr>
          <w:cnfStyle w:val="100000000000" w:firstRow="1" w:lastRow="0" w:firstColumn="0" w:lastColumn="0" w:oddVBand="0" w:evenVBand="0" w:oddHBand="0"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center"/>
          </w:tcPr>
          <w:p w14:paraId="67413353" w14:textId="77777777" w:rsidR="00A45BAA" w:rsidRDefault="00000000">
            <w:pPr>
              <w:rPr>
                <w:rFonts w:ascii="Open Sans" w:eastAsia="Open Sans" w:hAnsi="Open Sans" w:cs="Open Sans"/>
                <w:sz w:val="22"/>
                <w:szCs w:val="22"/>
              </w:rPr>
            </w:pPr>
            <w:r>
              <w:rPr>
                <w:rFonts w:ascii="Open Sans" w:eastAsia="Open Sans" w:hAnsi="Open Sans" w:cs="Open Sans"/>
                <w:b w:val="0"/>
                <w:sz w:val="22"/>
                <w:szCs w:val="22"/>
              </w:rPr>
              <w:t>Provincia</w:t>
            </w:r>
          </w:p>
        </w:tc>
        <w:tc>
          <w:tcPr>
            <w:tcW w:w="2196" w:type="dxa"/>
            <w:shd w:val="clear" w:color="auto" w:fill="1DBDC5"/>
            <w:vAlign w:val="center"/>
          </w:tcPr>
          <w:p w14:paraId="4B5AF196" w14:textId="77777777" w:rsidR="00A45BAA" w:rsidRDefault="00000000">
            <w:pP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Municipio</w:t>
            </w:r>
          </w:p>
        </w:tc>
        <w:tc>
          <w:tcPr>
            <w:tcW w:w="1843" w:type="dxa"/>
            <w:shd w:val="clear" w:color="auto" w:fill="1DBDC5"/>
          </w:tcPr>
          <w:p w14:paraId="7AF2D9AF" w14:textId="77777777" w:rsidR="00A45BAA"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Mar. 2025</w:t>
            </w:r>
          </w:p>
          <w:p w14:paraId="519618BE" w14:textId="77777777" w:rsidR="00A45BAA"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(€/m²)</w:t>
            </w:r>
          </w:p>
        </w:tc>
        <w:tc>
          <w:tcPr>
            <w:tcW w:w="1842" w:type="dxa"/>
            <w:shd w:val="clear" w:color="auto" w:fill="1DBDC5"/>
          </w:tcPr>
          <w:p w14:paraId="064008C5" w14:textId="77777777" w:rsidR="00A45BAA"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trimestral (%)</w:t>
            </w:r>
          </w:p>
        </w:tc>
        <w:tc>
          <w:tcPr>
            <w:tcW w:w="1776" w:type="dxa"/>
            <w:shd w:val="clear" w:color="auto" w:fill="1DBDC5"/>
          </w:tcPr>
          <w:p w14:paraId="619D1594" w14:textId="77777777" w:rsidR="00A45BAA"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interanual (%)</w:t>
            </w:r>
          </w:p>
        </w:tc>
      </w:tr>
      <w:tr w:rsidR="00A45BAA" w14:paraId="48743F47" w14:textId="77777777" w:rsidTr="00A45BAA">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71B8543D" w14:textId="77777777" w:rsidR="00A45BAA" w:rsidRDefault="00000000">
            <w:pPr>
              <w:rPr>
                <w:rFonts w:ascii="Open Sans" w:eastAsia="Open Sans" w:hAnsi="Open Sans" w:cs="Open Sans"/>
                <w:sz w:val="22"/>
                <w:szCs w:val="22"/>
              </w:rPr>
            </w:pPr>
            <w:r>
              <w:rPr>
                <w:rFonts w:ascii="Open Sans" w:eastAsia="Open Sans" w:hAnsi="Open Sans" w:cs="Open Sans"/>
                <w:b w:val="0"/>
                <w:sz w:val="22"/>
                <w:szCs w:val="22"/>
              </w:rPr>
              <w:t>León</w:t>
            </w:r>
          </w:p>
        </w:tc>
        <w:tc>
          <w:tcPr>
            <w:tcW w:w="2196" w:type="dxa"/>
            <w:vAlign w:val="bottom"/>
          </w:tcPr>
          <w:p w14:paraId="478489CB" w14:textId="77777777" w:rsidR="00A45BAA"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León capital</w:t>
            </w:r>
          </w:p>
        </w:tc>
        <w:tc>
          <w:tcPr>
            <w:tcW w:w="1843" w:type="dxa"/>
            <w:vAlign w:val="bottom"/>
          </w:tcPr>
          <w:p w14:paraId="42A6FE4C" w14:textId="77777777" w:rsidR="00A45B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1.861 €</w:t>
            </w:r>
          </w:p>
        </w:tc>
        <w:tc>
          <w:tcPr>
            <w:tcW w:w="1842" w:type="dxa"/>
            <w:vAlign w:val="bottom"/>
          </w:tcPr>
          <w:p w14:paraId="1B768360" w14:textId="77777777" w:rsidR="00A45B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color w:val="000000"/>
                <w:sz w:val="22"/>
                <w:szCs w:val="22"/>
              </w:rPr>
              <w:t>11,3%</w:t>
            </w:r>
          </w:p>
        </w:tc>
        <w:tc>
          <w:tcPr>
            <w:tcW w:w="1776" w:type="dxa"/>
            <w:vAlign w:val="bottom"/>
          </w:tcPr>
          <w:p w14:paraId="2C9AC494" w14:textId="77777777" w:rsidR="00A45B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17,4%</w:t>
            </w:r>
          </w:p>
        </w:tc>
      </w:tr>
      <w:tr w:rsidR="00A45BAA" w14:paraId="3A1A91F4" w14:textId="77777777" w:rsidTr="00A45BAA">
        <w:trPr>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2EAC54A5" w14:textId="77777777" w:rsidR="00A45BAA" w:rsidRDefault="00000000">
            <w:pPr>
              <w:rPr>
                <w:rFonts w:ascii="Open Sans" w:eastAsia="Open Sans" w:hAnsi="Open Sans" w:cs="Open Sans"/>
                <w:sz w:val="22"/>
                <w:szCs w:val="22"/>
              </w:rPr>
            </w:pPr>
            <w:r>
              <w:rPr>
                <w:rFonts w:ascii="Open Sans" w:eastAsia="Open Sans" w:hAnsi="Open Sans" w:cs="Open Sans"/>
                <w:b w:val="0"/>
                <w:sz w:val="22"/>
                <w:szCs w:val="22"/>
              </w:rPr>
              <w:t>Illes Balears</w:t>
            </w:r>
          </w:p>
        </w:tc>
        <w:tc>
          <w:tcPr>
            <w:tcW w:w="2196" w:type="dxa"/>
            <w:vAlign w:val="bottom"/>
          </w:tcPr>
          <w:p w14:paraId="24380D38" w14:textId="77777777" w:rsidR="00A45BAA"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Palma de Mallorca</w:t>
            </w:r>
          </w:p>
        </w:tc>
        <w:tc>
          <w:tcPr>
            <w:tcW w:w="1843" w:type="dxa"/>
            <w:vAlign w:val="bottom"/>
          </w:tcPr>
          <w:p w14:paraId="155FD791" w14:textId="77777777" w:rsidR="00A45B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4.971 €</w:t>
            </w:r>
          </w:p>
        </w:tc>
        <w:tc>
          <w:tcPr>
            <w:tcW w:w="1842" w:type="dxa"/>
            <w:vAlign w:val="bottom"/>
          </w:tcPr>
          <w:p w14:paraId="18DD8E53" w14:textId="77777777" w:rsidR="00A45B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color w:val="000000"/>
                <w:sz w:val="22"/>
                <w:szCs w:val="22"/>
              </w:rPr>
              <w:t>9,9%</w:t>
            </w:r>
          </w:p>
        </w:tc>
        <w:tc>
          <w:tcPr>
            <w:tcW w:w="1776" w:type="dxa"/>
            <w:vAlign w:val="bottom"/>
          </w:tcPr>
          <w:p w14:paraId="06A9C5EC" w14:textId="77777777" w:rsidR="00A45B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19,9%</w:t>
            </w:r>
          </w:p>
        </w:tc>
      </w:tr>
      <w:tr w:rsidR="00A45BAA" w14:paraId="75AFDE00" w14:textId="77777777" w:rsidTr="00A45BAA">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285DFF5B" w14:textId="77777777" w:rsidR="00A45BAA" w:rsidRDefault="00000000">
            <w:pPr>
              <w:rPr>
                <w:rFonts w:ascii="Open Sans" w:eastAsia="Open Sans" w:hAnsi="Open Sans" w:cs="Open Sans"/>
                <w:sz w:val="22"/>
                <w:szCs w:val="22"/>
              </w:rPr>
            </w:pPr>
            <w:r>
              <w:rPr>
                <w:rFonts w:ascii="Open Sans" w:eastAsia="Open Sans" w:hAnsi="Open Sans" w:cs="Open Sans"/>
                <w:b w:val="0"/>
                <w:sz w:val="22"/>
                <w:szCs w:val="22"/>
              </w:rPr>
              <w:t>Valladolid</w:t>
            </w:r>
          </w:p>
        </w:tc>
        <w:tc>
          <w:tcPr>
            <w:tcW w:w="2196" w:type="dxa"/>
            <w:vAlign w:val="bottom"/>
          </w:tcPr>
          <w:p w14:paraId="391A0500" w14:textId="77777777" w:rsidR="00A45BAA"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Valladolid capital</w:t>
            </w:r>
          </w:p>
        </w:tc>
        <w:tc>
          <w:tcPr>
            <w:tcW w:w="1843" w:type="dxa"/>
            <w:vAlign w:val="bottom"/>
          </w:tcPr>
          <w:p w14:paraId="363E9AA8" w14:textId="77777777" w:rsidR="00A45B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2.197 €</w:t>
            </w:r>
          </w:p>
        </w:tc>
        <w:tc>
          <w:tcPr>
            <w:tcW w:w="1842" w:type="dxa"/>
            <w:vAlign w:val="bottom"/>
          </w:tcPr>
          <w:p w14:paraId="1ABFE7B7" w14:textId="77777777" w:rsidR="00A45B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color w:val="000000"/>
                <w:sz w:val="22"/>
                <w:szCs w:val="22"/>
              </w:rPr>
              <w:t>7,6%</w:t>
            </w:r>
          </w:p>
        </w:tc>
        <w:tc>
          <w:tcPr>
            <w:tcW w:w="1776" w:type="dxa"/>
            <w:vAlign w:val="bottom"/>
          </w:tcPr>
          <w:p w14:paraId="4F29124C" w14:textId="77777777" w:rsidR="00A45B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14,5%</w:t>
            </w:r>
          </w:p>
        </w:tc>
      </w:tr>
      <w:tr w:rsidR="00A45BAA" w14:paraId="001D088B" w14:textId="77777777" w:rsidTr="00A45BAA">
        <w:trPr>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76E49185" w14:textId="77777777" w:rsidR="00A45BAA" w:rsidRDefault="00000000">
            <w:pPr>
              <w:rPr>
                <w:rFonts w:ascii="Open Sans" w:eastAsia="Open Sans" w:hAnsi="Open Sans" w:cs="Open Sans"/>
                <w:sz w:val="22"/>
                <w:szCs w:val="22"/>
              </w:rPr>
            </w:pPr>
            <w:r>
              <w:rPr>
                <w:rFonts w:ascii="Open Sans" w:eastAsia="Open Sans" w:hAnsi="Open Sans" w:cs="Open Sans"/>
                <w:b w:val="0"/>
                <w:sz w:val="22"/>
                <w:szCs w:val="22"/>
              </w:rPr>
              <w:t>Castellón</w:t>
            </w:r>
          </w:p>
        </w:tc>
        <w:tc>
          <w:tcPr>
            <w:tcW w:w="2196" w:type="dxa"/>
            <w:vAlign w:val="bottom"/>
          </w:tcPr>
          <w:p w14:paraId="39AF8E55" w14:textId="77777777" w:rsidR="00A45BAA"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Castellón de la Plana / Castelló de la Plana</w:t>
            </w:r>
          </w:p>
        </w:tc>
        <w:tc>
          <w:tcPr>
            <w:tcW w:w="1843" w:type="dxa"/>
            <w:vAlign w:val="bottom"/>
          </w:tcPr>
          <w:p w14:paraId="1EF425D4" w14:textId="77777777" w:rsidR="00A45B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1.718 €</w:t>
            </w:r>
          </w:p>
        </w:tc>
        <w:tc>
          <w:tcPr>
            <w:tcW w:w="1842" w:type="dxa"/>
            <w:vAlign w:val="bottom"/>
          </w:tcPr>
          <w:p w14:paraId="175BEC6B" w14:textId="77777777" w:rsidR="00A45B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color w:val="000000"/>
                <w:sz w:val="22"/>
                <w:szCs w:val="22"/>
              </w:rPr>
              <w:t>7,5%</w:t>
            </w:r>
          </w:p>
        </w:tc>
        <w:tc>
          <w:tcPr>
            <w:tcW w:w="1776" w:type="dxa"/>
            <w:vAlign w:val="bottom"/>
          </w:tcPr>
          <w:p w14:paraId="3C897367" w14:textId="77777777" w:rsidR="00A45B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20,3%</w:t>
            </w:r>
          </w:p>
        </w:tc>
      </w:tr>
      <w:tr w:rsidR="00A45BAA" w14:paraId="38527F9B" w14:textId="77777777" w:rsidTr="00A45BAA">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74DD72F7" w14:textId="77777777" w:rsidR="00A45BAA" w:rsidRDefault="00000000">
            <w:pPr>
              <w:rPr>
                <w:rFonts w:ascii="Open Sans" w:eastAsia="Open Sans" w:hAnsi="Open Sans" w:cs="Open Sans"/>
                <w:sz w:val="22"/>
                <w:szCs w:val="22"/>
              </w:rPr>
            </w:pPr>
            <w:r>
              <w:rPr>
                <w:rFonts w:ascii="Open Sans" w:eastAsia="Open Sans" w:hAnsi="Open Sans" w:cs="Open Sans"/>
                <w:b w:val="0"/>
                <w:sz w:val="22"/>
                <w:szCs w:val="22"/>
              </w:rPr>
              <w:t>Burgos</w:t>
            </w:r>
          </w:p>
        </w:tc>
        <w:tc>
          <w:tcPr>
            <w:tcW w:w="2196" w:type="dxa"/>
            <w:vAlign w:val="bottom"/>
          </w:tcPr>
          <w:p w14:paraId="6E906FF4" w14:textId="77777777" w:rsidR="00A45BAA"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Burgos capital</w:t>
            </w:r>
          </w:p>
        </w:tc>
        <w:tc>
          <w:tcPr>
            <w:tcW w:w="1843" w:type="dxa"/>
            <w:vAlign w:val="bottom"/>
          </w:tcPr>
          <w:p w14:paraId="3623E664" w14:textId="77777777" w:rsidR="00A45B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2.231 €</w:t>
            </w:r>
          </w:p>
        </w:tc>
        <w:tc>
          <w:tcPr>
            <w:tcW w:w="1842" w:type="dxa"/>
            <w:vAlign w:val="bottom"/>
          </w:tcPr>
          <w:p w14:paraId="1A4A62D2" w14:textId="77777777" w:rsidR="00A45B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color w:val="000000"/>
                <w:sz w:val="22"/>
                <w:szCs w:val="22"/>
              </w:rPr>
              <w:t>7,4%</w:t>
            </w:r>
          </w:p>
        </w:tc>
        <w:tc>
          <w:tcPr>
            <w:tcW w:w="1776" w:type="dxa"/>
            <w:vAlign w:val="bottom"/>
          </w:tcPr>
          <w:p w14:paraId="32BDD99F" w14:textId="77777777" w:rsidR="00A45B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18,0%</w:t>
            </w:r>
          </w:p>
        </w:tc>
      </w:tr>
      <w:tr w:rsidR="00A45BAA" w14:paraId="0CC2E31C" w14:textId="77777777" w:rsidTr="00A45BAA">
        <w:trPr>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4FF624CA" w14:textId="77777777" w:rsidR="00A45BAA" w:rsidRDefault="00000000">
            <w:pPr>
              <w:rPr>
                <w:rFonts w:ascii="Open Sans" w:eastAsia="Open Sans" w:hAnsi="Open Sans" w:cs="Open Sans"/>
                <w:sz w:val="22"/>
                <w:szCs w:val="22"/>
              </w:rPr>
            </w:pPr>
            <w:r>
              <w:rPr>
                <w:rFonts w:ascii="Open Sans" w:eastAsia="Open Sans" w:hAnsi="Open Sans" w:cs="Open Sans"/>
                <w:b w:val="0"/>
                <w:sz w:val="22"/>
                <w:szCs w:val="22"/>
              </w:rPr>
              <w:t>Granada</w:t>
            </w:r>
          </w:p>
        </w:tc>
        <w:tc>
          <w:tcPr>
            <w:tcW w:w="2196" w:type="dxa"/>
            <w:vAlign w:val="bottom"/>
          </w:tcPr>
          <w:p w14:paraId="30EE3E2A" w14:textId="77777777" w:rsidR="00A45BAA"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Granada capital</w:t>
            </w:r>
          </w:p>
        </w:tc>
        <w:tc>
          <w:tcPr>
            <w:tcW w:w="1843" w:type="dxa"/>
            <w:vAlign w:val="bottom"/>
          </w:tcPr>
          <w:p w14:paraId="3ED3907F" w14:textId="77777777" w:rsidR="00A45B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2.728 €</w:t>
            </w:r>
          </w:p>
        </w:tc>
        <w:tc>
          <w:tcPr>
            <w:tcW w:w="1842" w:type="dxa"/>
            <w:vAlign w:val="bottom"/>
          </w:tcPr>
          <w:p w14:paraId="555B3DAA" w14:textId="77777777" w:rsidR="00A45B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color w:val="000000"/>
                <w:sz w:val="22"/>
                <w:szCs w:val="22"/>
              </w:rPr>
              <w:t>7,3%</w:t>
            </w:r>
          </w:p>
        </w:tc>
        <w:tc>
          <w:tcPr>
            <w:tcW w:w="1776" w:type="dxa"/>
            <w:vAlign w:val="bottom"/>
          </w:tcPr>
          <w:p w14:paraId="28598152" w14:textId="77777777" w:rsidR="00A45B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13,3%</w:t>
            </w:r>
          </w:p>
        </w:tc>
      </w:tr>
      <w:tr w:rsidR="00A45BAA" w14:paraId="0D190AFC" w14:textId="77777777" w:rsidTr="00A45BAA">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2B8F651E" w14:textId="77777777" w:rsidR="00A45BAA" w:rsidRDefault="00000000">
            <w:pPr>
              <w:rPr>
                <w:rFonts w:ascii="Open Sans" w:eastAsia="Open Sans" w:hAnsi="Open Sans" w:cs="Open Sans"/>
                <w:sz w:val="22"/>
                <w:szCs w:val="22"/>
              </w:rPr>
            </w:pPr>
            <w:r>
              <w:rPr>
                <w:rFonts w:ascii="Open Sans" w:eastAsia="Open Sans" w:hAnsi="Open Sans" w:cs="Open Sans"/>
                <w:b w:val="0"/>
                <w:sz w:val="22"/>
                <w:szCs w:val="22"/>
              </w:rPr>
              <w:t>Murcia</w:t>
            </w:r>
          </w:p>
        </w:tc>
        <w:tc>
          <w:tcPr>
            <w:tcW w:w="2196" w:type="dxa"/>
            <w:vAlign w:val="bottom"/>
          </w:tcPr>
          <w:p w14:paraId="3726EF5D" w14:textId="77777777" w:rsidR="00A45BAA"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Murcia capital</w:t>
            </w:r>
          </w:p>
        </w:tc>
        <w:tc>
          <w:tcPr>
            <w:tcW w:w="1843" w:type="dxa"/>
            <w:vAlign w:val="bottom"/>
          </w:tcPr>
          <w:p w14:paraId="6BB996DA" w14:textId="77777777" w:rsidR="00A45B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1.760 €</w:t>
            </w:r>
          </w:p>
        </w:tc>
        <w:tc>
          <w:tcPr>
            <w:tcW w:w="1842" w:type="dxa"/>
            <w:vAlign w:val="bottom"/>
          </w:tcPr>
          <w:p w14:paraId="49DD21C1" w14:textId="77777777" w:rsidR="00A45B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color w:val="000000"/>
                <w:sz w:val="22"/>
                <w:szCs w:val="22"/>
              </w:rPr>
              <w:t>6,9%</w:t>
            </w:r>
          </w:p>
        </w:tc>
        <w:tc>
          <w:tcPr>
            <w:tcW w:w="1776" w:type="dxa"/>
            <w:vAlign w:val="bottom"/>
          </w:tcPr>
          <w:p w14:paraId="4364CCFE" w14:textId="77777777" w:rsidR="00A45B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8,3%</w:t>
            </w:r>
          </w:p>
        </w:tc>
      </w:tr>
      <w:tr w:rsidR="00A45BAA" w14:paraId="5191FB1E" w14:textId="77777777" w:rsidTr="00A45BAA">
        <w:trPr>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14C72FCE" w14:textId="77777777" w:rsidR="00A45BAA" w:rsidRDefault="00000000">
            <w:pPr>
              <w:rPr>
                <w:rFonts w:ascii="Open Sans" w:eastAsia="Open Sans" w:hAnsi="Open Sans" w:cs="Open Sans"/>
                <w:sz w:val="22"/>
                <w:szCs w:val="22"/>
              </w:rPr>
            </w:pPr>
            <w:r>
              <w:rPr>
                <w:rFonts w:ascii="Open Sans" w:eastAsia="Open Sans" w:hAnsi="Open Sans" w:cs="Open Sans"/>
                <w:b w:val="0"/>
                <w:sz w:val="22"/>
                <w:szCs w:val="22"/>
              </w:rPr>
              <w:t>Salamanca</w:t>
            </w:r>
          </w:p>
        </w:tc>
        <w:tc>
          <w:tcPr>
            <w:tcW w:w="2196" w:type="dxa"/>
            <w:vAlign w:val="bottom"/>
          </w:tcPr>
          <w:p w14:paraId="3881A58A" w14:textId="77777777" w:rsidR="00A45BAA"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Salamanca capital</w:t>
            </w:r>
          </w:p>
        </w:tc>
        <w:tc>
          <w:tcPr>
            <w:tcW w:w="1843" w:type="dxa"/>
            <w:vAlign w:val="bottom"/>
          </w:tcPr>
          <w:p w14:paraId="60B85F58" w14:textId="77777777" w:rsidR="00A45B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2.294 €</w:t>
            </w:r>
          </w:p>
        </w:tc>
        <w:tc>
          <w:tcPr>
            <w:tcW w:w="1842" w:type="dxa"/>
            <w:vAlign w:val="bottom"/>
          </w:tcPr>
          <w:p w14:paraId="1C2EA65C" w14:textId="77777777" w:rsidR="00A45B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color w:val="000000"/>
                <w:sz w:val="22"/>
                <w:szCs w:val="22"/>
              </w:rPr>
              <w:t>6,3%</w:t>
            </w:r>
          </w:p>
        </w:tc>
        <w:tc>
          <w:tcPr>
            <w:tcW w:w="1776" w:type="dxa"/>
            <w:vAlign w:val="bottom"/>
          </w:tcPr>
          <w:p w14:paraId="44B0E6C5" w14:textId="77777777" w:rsidR="00A45B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13,2%</w:t>
            </w:r>
          </w:p>
        </w:tc>
      </w:tr>
      <w:tr w:rsidR="00A45BAA" w14:paraId="66D513AA" w14:textId="77777777" w:rsidTr="00A45BAA">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685B88C9" w14:textId="77777777" w:rsidR="00A45BAA" w:rsidRDefault="00000000">
            <w:pPr>
              <w:rPr>
                <w:rFonts w:ascii="Open Sans" w:eastAsia="Open Sans" w:hAnsi="Open Sans" w:cs="Open Sans"/>
                <w:sz w:val="22"/>
                <w:szCs w:val="22"/>
              </w:rPr>
            </w:pPr>
            <w:r>
              <w:rPr>
                <w:rFonts w:ascii="Open Sans" w:eastAsia="Open Sans" w:hAnsi="Open Sans" w:cs="Open Sans"/>
                <w:b w:val="0"/>
                <w:sz w:val="22"/>
                <w:szCs w:val="22"/>
              </w:rPr>
              <w:t>Madrid</w:t>
            </w:r>
          </w:p>
        </w:tc>
        <w:tc>
          <w:tcPr>
            <w:tcW w:w="2196" w:type="dxa"/>
            <w:vAlign w:val="bottom"/>
          </w:tcPr>
          <w:p w14:paraId="1A9B6D86" w14:textId="77777777" w:rsidR="00A45BAA"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Madrid capital</w:t>
            </w:r>
          </w:p>
        </w:tc>
        <w:tc>
          <w:tcPr>
            <w:tcW w:w="1843" w:type="dxa"/>
            <w:vAlign w:val="bottom"/>
          </w:tcPr>
          <w:p w14:paraId="57C573BD" w14:textId="77777777" w:rsidR="00A45B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5.853 €</w:t>
            </w:r>
          </w:p>
        </w:tc>
        <w:tc>
          <w:tcPr>
            <w:tcW w:w="1842" w:type="dxa"/>
            <w:vAlign w:val="bottom"/>
          </w:tcPr>
          <w:p w14:paraId="4CF5ED21" w14:textId="77777777" w:rsidR="00A45B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color w:val="000000"/>
                <w:sz w:val="22"/>
                <w:szCs w:val="22"/>
              </w:rPr>
              <w:t>6,1%</w:t>
            </w:r>
          </w:p>
        </w:tc>
        <w:tc>
          <w:tcPr>
            <w:tcW w:w="1776" w:type="dxa"/>
            <w:vAlign w:val="bottom"/>
          </w:tcPr>
          <w:p w14:paraId="1196F22B" w14:textId="77777777" w:rsidR="00A45B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13,7%</w:t>
            </w:r>
          </w:p>
        </w:tc>
      </w:tr>
      <w:tr w:rsidR="00A45BAA" w14:paraId="6AD49B1B" w14:textId="77777777" w:rsidTr="00A45BAA">
        <w:trPr>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17605BDE" w14:textId="77777777" w:rsidR="00A45BAA" w:rsidRDefault="00000000">
            <w:pPr>
              <w:rPr>
                <w:rFonts w:ascii="Open Sans" w:eastAsia="Open Sans" w:hAnsi="Open Sans" w:cs="Open Sans"/>
                <w:sz w:val="22"/>
                <w:szCs w:val="22"/>
              </w:rPr>
            </w:pPr>
            <w:r>
              <w:rPr>
                <w:rFonts w:ascii="Open Sans" w:eastAsia="Open Sans" w:hAnsi="Open Sans" w:cs="Open Sans"/>
                <w:b w:val="0"/>
                <w:sz w:val="22"/>
                <w:szCs w:val="22"/>
              </w:rPr>
              <w:t>Soria</w:t>
            </w:r>
          </w:p>
        </w:tc>
        <w:tc>
          <w:tcPr>
            <w:tcW w:w="2196" w:type="dxa"/>
            <w:vAlign w:val="bottom"/>
          </w:tcPr>
          <w:p w14:paraId="66B117D5" w14:textId="77777777" w:rsidR="00A45BAA"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Soria capital</w:t>
            </w:r>
          </w:p>
        </w:tc>
        <w:tc>
          <w:tcPr>
            <w:tcW w:w="1843" w:type="dxa"/>
            <w:vAlign w:val="bottom"/>
          </w:tcPr>
          <w:p w14:paraId="32EC2B75" w14:textId="77777777" w:rsidR="00A45B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1.998 €</w:t>
            </w:r>
          </w:p>
        </w:tc>
        <w:tc>
          <w:tcPr>
            <w:tcW w:w="1842" w:type="dxa"/>
            <w:vAlign w:val="bottom"/>
          </w:tcPr>
          <w:p w14:paraId="294C029E" w14:textId="77777777" w:rsidR="00A45B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color w:val="000000"/>
                <w:sz w:val="22"/>
                <w:szCs w:val="22"/>
              </w:rPr>
              <w:t>5,8%</w:t>
            </w:r>
          </w:p>
        </w:tc>
        <w:tc>
          <w:tcPr>
            <w:tcW w:w="1776" w:type="dxa"/>
            <w:vAlign w:val="bottom"/>
          </w:tcPr>
          <w:p w14:paraId="640D3C71" w14:textId="77777777" w:rsidR="00A45B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9,3%</w:t>
            </w:r>
          </w:p>
        </w:tc>
      </w:tr>
      <w:tr w:rsidR="00A45BAA" w14:paraId="3DF390AA" w14:textId="77777777" w:rsidTr="00A45BAA">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794F55C3" w14:textId="77777777" w:rsidR="00A45BAA" w:rsidRDefault="00000000">
            <w:pPr>
              <w:rPr>
                <w:rFonts w:ascii="Open Sans" w:eastAsia="Open Sans" w:hAnsi="Open Sans" w:cs="Open Sans"/>
                <w:sz w:val="22"/>
                <w:szCs w:val="22"/>
              </w:rPr>
            </w:pPr>
            <w:r>
              <w:rPr>
                <w:rFonts w:ascii="Open Sans" w:eastAsia="Open Sans" w:hAnsi="Open Sans" w:cs="Open Sans"/>
                <w:b w:val="0"/>
                <w:sz w:val="22"/>
                <w:szCs w:val="22"/>
              </w:rPr>
              <w:t>Bizkaia</w:t>
            </w:r>
          </w:p>
        </w:tc>
        <w:tc>
          <w:tcPr>
            <w:tcW w:w="2196" w:type="dxa"/>
            <w:vAlign w:val="bottom"/>
          </w:tcPr>
          <w:p w14:paraId="739A1CE3" w14:textId="77777777" w:rsidR="00A45BAA"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Bilbao</w:t>
            </w:r>
          </w:p>
        </w:tc>
        <w:tc>
          <w:tcPr>
            <w:tcW w:w="1843" w:type="dxa"/>
            <w:vAlign w:val="bottom"/>
          </w:tcPr>
          <w:p w14:paraId="7A5324D3" w14:textId="77777777" w:rsidR="00A45B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3.830 €</w:t>
            </w:r>
          </w:p>
        </w:tc>
        <w:tc>
          <w:tcPr>
            <w:tcW w:w="1842" w:type="dxa"/>
            <w:vAlign w:val="bottom"/>
          </w:tcPr>
          <w:p w14:paraId="62B8B64D" w14:textId="77777777" w:rsidR="00A45B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color w:val="000000"/>
                <w:sz w:val="22"/>
                <w:szCs w:val="22"/>
              </w:rPr>
              <w:t>5,6%</w:t>
            </w:r>
          </w:p>
        </w:tc>
        <w:tc>
          <w:tcPr>
            <w:tcW w:w="1776" w:type="dxa"/>
            <w:vAlign w:val="bottom"/>
          </w:tcPr>
          <w:p w14:paraId="6336875B" w14:textId="77777777" w:rsidR="00A45B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5,2%</w:t>
            </w:r>
          </w:p>
        </w:tc>
      </w:tr>
      <w:tr w:rsidR="00A45BAA" w14:paraId="39FFFFC7" w14:textId="77777777" w:rsidTr="00A45BAA">
        <w:trPr>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4401A518" w14:textId="77777777" w:rsidR="00A45BAA" w:rsidRDefault="00000000">
            <w:pPr>
              <w:rPr>
                <w:rFonts w:ascii="Open Sans" w:eastAsia="Open Sans" w:hAnsi="Open Sans" w:cs="Open Sans"/>
                <w:sz w:val="22"/>
                <w:szCs w:val="22"/>
              </w:rPr>
            </w:pPr>
            <w:r>
              <w:rPr>
                <w:rFonts w:ascii="Open Sans" w:eastAsia="Open Sans" w:hAnsi="Open Sans" w:cs="Open Sans"/>
                <w:b w:val="0"/>
                <w:sz w:val="22"/>
                <w:szCs w:val="22"/>
              </w:rPr>
              <w:t>Teruel</w:t>
            </w:r>
          </w:p>
        </w:tc>
        <w:tc>
          <w:tcPr>
            <w:tcW w:w="2196" w:type="dxa"/>
            <w:vAlign w:val="bottom"/>
          </w:tcPr>
          <w:p w14:paraId="0E2773AC" w14:textId="77777777" w:rsidR="00A45BAA"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Teruel capital</w:t>
            </w:r>
          </w:p>
        </w:tc>
        <w:tc>
          <w:tcPr>
            <w:tcW w:w="1843" w:type="dxa"/>
            <w:vAlign w:val="bottom"/>
          </w:tcPr>
          <w:p w14:paraId="1A8D3AD2" w14:textId="77777777" w:rsidR="00A45B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1.900 €</w:t>
            </w:r>
          </w:p>
        </w:tc>
        <w:tc>
          <w:tcPr>
            <w:tcW w:w="1842" w:type="dxa"/>
            <w:vAlign w:val="bottom"/>
          </w:tcPr>
          <w:p w14:paraId="371639A5" w14:textId="77777777" w:rsidR="00A45B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color w:val="000000"/>
                <w:sz w:val="22"/>
                <w:szCs w:val="22"/>
              </w:rPr>
              <w:t>5,2%</w:t>
            </w:r>
          </w:p>
        </w:tc>
        <w:tc>
          <w:tcPr>
            <w:tcW w:w="1776" w:type="dxa"/>
            <w:vAlign w:val="bottom"/>
          </w:tcPr>
          <w:p w14:paraId="6AAE40FC" w14:textId="77777777" w:rsidR="00A45B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25,7%</w:t>
            </w:r>
          </w:p>
        </w:tc>
      </w:tr>
      <w:tr w:rsidR="00A45BAA" w14:paraId="50539DE2" w14:textId="77777777" w:rsidTr="00A45BAA">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2D045547" w14:textId="77777777" w:rsidR="00A45BAA" w:rsidRDefault="00000000">
            <w:pPr>
              <w:rPr>
                <w:rFonts w:ascii="Open Sans" w:eastAsia="Open Sans" w:hAnsi="Open Sans" w:cs="Open Sans"/>
                <w:sz w:val="22"/>
                <w:szCs w:val="22"/>
              </w:rPr>
            </w:pPr>
            <w:r>
              <w:rPr>
                <w:rFonts w:ascii="Open Sans" w:eastAsia="Open Sans" w:hAnsi="Open Sans" w:cs="Open Sans"/>
                <w:b w:val="0"/>
                <w:sz w:val="22"/>
                <w:szCs w:val="22"/>
              </w:rPr>
              <w:t>Barcelona</w:t>
            </w:r>
          </w:p>
        </w:tc>
        <w:tc>
          <w:tcPr>
            <w:tcW w:w="2196" w:type="dxa"/>
            <w:vAlign w:val="bottom"/>
          </w:tcPr>
          <w:p w14:paraId="1A48526C" w14:textId="77777777" w:rsidR="00A45BAA"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Barcelona capital</w:t>
            </w:r>
          </w:p>
        </w:tc>
        <w:tc>
          <w:tcPr>
            <w:tcW w:w="1843" w:type="dxa"/>
            <w:vAlign w:val="bottom"/>
          </w:tcPr>
          <w:p w14:paraId="638EB39A" w14:textId="77777777" w:rsidR="00A45B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5.010 €</w:t>
            </w:r>
          </w:p>
        </w:tc>
        <w:tc>
          <w:tcPr>
            <w:tcW w:w="1842" w:type="dxa"/>
            <w:vAlign w:val="bottom"/>
          </w:tcPr>
          <w:p w14:paraId="748D07E3" w14:textId="77777777" w:rsidR="00A45B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color w:val="000000"/>
                <w:sz w:val="22"/>
                <w:szCs w:val="22"/>
              </w:rPr>
              <w:t>5,2%</w:t>
            </w:r>
          </w:p>
        </w:tc>
        <w:tc>
          <w:tcPr>
            <w:tcW w:w="1776" w:type="dxa"/>
            <w:vAlign w:val="bottom"/>
          </w:tcPr>
          <w:p w14:paraId="617493B6" w14:textId="77777777" w:rsidR="00A45B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7,9%</w:t>
            </w:r>
          </w:p>
        </w:tc>
      </w:tr>
      <w:tr w:rsidR="00A45BAA" w14:paraId="59B8F56F" w14:textId="77777777" w:rsidTr="00A45BAA">
        <w:trPr>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32DCCF1A" w14:textId="77777777" w:rsidR="00A45BAA" w:rsidRDefault="00000000">
            <w:pPr>
              <w:rPr>
                <w:rFonts w:ascii="Open Sans" w:eastAsia="Open Sans" w:hAnsi="Open Sans" w:cs="Open Sans"/>
                <w:sz w:val="22"/>
                <w:szCs w:val="22"/>
              </w:rPr>
            </w:pPr>
            <w:r>
              <w:rPr>
                <w:rFonts w:ascii="Open Sans" w:eastAsia="Open Sans" w:hAnsi="Open Sans" w:cs="Open Sans"/>
                <w:b w:val="0"/>
                <w:sz w:val="22"/>
                <w:szCs w:val="22"/>
              </w:rPr>
              <w:t>Segovia</w:t>
            </w:r>
          </w:p>
        </w:tc>
        <w:tc>
          <w:tcPr>
            <w:tcW w:w="2196" w:type="dxa"/>
            <w:vAlign w:val="bottom"/>
          </w:tcPr>
          <w:p w14:paraId="5C01F6C7" w14:textId="77777777" w:rsidR="00A45BAA"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Segovia capital</w:t>
            </w:r>
          </w:p>
        </w:tc>
        <w:tc>
          <w:tcPr>
            <w:tcW w:w="1843" w:type="dxa"/>
            <w:vAlign w:val="bottom"/>
          </w:tcPr>
          <w:p w14:paraId="5265246E" w14:textId="77777777" w:rsidR="00A45B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2.131 €</w:t>
            </w:r>
          </w:p>
        </w:tc>
        <w:tc>
          <w:tcPr>
            <w:tcW w:w="1842" w:type="dxa"/>
            <w:vAlign w:val="bottom"/>
          </w:tcPr>
          <w:p w14:paraId="0D337EA2" w14:textId="77777777" w:rsidR="00A45B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color w:val="000000"/>
                <w:sz w:val="22"/>
                <w:szCs w:val="22"/>
              </w:rPr>
              <w:t>5,2%</w:t>
            </w:r>
          </w:p>
        </w:tc>
        <w:tc>
          <w:tcPr>
            <w:tcW w:w="1776" w:type="dxa"/>
            <w:vAlign w:val="bottom"/>
          </w:tcPr>
          <w:p w14:paraId="0B8DCB32" w14:textId="77777777" w:rsidR="00A45B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13,3%</w:t>
            </w:r>
          </w:p>
        </w:tc>
      </w:tr>
      <w:tr w:rsidR="00A45BAA" w14:paraId="2CCEB205" w14:textId="77777777" w:rsidTr="00A45BAA">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27AC8CFA" w14:textId="77777777" w:rsidR="00A45BAA" w:rsidRDefault="00000000">
            <w:pPr>
              <w:rPr>
                <w:rFonts w:ascii="Open Sans" w:eastAsia="Open Sans" w:hAnsi="Open Sans" w:cs="Open Sans"/>
                <w:sz w:val="22"/>
                <w:szCs w:val="22"/>
              </w:rPr>
            </w:pPr>
            <w:r>
              <w:rPr>
                <w:rFonts w:ascii="Open Sans" w:eastAsia="Open Sans" w:hAnsi="Open Sans" w:cs="Open Sans"/>
                <w:b w:val="0"/>
                <w:sz w:val="22"/>
                <w:szCs w:val="22"/>
              </w:rPr>
              <w:t>Santa Cruz de Tenerife</w:t>
            </w:r>
          </w:p>
        </w:tc>
        <w:tc>
          <w:tcPr>
            <w:tcW w:w="2196" w:type="dxa"/>
            <w:vAlign w:val="bottom"/>
          </w:tcPr>
          <w:p w14:paraId="21A90AA5" w14:textId="77777777" w:rsidR="00A45BAA"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Santa Cruz de Tenerife capital</w:t>
            </w:r>
          </w:p>
        </w:tc>
        <w:tc>
          <w:tcPr>
            <w:tcW w:w="1843" w:type="dxa"/>
            <w:vAlign w:val="bottom"/>
          </w:tcPr>
          <w:p w14:paraId="6D0A1BC7" w14:textId="77777777" w:rsidR="00A45B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2.394 €</w:t>
            </w:r>
          </w:p>
        </w:tc>
        <w:tc>
          <w:tcPr>
            <w:tcW w:w="1842" w:type="dxa"/>
            <w:vAlign w:val="bottom"/>
          </w:tcPr>
          <w:p w14:paraId="37D89834" w14:textId="77777777" w:rsidR="00A45B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color w:val="000000"/>
                <w:sz w:val="22"/>
                <w:szCs w:val="22"/>
              </w:rPr>
              <w:t>5,1%</w:t>
            </w:r>
          </w:p>
        </w:tc>
        <w:tc>
          <w:tcPr>
            <w:tcW w:w="1776" w:type="dxa"/>
            <w:vAlign w:val="bottom"/>
          </w:tcPr>
          <w:p w14:paraId="0B53E6EC" w14:textId="77777777" w:rsidR="00A45B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2,5%</w:t>
            </w:r>
          </w:p>
        </w:tc>
      </w:tr>
      <w:tr w:rsidR="00A45BAA" w14:paraId="59C2DB49" w14:textId="77777777" w:rsidTr="00A45BAA">
        <w:trPr>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10902BD5" w14:textId="77777777" w:rsidR="00A45BAA" w:rsidRDefault="00000000">
            <w:pPr>
              <w:rPr>
                <w:rFonts w:ascii="Open Sans" w:eastAsia="Open Sans" w:hAnsi="Open Sans" w:cs="Open Sans"/>
                <w:sz w:val="22"/>
                <w:szCs w:val="22"/>
              </w:rPr>
            </w:pPr>
            <w:r>
              <w:rPr>
                <w:rFonts w:ascii="Open Sans" w:eastAsia="Open Sans" w:hAnsi="Open Sans" w:cs="Open Sans"/>
                <w:b w:val="0"/>
                <w:sz w:val="22"/>
                <w:szCs w:val="22"/>
              </w:rPr>
              <w:t>Jaén</w:t>
            </w:r>
          </w:p>
        </w:tc>
        <w:tc>
          <w:tcPr>
            <w:tcW w:w="2196" w:type="dxa"/>
            <w:vAlign w:val="bottom"/>
          </w:tcPr>
          <w:p w14:paraId="05EE3ED5" w14:textId="77777777" w:rsidR="00A45BAA"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Jaén capital</w:t>
            </w:r>
          </w:p>
        </w:tc>
        <w:tc>
          <w:tcPr>
            <w:tcW w:w="1843" w:type="dxa"/>
            <w:vAlign w:val="bottom"/>
          </w:tcPr>
          <w:p w14:paraId="1FED2A8D" w14:textId="77777777" w:rsidR="00A45B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1.447 €</w:t>
            </w:r>
          </w:p>
        </w:tc>
        <w:tc>
          <w:tcPr>
            <w:tcW w:w="1842" w:type="dxa"/>
            <w:vAlign w:val="bottom"/>
          </w:tcPr>
          <w:p w14:paraId="68862D66" w14:textId="77777777" w:rsidR="00A45B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color w:val="000000"/>
                <w:sz w:val="22"/>
                <w:szCs w:val="22"/>
              </w:rPr>
              <w:t>5,0%</w:t>
            </w:r>
          </w:p>
        </w:tc>
        <w:tc>
          <w:tcPr>
            <w:tcW w:w="1776" w:type="dxa"/>
            <w:vAlign w:val="bottom"/>
          </w:tcPr>
          <w:p w14:paraId="7E889B83" w14:textId="77777777" w:rsidR="00A45B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6,6%</w:t>
            </w:r>
          </w:p>
        </w:tc>
      </w:tr>
      <w:tr w:rsidR="00A45BAA" w14:paraId="34B50FD1" w14:textId="77777777" w:rsidTr="00A45BAA">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23637289" w14:textId="77777777" w:rsidR="00A45BAA" w:rsidRDefault="00000000">
            <w:pPr>
              <w:rPr>
                <w:rFonts w:ascii="Open Sans" w:eastAsia="Open Sans" w:hAnsi="Open Sans" w:cs="Open Sans"/>
                <w:sz w:val="22"/>
                <w:szCs w:val="22"/>
              </w:rPr>
            </w:pPr>
            <w:r>
              <w:rPr>
                <w:rFonts w:ascii="Open Sans" w:eastAsia="Open Sans" w:hAnsi="Open Sans" w:cs="Open Sans"/>
                <w:b w:val="0"/>
                <w:sz w:val="22"/>
                <w:szCs w:val="22"/>
              </w:rPr>
              <w:t>Valencia</w:t>
            </w:r>
          </w:p>
        </w:tc>
        <w:tc>
          <w:tcPr>
            <w:tcW w:w="2196" w:type="dxa"/>
            <w:vAlign w:val="bottom"/>
          </w:tcPr>
          <w:p w14:paraId="392DC4A4" w14:textId="77777777" w:rsidR="00A45BAA"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Valencia capital</w:t>
            </w:r>
          </w:p>
        </w:tc>
        <w:tc>
          <w:tcPr>
            <w:tcW w:w="1843" w:type="dxa"/>
            <w:vAlign w:val="bottom"/>
          </w:tcPr>
          <w:p w14:paraId="2BDD9D5F" w14:textId="77777777" w:rsidR="00A45B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3.172 €</w:t>
            </w:r>
          </w:p>
        </w:tc>
        <w:tc>
          <w:tcPr>
            <w:tcW w:w="1842" w:type="dxa"/>
            <w:vAlign w:val="bottom"/>
          </w:tcPr>
          <w:p w14:paraId="6FEB1E86" w14:textId="77777777" w:rsidR="00A45B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color w:val="000000"/>
                <w:sz w:val="22"/>
                <w:szCs w:val="22"/>
              </w:rPr>
              <w:t>4,9%</w:t>
            </w:r>
          </w:p>
        </w:tc>
        <w:tc>
          <w:tcPr>
            <w:tcW w:w="1776" w:type="dxa"/>
            <w:vAlign w:val="bottom"/>
          </w:tcPr>
          <w:p w14:paraId="29FEF2CB" w14:textId="77777777" w:rsidR="00A45B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14,5%</w:t>
            </w:r>
          </w:p>
        </w:tc>
      </w:tr>
      <w:tr w:rsidR="00A45BAA" w14:paraId="6EBE4C67" w14:textId="77777777" w:rsidTr="00A45BAA">
        <w:trPr>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212C9600" w14:textId="77777777" w:rsidR="00A45BAA" w:rsidRDefault="00000000">
            <w:pPr>
              <w:rPr>
                <w:rFonts w:ascii="Open Sans" w:eastAsia="Open Sans" w:hAnsi="Open Sans" w:cs="Open Sans"/>
                <w:sz w:val="22"/>
                <w:szCs w:val="22"/>
              </w:rPr>
            </w:pPr>
            <w:r>
              <w:rPr>
                <w:rFonts w:ascii="Open Sans" w:eastAsia="Open Sans" w:hAnsi="Open Sans" w:cs="Open Sans"/>
                <w:b w:val="0"/>
                <w:sz w:val="22"/>
                <w:szCs w:val="22"/>
              </w:rPr>
              <w:t>Alicante</w:t>
            </w:r>
          </w:p>
        </w:tc>
        <w:tc>
          <w:tcPr>
            <w:tcW w:w="2196" w:type="dxa"/>
            <w:vAlign w:val="bottom"/>
          </w:tcPr>
          <w:p w14:paraId="46834602" w14:textId="77777777" w:rsidR="00A45BAA"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Alicante / Alacant</w:t>
            </w:r>
          </w:p>
        </w:tc>
        <w:tc>
          <w:tcPr>
            <w:tcW w:w="1843" w:type="dxa"/>
            <w:vAlign w:val="bottom"/>
          </w:tcPr>
          <w:p w14:paraId="3521838F" w14:textId="77777777" w:rsidR="00A45B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2.745 €</w:t>
            </w:r>
          </w:p>
        </w:tc>
        <w:tc>
          <w:tcPr>
            <w:tcW w:w="1842" w:type="dxa"/>
            <w:vAlign w:val="bottom"/>
          </w:tcPr>
          <w:p w14:paraId="61C0CDB4" w14:textId="77777777" w:rsidR="00A45B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color w:val="000000"/>
                <w:sz w:val="22"/>
                <w:szCs w:val="22"/>
              </w:rPr>
              <w:t>4,9%</w:t>
            </w:r>
          </w:p>
        </w:tc>
        <w:tc>
          <w:tcPr>
            <w:tcW w:w="1776" w:type="dxa"/>
            <w:vAlign w:val="bottom"/>
          </w:tcPr>
          <w:p w14:paraId="3CA05A8B" w14:textId="77777777" w:rsidR="00A45B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17,0%</w:t>
            </w:r>
          </w:p>
        </w:tc>
      </w:tr>
      <w:tr w:rsidR="00A45BAA" w14:paraId="5BCEA78F" w14:textId="77777777" w:rsidTr="00A45BAA">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1585F751" w14:textId="77777777" w:rsidR="00A45BAA" w:rsidRDefault="00000000">
            <w:pPr>
              <w:rPr>
                <w:rFonts w:ascii="Open Sans" w:eastAsia="Open Sans" w:hAnsi="Open Sans" w:cs="Open Sans"/>
                <w:sz w:val="22"/>
                <w:szCs w:val="22"/>
              </w:rPr>
            </w:pPr>
            <w:r>
              <w:rPr>
                <w:rFonts w:ascii="Open Sans" w:eastAsia="Open Sans" w:hAnsi="Open Sans" w:cs="Open Sans"/>
                <w:b w:val="0"/>
                <w:sz w:val="22"/>
                <w:szCs w:val="22"/>
              </w:rPr>
              <w:t>Córdoba</w:t>
            </w:r>
          </w:p>
        </w:tc>
        <w:tc>
          <w:tcPr>
            <w:tcW w:w="2196" w:type="dxa"/>
            <w:vAlign w:val="bottom"/>
          </w:tcPr>
          <w:p w14:paraId="4F6DA77B" w14:textId="77777777" w:rsidR="00A45BAA"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Córdoba capital</w:t>
            </w:r>
          </w:p>
        </w:tc>
        <w:tc>
          <w:tcPr>
            <w:tcW w:w="1843" w:type="dxa"/>
            <w:vAlign w:val="bottom"/>
          </w:tcPr>
          <w:p w14:paraId="3CBEF758" w14:textId="77777777" w:rsidR="00A45B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1.774 €</w:t>
            </w:r>
          </w:p>
        </w:tc>
        <w:tc>
          <w:tcPr>
            <w:tcW w:w="1842" w:type="dxa"/>
            <w:vAlign w:val="bottom"/>
          </w:tcPr>
          <w:p w14:paraId="0523C6C3" w14:textId="77777777" w:rsidR="00A45B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color w:val="000000"/>
                <w:sz w:val="22"/>
                <w:szCs w:val="22"/>
              </w:rPr>
              <w:t>4,1%</w:t>
            </w:r>
          </w:p>
        </w:tc>
        <w:tc>
          <w:tcPr>
            <w:tcW w:w="1776" w:type="dxa"/>
            <w:vAlign w:val="bottom"/>
          </w:tcPr>
          <w:p w14:paraId="488CC782" w14:textId="77777777" w:rsidR="00A45B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5,6%</w:t>
            </w:r>
          </w:p>
        </w:tc>
      </w:tr>
      <w:tr w:rsidR="00A45BAA" w14:paraId="4DFE8980" w14:textId="77777777" w:rsidTr="00A45BAA">
        <w:trPr>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21FEF0EB" w14:textId="77777777" w:rsidR="00A45BAA" w:rsidRDefault="00000000">
            <w:pPr>
              <w:rPr>
                <w:rFonts w:ascii="Open Sans" w:eastAsia="Open Sans" w:hAnsi="Open Sans" w:cs="Open Sans"/>
                <w:sz w:val="22"/>
                <w:szCs w:val="22"/>
              </w:rPr>
            </w:pPr>
            <w:r>
              <w:rPr>
                <w:rFonts w:ascii="Open Sans" w:eastAsia="Open Sans" w:hAnsi="Open Sans" w:cs="Open Sans"/>
                <w:b w:val="0"/>
                <w:sz w:val="22"/>
                <w:szCs w:val="22"/>
              </w:rPr>
              <w:t>Lleida</w:t>
            </w:r>
          </w:p>
        </w:tc>
        <w:tc>
          <w:tcPr>
            <w:tcW w:w="2196" w:type="dxa"/>
            <w:vAlign w:val="bottom"/>
          </w:tcPr>
          <w:p w14:paraId="4C6D244A" w14:textId="77777777" w:rsidR="00A45BAA"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Lleida capital</w:t>
            </w:r>
          </w:p>
        </w:tc>
        <w:tc>
          <w:tcPr>
            <w:tcW w:w="1843" w:type="dxa"/>
            <w:vAlign w:val="bottom"/>
          </w:tcPr>
          <w:p w14:paraId="1215F836" w14:textId="77777777" w:rsidR="00A45B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1.586 €</w:t>
            </w:r>
          </w:p>
        </w:tc>
        <w:tc>
          <w:tcPr>
            <w:tcW w:w="1842" w:type="dxa"/>
            <w:vAlign w:val="bottom"/>
          </w:tcPr>
          <w:p w14:paraId="6FDFF479" w14:textId="77777777" w:rsidR="00A45B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color w:val="000000"/>
                <w:sz w:val="22"/>
                <w:szCs w:val="22"/>
              </w:rPr>
              <w:t>3,8%</w:t>
            </w:r>
          </w:p>
        </w:tc>
        <w:tc>
          <w:tcPr>
            <w:tcW w:w="1776" w:type="dxa"/>
            <w:vAlign w:val="bottom"/>
          </w:tcPr>
          <w:p w14:paraId="7DB2C362" w14:textId="77777777" w:rsidR="00A45B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10,5%</w:t>
            </w:r>
          </w:p>
        </w:tc>
      </w:tr>
      <w:tr w:rsidR="00A45BAA" w14:paraId="5F8CDAD4" w14:textId="77777777" w:rsidTr="00A45BAA">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38EDD9ED" w14:textId="77777777" w:rsidR="00A45BAA" w:rsidRDefault="00000000">
            <w:pPr>
              <w:rPr>
                <w:rFonts w:ascii="Open Sans" w:eastAsia="Open Sans" w:hAnsi="Open Sans" w:cs="Open Sans"/>
                <w:sz w:val="22"/>
                <w:szCs w:val="22"/>
              </w:rPr>
            </w:pPr>
            <w:r>
              <w:rPr>
                <w:rFonts w:ascii="Open Sans" w:eastAsia="Open Sans" w:hAnsi="Open Sans" w:cs="Open Sans"/>
                <w:b w:val="0"/>
                <w:sz w:val="22"/>
                <w:szCs w:val="22"/>
              </w:rPr>
              <w:t>Albacete</w:t>
            </w:r>
          </w:p>
        </w:tc>
        <w:tc>
          <w:tcPr>
            <w:tcW w:w="2196" w:type="dxa"/>
            <w:vAlign w:val="bottom"/>
          </w:tcPr>
          <w:p w14:paraId="17CE3E8E" w14:textId="77777777" w:rsidR="00A45BAA"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Albacete capital</w:t>
            </w:r>
          </w:p>
        </w:tc>
        <w:tc>
          <w:tcPr>
            <w:tcW w:w="1843" w:type="dxa"/>
            <w:vAlign w:val="bottom"/>
          </w:tcPr>
          <w:p w14:paraId="5E427ED0" w14:textId="77777777" w:rsidR="00A45B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1.900 €</w:t>
            </w:r>
          </w:p>
        </w:tc>
        <w:tc>
          <w:tcPr>
            <w:tcW w:w="1842" w:type="dxa"/>
            <w:vAlign w:val="bottom"/>
          </w:tcPr>
          <w:p w14:paraId="3807D85D" w14:textId="77777777" w:rsidR="00A45B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color w:val="000000"/>
                <w:sz w:val="22"/>
                <w:szCs w:val="22"/>
              </w:rPr>
              <w:t>3,7%</w:t>
            </w:r>
          </w:p>
        </w:tc>
        <w:tc>
          <w:tcPr>
            <w:tcW w:w="1776" w:type="dxa"/>
            <w:vAlign w:val="bottom"/>
          </w:tcPr>
          <w:p w14:paraId="200449B8" w14:textId="77777777" w:rsidR="00A45B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13,4%</w:t>
            </w:r>
          </w:p>
        </w:tc>
      </w:tr>
      <w:tr w:rsidR="00A45BAA" w14:paraId="6526E339" w14:textId="77777777" w:rsidTr="00A45BAA">
        <w:trPr>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39B3DFB1" w14:textId="77777777" w:rsidR="00A45BAA" w:rsidRDefault="00000000">
            <w:pPr>
              <w:rPr>
                <w:rFonts w:ascii="Open Sans" w:eastAsia="Open Sans" w:hAnsi="Open Sans" w:cs="Open Sans"/>
                <w:sz w:val="22"/>
                <w:szCs w:val="22"/>
              </w:rPr>
            </w:pPr>
            <w:r>
              <w:rPr>
                <w:rFonts w:ascii="Open Sans" w:eastAsia="Open Sans" w:hAnsi="Open Sans" w:cs="Open Sans"/>
                <w:b w:val="0"/>
                <w:sz w:val="22"/>
                <w:szCs w:val="22"/>
              </w:rPr>
              <w:t>Ciudad Real</w:t>
            </w:r>
          </w:p>
        </w:tc>
        <w:tc>
          <w:tcPr>
            <w:tcW w:w="2196" w:type="dxa"/>
            <w:vAlign w:val="bottom"/>
          </w:tcPr>
          <w:p w14:paraId="449959A0" w14:textId="77777777" w:rsidR="00A45BAA"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Ciudad Real capital</w:t>
            </w:r>
          </w:p>
        </w:tc>
        <w:tc>
          <w:tcPr>
            <w:tcW w:w="1843" w:type="dxa"/>
            <w:vAlign w:val="bottom"/>
          </w:tcPr>
          <w:p w14:paraId="4A101E2D" w14:textId="77777777" w:rsidR="00A45B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1.447 €</w:t>
            </w:r>
          </w:p>
        </w:tc>
        <w:tc>
          <w:tcPr>
            <w:tcW w:w="1842" w:type="dxa"/>
            <w:vAlign w:val="bottom"/>
          </w:tcPr>
          <w:p w14:paraId="67627006" w14:textId="77777777" w:rsidR="00A45B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color w:val="000000"/>
                <w:sz w:val="22"/>
                <w:szCs w:val="22"/>
              </w:rPr>
              <w:t>3,6%</w:t>
            </w:r>
          </w:p>
        </w:tc>
        <w:tc>
          <w:tcPr>
            <w:tcW w:w="1776" w:type="dxa"/>
            <w:vAlign w:val="bottom"/>
          </w:tcPr>
          <w:p w14:paraId="4670818D" w14:textId="77777777" w:rsidR="00A45B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4,4%</w:t>
            </w:r>
          </w:p>
        </w:tc>
      </w:tr>
      <w:tr w:rsidR="00A45BAA" w14:paraId="3F8EF8D3" w14:textId="77777777" w:rsidTr="00A45BAA">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1FE7FC38" w14:textId="77777777" w:rsidR="00A45BAA" w:rsidRDefault="00000000">
            <w:pPr>
              <w:rPr>
                <w:rFonts w:ascii="Open Sans" w:eastAsia="Open Sans" w:hAnsi="Open Sans" w:cs="Open Sans"/>
                <w:sz w:val="22"/>
                <w:szCs w:val="22"/>
              </w:rPr>
            </w:pPr>
            <w:r>
              <w:rPr>
                <w:rFonts w:ascii="Open Sans" w:eastAsia="Open Sans" w:hAnsi="Open Sans" w:cs="Open Sans"/>
                <w:b w:val="0"/>
                <w:sz w:val="22"/>
                <w:szCs w:val="22"/>
              </w:rPr>
              <w:t>Guadalajara</w:t>
            </w:r>
          </w:p>
        </w:tc>
        <w:tc>
          <w:tcPr>
            <w:tcW w:w="2196" w:type="dxa"/>
            <w:vAlign w:val="bottom"/>
          </w:tcPr>
          <w:p w14:paraId="21C3A326" w14:textId="77777777" w:rsidR="00A45BAA"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Guadalajara capital</w:t>
            </w:r>
          </w:p>
        </w:tc>
        <w:tc>
          <w:tcPr>
            <w:tcW w:w="1843" w:type="dxa"/>
            <w:vAlign w:val="bottom"/>
          </w:tcPr>
          <w:p w14:paraId="6956A21F" w14:textId="77777777" w:rsidR="00A45B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2.083 €</w:t>
            </w:r>
          </w:p>
        </w:tc>
        <w:tc>
          <w:tcPr>
            <w:tcW w:w="1842" w:type="dxa"/>
            <w:vAlign w:val="bottom"/>
          </w:tcPr>
          <w:p w14:paraId="3B967DBE" w14:textId="77777777" w:rsidR="00A45B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color w:val="000000"/>
                <w:sz w:val="22"/>
                <w:szCs w:val="22"/>
              </w:rPr>
              <w:t>3,5%</w:t>
            </w:r>
          </w:p>
        </w:tc>
        <w:tc>
          <w:tcPr>
            <w:tcW w:w="1776" w:type="dxa"/>
            <w:vAlign w:val="bottom"/>
          </w:tcPr>
          <w:p w14:paraId="1762ACE1" w14:textId="77777777" w:rsidR="00A45B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14,1%</w:t>
            </w:r>
          </w:p>
        </w:tc>
      </w:tr>
      <w:tr w:rsidR="00A45BAA" w14:paraId="6C43B0E9" w14:textId="77777777" w:rsidTr="00A45BAA">
        <w:trPr>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6AEC7C42" w14:textId="77777777" w:rsidR="00A45BAA" w:rsidRDefault="00000000">
            <w:pPr>
              <w:rPr>
                <w:rFonts w:ascii="Open Sans" w:eastAsia="Open Sans" w:hAnsi="Open Sans" w:cs="Open Sans"/>
                <w:sz w:val="22"/>
                <w:szCs w:val="22"/>
              </w:rPr>
            </w:pPr>
            <w:r>
              <w:rPr>
                <w:rFonts w:ascii="Open Sans" w:eastAsia="Open Sans" w:hAnsi="Open Sans" w:cs="Open Sans"/>
                <w:b w:val="0"/>
                <w:sz w:val="22"/>
                <w:szCs w:val="22"/>
              </w:rPr>
              <w:t>Asturias</w:t>
            </w:r>
          </w:p>
        </w:tc>
        <w:tc>
          <w:tcPr>
            <w:tcW w:w="2196" w:type="dxa"/>
            <w:vAlign w:val="bottom"/>
          </w:tcPr>
          <w:p w14:paraId="0D67E65E" w14:textId="77777777" w:rsidR="00A45BAA"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Oviedo</w:t>
            </w:r>
          </w:p>
        </w:tc>
        <w:tc>
          <w:tcPr>
            <w:tcW w:w="1843" w:type="dxa"/>
            <w:vAlign w:val="bottom"/>
          </w:tcPr>
          <w:p w14:paraId="65FD5753" w14:textId="77777777" w:rsidR="00A45B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2.258 €</w:t>
            </w:r>
          </w:p>
        </w:tc>
        <w:tc>
          <w:tcPr>
            <w:tcW w:w="1842" w:type="dxa"/>
            <w:vAlign w:val="bottom"/>
          </w:tcPr>
          <w:p w14:paraId="430BE750" w14:textId="77777777" w:rsidR="00A45B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color w:val="000000"/>
                <w:sz w:val="22"/>
                <w:szCs w:val="22"/>
              </w:rPr>
              <w:t>3,4%</w:t>
            </w:r>
          </w:p>
        </w:tc>
        <w:tc>
          <w:tcPr>
            <w:tcW w:w="1776" w:type="dxa"/>
            <w:vAlign w:val="bottom"/>
          </w:tcPr>
          <w:p w14:paraId="3AB5D1F0" w14:textId="77777777" w:rsidR="00A45B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18,4%</w:t>
            </w:r>
          </w:p>
        </w:tc>
      </w:tr>
      <w:tr w:rsidR="00A45BAA" w14:paraId="7D371378" w14:textId="77777777" w:rsidTr="00A45BAA">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7BE6DAD8" w14:textId="77777777" w:rsidR="00A45BAA" w:rsidRDefault="00000000">
            <w:pPr>
              <w:rPr>
                <w:rFonts w:ascii="Open Sans" w:eastAsia="Open Sans" w:hAnsi="Open Sans" w:cs="Open Sans"/>
                <w:sz w:val="22"/>
                <w:szCs w:val="22"/>
              </w:rPr>
            </w:pPr>
            <w:r>
              <w:rPr>
                <w:rFonts w:ascii="Open Sans" w:eastAsia="Open Sans" w:hAnsi="Open Sans" w:cs="Open Sans"/>
                <w:b w:val="0"/>
                <w:sz w:val="22"/>
                <w:szCs w:val="22"/>
              </w:rPr>
              <w:t>Zamora</w:t>
            </w:r>
          </w:p>
        </w:tc>
        <w:tc>
          <w:tcPr>
            <w:tcW w:w="2196" w:type="dxa"/>
            <w:vAlign w:val="bottom"/>
          </w:tcPr>
          <w:p w14:paraId="62668894" w14:textId="77777777" w:rsidR="00A45BAA"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Zamora capital</w:t>
            </w:r>
          </w:p>
        </w:tc>
        <w:tc>
          <w:tcPr>
            <w:tcW w:w="1843" w:type="dxa"/>
            <w:vAlign w:val="bottom"/>
          </w:tcPr>
          <w:p w14:paraId="12927634" w14:textId="77777777" w:rsidR="00A45B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1.372 €</w:t>
            </w:r>
          </w:p>
        </w:tc>
        <w:tc>
          <w:tcPr>
            <w:tcW w:w="1842" w:type="dxa"/>
            <w:vAlign w:val="bottom"/>
          </w:tcPr>
          <w:p w14:paraId="17CD539A" w14:textId="77777777" w:rsidR="00A45B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color w:val="000000"/>
                <w:sz w:val="22"/>
                <w:szCs w:val="22"/>
              </w:rPr>
              <w:t>3,3%</w:t>
            </w:r>
          </w:p>
        </w:tc>
        <w:tc>
          <w:tcPr>
            <w:tcW w:w="1776" w:type="dxa"/>
            <w:vAlign w:val="bottom"/>
          </w:tcPr>
          <w:p w14:paraId="3B0D02F4" w14:textId="77777777" w:rsidR="00A45B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6,2%</w:t>
            </w:r>
          </w:p>
        </w:tc>
      </w:tr>
      <w:tr w:rsidR="00A45BAA" w14:paraId="0EFAFC91" w14:textId="77777777" w:rsidTr="00A45BAA">
        <w:trPr>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44F2D1B6" w14:textId="77777777" w:rsidR="00A45BAA" w:rsidRDefault="00000000">
            <w:pPr>
              <w:rPr>
                <w:rFonts w:ascii="Open Sans" w:eastAsia="Open Sans" w:hAnsi="Open Sans" w:cs="Open Sans"/>
                <w:sz w:val="22"/>
                <w:szCs w:val="22"/>
              </w:rPr>
            </w:pPr>
            <w:r>
              <w:rPr>
                <w:rFonts w:ascii="Open Sans" w:eastAsia="Open Sans" w:hAnsi="Open Sans" w:cs="Open Sans"/>
                <w:b w:val="0"/>
                <w:sz w:val="22"/>
                <w:szCs w:val="22"/>
              </w:rPr>
              <w:t>Zaragoza</w:t>
            </w:r>
          </w:p>
        </w:tc>
        <w:tc>
          <w:tcPr>
            <w:tcW w:w="2196" w:type="dxa"/>
            <w:vAlign w:val="bottom"/>
          </w:tcPr>
          <w:p w14:paraId="32641B58" w14:textId="77777777" w:rsidR="00A45BAA"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Zaragoza capital</w:t>
            </w:r>
          </w:p>
        </w:tc>
        <w:tc>
          <w:tcPr>
            <w:tcW w:w="1843" w:type="dxa"/>
            <w:vAlign w:val="bottom"/>
          </w:tcPr>
          <w:p w14:paraId="4579CBD8" w14:textId="77777777" w:rsidR="00A45B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sz w:val="22"/>
                <w:szCs w:val="22"/>
              </w:rPr>
              <w:t>2.258 €</w:t>
            </w:r>
          </w:p>
        </w:tc>
        <w:tc>
          <w:tcPr>
            <w:tcW w:w="1842" w:type="dxa"/>
            <w:vAlign w:val="bottom"/>
          </w:tcPr>
          <w:p w14:paraId="6C8E053E" w14:textId="77777777" w:rsidR="00A45B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3,2%</w:t>
            </w:r>
          </w:p>
        </w:tc>
        <w:tc>
          <w:tcPr>
            <w:tcW w:w="1776" w:type="dxa"/>
            <w:vAlign w:val="bottom"/>
          </w:tcPr>
          <w:p w14:paraId="1F6C0B52" w14:textId="77777777" w:rsidR="00A45B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10,6%</w:t>
            </w:r>
          </w:p>
        </w:tc>
      </w:tr>
      <w:tr w:rsidR="00A45BAA" w14:paraId="3AF3EBA8" w14:textId="77777777" w:rsidTr="00A45BAA">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4DB80DDB" w14:textId="77777777" w:rsidR="00A45BAA" w:rsidRDefault="00000000">
            <w:pPr>
              <w:rPr>
                <w:rFonts w:ascii="Open Sans" w:eastAsia="Open Sans" w:hAnsi="Open Sans" w:cs="Open Sans"/>
                <w:sz w:val="22"/>
                <w:szCs w:val="22"/>
              </w:rPr>
            </w:pPr>
            <w:r>
              <w:rPr>
                <w:rFonts w:ascii="Open Sans" w:eastAsia="Open Sans" w:hAnsi="Open Sans" w:cs="Open Sans"/>
                <w:b w:val="0"/>
                <w:sz w:val="22"/>
                <w:szCs w:val="22"/>
              </w:rPr>
              <w:t>Palencia</w:t>
            </w:r>
          </w:p>
        </w:tc>
        <w:tc>
          <w:tcPr>
            <w:tcW w:w="2196" w:type="dxa"/>
            <w:vAlign w:val="bottom"/>
          </w:tcPr>
          <w:p w14:paraId="28F879D4" w14:textId="77777777" w:rsidR="00A45BAA"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Palencia capital</w:t>
            </w:r>
          </w:p>
        </w:tc>
        <w:tc>
          <w:tcPr>
            <w:tcW w:w="1843" w:type="dxa"/>
            <w:vAlign w:val="bottom"/>
          </w:tcPr>
          <w:p w14:paraId="5F6689BD" w14:textId="77777777" w:rsidR="00A45B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sz w:val="22"/>
                <w:szCs w:val="22"/>
              </w:rPr>
              <w:t>1.652 €</w:t>
            </w:r>
          </w:p>
        </w:tc>
        <w:tc>
          <w:tcPr>
            <w:tcW w:w="1842" w:type="dxa"/>
            <w:vAlign w:val="bottom"/>
          </w:tcPr>
          <w:p w14:paraId="7BBEFBB0" w14:textId="77777777" w:rsidR="00A45B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3,2%</w:t>
            </w:r>
          </w:p>
        </w:tc>
        <w:tc>
          <w:tcPr>
            <w:tcW w:w="1776" w:type="dxa"/>
            <w:vAlign w:val="bottom"/>
          </w:tcPr>
          <w:p w14:paraId="68CA7B95" w14:textId="77777777" w:rsidR="00A45B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11,6%</w:t>
            </w:r>
          </w:p>
        </w:tc>
      </w:tr>
      <w:tr w:rsidR="00A45BAA" w14:paraId="39E83ABD" w14:textId="77777777" w:rsidTr="00A45BAA">
        <w:trPr>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3AA44E6B" w14:textId="77777777" w:rsidR="00A45BAA" w:rsidRDefault="00000000">
            <w:pPr>
              <w:rPr>
                <w:rFonts w:ascii="Open Sans" w:eastAsia="Open Sans" w:hAnsi="Open Sans" w:cs="Open Sans"/>
                <w:sz w:val="22"/>
                <w:szCs w:val="22"/>
              </w:rPr>
            </w:pPr>
            <w:r>
              <w:rPr>
                <w:rFonts w:ascii="Open Sans" w:eastAsia="Open Sans" w:hAnsi="Open Sans" w:cs="Open Sans"/>
                <w:b w:val="0"/>
                <w:sz w:val="22"/>
                <w:szCs w:val="22"/>
              </w:rPr>
              <w:t>Ourense</w:t>
            </w:r>
          </w:p>
        </w:tc>
        <w:tc>
          <w:tcPr>
            <w:tcW w:w="2196" w:type="dxa"/>
            <w:vAlign w:val="bottom"/>
          </w:tcPr>
          <w:p w14:paraId="4C61362A" w14:textId="77777777" w:rsidR="00A45BAA"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Ourense capital</w:t>
            </w:r>
          </w:p>
        </w:tc>
        <w:tc>
          <w:tcPr>
            <w:tcW w:w="1843" w:type="dxa"/>
            <w:vAlign w:val="bottom"/>
          </w:tcPr>
          <w:p w14:paraId="4867B430" w14:textId="77777777" w:rsidR="00A45B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sz w:val="22"/>
                <w:szCs w:val="22"/>
              </w:rPr>
              <w:t>1.722 €</w:t>
            </w:r>
          </w:p>
        </w:tc>
        <w:tc>
          <w:tcPr>
            <w:tcW w:w="1842" w:type="dxa"/>
            <w:vAlign w:val="bottom"/>
          </w:tcPr>
          <w:p w14:paraId="4D78617D" w14:textId="77777777" w:rsidR="00A45B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2,8%</w:t>
            </w:r>
          </w:p>
        </w:tc>
        <w:tc>
          <w:tcPr>
            <w:tcW w:w="1776" w:type="dxa"/>
            <w:vAlign w:val="bottom"/>
          </w:tcPr>
          <w:p w14:paraId="1E40E043" w14:textId="77777777" w:rsidR="00A45B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8,9%</w:t>
            </w:r>
          </w:p>
        </w:tc>
      </w:tr>
      <w:tr w:rsidR="00A45BAA" w14:paraId="0A967D48" w14:textId="77777777" w:rsidTr="00A45BAA">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1D223AAE" w14:textId="77777777" w:rsidR="00A45BAA" w:rsidRDefault="00000000">
            <w:pPr>
              <w:rPr>
                <w:rFonts w:ascii="Open Sans" w:eastAsia="Open Sans" w:hAnsi="Open Sans" w:cs="Open Sans"/>
                <w:sz w:val="22"/>
                <w:szCs w:val="22"/>
              </w:rPr>
            </w:pPr>
            <w:r>
              <w:rPr>
                <w:rFonts w:ascii="Open Sans" w:eastAsia="Open Sans" w:hAnsi="Open Sans" w:cs="Open Sans"/>
                <w:b w:val="0"/>
                <w:sz w:val="22"/>
                <w:szCs w:val="22"/>
              </w:rPr>
              <w:t>Toledo</w:t>
            </w:r>
          </w:p>
        </w:tc>
        <w:tc>
          <w:tcPr>
            <w:tcW w:w="2196" w:type="dxa"/>
            <w:vAlign w:val="bottom"/>
          </w:tcPr>
          <w:p w14:paraId="4531ECC4" w14:textId="77777777" w:rsidR="00A45BAA"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Toledo capital</w:t>
            </w:r>
          </w:p>
        </w:tc>
        <w:tc>
          <w:tcPr>
            <w:tcW w:w="1843" w:type="dxa"/>
            <w:vAlign w:val="bottom"/>
          </w:tcPr>
          <w:p w14:paraId="275506F4" w14:textId="77777777" w:rsidR="00A45B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sz w:val="22"/>
                <w:szCs w:val="22"/>
              </w:rPr>
              <w:t>1.801 €</w:t>
            </w:r>
          </w:p>
        </w:tc>
        <w:tc>
          <w:tcPr>
            <w:tcW w:w="1842" w:type="dxa"/>
            <w:vAlign w:val="bottom"/>
          </w:tcPr>
          <w:p w14:paraId="03F879C3" w14:textId="77777777" w:rsidR="00A45B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2,4%</w:t>
            </w:r>
          </w:p>
        </w:tc>
        <w:tc>
          <w:tcPr>
            <w:tcW w:w="1776" w:type="dxa"/>
            <w:vAlign w:val="bottom"/>
          </w:tcPr>
          <w:p w14:paraId="6E63ED60" w14:textId="77777777" w:rsidR="00A45B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5,4%</w:t>
            </w:r>
          </w:p>
        </w:tc>
      </w:tr>
      <w:tr w:rsidR="00A45BAA" w14:paraId="596BAB93" w14:textId="77777777" w:rsidTr="00A45BAA">
        <w:trPr>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4A50DAF1" w14:textId="77777777" w:rsidR="00A45BAA" w:rsidRDefault="00000000">
            <w:pPr>
              <w:rPr>
                <w:rFonts w:ascii="Open Sans" w:eastAsia="Open Sans" w:hAnsi="Open Sans" w:cs="Open Sans"/>
                <w:sz w:val="22"/>
                <w:szCs w:val="22"/>
              </w:rPr>
            </w:pPr>
            <w:r>
              <w:rPr>
                <w:rFonts w:ascii="Open Sans" w:eastAsia="Open Sans" w:hAnsi="Open Sans" w:cs="Open Sans"/>
                <w:b w:val="0"/>
                <w:sz w:val="22"/>
                <w:szCs w:val="22"/>
              </w:rPr>
              <w:t>Huelva</w:t>
            </w:r>
          </w:p>
        </w:tc>
        <w:tc>
          <w:tcPr>
            <w:tcW w:w="2196" w:type="dxa"/>
            <w:vAlign w:val="bottom"/>
          </w:tcPr>
          <w:p w14:paraId="1AEC3AB3" w14:textId="77777777" w:rsidR="00A45BAA"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Huelva capital</w:t>
            </w:r>
          </w:p>
        </w:tc>
        <w:tc>
          <w:tcPr>
            <w:tcW w:w="1843" w:type="dxa"/>
            <w:vAlign w:val="bottom"/>
          </w:tcPr>
          <w:p w14:paraId="7394B51F" w14:textId="77777777" w:rsidR="00A45B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sz w:val="22"/>
                <w:szCs w:val="22"/>
              </w:rPr>
              <w:t>1.577 €</w:t>
            </w:r>
          </w:p>
        </w:tc>
        <w:tc>
          <w:tcPr>
            <w:tcW w:w="1842" w:type="dxa"/>
            <w:vAlign w:val="bottom"/>
          </w:tcPr>
          <w:p w14:paraId="2AF56D22" w14:textId="77777777" w:rsidR="00A45B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2,4%</w:t>
            </w:r>
          </w:p>
        </w:tc>
        <w:tc>
          <w:tcPr>
            <w:tcW w:w="1776" w:type="dxa"/>
            <w:vAlign w:val="bottom"/>
          </w:tcPr>
          <w:p w14:paraId="24688965" w14:textId="77777777" w:rsidR="00A45B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10,3%</w:t>
            </w:r>
          </w:p>
        </w:tc>
      </w:tr>
      <w:tr w:rsidR="00A45BAA" w14:paraId="6FC5EB29" w14:textId="77777777" w:rsidTr="00A45BAA">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12A215F9" w14:textId="77777777" w:rsidR="00A45BAA" w:rsidRDefault="00000000">
            <w:pPr>
              <w:rPr>
                <w:rFonts w:ascii="Open Sans" w:eastAsia="Open Sans" w:hAnsi="Open Sans" w:cs="Open Sans"/>
                <w:sz w:val="22"/>
                <w:szCs w:val="22"/>
              </w:rPr>
            </w:pPr>
            <w:r>
              <w:rPr>
                <w:rFonts w:ascii="Open Sans" w:eastAsia="Open Sans" w:hAnsi="Open Sans" w:cs="Open Sans"/>
                <w:b w:val="0"/>
                <w:sz w:val="22"/>
                <w:szCs w:val="22"/>
              </w:rPr>
              <w:t>Cádiz</w:t>
            </w:r>
          </w:p>
        </w:tc>
        <w:tc>
          <w:tcPr>
            <w:tcW w:w="2196" w:type="dxa"/>
            <w:vAlign w:val="bottom"/>
          </w:tcPr>
          <w:p w14:paraId="6F31B6B0" w14:textId="77777777" w:rsidR="00A45BAA"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Cádiz capital</w:t>
            </w:r>
          </w:p>
        </w:tc>
        <w:tc>
          <w:tcPr>
            <w:tcW w:w="1843" w:type="dxa"/>
            <w:vAlign w:val="bottom"/>
          </w:tcPr>
          <w:p w14:paraId="613A77D8" w14:textId="77777777" w:rsidR="00A45B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sz w:val="22"/>
                <w:szCs w:val="22"/>
              </w:rPr>
              <w:t>3.184 €</w:t>
            </w:r>
          </w:p>
        </w:tc>
        <w:tc>
          <w:tcPr>
            <w:tcW w:w="1842" w:type="dxa"/>
            <w:vAlign w:val="bottom"/>
          </w:tcPr>
          <w:p w14:paraId="1B1487B1" w14:textId="77777777" w:rsidR="00A45B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2,2%</w:t>
            </w:r>
          </w:p>
        </w:tc>
        <w:tc>
          <w:tcPr>
            <w:tcW w:w="1776" w:type="dxa"/>
            <w:vAlign w:val="bottom"/>
          </w:tcPr>
          <w:p w14:paraId="7DA64C31" w14:textId="77777777" w:rsidR="00A45B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8,8%</w:t>
            </w:r>
          </w:p>
        </w:tc>
      </w:tr>
      <w:tr w:rsidR="00A45BAA" w14:paraId="10643466" w14:textId="77777777" w:rsidTr="00A45BAA">
        <w:trPr>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16DB6B60" w14:textId="77777777" w:rsidR="00A45BAA" w:rsidRDefault="00000000">
            <w:pPr>
              <w:rPr>
                <w:rFonts w:ascii="Open Sans" w:eastAsia="Open Sans" w:hAnsi="Open Sans" w:cs="Open Sans"/>
                <w:sz w:val="22"/>
                <w:szCs w:val="22"/>
              </w:rPr>
            </w:pPr>
            <w:r>
              <w:rPr>
                <w:rFonts w:ascii="Open Sans" w:eastAsia="Open Sans" w:hAnsi="Open Sans" w:cs="Open Sans"/>
                <w:b w:val="0"/>
                <w:sz w:val="22"/>
                <w:szCs w:val="22"/>
              </w:rPr>
              <w:t>Las Palmas</w:t>
            </w:r>
          </w:p>
        </w:tc>
        <w:tc>
          <w:tcPr>
            <w:tcW w:w="2196" w:type="dxa"/>
            <w:vAlign w:val="bottom"/>
          </w:tcPr>
          <w:p w14:paraId="7AB2EF81" w14:textId="77777777" w:rsidR="00A45BAA"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Las Palmas de Gran Canaria</w:t>
            </w:r>
          </w:p>
        </w:tc>
        <w:tc>
          <w:tcPr>
            <w:tcW w:w="1843" w:type="dxa"/>
            <w:vAlign w:val="bottom"/>
          </w:tcPr>
          <w:p w14:paraId="3D9B1974" w14:textId="77777777" w:rsidR="00A45B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sz w:val="22"/>
                <w:szCs w:val="22"/>
              </w:rPr>
              <w:t>2.729 €</w:t>
            </w:r>
          </w:p>
        </w:tc>
        <w:tc>
          <w:tcPr>
            <w:tcW w:w="1842" w:type="dxa"/>
            <w:vAlign w:val="bottom"/>
          </w:tcPr>
          <w:p w14:paraId="022C5F12" w14:textId="77777777" w:rsidR="00A45B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2,1%</w:t>
            </w:r>
          </w:p>
        </w:tc>
        <w:tc>
          <w:tcPr>
            <w:tcW w:w="1776" w:type="dxa"/>
            <w:vAlign w:val="bottom"/>
          </w:tcPr>
          <w:p w14:paraId="7B47E68A" w14:textId="77777777" w:rsidR="00A45B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9,1%</w:t>
            </w:r>
          </w:p>
        </w:tc>
      </w:tr>
      <w:tr w:rsidR="00A45BAA" w14:paraId="79F418F4" w14:textId="77777777" w:rsidTr="00A45BAA">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6F3AE59F" w14:textId="77777777" w:rsidR="00A45BAA" w:rsidRDefault="00000000">
            <w:pPr>
              <w:rPr>
                <w:rFonts w:ascii="Open Sans" w:eastAsia="Open Sans" w:hAnsi="Open Sans" w:cs="Open Sans"/>
                <w:sz w:val="22"/>
                <w:szCs w:val="22"/>
              </w:rPr>
            </w:pPr>
            <w:r>
              <w:rPr>
                <w:rFonts w:ascii="Open Sans" w:eastAsia="Open Sans" w:hAnsi="Open Sans" w:cs="Open Sans"/>
                <w:b w:val="0"/>
                <w:sz w:val="22"/>
                <w:szCs w:val="22"/>
              </w:rPr>
              <w:t>Badajoz</w:t>
            </w:r>
          </w:p>
        </w:tc>
        <w:tc>
          <w:tcPr>
            <w:tcW w:w="2196" w:type="dxa"/>
            <w:vAlign w:val="bottom"/>
          </w:tcPr>
          <w:p w14:paraId="41880A49" w14:textId="77777777" w:rsidR="00A45BAA"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Badajoz capital</w:t>
            </w:r>
          </w:p>
        </w:tc>
        <w:tc>
          <w:tcPr>
            <w:tcW w:w="1843" w:type="dxa"/>
            <w:vAlign w:val="bottom"/>
          </w:tcPr>
          <w:p w14:paraId="1AFF605F" w14:textId="77777777" w:rsidR="00A45B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sz w:val="22"/>
                <w:szCs w:val="22"/>
              </w:rPr>
              <w:t>1.719 €</w:t>
            </w:r>
          </w:p>
        </w:tc>
        <w:tc>
          <w:tcPr>
            <w:tcW w:w="1842" w:type="dxa"/>
            <w:vAlign w:val="bottom"/>
          </w:tcPr>
          <w:p w14:paraId="5220EBC9" w14:textId="77777777" w:rsidR="00A45B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1,8%</w:t>
            </w:r>
          </w:p>
        </w:tc>
        <w:tc>
          <w:tcPr>
            <w:tcW w:w="1776" w:type="dxa"/>
            <w:vAlign w:val="bottom"/>
          </w:tcPr>
          <w:p w14:paraId="54025E9A" w14:textId="77777777" w:rsidR="00A45B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8,5%</w:t>
            </w:r>
          </w:p>
        </w:tc>
      </w:tr>
      <w:tr w:rsidR="00A45BAA" w14:paraId="0B61E8E8" w14:textId="77777777" w:rsidTr="00A45BAA">
        <w:trPr>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246E2EC5" w14:textId="77777777" w:rsidR="00A45BAA" w:rsidRDefault="00000000">
            <w:pPr>
              <w:rPr>
                <w:rFonts w:ascii="Open Sans" w:eastAsia="Open Sans" w:hAnsi="Open Sans" w:cs="Open Sans"/>
                <w:sz w:val="22"/>
                <w:szCs w:val="22"/>
              </w:rPr>
            </w:pPr>
            <w:r>
              <w:rPr>
                <w:rFonts w:ascii="Open Sans" w:eastAsia="Open Sans" w:hAnsi="Open Sans" w:cs="Open Sans"/>
                <w:b w:val="0"/>
                <w:sz w:val="22"/>
                <w:szCs w:val="22"/>
              </w:rPr>
              <w:t>Cáceres</w:t>
            </w:r>
          </w:p>
        </w:tc>
        <w:tc>
          <w:tcPr>
            <w:tcW w:w="2196" w:type="dxa"/>
            <w:vAlign w:val="bottom"/>
          </w:tcPr>
          <w:p w14:paraId="32050539" w14:textId="77777777" w:rsidR="00A45BAA"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Cáceres capital</w:t>
            </w:r>
          </w:p>
        </w:tc>
        <w:tc>
          <w:tcPr>
            <w:tcW w:w="1843" w:type="dxa"/>
            <w:vAlign w:val="bottom"/>
          </w:tcPr>
          <w:p w14:paraId="05A62464" w14:textId="77777777" w:rsidR="00A45B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sz w:val="22"/>
                <w:szCs w:val="22"/>
              </w:rPr>
              <w:t>1.535 €</w:t>
            </w:r>
          </w:p>
        </w:tc>
        <w:tc>
          <w:tcPr>
            <w:tcW w:w="1842" w:type="dxa"/>
            <w:vAlign w:val="bottom"/>
          </w:tcPr>
          <w:p w14:paraId="51CECB25" w14:textId="77777777" w:rsidR="00A45B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1,6%</w:t>
            </w:r>
          </w:p>
        </w:tc>
        <w:tc>
          <w:tcPr>
            <w:tcW w:w="1776" w:type="dxa"/>
            <w:vAlign w:val="bottom"/>
          </w:tcPr>
          <w:p w14:paraId="05543AD6" w14:textId="77777777" w:rsidR="00A45B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9,0%</w:t>
            </w:r>
          </w:p>
        </w:tc>
      </w:tr>
      <w:tr w:rsidR="00A45BAA" w14:paraId="2E77B12B" w14:textId="77777777" w:rsidTr="00A45BAA">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4630B27F" w14:textId="77777777" w:rsidR="00A45BAA" w:rsidRDefault="00000000">
            <w:pPr>
              <w:rPr>
                <w:rFonts w:ascii="Open Sans" w:eastAsia="Open Sans" w:hAnsi="Open Sans" w:cs="Open Sans"/>
                <w:sz w:val="22"/>
                <w:szCs w:val="22"/>
              </w:rPr>
            </w:pPr>
            <w:r>
              <w:rPr>
                <w:rFonts w:ascii="Open Sans" w:eastAsia="Open Sans" w:hAnsi="Open Sans" w:cs="Open Sans"/>
                <w:b w:val="0"/>
                <w:sz w:val="22"/>
                <w:szCs w:val="22"/>
              </w:rPr>
              <w:t>Araba - Álava</w:t>
            </w:r>
          </w:p>
        </w:tc>
        <w:tc>
          <w:tcPr>
            <w:tcW w:w="2196" w:type="dxa"/>
            <w:vAlign w:val="bottom"/>
          </w:tcPr>
          <w:p w14:paraId="553C7E0A" w14:textId="77777777" w:rsidR="00A45BAA"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Vitoria - Gasteiz</w:t>
            </w:r>
          </w:p>
        </w:tc>
        <w:tc>
          <w:tcPr>
            <w:tcW w:w="1843" w:type="dxa"/>
            <w:vAlign w:val="bottom"/>
          </w:tcPr>
          <w:p w14:paraId="0CBC1F8D" w14:textId="77777777" w:rsidR="00A45B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sz w:val="22"/>
                <w:szCs w:val="22"/>
              </w:rPr>
              <w:t>2.963 €</w:t>
            </w:r>
          </w:p>
        </w:tc>
        <w:tc>
          <w:tcPr>
            <w:tcW w:w="1842" w:type="dxa"/>
            <w:vAlign w:val="bottom"/>
          </w:tcPr>
          <w:p w14:paraId="28131680" w14:textId="77777777" w:rsidR="00A45B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1,1%</w:t>
            </w:r>
          </w:p>
        </w:tc>
        <w:tc>
          <w:tcPr>
            <w:tcW w:w="1776" w:type="dxa"/>
            <w:vAlign w:val="bottom"/>
          </w:tcPr>
          <w:p w14:paraId="7F5301C4" w14:textId="77777777" w:rsidR="00A45B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6,4%</w:t>
            </w:r>
          </w:p>
        </w:tc>
      </w:tr>
      <w:tr w:rsidR="00A45BAA" w14:paraId="6AE459E1" w14:textId="77777777" w:rsidTr="00A45BAA">
        <w:trPr>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40D486ED" w14:textId="77777777" w:rsidR="00A45BAA" w:rsidRDefault="00000000">
            <w:pPr>
              <w:rPr>
                <w:rFonts w:ascii="Open Sans" w:eastAsia="Open Sans" w:hAnsi="Open Sans" w:cs="Open Sans"/>
                <w:sz w:val="22"/>
                <w:szCs w:val="22"/>
              </w:rPr>
            </w:pPr>
            <w:r>
              <w:rPr>
                <w:rFonts w:ascii="Open Sans" w:eastAsia="Open Sans" w:hAnsi="Open Sans" w:cs="Open Sans"/>
                <w:b w:val="0"/>
                <w:sz w:val="22"/>
                <w:szCs w:val="22"/>
              </w:rPr>
              <w:lastRenderedPageBreak/>
              <w:t>Málaga</w:t>
            </w:r>
          </w:p>
        </w:tc>
        <w:tc>
          <w:tcPr>
            <w:tcW w:w="2196" w:type="dxa"/>
            <w:vAlign w:val="bottom"/>
          </w:tcPr>
          <w:p w14:paraId="344916CD" w14:textId="77777777" w:rsidR="00A45BAA"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Málaga capital</w:t>
            </w:r>
          </w:p>
        </w:tc>
        <w:tc>
          <w:tcPr>
            <w:tcW w:w="1843" w:type="dxa"/>
            <w:vAlign w:val="bottom"/>
          </w:tcPr>
          <w:p w14:paraId="72FC951B" w14:textId="77777777" w:rsidR="00A45B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sz w:val="22"/>
                <w:szCs w:val="22"/>
              </w:rPr>
              <w:t>3.941 €</w:t>
            </w:r>
          </w:p>
        </w:tc>
        <w:tc>
          <w:tcPr>
            <w:tcW w:w="1842" w:type="dxa"/>
            <w:vAlign w:val="bottom"/>
          </w:tcPr>
          <w:p w14:paraId="5EF11675" w14:textId="77777777" w:rsidR="00A45B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1,1%</w:t>
            </w:r>
          </w:p>
        </w:tc>
        <w:tc>
          <w:tcPr>
            <w:tcW w:w="1776" w:type="dxa"/>
            <w:vAlign w:val="bottom"/>
          </w:tcPr>
          <w:p w14:paraId="61F764D6" w14:textId="77777777" w:rsidR="00A45B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7,0%</w:t>
            </w:r>
          </w:p>
        </w:tc>
      </w:tr>
      <w:tr w:rsidR="00A45BAA" w14:paraId="1C439B88" w14:textId="77777777" w:rsidTr="00A45BAA">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5558FB68" w14:textId="77777777" w:rsidR="00A45BAA" w:rsidRDefault="00000000">
            <w:pPr>
              <w:rPr>
                <w:rFonts w:ascii="Open Sans" w:eastAsia="Open Sans" w:hAnsi="Open Sans" w:cs="Open Sans"/>
                <w:sz w:val="22"/>
                <w:szCs w:val="22"/>
              </w:rPr>
            </w:pPr>
            <w:r>
              <w:rPr>
                <w:rFonts w:ascii="Open Sans" w:eastAsia="Open Sans" w:hAnsi="Open Sans" w:cs="Open Sans"/>
                <w:b w:val="0"/>
                <w:sz w:val="22"/>
                <w:szCs w:val="22"/>
              </w:rPr>
              <w:t>La Rioja</w:t>
            </w:r>
          </w:p>
        </w:tc>
        <w:tc>
          <w:tcPr>
            <w:tcW w:w="2196" w:type="dxa"/>
            <w:vAlign w:val="bottom"/>
          </w:tcPr>
          <w:p w14:paraId="51B1A98F" w14:textId="77777777" w:rsidR="00A45BAA"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Logroño</w:t>
            </w:r>
          </w:p>
        </w:tc>
        <w:tc>
          <w:tcPr>
            <w:tcW w:w="1843" w:type="dxa"/>
            <w:vAlign w:val="bottom"/>
          </w:tcPr>
          <w:p w14:paraId="27C2B88E" w14:textId="77777777" w:rsidR="00A45B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sz w:val="22"/>
                <w:szCs w:val="22"/>
              </w:rPr>
              <w:t>2.080 €</w:t>
            </w:r>
          </w:p>
        </w:tc>
        <w:tc>
          <w:tcPr>
            <w:tcW w:w="1842" w:type="dxa"/>
            <w:vAlign w:val="bottom"/>
          </w:tcPr>
          <w:p w14:paraId="742EDEBF" w14:textId="77777777" w:rsidR="00A45B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0,9%</w:t>
            </w:r>
          </w:p>
        </w:tc>
        <w:tc>
          <w:tcPr>
            <w:tcW w:w="1776" w:type="dxa"/>
            <w:vAlign w:val="bottom"/>
          </w:tcPr>
          <w:p w14:paraId="45244A4F" w14:textId="77777777" w:rsidR="00A45B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5,9%</w:t>
            </w:r>
          </w:p>
        </w:tc>
      </w:tr>
      <w:tr w:rsidR="00A45BAA" w14:paraId="20EB6A21" w14:textId="77777777" w:rsidTr="00A45BAA">
        <w:trPr>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68B27A49" w14:textId="77777777" w:rsidR="00A45BAA" w:rsidRDefault="00000000">
            <w:pPr>
              <w:rPr>
                <w:rFonts w:ascii="Open Sans" w:eastAsia="Open Sans" w:hAnsi="Open Sans" w:cs="Open Sans"/>
                <w:sz w:val="22"/>
                <w:szCs w:val="22"/>
              </w:rPr>
            </w:pPr>
            <w:r>
              <w:rPr>
                <w:rFonts w:ascii="Open Sans" w:eastAsia="Open Sans" w:hAnsi="Open Sans" w:cs="Open Sans"/>
                <w:b w:val="0"/>
                <w:sz w:val="22"/>
                <w:szCs w:val="22"/>
              </w:rPr>
              <w:t>Lugo</w:t>
            </w:r>
          </w:p>
        </w:tc>
        <w:tc>
          <w:tcPr>
            <w:tcW w:w="2196" w:type="dxa"/>
            <w:vAlign w:val="bottom"/>
          </w:tcPr>
          <w:p w14:paraId="220A201B" w14:textId="77777777" w:rsidR="00A45BAA"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Lugo capital</w:t>
            </w:r>
          </w:p>
        </w:tc>
        <w:tc>
          <w:tcPr>
            <w:tcW w:w="1843" w:type="dxa"/>
            <w:vAlign w:val="bottom"/>
          </w:tcPr>
          <w:p w14:paraId="797E80A0" w14:textId="77777777" w:rsidR="00A45B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sz w:val="22"/>
                <w:szCs w:val="22"/>
              </w:rPr>
              <w:t>1.628 €</w:t>
            </w:r>
          </w:p>
        </w:tc>
        <w:tc>
          <w:tcPr>
            <w:tcW w:w="1842" w:type="dxa"/>
            <w:vAlign w:val="bottom"/>
          </w:tcPr>
          <w:p w14:paraId="05196BA5" w14:textId="77777777" w:rsidR="00A45B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0,8%</w:t>
            </w:r>
          </w:p>
        </w:tc>
        <w:tc>
          <w:tcPr>
            <w:tcW w:w="1776" w:type="dxa"/>
            <w:vAlign w:val="bottom"/>
          </w:tcPr>
          <w:p w14:paraId="3B43539C" w14:textId="77777777" w:rsidR="00A45B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18,3%</w:t>
            </w:r>
          </w:p>
        </w:tc>
      </w:tr>
      <w:tr w:rsidR="00A45BAA" w14:paraId="37DC4C3C" w14:textId="77777777" w:rsidTr="00A45BAA">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02534165" w14:textId="77777777" w:rsidR="00A45BAA" w:rsidRDefault="00000000">
            <w:pPr>
              <w:rPr>
                <w:rFonts w:ascii="Open Sans" w:eastAsia="Open Sans" w:hAnsi="Open Sans" w:cs="Open Sans"/>
                <w:sz w:val="22"/>
                <w:szCs w:val="22"/>
              </w:rPr>
            </w:pPr>
            <w:r>
              <w:rPr>
                <w:rFonts w:ascii="Open Sans" w:eastAsia="Open Sans" w:hAnsi="Open Sans" w:cs="Open Sans"/>
                <w:b w:val="0"/>
                <w:sz w:val="22"/>
                <w:szCs w:val="22"/>
              </w:rPr>
              <w:t>Almería</w:t>
            </w:r>
          </w:p>
        </w:tc>
        <w:tc>
          <w:tcPr>
            <w:tcW w:w="2196" w:type="dxa"/>
            <w:vAlign w:val="bottom"/>
          </w:tcPr>
          <w:p w14:paraId="4F006528" w14:textId="77777777" w:rsidR="00A45BAA"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Almería capital</w:t>
            </w:r>
          </w:p>
        </w:tc>
        <w:tc>
          <w:tcPr>
            <w:tcW w:w="1843" w:type="dxa"/>
            <w:vAlign w:val="bottom"/>
          </w:tcPr>
          <w:p w14:paraId="5D35827A" w14:textId="77777777" w:rsidR="00A45B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sz w:val="22"/>
                <w:szCs w:val="22"/>
              </w:rPr>
              <w:t>1.666 €</w:t>
            </w:r>
          </w:p>
        </w:tc>
        <w:tc>
          <w:tcPr>
            <w:tcW w:w="1842" w:type="dxa"/>
            <w:vAlign w:val="bottom"/>
          </w:tcPr>
          <w:p w14:paraId="68DB7615" w14:textId="77777777" w:rsidR="00A45B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0,5%</w:t>
            </w:r>
          </w:p>
        </w:tc>
        <w:tc>
          <w:tcPr>
            <w:tcW w:w="1776" w:type="dxa"/>
            <w:vAlign w:val="bottom"/>
          </w:tcPr>
          <w:p w14:paraId="464DF5D2" w14:textId="77777777" w:rsidR="00A45B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6,6%</w:t>
            </w:r>
          </w:p>
        </w:tc>
      </w:tr>
      <w:tr w:rsidR="00A45BAA" w14:paraId="6494C820" w14:textId="77777777" w:rsidTr="00A45BAA">
        <w:trPr>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19657690" w14:textId="77777777" w:rsidR="00A45BAA" w:rsidRDefault="00000000">
            <w:pPr>
              <w:rPr>
                <w:rFonts w:ascii="Open Sans" w:eastAsia="Open Sans" w:hAnsi="Open Sans" w:cs="Open Sans"/>
                <w:sz w:val="22"/>
                <w:szCs w:val="22"/>
              </w:rPr>
            </w:pPr>
            <w:r>
              <w:rPr>
                <w:rFonts w:ascii="Open Sans" w:eastAsia="Open Sans" w:hAnsi="Open Sans" w:cs="Open Sans"/>
                <w:b w:val="0"/>
                <w:sz w:val="22"/>
                <w:szCs w:val="22"/>
              </w:rPr>
              <w:t>Tarragona</w:t>
            </w:r>
          </w:p>
        </w:tc>
        <w:tc>
          <w:tcPr>
            <w:tcW w:w="2196" w:type="dxa"/>
            <w:vAlign w:val="bottom"/>
          </w:tcPr>
          <w:p w14:paraId="648220D7" w14:textId="77777777" w:rsidR="00A45BAA"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Tarragona capital</w:t>
            </w:r>
          </w:p>
        </w:tc>
        <w:tc>
          <w:tcPr>
            <w:tcW w:w="1843" w:type="dxa"/>
            <w:vAlign w:val="bottom"/>
          </w:tcPr>
          <w:p w14:paraId="6F32D096" w14:textId="77777777" w:rsidR="00A45B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sz w:val="22"/>
                <w:szCs w:val="22"/>
              </w:rPr>
              <w:t>1.763 €</w:t>
            </w:r>
          </w:p>
        </w:tc>
        <w:tc>
          <w:tcPr>
            <w:tcW w:w="1842" w:type="dxa"/>
            <w:vAlign w:val="bottom"/>
          </w:tcPr>
          <w:p w14:paraId="0B790DB2" w14:textId="77777777" w:rsidR="00A45B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0,5%</w:t>
            </w:r>
          </w:p>
        </w:tc>
        <w:tc>
          <w:tcPr>
            <w:tcW w:w="1776" w:type="dxa"/>
            <w:vAlign w:val="bottom"/>
          </w:tcPr>
          <w:p w14:paraId="3E0F1B3D" w14:textId="77777777" w:rsidR="00A45B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2,4%</w:t>
            </w:r>
          </w:p>
        </w:tc>
      </w:tr>
      <w:tr w:rsidR="00A45BAA" w14:paraId="25A64335" w14:textId="77777777" w:rsidTr="00A45BAA">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3ACE7314" w14:textId="77777777" w:rsidR="00A45BAA" w:rsidRDefault="00000000">
            <w:pPr>
              <w:rPr>
                <w:rFonts w:ascii="Open Sans" w:eastAsia="Open Sans" w:hAnsi="Open Sans" w:cs="Open Sans"/>
                <w:sz w:val="22"/>
                <w:szCs w:val="22"/>
              </w:rPr>
            </w:pPr>
            <w:r>
              <w:rPr>
                <w:rFonts w:ascii="Open Sans" w:eastAsia="Open Sans" w:hAnsi="Open Sans" w:cs="Open Sans"/>
                <w:b w:val="0"/>
                <w:sz w:val="22"/>
                <w:szCs w:val="22"/>
              </w:rPr>
              <w:t>Gipuzkoa</w:t>
            </w:r>
          </w:p>
        </w:tc>
        <w:tc>
          <w:tcPr>
            <w:tcW w:w="2196" w:type="dxa"/>
            <w:vAlign w:val="bottom"/>
          </w:tcPr>
          <w:p w14:paraId="1D219EFC" w14:textId="77777777" w:rsidR="00A45BAA"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Donostia - San Sebastián</w:t>
            </w:r>
          </w:p>
        </w:tc>
        <w:tc>
          <w:tcPr>
            <w:tcW w:w="1843" w:type="dxa"/>
            <w:vAlign w:val="bottom"/>
          </w:tcPr>
          <w:p w14:paraId="2DDCDF6C" w14:textId="77777777" w:rsidR="00A45B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sz w:val="22"/>
                <w:szCs w:val="22"/>
              </w:rPr>
              <w:t>6.712 €</w:t>
            </w:r>
          </w:p>
        </w:tc>
        <w:tc>
          <w:tcPr>
            <w:tcW w:w="1842" w:type="dxa"/>
            <w:vAlign w:val="bottom"/>
          </w:tcPr>
          <w:p w14:paraId="0D73FCB7" w14:textId="77777777" w:rsidR="00A45B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0,2%</w:t>
            </w:r>
          </w:p>
        </w:tc>
        <w:tc>
          <w:tcPr>
            <w:tcW w:w="1776" w:type="dxa"/>
            <w:vAlign w:val="bottom"/>
          </w:tcPr>
          <w:p w14:paraId="35B2C116" w14:textId="77777777" w:rsidR="00A45B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7,2%</w:t>
            </w:r>
          </w:p>
        </w:tc>
      </w:tr>
      <w:tr w:rsidR="00A45BAA" w14:paraId="52060039" w14:textId="77777777" w:rsidTr="00A45BAA">
        <w:trPr>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766D1667" w14:textId="77777777" w:rsidR="00A45BAA" w:rsidRDefault="00000000">
            <w:pPr>
              <w:rPr>
                <w:rFonts w:ascii="Open Sans" w:eastAsia="Open Sans" w:hAnsi="Open Sans" w:cs="Open Sans"/>
                <w:sz w:val="22"/>
                <w:szCs w:val="22"/>
              </w:rPr>
            </w:pPr>
            <w:r>
              <w:rPr>
                <w:rFonts w:ascii="Open Sans" w:eastAsia="Open Sans" w:hAnsi="Open Sans" w:cs="Open Sans"/>
                <w:b w:val="0"/>
                <w:sz w:val="22"/>
                <w:szCs w:val="22"/>
              </w:rPr>
              <w:t>Pontevedra</w:t>
            </w:r>
          </w:p>
        </w:tc>
        <w:tc>
          <w:tcPr>
            <w:tcW w:w="2196" w:type="dxa"/>
            <w:vAlign w:val="bottom"/>
          </w:tcPr>
          <w:p w14:paraId="52015891" w14:textId="77777777" w:rsidR="00A45BAA"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Pontevedra capital</w:t>
            </w:r>
          </w:p>
        </w:tc>
        <w:tc>
          <w:tcPr>
            <w:tcW w:w="1843" w:type="dxa"/>
            <w:vAlign w:val="bottom"/>
          </w:tcPr>
          <w:p w14:paraId="18AF82ED" w14:textId="77777777" w:rsidR="00A45B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sz w:val="22"/>
                <w:szCs w:val="22"/>
              </w:rPr>
              <w:t>2.373 €</w:t>
            </w:r>
          </w:p>
        </w:tc>
        <w:tc>
          <w:tcPr>
            <w:tcW w:w="1842" w:type="dxa"/>
            <w:vAlign w:val="bottom"/>
          </w:tcPr>
          <w:p w14:paraId="203E862E" w14:textId="77777777" w:rsidR="00A45B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0,2%</w:t>
            </w:r>
          </w:p>
        </w:tc>
        <w:tc>
          <w:tcPr>
            <w:tcW w:w="1776" w:type="dxa"/>
            <w:vAlign w:val="bottom"/>
          </w:tcPr>
          <w:p w14:paraId="19AE6283" w14:textId="77777777" w:rsidR="00A45B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7,4%</w:t>
            </w:r>
          </w:p>
        </w:tc>
      </w:tr>
      <w:tr w:rsidR="00A45BAA" w14:paraId="48507E2B" w14:textId="77777777" w:rsidTr="00A45BAA">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4B43733B" w14:textId="77777777" w:rsidR="00A45BAA" w:rsidRDefault="00000000">
            <w:pPr>
              <w:rPr>
                <w:rFonts w:ascii="Open Sans" w:eastAsia="Open Sans" w:hAnsi="Open Sans" w:cs="Open Sans"/>
                <w:sz w:val="22"/>
                <w:szCs w:val="22"/>
              </w:rPr>
            </w:pPr>
            <w:r>
              <w:rPr>
                <w:rFonts w:ascii="Open Sans" w:eastAsia="Open Sans" w:hAnsi="Open Sans" w:cs="Open Sans"/>
                <w:b w:val="0"/>
                <w:sz w:val="22"/>
                <w:szCs w:val="22"/>
              </w:rPr>
              <w:t>Sevilla</w:t>
            </w:r>
          </w:p>
        </w:tc>
        <w:tc>
          <w:tcPr>
            <w:tcW w:w="2196" w:type="dxa"/>
            <w:vAlign w:val="bottom"/>
          </w:tcPr>
          <w:p w14:paraId="75A8872E" w14:textId="77777777" w:rsidR="00A45BAA"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Sevilla capital</w:t>
            </w:r>
          </w:p>
        </w:tc>
        <w:tc>
          <w:tcPr>
            <w:tcW w:w="1843" w:type="dxa"/>
            <w:vAlign w:val="bottom"/>
          </w:tcPr>
          <w:p w14:paraId="5D56ED5D" w14:textId="77777777" w:rsidR="00A45B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sz w:val="22"/>
                <w:szCs w:val="22"/>
              </w:rPr>
              <w:t>2.576 €</w:t>
            </w:r>
          </w:p>
        </w:tc>
        <w:tc>
          <w:tcPr>
            <w:tcW w:w="1842" w:type="dxa"/>
            <w:vAlign w:val="bottom"/>
          </w:tcPr>
          <w:p w14:paraId="6ADCFA26" w14:textId="77777777" w:rsidR="00A45B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9C0006"/>
                <w:sz w:val="22"/>
                <w:szCs w:val="22"/>
              </w:rPr>
              <w:t>-0,4%</w:t>
            </w:r>
          </w:p>
        </w:tc>
        <w:tc>
          <w:tcPr>
            <w:tcW w:w="1776" w:type="dxa"/>
            <w:vAlign w:val="bottom"/>
          </w:tcPr>
          <w:p w14:paraId="3A757D30" w14:textId="77777777" w:rsidR="00A45B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4,4%</w:t>
            </w:r>
          </w:p>
        </w:tc>
      </w:tr>
      <w:tr w:rsidR="00A45BAA" w14:paraId="11309FDE" w14:textId="77777777" w:rsidTr="00A45BAA">
        <w:trPr>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53050865" w14:textId="77777777" w:rsidR="00A45BAA" w:rsidRDefault="00000000">
            <w:pPr>
              <w:rPr>
                <w:rFonts w:ascii="Open Sans" w:eastAsia="Open Sans" w:hAnsi="Open Sans" w:cs="Open Sans"/>
                <w:sz w:val="22"/>
                <w:szCs w:val="22"/>
              </w:rPr>
            </w:pPr>
            <w:r>
              <w:rPr>
                <w:rFonts w:ascii="Open Sans" w:eastAsia="Open Sans" w:hAnsi="Open Sans" w:cs="Open Sans"/>
                <w:b w:val="0"/>
                <w:sz w:val="22"/>
                <w:szCs w:val="22"/>
              </w:rPr>
              <w:t>Girona</w:t>
            </w:r>
          </w:p>
        </w:tc>
        <w:tc>
          <w:tcPr>
            <w:tcW w:w="2196" w:type="dxa"/>
            <w:vAlign w:val="bottom"/>
          </w:tcPr>
          <w:p w14:paraId="031FDD31" w14:textId="77777777" w:rsidR="00A45BAA"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Girona capital</w:t>
            </w:r>
          </w:p>
        </w:tc>
        <w:tc>
          <w:tcPr>
            <w:tcW w:w="1843" w:type="dxa"/>
            <w:vAlign w:val="bottom"/>
          </w:tcPr>
          <w:p w14:paraId="787553C0" w14:textId="77777777" w:rsidR="00A45B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sz w:val="22"/>
                <w:szCs w:val="22"/>
              </w:rPr>
              <w:t>2.745 €</w:t>
            </w:r>
          </w:p>
        </w:tc>
        <w:tc>
          <w:tcPr>
            <w:tcW w:w="1842" w:type="dxa"/>
            <w:vAlign w:val="bottom"/>
          </w:tcPr>
          <w:p w14:paraId="481ADA5F" w14:textId="77777777" w:rsidR="00A45B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9C0006"/>
                <w:sz w:val="22"/>
                <w:szCs w:val="22"/>
              </w:rPr>
              <w:t>-0,5%</w:t>
            </w:r>
          </w:p>
        </w:tc>
        <w:tc>
          <w:tcPr>
            <w:tcW w:w="1776" w:type="dxa"/>
            <w:vAlign w:val="bottom"/>
          </w:tcPr>
          <w:p w14:paraId="49385563" w14:textId="77777777" w:rsidR="00A45B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1,7%</w:t>
            </w:r>
          </w:p>
        </w:tc>
      </w:tr>
      <w:tr w:rsidR="00A45BAA" w14:paraId="55896B68" w14:textId="77777777" w:rsidTr="00A45BAA">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1171C684" w14:textId="77777777" w:rsidR="00A45BAA" w:rsidRDefault="00000000">
            <w:pPr>
              <w:rPr>
                <w:rFonts w:ascii="Open Sans" w:eastAsia="Open Sans" w:hAnsi="Open Sans" w:cs="Open Sans"/>
                <w:sz w:val="22"/>
                <w:szCs w:val="22"/>
              </w:rPr>
            </w:pPr>
            <w:r>
              <w:rPr>
                <w:rFonts w:ascii="Open Sans" w:eastAsia="Open Sans" w:hAnsi="Open Sans" w:cs="Open Sans"/>
                <w:b w:val="0"/>
                <w:sz w:val="22"/>
                <w:szCs w:val="22"/>
              </w:rPr>
              <w:t>Cuenca</w:t>
            </w:r>
          </w:p>
        </w:tc>
        <w:tc>
          <w:tcPr>
            <w:tcW w:w="2196" w:type="dxa"/>
            <w:vAlign w:val="bottom"/>
          </w:tcPr>
          <w:p w14:paraId="54D978A3" w14:textId="77777777" w:rsidR="00A45BAA"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Cuenca capital</w:t>
            </w:r>
          </w:p>
        </w:tc>
        <w:tc>
          <w:tcPr>
            <w:tcW w:w="1843" w:type="dxa"/>
            <w:vAlign w:val="bottom"/>
          </w:tcPr>
          <w:p w14:paraId="35F5F861" w14:textId="77777777" w:rsidR="00A45B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sz w:val="22"/>
                <w:szCs w:val="22"/>
              </w:rPr>
              <w:t>1.724 €</w:t>
            </w:r>
          </w:p>
        </w:tc>
        <w:tc>
          <w:tcPr>
            <w:tcW w:w="1842" w:type="dxa"/>
            <w:vAlign w:val="bottom"/>
          </w:tcPr>
          <w:p w14:paraId="3846820C" w14:textId="77777777" w:rsidR="00A45B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9C0006"/>
                <w:sz w:val="22"/>
                <w:szCs w:val="22"/>
              </w:rPr>
              <w:t>-1,4%</w:t>
            </w:r>
          </w:p>
        </w:tc>
        <w:tc>
          <w:tcPr>
            <w:tcW w:w="1776" w:type="dxa"/>
            <w:vAlign w:val="bottom"/>
          </w:tcPr>
          <w:p w14:paraId="03F7D3EA" w14:textId="77777777" w:rsidR="00A45B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16,3%</w:t>
            </w:r>
          </w:p>
        </w:tc>
      </w:tr>
      <w:tr w:rsidR="00A45BAA" w14:paraId="59EA8733" w14:textId="77777777" w:rsidTr="00A45BAA">
        <w:trPr>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13EA65DA" w14:textId="77777777" w:rsidR="00A45BAA" w:rsidRDefault="00000000">
            <w:pPr>
              <w:rPr>
                <w:rFonts w:ascii="Open Sans" w:eastAsia="Open Sans" w:hAnsi="Open Sans" w:cs="Open Sans"/>
                <w:sz w:val="22"/>
                <w:szCs w:val="22"/>
              </w:rPr>
            </w:pPr>
            <w:r>
              <w:rPr>
                <w:rFonts w:ascii="Open Sans" w:eastAsia="Open Sans" w:hAnsi="Open Sans" w:cs="Open Sans"/>
                <w:b w:val="0"/>
                <w:sz w:val="22"/>
                <w:szCs w:val="22"/>
              </w:rPr>
              <w:t>Huesca</w:t>
            </w:r>
          </w:p>
        </w:tc>
        <w:tc>
          <w:tcPr>
            <w:tcW w:w="2196" w:type="dxa"/>
            <w:vAlign w:val="bottom"/>
          </w:tcPr>
          <w:p w14:paraId="22521358" w14:textId="77777777" w:rsidR="00A45BAA"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Huesca capital</w:t>
            </w:r>
          </w:p>
        </w:tc>
        <w:tc>
          <w:tcPr>
            <w:tcW w:w="1843" w:type="dxa"/>
            <w:vAlign w:val="bottom"/>
          </w:tcPr>
          <w:p w14:paraId="41BCE4D2" w14:textId="77777777" w:rsidR="00A45B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sz w:val="22"/>
                <w:szCs w:val="22"/>
              </w:rPr>
              <w:t>1.578 €</w:t>
            </w:r>
          </w:p>
        </w:tc>
        <w:tc>
          <w:tcPr>
            <w:tcW w:w="1842" w:type="dxa"/>
            <w:vAlign w:val="bottom"/>
          </w:tcPr>
          <w:p w14:paraId="06A31B91" w14:textId="77777777" w:rsidR="00A45B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9C0006"/>
                <w:sz w:val="22"/>
                <w:szCs w:val="22"/>
              </w:rPr>
              <w:t>-2,7%</w:t>
            </w:r>
          </w:p>
        </w:tc>
        <w:tc>
          <w:tcPr>
            <w:tcW w:w="1776" w:type="dxa"/>
            <w:vAlign w:val="bottom"/>
          </w:tcPr>
          <w:p w14:paraId="3A6543E5" w14:textId="77777777" w:rsidR="00A45B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-6,9%</w:t>
            </w:r>
          </w:p>
        </w:tc>
      </w:tr>
      <w:tr w:rsidR="00A45BAA" w14:paraId="06666F94" w14:textId="77777777" w:rsidTr="00A45BAA">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155195A8" w14:textId="77777777" w:rsidR="00A45BAA" w:rsidRDefault="00000000">
            <w:pPr>
              <w:rPr>
                <w:rFonts w:ascii="Open Sans" w:eastAsia="Open Sans" w:hAnsi="Open Sans" w:cs="Open Sans"/>
                <w:sz w:val="22"/>
                <w:szCs w:val="22"/>
              </w:rPr>
            </w:pPr>
            <w:r>
              <w:rPr>
                <w:rFonts w:ascii="Open Sans" w:eastAsia="Open Sans" w:hAnsi="Open Sans" w:cs="Open Sans"/>
                <w:b w:val="0"/>
                <w:sz w:val="22"/>
                <w:szCs w:val="22"/>
              </w:rPr>
              <w:t>A Coruña</w:t>
            </w:r>
          </w:p>
        </w:tc>
        <w:tc>
          <w:tcPr>
            <w:tcW w:w="2196" w:type="dxa"/>
            <w:vAlign w:val="bottom"/>
          </w:tcPr>
          <w:p w14:paraId="75E7179C" w14:textId="77777777" w:rsidR="00A45BAA"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A Coruña capital</w:t>
            </w:r>
          </w:p>
        </w:tc>
        <w:tc>
          <w:tcPr>
            <w:tcW w:w="1843" w:type="dxa"/>
            <w:vAlign w:val="bottom"/>
          </w:tcPr>
          <w:p w14:paraId="3D81A3BF" w14:textId="77777777" w:rsidR="00A45B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sz w:val="22"/>
                <w:szCs w:val="22"/>
              </w:rPr>
              <w:t>2.866 €</w:t>
            </w:r>
          </w:p>
        </w:tc>
        <w:tc>
          <w:tcPr>
            <w:tcW w:w="1842" w:type="dxa"/>
            <w:vAlign w:val="bottom"/>
          </w:tcPr>
          <w:p w14:paraId="3173BBC4" w14:textId="77777777" w:rsidR="00A45B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9C0006"/>
                <w:sz w:val="22"/>
                <w:szCs w:val="22"/>
              </w:rPr>
              <w:t>-3,3%</w:t>
            </w:r>
          </w:p>
        </w:tc>
        <w:tc>
          <w:tcPr>
            <w:tcW w:w="1776" w:type="dxa"/>
            <w:vAlign w:val="bottom"/>
          </w:tcPr>
          <w:p w14:paraId="3FF71ED4" w14:textId="77777777" w:rsidR="00A45B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4,7%</w:t>
            </w:r>
          </w:p>
        </w:tc>
      </w:tr>
      <w:tr w:rsidR="00A45BAA" w14:paraId="1689C5C5" w14:textId="77777777" w:rsidTr="00A45BAA">
        <w:trPr>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22D33BF6" w14:textId="77777777" w:rsidR="00A45BAA" w:rsidRDefault="00000000">
            <w:pPr>
              <w:rPr>
                <w:rFonts w:ascii="Open Sans" w:eastAsia="Open Sans" w:hAnsi="Open Sans" w:cs="Open Sans"/>
                <w:sz w:val="22"/>
                <w:szCs w:val="22"/>
              </w:rPr>
            </w:pPr>
            <w:r>
              <w:rPr>
                <w:rFonts w:ascii="Open Sans" w:eastAsia="Open Sans" w:hAnsi="Open Sans" w:cs="Open Sans"/>
                <w:b w:val="0"/>
                <w:sz w:val="22"/>
                <w:szCs w:val="22"/>
              </w:rPr>
              <w:t>Cantabria</w:t>
            </w:r>
          </w:p>
        </w:tc>
        <w:tc>
          <w:tcPr>
            <w:tcW w:w="2196" w:type="dxa"/>
            <w:vAlign w:val="bottom"/>
          </w:tcPr>
          <w:p w14:paraId="1CB012E1" w14:textId="77777777" w:rsidR="00A45BAA"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Santander</w:t>
            </w:r>
          </w:p>
        </w:tc>
        <w:tc>
          <w:tcPr>
            <w:tcW w:w="1843" w:type="dxa"/>
            <w:vAlign w:val="bottom"/>
          </w:tcPr>
          <w:p w14:paraId="29D0F24B" w14:textId="77777777" w:rsidR="00A45B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sz w:val="22"/>
                <w:szCs w:val="22"/>
              </w:rPr>
              <w:t>2.648 €</w:t>
            </w:r>
          </w:p>
        </w:tc>
        <w:tc>
          <w:tcPr>
            <w:tcW w:w="1842" w:type="dxa"/>
            <w:vAlign w:val="bottom"/>
          </w:tcPr>
          <w:p w14:paraId="4FEBF5B2" w14:textId="77777777" w:rsidR="00A45B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9C0006"/>
                <w:sz w:val="22"/>
                <w:szCs w:val="22"/>
              </w:rPr>
              <w:t>-3,9%</w:t>
            </w:r>
          </w:p>
        </w:tc>
        <w:tc>
          <w:tcPr>
            <w:tcW w:w="1776" w:type="dxa"/>
            <w:vAlign w:val="bottom"/>
          </w:tcPr>
          <w:p w14:paraId="2A3D8E53" w14:textId="77777777" w:rsidR="00A45B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0,9%</w:t>
            </w:r>
          </w:p>
        </w:tc>
      </w:tr>
      <w:tr w:rsidR="00A45BAA" w14:paraId="65DFA8FE" w14:textId="77777777" w:rsidTr="00A45BAA">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3E74D236" w14:textId="77777777" w:rsidR="00A45BAA" w:rsidRDefault="00000000">
            <w:pPr>
              <w:rPr>
                <w:rFonts w:ascii="Open Sans" w:eastAsia="Open Sans" w:hAnsi="Open Sans" w:cs="Open Sans"/>
                <w:sz w:val="22"/>
                <w:szCs w:val="22"/>
              </w:rPr>
            </w:pPr>
            <w:r>
              <w:rPr>
                <w:rFonts w:ascii="Open Sans" w:eastAsia="Open Sans" w:hAnsi="Open Sans" w:cs="Open Sans"/>
                <w:b w:val="0"/>
                <w:sz w:val="22"/>
                <w:szCs w:val="22"/>
              </w:rPr>
              <w:t>Navarra</w:t>
            </w:r>
          </w:p>
        </w:tc>
        <w:tc>
          <w:tcPr>
            <w:tcW w:w="2196" w:type="dxa"/>
            <w:vAlign w:val="bottom"/>
          </w:tcPr>
          <w:p w14:paraId="22B12B93" w14:textId="77777777" w:rsidR="00A45BAA"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Pamplona / Iruña</w:t>
            </w:r>
          </w:p>
        </w:tc>
        <w:tc>
          <w:tcPr>
            <w:tcW w:w="1843" w:type="dxa"/>
            <w:vAlign w:val="bottom"/>
          </w:tcPr>
          <w:p w14:paraId="01E16499" w14:textId="77777777" w:rsidR="00A45B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sz w:val="22"/>
                <w:szCs w:val="22"/>
              </w:rPr>
              <w:t>3.046 €</w:t>
            </w:r>
          </w:p>
        </w:tc>
        <w:tc>
          <w:tcPr>
            <w:tcW w:w="1842" w:type="dxa"/>
            <w:vAlign w:val="bottom"/>
          </w:tcPr>
          <w:p w14:paraId="3EDCEBEB" w14:textId="77777777" w:rsidR="00A45B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9C0006"/>
                <w:sz w:val="22"/>
                <w:szCs w:val="22"/>
              </w:rPr>
              <w:t>-5,8%</w:t>
            </w:r>
          </w:p>
        </w:tc>
        <w:tc>
          <w:tcPr>
            <w:tcW w:w="1776" w:type="dxa"/>
            <w:vAlign w:val="bottom"/>
          </w:tcPr>
          <w:p w14:paraId="3C5361E7" w14:textId="77777777" w:rsidR="00A45B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w:t>
            </w:r>
          </w:p>
        </w:tc>
      </w:tr>
      <w:tr w:rsidR="00A45BAA" w14:paraId="6852B320" w14:textId="77777777" w:rsidTr="00A45BAA">
        <w:trPr>
          <w:trHeight w:val="274"/>
        </w:trPr>
        <w:tc>
          <w:tcPr>
            <w:cnfStyle w:val="001000000000" w:firstRow="0" w:lastRow="0" w:firstColumn="1" w:lastColumn="0" w:oddVBand="0" w:evenVBand="0" w:oddHBand="0" w:evenHBand="0" w:firstRowFirstColumn="0" w:firstRowLastColumn="0" w:lastRowFirstColumn="0" w:lastRowLastColumn="0"/>
            <w:tcW w:w="1485" w:type="dxa"/>
            <w:shd w:val="clear" w:color="auto" w:fill="1DBDC5"/>
            <w:vAlign w:val="bottom"/>
          </w:tcPr>
          <w:p w14:paraId="5062FC74" w14:textId="77777777" w:rsidR="00A45BAA" w:rsidRDefault="00000000">
            <w:pPr>
              <w:rPr>
                <w:rFonts w:ascii="Open Sans" w:eastAsia="Open Sans" w:hAnsi="Open Sans" w:cs="Open Sans"/>
                <w:sz w:val="22"/>
                <w:szCs w:val="22"/>
              </w:rPr>
            </w:pPr>
            <w:r>
              <w:rPr>
                <w:rFonts w:ascii="Open Sans" w:eastAsia="Open Sans" w:hAnsi="Open Sans" w:cs="Open Sans"/>
                <w:b w:val="0"/>
                <w:sz w:val="22"/>
                <w:szCs w:val="22"/>
              </w:rPr>
              <w:t>Ávila</w:t>
            </w:r>
          </w:p>
        </w:tc>
        <w:tc>
          <w:tcPr>
            <w:tcW w:w="2196" w:type="dxa"/>
            <w:vAlign w:val="bottom"/>
          </w:tcPr>
          <w:p w14:paraId="007BC25D" w14:textId="77777777" w:rsidR="00A45BAA"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Ávila capital</w:t>
            </w:r>
          </w:p>
        </w:tc>
        <w:tc>
          <w:tcPr>
            <w:tcW w:w="1843" w:type="dxa"/>
            <w:vAlign w:val="bottom"/>
          </w:tcPr>
          <w:p w14:paraId="26DC238F" w14:textId="77777777" w:rsidR="00A45B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sz w:val="22"/>
                <w:szCs w:val="22"/>
              </w:rPr>
              <w:t>1.355 €</w:t>
            </w:r>
          </w:p>
        </w:tc>
        <w:tc>
          <w:tcPr>
            <w:tcW w:w="1842" w:type="dxa"/>
            <w:vAlign w:val="bottom"/>
          </w:tcPr>
          <w:p w14:paraId="664CDA26" w14:textId="77777777" w:rsidR="00A45B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9C0006"/>
                <w:sz w:val="22"/>
                <w:szCs w:val="22"/>
              </w:rPr>
              <w:t>-13,4%</w:t>
            </w:r>
          </w:p>
        </w:tc>
        <w:tc>
          <w:tcPr>
            <w:tcW w:w="1776" w:type="dxa"/>
            <w:vAlign w:val="bottom"/>
          </w:tcPr>
          <w:p w14:paraId="2D59C7CC" w14:textId="77777777" w:rsidR="00A45B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2,3%</w:t>
            </w:r>
          </w:p>
        </w:tc>
      </w:tr>
    </w:tbl>
    <w:p w14:paraId="47AEC08B" w14:textId="77777777" w:rsidR="00A45BAA" w:rsidRDefault="00A45BAA">
      <w:pPr>
        <w:spacing w:line="276" w:lineRule="auto"/>
        <w:ind w:right="-574"/>
        <w:jc w:val="right"/>
        <w:rPr>
          <w:rFonts w:ascii="Open Sans Light" w:eastAsia="Open Sans Light" w:hAnsi="Open Sans Light" w:cs="Open Sans Light"/>
          <w:b/>
          <w:color w:val="303AB2"/>
        </w:rPr>
      </w:pPr>
    </w:p>
    <w:p w14:paraId="161D803F" w14:textId="77777777" w:rsidR="00A45BAA" w:rsidRDefault="00000000">
      <w:pPr>
        <w:pBdr>
          <w:top w:val="nil"/>
          <w:left w:val="nil"/>
          <w:bottom w:val="nil"/>
          <w:right w:val="nil"/>
          <w:between w:val="nil"/>
        </w:pBdr>
        <w:shd w:val="clear" w:color="auto" w:fill="FFFFFF"/>
        <w:spacing w:before="280" w:after="280" w:line="276" w:lineRule="auto"/>
        <w:ind w:right="-574"/>
        <w:rPr>
          <w:rFonts w:ascii="Open Sans Light" w:eastAsia="Open Sans Light" w:hAnsi="Open Sans Light" w:cs="Open Sans Light"/>
          <w:b/>
          <w:color w:val="303AB2"/>
        </w:rPr>
      </w:pPr>
      <w:r>
        <w:rPr>
          <w:rFonts w:ascii="Open Sans Light" w:eastAsia="Open Sans Light" w:hAnsi="Open Sans Light" w:cs="Open Sans Light"/>
          <w:b/>
          <w:color w:val="303AB2"/>
        </w:rPr>
        <w:t>Tabla 4: Distritos de mayor a menor incremento trimestral (mar. 2025)</w:t>
      </w:r>
    </w:p>
    <w:tbl>
      <w:tblPr>
        <w:tblStyle w:val="a2"/>
        <w:tblW w:w="9051"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694"/>
        <w:gridCol w:w="2409"/>
        <w:gridCol w:w="1985"/>
        <w:gridCol w:w="1963"/>
      </w:tblGrid>
      <w:tr w:rsidR="00A45BAA" w14:paraId="01661390" w14:textId="77777777" w:rsidTr="00A45BAA">
        <w:trPr>
          <w:cnfStyle w:val="100000000000" w:firstRow="1" w:lastRow="0" w:firstColumn="0" w:lastColumn="0" w:oddVBand="0" w:evenVBand="0" w:oddHBand="0"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694" w:type="dxa"/>
            <w:shd w:val="clear" w:color="auto" w:fill="1DBDC5"/>
            <w:vAlign w:val="center"/>
          </w:tcPr>
          <w:p w14:paraId="04CDAC02" w14:textId="77777777" w:rsidR="00A45BAA" w:rsidRDefault="00000000">
            <w:pPr>
              <w:rPr>
                <w:rFonts w:ascii="Open Sans" w:eastAsia="Open Sans" w:hAnsi="Open Sans" w:cs="Open Sans"/>
                <w:sz w:val="22"/>
                <w:szCs w:val="22"/>
              </w:rPr>
            </w:pPr>
            <w:r>
              <w:rPr>
                <w:rFonts w:ascii="Open Sans" w:eastAsia="Open Sans" w:hAnsi="Open Sans" w:cs="Open Sans"/>
                <w:b w:val="0"/>
                <w:sz w:val="22"/>
                <w:szCs w:val="22"/>
              </w:rPr>
              <w:t>Distrito Madrid</w:t>
            </w:r>
          </w:p>
        </w:tc>
        <w:tc>
          <w:tcPr>
            <w:tcW w:w="2409" w:type="dxa"/>
            <w:shd w:val="clear" w:color="auto" w:fill="1DBDC5"/>
          </w:tcPr>
          <w:p w14:paraId="614C8844" w14:textId="77777777" w:rsidR="00A45BAA"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Mar. 2025</w:t>
            </w:r>
          </w:p>
          <w:p w14:paraId="501473BE" w14:textId="77777777" w:rsidR="00A45BAA"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(€/m²)</w:t>
            </w:r>
          </w:p>
        </w:tc>
        <w:tc>
          <w:tcPr>
            <w:tcW w:w="1985" w:type="dxa"/>
            <w:shd w:val="clear" w:color="auto" w:fill="1DBDC5"/>
          </w:tcPr>
          <w:p w14:paraId="3BA90E19" w14:textId="77777777" w:rsidR="00A45BAA"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trimestral (%)</w:t>
            </w:r>
          </w:p>
        </w:tc>
        <w:tc>
          <w:tcPr>
            <w:tcW w:w="1963" w:type="dxa"/>
            <w:shd w:val="clear" w:color="auto" w:fill="1DBDC5"/>
          </w:tcPr>
          <w:p w14:paraId="5F8EB942" w14:textId="77777777" w:rsidR="00A45BAA"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interanual (%)</w:t>
            </w:r>
          </w:p>
        </w:tc>
      </w:tr>
      <w:tr w:rsidR="00A45BAA" w14:paraId="20C2BBE2" w14:textId="77777777" w:rsidTr="00A45BAA">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694" w:type="dxa"/>
            <w:shd w:val="clear" w:color="auto" w:fill="1DBDC5"/>
            <w:vAlign w:val="bottom"/>
          </w:tcPr>
          <w:p w14:paraId="44093515" w14:textId="77777777" w:rsidR="00A45BAA" w:rsidRDefault="00000000">
            <w:pPr>
              <w:rPr>
                <w:rFonts w:ascii="Open Sans" w:eastAsia="Open Sans" w:hAnsi="Open Sans" w:cs="Open Sans"/>
                <w:sz w:val="22"/>
                <w:szCs w:val="22"/>
              </w:rPr>
            </w:pPr>
            <w:r>
              <w:rPr>
                <w:rFonts w:ascii="Open Sans" w:eastAsia="Open Sans" w:hAnsi="Open Sans" w:cs="Open Sans"/>
                <w:b w:val="0"/>
                <w:sz w:val="22"/>
                <w:szCs w:val="22"/>
              </w:rPr>
              <w:t>Villaverde</w:t>
            </w:r>
          </w:p>
        </w:tc>
        <w:tc>
          <w:tcPr>
            <w:tcW w:w="2409" w:type="dxa"/>
            <w:vAlign w:val="bottom"/>
          </w:tcPr>
          <w:p w14:paraId="30464232" w14:textId="77777777" w:rsidR="00A45B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2.253 €</w:t>
            </w:r>
          </w:p>
        </w:tc>
        <w:tc>
          <w:tcPr>
            <w:tcW w:w="1985" w:type="dxa"/>
            <w:vAlign w:val="bottom"/>
          </w:tcPr>
          <w:p w14:paraId="126635C2" w14:textId="77777777" w:rsidR="00A45B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000000"/>
                <w:sz w:val="22"/>
                <w:szCs w:val="22"/>
              </w:rPr>
              <w:t>13,8%</w:t>
            </w:r>
          </w:p>
        </w:tc>
        <w:tc>
          <w:tcPr>
            <w:tcW w:w="1963" w:type="dxa"/>
            <w:vAlign w:val="bottom"/>
          </w:tcPr>
          <w:p w14:paraId="762912CA" w14:textId="77777777" w:rsidR="00A45B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10,3%</w:t>
            </w:r>
          </w:p>
        </w:tc>
      </w:tr>
      <w:tr w:rsidR="00A45BAA" w14:paraId="0F0D8E7B" w14:textId="77777777" w:rsidTr="00A45BAA">
        <w:trPr>
          <w:trHeight w:val="175"/>
        </w:trPr>
        <w:tc>
          <w:tcPr>
            <w:cnfStyle w:val="001000000000" w:firstRow="0" w:lastRow="0" w:firstColumn="1" w:lastColumn="0" w:oddVBand="0" w:evenVBand="0" w:oddHBand="0" w:evenHBand="0" w:firstRowFirstColumn="0" w:firstRowLastColumn="0" w:lastRowFirstColumn="0" w:lastRowLastColumn="0"/>
            <w:tcW w:w="2694" w:type="dxa"/>
            <w:shd w:val="clear" w:color="auto" w:fill="1DBDC5"/>
            <w:vAlign w:val="bottom"/>
          </w:tcPr>
          <w:p w14:paraId="69AE812D" w14:textId="77777777" w:rsidR="00A45BAA" w:rsidRDefault="00000000">
            <w:pPr>
              <w:rPr>
                <w:rFonts w:ascii="Open Sans" w:eastAsia="Open Sans" w:hAnsi="Open Sans" w:cs="Open Sans"/>
                <w:sz w:val="22"/>
                <w:szCs w:val="22"/>
              </w:rPr>
            </w:pPr>
            <w:r>
              <w:rPr>
                <w:rFonts w:ascii="Open Sans" w:eastAsia="Open Sans" w:hAnsi="Open Sans" w:cs="Open Sans"/>
                <w:b w:val="0"/>
                <w:sz w:val="22"/>
                <w:szCs w:val="22"/>
              </w:rPr>
              <w:t>Puente de Vallecas</w:t>
            </w:r>
          </w:p>
        </w:tc>
        <w:tc>
          <w:tcPr>
            <w:tcW w:w="2409" w:type="dxa"/>
            <w:vAlign w:val="bottom"/>
          </w:tcPr>
          <w:p w14:paraId="669E7E67" w14:textId="77777777" w:rsidR="00A45B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2.640 €</w:t>
            </w:r>
          </w:p>
        </w:tc>
        <w:tc>
          <w:tcPr>
            <w:tcW w:w="1985" w:type="dxa"/>
            <w:vAlign w:val="bottom"/>
          </w:tcPr>
          <w:p w14:paraId="69641433" w14:textId="77777777" w:rsidR="00A45B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000000"/>
                <w:sz w:val="22"/>
                <w:szCs w:val="22"/>
              </w:rPr>
              <w:t>9,1%</w:t>
            </w:r>
          </w:p>
        </w:tc>
        <w:tc>
          <w:tcPr>
            <w:tcW w:w="1963" w:type="dxa"/>
            <w:vAlign w:val="bottom"/>
          </w:tcPr>
          <w:p w14:paraId="3F67E01D" w14:textId="77777777" w:rsidR="00A45B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7,8%</w:t>
            </w:r>
          </w:p>
        </w:tc>
      </w:tr>
      <w:tr w:rsidR="00A45BAA" w14:paraId="6CE560BE" w14:textId="77777777" w:rsidTr="00A45BAA">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694" w:type="dxa"/>
            <w:shd w:val="clear" w:color="auto" w:fill="1DBDC5"/>
            <w:vAlign w:val="bottom"/>
          </w:tcPr>
          <w:p w14:paraId="161FC546" w14:textId="77777777" w:rsidR="00A45BAA" w:rsidRDefault="00000000">
            <w:pPr>
              <w:rPr>
                <w:rFonts w:ascii="Open Sans" w:eastAsia="Open Sans" w:hAnsi="Open Sans" w:cs="Open Sans"/>
                <w:sz w:val="22"/>
                <w:szCs w:val="22"/>
              </w:rPr>
            </w:pPr>
            <w:r>
              <w:rPr>
                <w:rFonts w:ascii="Open Sans" w:eastAsia="Open Sans" w:hAnsi="Open Sans" w:cs="Open Sans"/>
                <w:b w:val="0"/>
                <w:sz w:val="22"/>
                <w:szCs w:val="22"/>
              </w:rPr>
              <w:t>Carabanchel</w:t>
            </w:r>
          </w:p>
        </w:tc>
        <w:tc>
          <w:tcPr>
            <w:tcW w:w="2409" w:type="dxa"/>
            <w:vAlign w:val="bottom"/>
          </w:tcPr>
          <w:p w14:paraId="5BDFD7EF" w14:textId="77777777" w:rsidR="00A45B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3.061 €</w:t>
            </w:r>
          </w:p>
        </w:tc>
        <w:tc>
          <w:tcPr>
            <w:tcW w:w="1985" w:type="dxa"/>
            <w:vAlign w:val="bottom"/>
          </w:tcPr>
          <w:p w14:paraId="356BCCEF" w14:textId="77777777" w:rsidR="00A45B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000000"/>
                <w:sz w:val="22"/>
                <w:szCs w:val="22"/>
              </w:rPr>
              <w:t>8,7%</w:t>
            </w:r>
          </w:p>
        </w:tc>
        <w:tc>
          <w:tcPr>
            <w:tcW w:w="1963" w:type="dxa"/>
            <w:vAlign w:val="bottom"/>
          </w:tcPr>
          <w:p w14:paraId="03A1AFE4" w14:textId="77777777" w:rsidR="00A45B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16,2%</w:t>
            </w:r>
          </w:p>
        </w:tc>
      </w:tr>
      <w:tr w:rsidR="00A45BAA" w14:paraId="0103B019" w14:textId="77777777" w:rsidTr="00A45BAA">
        <w:trPr>
          <w:trHeight w:val="175"/>
        </w:trPr>
        <w:tc>
          <w:tcPr>
            <w:cnfStyle w:val="001000000000" w:firstRow="0" w:lastRow="0" w:firstColumn="1" w:lastColumn="0" w:oddVBand="0" w:evenVBand="0" w:oddHBand="0" w:evenHBand="0" w:firstRowFirstColumn="0" w:firstRowLastColumn="0" w:lastRowFirstColumn="0" w:lastRowLastColumn="0"/>
            <w:tcW w:w="2694" w:type="dxa"/>
            <w:shd w:val="clear" w:color="auto" w:fill="1DBDC5"/>
            <w:vAlign w:val="bottom"/>
          </w:tcPr>
          <w:p w14:paraId="36BD4B97" w14:textId="77777777" w:rsidR="00A45BAA" w:rsidRDefault="00000000">
            <w:pPr>
              <w:rPr>
                <w:rFonts w:ascii="Open Sans" w:eastAsia="Open Sans" w:hAnsi="Open Sans" w:cs="Open Sans"/>
                <w:sz w:val="22"/>
                <w:szCs w:val="22"/>
              </w:rPr>
            </w:pPr>
            <w:r>
              <w:rPr>
                <w:rFonts w:ascii="Open Sans" w:eastAsia="Open Sans" w:hAnsi="Open Sans" w:cs="Open Sans"/>
                <w:b w:val="0"/>
                <w:sz w:val="22"/>
                <w:szCs w:val="22"/>
              </w:rPr>
              <w:t>Fuencarral - El Pardo</w:t>
            </w:r>
          </w:p>
        </w:tc>
        <w:tc>
          <w:tcPr>
            <w:tcW w:w="2409" w:type="dxa"/>
            <w:vAlign w:val="bottom"/>
          </w:tcPr>
          <w:p w14:paraId="1709AF5B" w14:textId="77777777" w:rsidR="00A45B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5.159 €</w:t>
            </w:r>
          </w:p>
        </w:tc>
        <w:tc>
          <w:tcPr>
            <w:tcW w:w="1985" w:type="dxa"/>
            <w:vAlign w:val="bottom"/>
          </w:tcPr>
          <w:p w14:paraId="6999052E" w14:textId="77777777" w:rsidR="00A45B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000000"/>
                <w:sz w:val="22"/>
                <w:szCs w:val="22"/>
              </w:rPr>
              <w:t>7,8%</w:t>
            </w:r>
          </w:p>
        </w:tc>
        <w:tc>
          <w:tcPr>
            <w:tcW w:w="1963" w:type="dxa"/>
            <w:vAlign w:val="bottom"/>
          </w:tcPr>
          <w:p w14:paraId="2E68AEB9" w14:textId="77777777" w:rsidR="00A45B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17,0%</w:t>
            </w:r>
          </w:p>
        </w:tc>
      </w:tr>
      <w:tr w:rsidR="00A45BAA" w14:paraId="32F9DAD4" w14:textId="77777777" w:rsidTr="00A45BAA">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694" w:type="dxa"/>
            <w:shd w:val="clear" w:color="auto" w:fill="1DBDC5"/>
            <w:vAlign w:val="bottom"/>
          </w:tcPr>
          <w:p w14:paraId="05876E1A" w14:textId="77777777" w:rsidR="00A45BAA" w:rsidRDefault="00000000">
            <w:pPr>
              <w:rPr>
                <w:rFonts w:ascii="Open Sans" w:eastAsia="Open Sans" w:hAnsi="Open Sans" w:cs="Open Sans"/>
                <w:sz w:val="22"/>
                <w:szCs w:val="22"/>
              </w:rPr>
            </w:pPr>
            <w:r>
              <w:rPr>
                <w:rFonts w:ascii="Open Sans" w:eastAsia="Open Sans" w:hAnsi="Open Sans" w:cs="Open Sans"/>
                <w:b w:val="0"/>
                <w:sz w:val="22"/>
                <w:szCs w:val="22"/>
              </w:rPr>
              <w:t>Latina</w:t>
            </w:r>
          </w:p>
        </w:tc>
        <w:tc>
          <w:tcPr>
            <w:tcW w:w="2409" w:type="dxa"/>
            <w:vAlign w:val="bottom"/>
          </w:tcPr>
          <w:p w14:paraId="379785B5" w14:textId="77777777" w:rsidR="00A45B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3.118 €</w:t>
            </w:r>
          </w:p>
        </w:tc>
        <w:tc>
          <w:tcPr>
            <w:tcW w:w="1985" w:type="dxa"/>
            <w:vAlign w:val="bottom"/>
          </w:tcPr>
          <w:p w14:paraId="4AF140CF" w14:textId="77777777" w:rsidR="00A45B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000000"/>
                <w:sz w:val="22"/>
                <w:szCs w:val="22"/>
              </w:rPr>
              <w:t>7,6%</w:t>
            </w:r>
          </w:p>
        </w:tc>
        <w:tc>
          <w:tcPr>
            <w:tcW w:w="1963" w:type="dxa"/>
            <w:vAlign w:val="bottom"/>
          </w:tcPr>
          <w:p w14:paraId="24502DCD" w14:textId="77777777" w:rsidR="00A45B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9,8%</w:t>
            </w:r>
          </w:p>
        </w:tc>
      </w:tr>
      <w:tr w:rsidR="00A45BAA" w14:paraId="20080EBA" w14:textId="77777777" w:rsidTr="00A45BAA">
        <w:trPr>
          <w:trHeight w:val="175"/>
        </w:trPr>
        <w:tc>
          <w:tcPr>
            <w:cnfStyle w:val="001000000000" w:firstRow="0" w:lastRow="0" w:firstColumn="1" w:lastColumn="0" w:oddVBand="0" w:evenVBand="0" w:oddHBand="0" w:evenHBand="0" w:firstRowFirstColumn="0" w:firstRowLastColumn="0" w:lastRowFirstColumn="0" w:lastRowLastColumn="0"/>
            <w:tcW w:w="2694" w:type="dxa"/>
            <w:shd w:val="clear" w:color="auto" w:fill="1DBDC5"/>
            <w:vAlign w:val="bottom"/>
          </w:tcPr>
          <w:p w14:paraId="364CCA30" w14:textId="77777777" w:rsidR="00A45BAA" w:rsidRDefault="00000000">
            <w:pPr>
              <w:rPr>
                <w:rFonts w:ascii="Open Sans" w:eastAsia="Open Sans" w:hAnsi="Open Sans" w:cs="Open Sans"/>
                <w:sz w:val="22"/>
                <w:szCs w:val="22"/>
              </w:rPr>
            </w:pPr>
            <w:r>
              <w:rPr>
                <w:rFonts w:ascii="Open Sans" w:eastAsia="Open Sans" w:hAnsi="Open Sans" w:cs="Open Sans"/>
                <w:b w:val="0"/>
                <w:sz w:val="22"/>
                <w:szCs w:val="22"/>
              </w:rPr>
              <w:t>Vicálvaro</w:t>
            </w:r>
          </w:p>
        </w:tc>
        <w:tc>
          <w:tcPr>
            <w:tcW w:w="2409" w:type="dxa"/>
            <w:vAlign w:val="bottom"/>
          </w:tcPr>
          <w:p w14:paraId="3AF55EBE" w14:textId="77777777" w:rsidR="00A45B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3.625 €</w:t>
            </w:r>
          </w:p>
        </w:tc>
        <w:tc>
          <w:tcPr>
            <w:tcW w:w="1985" w:type="dxa"/>
            <w:vAlign w:val="bottom"/>
          </w:tcPr>
          <w:p w14:paraId="7240678D" w14:textId="77777777" w:rsidR="00A45B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000000"/>
                <w:sz w:val="22"/>
                <w:szCs w:val="22"/>
              </w:rPr>
              <w:t>6,8%</w:t>
            </w:r>
          </w:p>
        </w:tc>
        <w:tc>
          <w:tcPr>
            <w:tcW w:w="1963" w:type="dxa"/>
            <w:vAlign w:val="bottom"/>
          </w:tcPr>
          <w:p w14:paraId="2BD185D5" w14:textId="77777777" w:rsidR="00A45B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27,6%</w:t>
            </w:r>
          </w:p>
        </w:tc>
      </w:tr>
      <w:tr w:rsidR="00A45BAA" w14:paraId="6D8DEE18" w14:textId="77777777" w:rsidTr="00A45BAA">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694" w:type="dxa"/>
            <w:shd w:val="clear" w:color="auto" w:fill="1DBDC5"/>
            <w:vAlign w:val="bottom"/>
          </w:tcPr>
          <w:p w14:paraId="7029C0F2" w14:textId="77777777" w:rsidR="00A45BAA" w:rsidRDefault="00000000">
            <w:pPr>
              <w:rPr>
                <w:rFonts w:ascii="Open Sans" w:eastAsia="Open Sans" w:hAnsi="Open Sans" w:cs="Open Sans"/>
                <w:sz w:val="22"/>
                <w:szCs w:val="22"/>
              </w:rPr>
            </w:pPr>
            <w:r>
              <w:rPr>
                <w:rFonts w:ascii="Open Sans" w:eastAsia="Open Sans" w:hAnsi="Open Sans" w:cs="Open Sans"/>
                <w:b w:val="0"/>
                <w:sz w:val="22"/>
                <w:szCs w:val="22"/>
              </w:rPr>
              <w:t>Moncloa - Aravaca</w:t>
            </w:r>
          </w:p>
        </w:tc>
        <w:tc>
          <w:tcPr>
            <w:tcW w:w="2409" w:type="dxa"/>
            <w:vAlign w:val="bottom"/>
          </w:tcPr>
          <w:p w14:paraId="0CDBF9C8" w14:textId="77777777" w:rsidR="00A45B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6.354 €</w:t>
            </w:r>
          </w:p>
        </w:tc>
        <w:tc>
          <w:tcPr>
            <w:tcW w:w="1985" w:type="dxa"/>
            <w:vAlign w:val="bottom"/>
          </w:tcPr>
          <w:p w14:paraId="6E0A167D" w14:textId="77777777" w:rsidR="00A45B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000000"/>
                <w:sz w:val="22"/>
                <w:szCs w:val="22"/>
              </w:rPr>
              <w:t>6,8%</w:t>
            </w:r>
          </w:p>
        </w:tc>
        <w:tc>
          <w:tcPr>
            <w:tcW w:w="1963" w:type="dxa"/>
            <w:vAlign w:val="bottom"/>
          </w:tcPr>
          <w:p w14:paraId="140DB964" w14:textId="77777777" w:rsidR="00A45B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21,1%</w:t>
            </w:r>
          </w:p>
        </w:tc>
      </w:tr>
      <w:tr w:rsidR="00A45BAA" w14:paraId="562B8269" w14:textId="77777777" w:rsidTr="00A45BAA">
        <w:trPr>
          <w:trHeight w:val="175"/>
        </w:trPr>
        <w:tc>
          <w:tcPr>
            <w:cnfStyle w:val="001000000000" w:firstRow="0" w:lastRow="0" w:firstColumn="1" w:lastColumn="0" w:oddVBand="0" w:evenVBand="0" w:oddHBand="0" w:evenHBand="0" w:firstRowFirstColumn="0" w:firstRowLastColumn="0" w:lastRowFirstColumn="0" w:lastRowLastColumn="0"/>
            <w:tcW w:w="2694" w:type="dxa"/>
            <w:shd w:val="clear" w:color="auto" w:fill="1DBDC5"/>
            <w:vAlign w:val="bottom"/>
          </w:tcPr>
          <w:p w14:paraId="78F3F478" w14:textId="77777777" w:rsidR="00A45BAA" w:rsidRDefault="00000000">
            <w:pPr>
              <w:rPr>
                <w:rFonts w:ascii="Open Sans" w:eastAsia="Open Sans" w:hAnsi="Open Sans" w:cs="Open Sans"/>
                <w:sz w:val="22"/>
                <w:szCs w:val="22"/>
              </w:rPr>
            </w:pPr>
            <w:r>
              <w:rPr>
                <w:rFonts w:ascii="Open Sans" w:eastAsia="Open Sans" w:hAnsi="Open Sans" w:cs="Open Sans"/>
                <w:b w:val="0"/>
                <w:sz w:val="22"/>
                <w:szCs w:val="22"/>
              </w:rPr>
              <w:t>Chamberí</w:t>
            </w:r>
          </w:p>
        </w:tc>
        <w:tc>
          <w:tcPr>
            <w:tcW w:w="2409" w:type="dxa"/>
            <w:vAlign w:val="bottom"/>
          </w:tcPr>
          <w:p w14:paraId="41F69335" w14:textId="77777777" w:rsidR="00A45B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8.435 €</w:t>
            </w:r>
          </w:p>
        </w:tc>
        <w:tc>
          <w:tcPr>
            <w:tcW w:w="1985" w:type="dxa"/>
            <w:vAlign w:val="bottom"/>
          </w:tcPr>
          <w:p w14:paraId="2B7A3C96" w14:textId="77777777" w:rsidR="00A45B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000000"/>
                <w:sz w:val="22"/>
                <w:szCs w:val="22"/>
              </w:rPr>
              <w:t>6,3%</w:t>
            </w:r>
          </w:p>
        </w:tc>
        <w:tc>
          <w:tcPr>
            <w:tcW w:w="1963" w:type="dxa"/>
            <w:vAlign w:val="bottom"/>
          </w:tcPr>
          <w:p w14:paraId="0B73024A" w14:textId="77777777" w:rsidR="00A45B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20,1%</w:t>
            </w:r>
          </w:p>
        </w:tc>
      </w:tr>
      <w:tr w:rsidR="00A45BAA" w14:paraId="1104025B" w14:textId="77777777" w:rsidTr="00A45BAA">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694" w:type="dxa"/>
            <w:shd w:val="clear" w:color="auto" w:fill="1DBDC5"/>
            <w:vAlign w:val="bottom"/>
          </w:tcPr>
          <w:p w14:paraId="5E36D274" w14:textId="77777777" w:rsidR="00A45BAA" w:rsidRDefault="00000000">
            <w:pPr>
              <w:rPr>
                <w:rFonts w:ascii="Open Sans" w:eastAsia="Open Sans" w:hAnsi="Open Sans" w:cs="Open Sans"/>
                <w:sz w:val="22"/>
                <w:szCs w:val="22"/>
              </w:rPr>
            </w:pPr>
            <w:r>
              <w:rPr>
                <w:rFonts w:ascii="Open Sans" w:eastAsia="Open Sans" w:hAnsi="Open Sans" w:cs="Open Sans"/>
                <w:b w:val="0"/>
                <w:sz w:val="22"/>
                <w:szCs w:val="22"/>
              </w:rPr>
              <w:t>Arganzuela</w:t>
            </w:r>
          </w:p>
        </w:tc>
        <w:tc>
          <w:tcPr>
            <w:tcW w:w="2409" w:type="dxa"/>
            <w:vAlign w:val="bottom"/>
          </w:tcPr>
          <w:p w14:paraId="7834A3F3" w14:textId="77777777" w:rsidR="00A45B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5.600 €</w:t>
            </w:r>
          </w:p>
        </w:tc>
        <w:tc>
          <w:tcPr>
            <w:tcW w:w="1985" w:type="dxa"/>
            <w:vAlign w:val="bottom"/>
          </w:tcPr>
          <w:p w14:paraId="16828C21" w14:textId="77777777" w:rsidR="00A45B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000000"/>
                <w:sz w:val="22"/>
                <w:szCs w:val="22"/>
              </w:rPr>
              <w:t>6,0%</w:t>
            </w:r>
          </w:p>
        </w:tc>
        <w:tc>
          <w:tcPr>
            <w:tcW w:w="1963" w:type="dxa"/>
            <w:vAlign w:val="bottom"/>
          </w:tcPr>
          <w:p w14:paraId="2946825D" w14:textId="77777777" w:rsidR="00A45B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23,3%</w:t>
            </w:r>
          </w:p>
        </w:tc>
      </w:tr>
      <w:tr w:rsidR="00A45BAA" w14:paraId="58B25EB8" w14:textId="77777777" w:rsidTr="00A45BAA">
        <w:trPr>
          <w:trHeight w:val="175"/>
        </w:trPr>
        <w:tc>
          <w:tcPr>
            <w:cnfStyle w:val="001000000000" w:firstRow="0" w:lastRow="0" w:firstColumn="1" w:lastColumn="0" w:oddVBand="0" w:evenVBand="0" w:oddHBand="0" w:evenHBand="0" w:firstRowFirstColumn="0" w:firstRowLastColumn="0" w:lastRowFirstColumn="0" w:lastRowLastColumn="0"/>
            <w:tcW w:w="2694" w:type="dxa"/>
            <w:shd w:val="clear" w:color="auto" w:fill="1DBDC5"/>
            <w:vAlign w:val="bottom"/>
          </w:tcPr>
          <w:p w14:paraId="61DB04FE" w14:textId="77777777" w:rsidR="00A45BAA" w:rsidRDefault="00000000">
            <w:pPr>
              <w:rPr>
                <w:rFonts w:ascii="Open Sans" w:eastAsia="Open Sans" w:hAnsi="Open Sans" w:cs="Open Sans"/>
                <w:sz w:val="22"/>
                <w:szCs w:val="22"/>
              </w:rPr>
            </w:pPr>
            <w:r>
              <w:rPr>
                <w:rFonts w:ascii="Open Sans" w:eastAsia="Open Sans" w:hAnsi="Open Sans" w:cs="Open Sans"/>
                <w:b w:val="0"/>
                <w:sz w:val="22"/>
                <w:szCs w:val="22"/>
              </w:rPr>
              <w:t>Ciudad Lineal</w:t>
            </w:r>
          </w:p>
        </w:tc>
        <w:tc>
          <w:tcPr>
            <w:tcW w:w="2409" w:type="dxa"/>
            <w:vAlign w:val="bottom"/>
          </w:tcPr>
          <w:p w14:paraId="2A5B7D5C" w14:textId="77777777" w:rsidR="00A45B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4.363 €</w:t>
            </w:r>
          </w:p>
        </w:tc>
        <w:tc>
          <w:tcPr>
            <w:tcW w:w="1985" w:type="dxa"/>
            <w:vAlign w:val="bottom"/>
          </w:tcPr>
          <w:p w14:paraId="12E4FA48" w14:textId="77777777" w:rsidR="00A45B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000000"/>
                <w:sz w:val="22"/>
                <w:szCs w:val="22"/>
              </w:rPr>
              <w:t>5,7%</w:t>
            </w:r>
          </w:p>
        </w:tc>
        <w:tc>
          <w:tcPr>
            <w:tcW w:w="1963" w:type="dxa"/>
            <w:vAlign w:val="bottom"/>
          </w:tcPr>
          <w:p w14:paraId="7562570C" w14:textId="77777777" w:rsidR="00A45B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17,0%</w:t>
            </w:r>
          </w:p>
        </w:tc>
      </w:tr>
      <w:tr w:rsidR="00A45BAA" w14:paraId="19F475AD" w14:textId="77777777" w:rsidTr="00A45BAA">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694" w:type="dxa"/>
            <w:shd w:val="clear" w:color="auto" w:fill="1DBDC5"/>
            <w:vAlign w:val="bottom"/>
          </w:tcPr>
          <w:p w14:paraId="4DE8A052" w14:textId="77777777" w:rsidR="00A45BAA" w:rsidRDefault="00000000">
            <w:pPr>
              <w:rPr>
                <w:rFonts w:ascii="Open Sans" w:eastAsia="Open Sans" w:hAnsi="Open Sans" w:cs="Open Sans"/>
                <w:sz w:val="22"/>
                <w:szCs w:val="22"/>
              </w:rPr>
            </w:pPr>
            <w:r>
              <w:rPr>
                <w:rFonts w:ascii="Open Sans" w:eastAsia="Open Sans" w:hAnsi="Open Sans" w:cs="Open Sans"/>
                <w:b w:val="0"/>
                <w:sz w:val="22"/>
                <w:szCs w:val="22"/>
              </w:rPr>
              <w:t>Barrio de Salamanca</w:t>
            </w:r>
          </w:p>
        </w:tc>
        <w:tc>
          <w:tcPr>
            <w:tcW w:w="2409" w:type="dxa"/>
            <w:vAlign w:val="bottom"/>
          </w:tcPr>
          <w:p w14:paraId="705B3DB5" w14:textId="77777777" w:rsidR="00A45B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10.140 €</w:t>
            </w:r>
          </w:p>
        </w:tc>
        <w:tc>
          <w:tcPr>
            <w:tcW w:w="1985" w:type="dxa"/>
            <w:vAlign w:val="bottom"/>
          </w:tcPr>
          <w:p w14:paraId="775B3360" w14:textId="77777777" w:rsidR="00A45B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000000"/>
                <w:sz w:val="22"/>
                <w:szCs w:val="22"/>
              </w:rPr>
              <w:t>5,4%</w:t>
            </w:r>
          </w:p>
        </w:tc>
        <w:tc>
          <w:tcPr>
            <w:tcW w:w="1963" w:type="dxa"/>
            <w:vAlign w:val="bottom"/>
          </w:tcPr>
          <w:p w14:paraId="00CED600" w14:textId="77777777" w:rsidR="00A45B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20,3%</w:t>
            </w:r>
          </w:p>
        </w:tc>
      </w:tr>
      <w:tr w:rsidR="00A45BAA" w14:paraId="4AAE89C8" w14:textId="77777777" w:rsidTr="00A45BAA">
        <w:trPr>
          <w:trHeight w:val="175"/>
        </w:trPr>
        <w:tc>
          <w:tcPr>
            <w:cnfStyle w:val="001000000000" w:firstRow="0" w:lastRow="0" w:firstColumn="1" w:lastColumn="0" w:oddVBand="0" w:evenVBand="0" w:oddHBand="0" w:evenHBand="0" w:firstRowFirstColumn="0" w:firstRowLastColumn="0" w:lastRowFirstColumn="0" w:lastRowLastColumn="0"/>
            <w:tcW w:w="2694" w:type="dxa"/>
            <w:shd w:val="clear" w:color="auto" w:fill="1DBDC5"/>
            <w:vAlign w:val="bottom"/>
          </w:tcPr>
          <w:p w14:paraId="52531FC0" w14:textId="77777777" w:rsidR="00A45BAA" w:rsidRDefault="00000000">
            <w:pPr>
              <w:rPr>
                <w:rFonts w:ascii="Open Sans" w:eastAsia="Open Sans" w:hAnsi="Open Sans" w:cs="Open Sans"/>
                <w:sz w:val="22"/>
                <w:szCs w:val="22"/>
              </w:rPr>
            </w:pPr>
            <w:r>
              <w:rPr>
                <w:rFonts w:ascii="Open Sans" w:eastAsia="Open Sans" w:hAnsi="Open Sans" w:cs="Open Sans"/>
                <w:b w:val="0"/>
                <w:sz w:val="22"/>
                <w:szCs w:val="22"/>
              </w:rPr>
              <w:t>Hortaleza</w:t>
            </w:r>
          </w:p>
        </w:tc>
        <w:tc>
          <w:tcPr>
            <w:tcW w:w="2409" w:type="dxa"/>
            <w:vAlign w:val="bottom"/>
          </w:tcPr>
          <w:p w14:paraId="59F5ED0A" w14:textId="77777777" w:rsidR="00A45B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5.225 €</w:t>
            </w:r>
          </w:p>
        </w:tc>
        <w:tc>
          <w:tcPr>
            <w:tcW w:w="1985" w:type="dxa"/>
            <w:vAlign w:val="bottom"/>
          </w:tcPr>
          <w:p w14:paraId="4A938A86" w14:textId="77777777" w:rsidR="00A45B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000000"/>
                <w:sz w:val="22"/>
                <w:szCs w:val="22"/>
              </w:rPr>
              <w:t>5,1%</w:t>
            </w:r>
          </w:p>
        </w:tc>
        <w:tc>
          <w:tcPr>
            <w:tcW w:w="1963" w:type="dxa"/>
            <w:vAlign w:val="bottom"/>
          </w:tcPr>
          <w:p w14:paraId="1936141E" w14:textId="77777777" w:rsidR="00A45B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15,1%</w:t>
            </w:r>
          </w:p>
        </w:tc>
      </w:tr>
      <w:tr w:rsidR="00A45BAA" w14:paraId="3483BCCC" w14:textId="77777777" w:rsidTr="00A45BAA">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694" w:type="dxa"/>
            <w:shd w:val="clear" w:color="auto" w:fill="1DBDC5"/>
            <w:vAlign w:val="bottom"/>
          </w:tcPr>
          <w:p w14:paraId="24E8910E" w14:textId="77777777" w:rsidR="00A45BAA" w:rsidRDefault="00000000">
            <w:pPr>
              <w:rPr>
                <w:rFonts w:ascii="Open Sans" w:eastAsia="Open Sans" w:hAnsi="Open Sans" w:cs="Open Sans"/>
                <w:sz w:val="22"/>
                <w:szCs w:val="22"/>
              </w:rPr>
            </w:pPr>
            <w:r>
              <w:rPr>
                <w:rFonts w:ascii="Open Sans" w:eastAsia="Open Sans" w:hAnsi="Open Sans" w:cs="Open Sans"/>
                <w:b w:val="0"/>
                <w:sz w:val="22"/>
                <w:szCs w:val="22"/>
              </w:rPr>
              <w:t>Retiro</w:t>
            </w:r>
          </w:p>
        </w:tc>
        <w:tc>
          <w:tcPr>
            <w:tcW w:w="2409" w:type="dxa"/>
            <w:vAlign w:val="bottom"/>
          </w:tcPr>
          <w:p w14:paraId="09117FEF" w14:textId="77777777" w:rsidR="00A45B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8.297 €</w:t>
            </w:r>
          </w:p>
        </w:tc>
        <w:tc>
          <w:tcPr>
            <w:tcW w:w="1985" w:type="dxa"/>
            <w:vAlign w:val="bottom"/>
          </w:tcPr>
          <w:p w14:paraId="7F65AFFD" w14:textId="77777777" w:rsidR="00A45B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000000"/>
                <w:sz w:val="22"/>
                <w:szCs w:val="22"/>
              </w:rPr>
              <w:t>5,1%</w:t>
            </w:r>
          </w:p>
        </w:tc>
        <w:tc>
          <w:tcPr>
            <w:tcW w:w="1963" w:type="dxa"/>
            <w:vAlign w:val="bottom"/>
          </w:tcPr>
          <w:p w14:paraId="7B1D77A4" w14:textId="77777777" w:rsidR="00A45B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36,0%</w:t>
            </w:r>
          </w:p>
        </w:tc>
      </w:tr>
      <w:tr w:rsidR="00A45BAA" w14:paraId="41EF61FC" w14:textId="77777777" w:rsidTr="00A45BAA">
        <w:trPr>
          <w:trHeight w:val="175"/>
        </w:trPr>
        <w:tc>
          <w:tcPr>
            <w:cnfStyle w:val="001000000000" w:firstRow="0" w:lastRow="0" w:firstColumn="1" w:lastColumn="0" w:oddVBand="0" w:evenVBand="0" w:oddHBand="0" w:evenHBand="0" w:firstRowFirstColumn="0" w:firstRowLastColumn="0" w:lastRowFirstColumn="0" w:lastRowLastColumn="0"/>
            <w:tcW w:w="2694" w:type="dxa"/>
            <w:shd w:val="clear" w:color="auto" w:fill="1DBDC5"/>
            <w:vAlign w:val="bottom"/>
          </w:tcPr>
          <w:p w14:paraId="3CEEBF71" w14:textId="77777777" w:rsidR="00A45BAA" w:rsidRDefault="00000000">
            <w:pPr>
              <w:rPr>
                <w:rFonts w:ascii="Open Sans" w:eastAsia="Open Sans" w:hAnsi="Open Sans" w:cs="Open Sans"/>
                <w:sz w:val="22"/>
                <w:szCs w:val="22"/>
              </w:rPr>
            </w:pPr>
            <w:r>
              <w:rPr>
                <w:rFonts w:ascii="Open Sans" w:eastAsia="Open Sans" w:hAnsi="Open Sans" w:cs="Open Sans"/>
                <w:b w:val="0"/>
                <w:sz w:val="22"/>
                <w:szCs w:val="22"/>
              </w:rPr>
              <w:t>Centro</w:t>
            </w:r>
          </w:p>
        </w:tc>
        <w:tc>
          <w:tcPr>
            <w:tcW w:w="2409" w:type="dxa"/>
            <w:vAlign w:val="bottom"/>
          </w:tcPr>
          <w:p w14:paraId="2E332A05" w14:textId="77777777" w:rsidR="00A45B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7.232 €</w:t>
            </w:r>
          </w:p>
        </w:tc>
        <w:tc>
          <w:tcPr>
            <w:tcW w:w="1985" w:type="dxa"/>
            <w:vAlign w:val="bottom"/>
          </w:tcPr>
          <w:p w14:paraId="7BDFBEBB" w14:textId="77777777" w:rsidR="00A45B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000000"/>
                <w:sz w:val="22"/>
                <w:szCs w:val="22"/>
              </w:rPr>
              <w:t>4,5%</w:t>
            </w:r>
          </w:p>
        </w:tc>
        <w:tc>
          <w:tcPr>
            <w:tcW w:w="1963" w:type="dxa"/>
            <w:vAlign w:val="bottom"/>
          </w:tcPr>
          <w:p w14:paraId="51A4FF9F" w14:textId="77777777" w:rsidR="00A45B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4,5%</w:t>
            </w:r>
          </w:p>
        </w:tc>
      </w:tr>
      <w:tr w:rsidR="00A45BAA" w14:paraId="26734DDF" w14:textId="77777777" w:rsidTr="00A45BAA">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694" w:type="dxa"/>
            <w:shd w:val="clear" w:color="auto" w:fill="1DBDC5"/>
            <w:vAlign w:val="bottom"/>
          </w:tcPr>
          <w:p w14:paraId="178ED79E" w14:textId="77777777" w:rsidR="00A45BAA" w:rsidRDefault="00000000">
            <w:pPr>
              <w:rPr>
                <w:rFonts w:ascii="Open Sans" w:eastAsia="Open Sans" w:hAnsi="Open Sans" w:cs="Open Sans"/>
                <w:sz w:val="22"/>
                <w:szCs w:val="22"/>
              </w:rPr>
            </w:pPr>
            <w:r>
              <w:rPr>
                <w:rFonts w:ascii="Open Sans" w:eastAsia="Open Sans" w:hAnsi="Open Sans" w:cs="Open Sans"/>
                <w:b w:val="0"/>
                <w:sz w:val="22"/>
                <w:szCs w:val="22"/>
              </w:rPr>
              <w:t>San Blas</w:t>
            </w:r>
          </w:p>
        </w:tc>
        <w:tc>
          <w:tcPr>
            <w:tcW w:w="2409" w:type="dxa"/>
            <w:vAlign w:val="bottom"/>
          </w:tcPr>
          <w:p w14:paraId="5DF27E6C" w14:textId="77777777" w:rsidR="00A45B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3.346 €</w:t>
            </w:r>
          </w:p>
        </w:tc>
        <w:tc>
          <w:tcPr>
            <w:tcW w:w="1985" w:type="dxa"/>
            <w:vAlign w:val="bottom"/>
          </w:tcPr>
          <w:p w14:paraId="3AE8CDA7" w14:textId="77777777" w:rsidR="00A45B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000000"/>
                <w:sz w:val="22"/>
                <w:szCs w:val="22"/>
              </w:rPr>
              <w:t>4,1%</w:t>
            </w:r>
          </w:p>
        </w:tc>
        <w:tc>
          <w:tcPr>
            <w:tcW w:w="1963" w:type="dxa"/>
            <w:vAlign w:val="bottom"/>
          </w:tcPr>
          <w:p w14:paraId="10264009" w14:textId="77777777" w:rsidR="00A45B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9,5%</w:t>
            </w:r>
          </w:p>
        </w:tc>
      </w:tr>
      <w:tr w:rsidR="00A45BAA" w14:paraId="0946316E" w14:textId="77777777" w:rsidTr="00A45BAA">
        <w:trPr>
          <w:trHeight w:val="175"/>
        </w:trPr>
        <w:tc>
          <w:tcPr>
            <w:cnfStyle w:val="001000000000" w:firstRow="0" w:lastRow="0" w:firstColumn="1" w:lastColumn="0" w:oddVBand="0" w:evenVBand="0" w:oddHBand="0" w:evenHBand="0" w:firstRowFirstColumn="0" w:firstRowLastColumn="0" w:lastRowFirstColumn="0" w:lastRowLastColumn="0"/>
            <w:tcW w:w="2694" w:type="dxa"/>
            <w:shd w:val="clear" w:color="auto" w:fill="1DBDC5"/>
            <w:vAlign w:val="bottom"/>
          </w:tcPr>
          <w:p w14:paraId="307F2B1F" w14:textId="77777777" w:rsidR="00A45BAA" w:rsidRDefault="00000000">
            <w:pPr>
              <w:rPr>
                <w:rFonts w:ascii="Open Sans" w:eastAsia="Open Sans" w:hAnsi="Open Sans" w:cs="Open Sans"/>
                <w:sz w:val="22"/>
                <w:szCs w:val="22"/>
              </w:rPr>
            </w:pPr>
            <w:r>
              <w:rPr>
                <w:rFonts w:ascii="Open Sans" w:eastAsia="Open Sans" w:hAnsi="Open Sans" w:cs="Open Sans"/>
                <w:b w:val="0"/>
                <w:sz w:val="22"/>
                <w:szCs w:val="22"/>
              </w:rPr>
              <w:t>Chamartín</w:t>
            </w:r>
          </w:p>
        </w:tc>
        <w:tc>
          <w:tcPr>
            <w:tcW w:w="2409" w:type="dxa"/>
            <w:vAlign w:val="bottom"/>
          </w:tcPr>
          <w:p w14:paraId="19A60634" w14:textId="77777777" w:rsidR="00A45B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7.122 €</w:t>
            </w:r>
          </w:p>
        </w:tc>
        <w:tc>
          <w:tcPr>
            <w:tcW w:w="1985" w:type="dxa"/>
            <w:vAlign w:val="bottom"/>
          </w:tcPr>
          <w:p w14:paraId="1148A660" w14:textId="77777777" w:rsidR="00A45B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000000"/>
                <w:sz w:val="22"/>
                <w:szCs w:val="22"/>
              </w:rPr>
              <w:t>2,2%</w:t>
            </w:r>
          </w:p>
        </w:tc>
        <w:tc>
          <w:tcPr>
            <w:tcW w:w="1963" w:type="dxa"/>
            <w:vAlign w:val="bottom"/>
          </w:tcPr>
          <w:p w14:paraId="2B236E2B" w14:textId="77777777" w:rsidR="00A45B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15,8%</w:t>
            </w:r>
          </w:p>
        </w:tc>
      </w:tr>
      <w:tr w:rsidR="00A45BAA" w14:paraId="7A370902" w14:textId="77777777" w:rsidTr="00A45BAA">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694" w:type="dxa"/>
            <w:shd w:val="clear" w:color="auto" w:fill="1DBDC5"/>
            <w:vAlign w:val="bottom"/>
          </w:tcPr>
          <w:p w14:paraId="64E2F936" w14:textId="77777777" w:rsidR="00A45BAA" w:rsidRDefault="00000000">
            <w:pPr>
              <w:rPr>
                <w:rFonts w:ascii="Open Sans" w:eastAsia="Open Sans" w:hAnsi="Open Sans" w:cs="Open Sans"/>
                <w:sz w:val="22"/>
                <w:szCs w:val="22"/>
              </w:rPr>
            </w:pPr>
            <w:r>
              <w:rPr>
                <w:rFonts w:ascii="Open Sans" w:eastAsia="Open Sans" w:hAnsi="Open Sans" w:cs="Open Sans"/>
                <w:b w:val="0"/>
                <w:sz w:val="22"/>
                <w:szCs w:val="22"/>
              </w:rPr>
              <w:t>Tetuán</w:t>
            </w:r>
          </w:p>
        </w:tc>
        <w:tc>
          <w:tcPr>
            <w:tcW w:w="2409" w:type="dxa"/>
            <w:vAlign w:val="bottom"/>
          </w:tcPr>
          <w:p w14:paraId="727F8BEB" w14:textId="77777777" w:rsidR="00A45B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5.170 €</w:t>
            </w:r>
          </w:p>
        </w:tc>
        <w:tc>
          <w:tcPr>
            <w:tcW w:w="1985" w:type="dxa"/>
            <w:vAlign w:val="bottom"/>
          </w:tcPr>
          <w:p w14:paraId="2227A784" w14:textId="77777777" w:rsidR="00A45B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000000"/>
                <w:sz w:val="22"/>
                <w:szCs w:val="22"/>
              </w:rPr>
              <w:t>1,6%</w:t>
            </w:r>
          </w:p>
        </w:tc>
        <w:tc>
          <w:tcPr>
            <w:tcW w:w="1963" w:type="dxa"/>
            <w:vAlign w:val="bottom"/>
          </w:tcPr>
          <w:p w14:paraId="66523137" w14:textId="77777777" w:rsidR="00A45B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0,4%</w:t>
            </w:r>
          </w:p>
        </w:tc>
      </w:tr>
      <w:tr w:rsidR="00A45BAA" w14:paraId="47308F6F" w14:textId="77777777" w:rsidTr="00A45BAA">
        <w:trPr>
          <w:trHeight w:val="175"/>
        </w:trPr>
        <w:tc>
          <w:tcPr>
            <w:cnfStyle w:val="001000000000" w:firstRow="0" w:lastRow="0" w:firstColumn="1" w:lastColumn="0" w:oddVBand="0" w:evenVBand="0" w:oddHBand="0" w:evenHBand="0" w:firstRowFirstColumn="0" w:firstRowLastColumn="0" w:lastRowFirstColumn="0" w:lastRowLastColumn="0"/>
            <w:tcW w:w="2694" w:type="dxa"/>
            <w:shd w:val="clear" w:color="auto" w:fill="1DBDC5"/>
            <w:vAlign w:val="bottom"/>
          </w:tcPr>
          <w:p w14:paraId="2C617F7F" w14:textId="77777777" w:rsidR="00A45BAA" w:rsidRDefault="00000000">
            <w:pPr>
              <w:rPr>
                <w:rFonts w:ascii="Open Sans" w:eastAsia="Open Sans" w:hAnsi="Open Sans" w:cs="Open Sans"/>
                <w:sz w:val="22"/>
                <w:szCs w:val="22"/>
              </w:rPr>
            </w:pPr>
            <w:r>
              <w:rPr>
                <w:rFonts w:ascii="Open Sans" w:eastAsia="Open Sans" w:hAnsi="Open Sans" w:cs="Open Sans"/>
                <w:b w:val="0"/>
                <w:sz w:val="22"/>
                <w:szCs w:val="22"/>
              </w:rPr>
              <w:t>Moratalaz</w:t>
            </w:r>
          </w:p>
        </w:tc>
        <w:tc>
          <w:tcPr>
            <w:tcW w:w="2409" w:type="dxa"/>
            <w:vAlign w:val="bottom"/>
          </w:tcPr>
          <w:p w14:paraId="33650906" w14:textId="77777777" w:rsidR="00A45B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3.383 €</w:t>
            </w:r>
          </w:p>
        </w:tc>
        <w:tc>
          <w:tcPr>
            <w:tcW w:w="1985" w:type="dxa"/>
            <w:vAlign w:val="bottom"/>
          </w:tcPr>
          <w:p w14:paraId="4617F582" w14:textId="77777777" w:rsidR="00A45B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000000"/>
                <w:sz w:val="22"/>
                <w:szCs w:val="22"/>
              </w:rPr>
              <w:t>1,3%</w:t>
            </w:r>
          </w:p>
        </w:tc>
        <w:tc>
          <w:tcPr>
            <w:tcW w:w="1963" w:type="dxa"/>
            <w:vAlign w:val="bottom"/>
          </w:tcPr>
          <w:p w14:paraId="20325D43" w14:textId="77777777" w:rsidR="00A45B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4,0%</w:t>
            </w:r>
          </w:p>
        </w:tc>
      </w:tr>
      <w:tr w:rsidR="00A45BAA" w14:paraId="21484EBC" w14:textId="77777777" w:rsidTr="00A45BAA">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694" w:type="dxa"/>
            <w:shd w:val="clear" w:color="auto" w:fill="1DBDC5"/>
            <w:vAlign w:val="bottom"/>
          </w:tcPr>
          <w:p w14:paraId="2CFB62BA" w14:textId="77777777" w:rsidR="00A45BAA" w:rsidRDefault="00000000">
            <w:pPr>
              <w:rPr>
                <w:rFonts w:ascii="Open Sans" w:eastAsia="Open Sans" w:hAnsi="Open Sans" w:cs="Open Sans"/>
                <w:sz w:val="22"/>
                <w:szCs w:val="22"/>
              </w:rPr>
            </w:pPr>
            <w:r>
              <w:rPr>
                <w:rFonts w:ascii="Open Sans" w:eastAsia="Open Sans" w:hAnsi="Open Sans" w:cs="Open Sans"/>
                <w:b w:val="0"/>
                <w:sz w:val="22"/>
                <w:szCs w:val="22"/>
              </w:rPr>
              <w:t>Usera</w:t>
            </w:r>
          </w:p>
        </w:tc>
        <w:tc>
          <w:tcPr>
            <w:tcW w:w="2409" w:type="dxa"/>
            <w:vAlign w:val="bottom"/>
          </w:tcPr>
          <w:p w14:paraId="43074566" w14:textId="77777777" w:rsidR="00A45B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2.677 €</w:t>
            </w:r>
          </w:p>
        </w:tc>
        <w:tc>
          <w:tcPr>
            <w:tcW w:w="1985" w:type="dxa"/>
            <w:vAlign w:val="bottom"/>
          </w:tcPr>
          <w:p w14:paraId="08FE2D01" w14:textId="77777777" w:rsidR="00A45B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000000"/>
                <w:sz w:val="22"/>
                <w:szCs w:val="22"/>
              </w:rPr>
              <w:t>1,1%</w:t>
            </w:r>
          </w:p>
        </w:tc>
        <w:tc>
          <w:tcPr>
            <w:tcW w:w="1963" w:type="dxa"/>
            <w:vAlign w:val="bottom"/>
          </w:tcPr>
          <w:p w14:paraId="1A1135C4" w14:textId="77777777" w:rsidR="00A45B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7,4%</w:t>
            </w:r>
          </w:p>
        </w:tc>
      </w:tr>
      <w:tr w:rsidR="00A45BAA" w14:paraId="1CF25F29" w14:textId="77777777" w:rsidTr="00A45BAA">
        <w:trPr>
          <w:trHeight w:val="175"/>
        </w:trPr>
        <w:tc>
          <w:tcPr>
            <w:cnfStyle w:val="001000000000" w:firstRow="0" w:lastRow="0" w:firstColumn="1" w:lastColumn="0" w:oddVBand="0" w:evenVBand="0" w:oddHBand="0" w:evenHBand="0" w:firstRowFirstColumn="0" w:firstRowLastColumn="0" w:lastRowFirstColumn="0" w:lastRowLastColumn="0"/>
            <w:tcW w:w="2694" w:type="dxa"/>
            <w:shd w:val="clear" w:color="auto" w:fill="1DBDC5"/>
            <w:vAlign w:val="bottom"/>
          </w:tcPr>
          <w:p w14:paraId="6E01546A" w14:textId="77777777" w:rsidR="00A45BAA" w:rsidRDefault="00000000">
            <w:pPr>
              <w:rPr>
                <w:rFonts w:ascii="Open Sans" w:eastAsia="Open Sans" w:hAnsi="Open Sans" w:cs="Open Sans"/>
                <w:sz w:val="22"/>
                <w:szCs w:val="22"/>
              </w:rPr>
            </w:pPr>
            <w:r>
              <w:rPr>
                <w:rFonts w:ascii="Open Sans" w:eastAsia="Open Sans" w:hAnsi="Open Sans" w:cs="Open Sans"/>
                <w:b w:val="0"/>
                <w:sz w:val="22"/>
                <w:szCs w:val="22"/>
              </w:rPr>
              <w:t>Barajas</w:t>
            </w:r>
          </w:p>
        </w:tc>
        <w:tc>
          <w:tcPr>
            <w:tcW w:w="2409" w:type="dxa"/>
            <w:vAlign w:val="bottom"/>
          </w:tcPr>
          <w:p w14:paraId="441069B5" w14:textId="77777777" w:rsidR="00A45B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4.264 €</w:t>
            </w:r>
          </w:p>
        </w:tc>
        <w:tc>
          <w:tcPr>
            <w:tcW w:w="1985" w:type="dxa"/>
            <w:vAlign w:val="bottom"/>
          </w:tcPr>
          <w:p w14:paraId="44B420B1" w14:textId="77777777" w:rsidR="00A45B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9C0006"/>
                <w:sz w:val="22"/>
                <w:szCs w:val="22"/>
              </w:rPr>
              <w:t>-1,2%</w:t>
            </w:r>
          </w:p>
        </w:tc>
        <w:tc>
          <w:tcPr>
            <w:tcW w:w="1963" w:type="dxa"/>
            <w:vAlign w:val="bottom"/>
          </w:tcPr>
          <w:p w14:paraId="4D56FB45" w14:textId="77777777" w:rsidR="00A45B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11,1%</w:t>
            </w:r>
          </w:p>
        </w:tc>
      </w:tr>
      <w:tr w:rsidR="00A45BAA" w14:paraId="6BDE81B8" w14:textId="77777777" w:rsidTr="00A45BAA">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694" w:type="dxa"/>
            <w:shd w:val="clear" w:color="auto" w:fill="1DBDC5"/>
            <w:vAlign w:val="bottom"/>
          </w:tcPr>
          <w:p w14:paraId="19395A40" w14:textId="77777777" w:rsidR="00A45BAA" w:rsidRDefault="00000000">
            <w:pPr>
              <w:rPr>
                <w:rFonts w:ascii="Open Sans" w:eastAsia="Open Sans" w:hAnsi="Open Sans" w:cs="Open Sans"/>
                <w:sz w:val="22"/>
                <w:szCs w:val="22"/>
              </w:rPr>
            </w:pPr>
            <w:r>
              <w:rPr>
                <w:rFonts w:ascii="Open Sans" w:eastAsia="Open Sans" w:hAnsi="Open Sans" w:cs="Open Sans"/>
                <w:b w:val="0"/>
                <w:sz w:val="22"/>
                <w:szCs w:val="22"/>
              </w:rPr>
              <w:t>Villa de Vallecas</w:t>
            </w:r>
          </w:p>
        </w:tc>
        <w:tc>
          <w:tcPr>
            <w:tcW w:w="2409" w:type="dxa"/>
            <w:vAlign w:val="bottom"/>
          </w:tcPr>
          <w:p w14:paraId="4847FF20" w14:textId="77777777" w:rsidR="00A45B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2.772 €</w:t>
            </w:r>
          </w:p>
        </w:tc>
        <w:tc>
          <w:tcPr>
            <w:tcW w:w="1985" w:type="dxa"/>
            <w:vAlign w:val="bottom"/>
          </w:tcPr>
          <w:p w14:paraId="0D13391B" w14:textId="77777777" w:rsidR="00A45B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9C0006"/>
                <w:sz w:val="22"/>
                <w:szCs w:val="22"/>
              </w:rPr>
              <w:t>-2,9%</w:t>
            </w:r>
          </w:p>
        </w:tc>
        <w:tc>
          <w:tcPr>
            <w:tcW w:w="1963" w:type="dxa"/>
            <w:vAlign w:val="bottom"/>
          </w:tcPr>
          <w:p w14:paraId="3582896A" w14:textId="77777777" w:rsidR="00A45B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-1,9%</w:t>
            </w:r>
          </w:p>
        </w:tc>
      </w:tr>
    </w:tbl>
    <w:p w14:paraId="5223645B" w14:textId="77777777" w:rsidR="00A45BAA" w:rsidRDefault="00A45BAA">
      <w:pPr>
        <w:spacing w:line="276" w:lineRule="auto"/>
        <w:ind w:right="-574"/>
        <w:jc w:val="right"/>
        <w:rPr>
          <w:rFonts w:ascii="Open Sans Light" w:eastAsia="Open Sans Light" w:hAnsi="Open Sans Light" w:cs="Open Sans Light"/>
          <w:b/>
          <w:color w:val="303AB2"/>
        </w:rPr>
      </w:pPr>
    </w:p>
    <w:p w14:paraId="32CDE248" w14:textId="77777777" w:rsidR="00A45BAA" w:rsidRDefault="00000000">
      <w:pPr>
        <w:pBdr>
          <w:top w:val="nil"/>
          <w:left w:val="nil"/>
          <w:bottom w:val="nil"/>
          <w:right w:val="nil"/>
          <w:between w:val="nil"/>
        </w:pBdr>
        <w:shd w:val="clear" w:color="auto" w:fill="FFFFFF"/>
        <w:spacing w:before="280" w:after="280" w:line="276" w:lineRule="auto"/>
        <w:ind w:right="-574"/>
        <w:rPr>
          <w:rFonts w:ascii="Open Sans Light" w:eastAsia="Open Sans Light" w:hAnsi="Open Sans Light" w:cs="Open Sans Light"/>
          <w:b/>
          <w:color w:val="303AB2"/>
        </w:rPr>
      </w:pPr>
      <w:r>
        <w:rPr>
          <w:rFonts w:ascii="Open Sans Light" w:eastAsia="Open Sans Light" w:hAnsi="Open Sans Light" w:cs="Open Sans Light"/>
          <w:b/>
          <w:color w:val="303AB2"/>
        </w:rPr>
        <w:lastRenderedPageBreak/>
        <w:t>Tabla 5: Distritos de mayor a menor incremento trimestral (mar. 2025)</w:t>
      </w:r>
    </w:p>
    <w:tbl>
      <w:tblPr>
        <w:tblStyle w:val="a3"/>
        <w:tblW w:w="9051"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694"/>
        <w:gridCol w:w="2409"/>
        <w:gridCol w:w="1985"/>
        <w:gridCol w:w="1963"/>
      </w:tblGrid>
      <w:tr w:rsidR="00A45BAA" w14:paraId="35F3728B" w14:textId="77777777" w:rsidTr="00A45BAA">
        <w:trPr>
          <w:cnfStyle w:val="100000000000" w:firstRow="1" w:lastRow="0" w:firstColumn="0" w:lastColumn="0" w:oddVBand="0" w:evenVBand="0" w:oddHBand="0"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694" w:type="dxa"/>
            <w:shd w:val="clear" w:color="auto" w:fill="1DBDC5"/>
            <w:vAlign w:val="center"/>
          </w:tcPr>
          <w:p w14:paraId="1F6EBB3A" w14:textId="77777777" w:rsidR="00A45BAA" w:rsidRDefault="00000000">
            <w:pPr>
              <w:rPr>
                <w:rFonts w:ascii="Open Sans" w:eastAsia="Open Sans" w:hAnsi="Open Sans" w:cs="Open Sans"/>
                <w:sz w:val="22"/>
                <w:szCs w:val="22"/>
              </w:rPr>
            </w:pPr>
            <w:r>
              <w:rPr>
                <w:rFonts w:ascii="Open Sans" w:eastAsia="Open Sans" w:hAnsi="Open Sans" w:cs="Open Sans"/>
                <w:b w:val="0"/>
                <w:sz w:val="22"/>
                <w:szCs w:val="22"/>
              </w:rPr>
              <w:t>Distrito de Barcelona</w:t>
            </w:r>
          </w:p>
        </w:tc>
        <w:tc>
          <w:tcPr>
            <w:tcW w:w="2409" w:type="dxa"/>
            <w:shd w:val="clear" w:color="auto" w:fill="1DBDC5"/>
          </w:tcPr>
          <w:p w14:paraId="76115617" w14:textId="77777777" w:rsidR="00A45BAA"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Mar. 2025</w:t>
            </w:r>
          </w:p>
          <w:p w14:paraId="1220AF23" w14:textId="77777777" w:rsidR="00A45BAA"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(€/m²)</w:t>
            </w:r>
          </w:p>
        </w:tc>
        <w:tc>
          <w:tcPr>
            <w:tcW w:w="1985" w:type="dxa"/>
            <w:shd w:val="clear" w:color="auto" w:fill="1DBDC5"/>
          </w:tcPr>
          <w:p w14:paraId="0AEB9215" w14:textId="77777777" w:rsidR="00A45BAA"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trimestral (%)</w:t>
            </w:r>
          </w:p>
        </w:tc>
        <w:tc>
          <w:tcPr>
            <w:tcW w:w="1963" w:type="dxa"/>
            <w:shd w:val="clear" w:color="auto" w:fill="1DBDC5"/>
          </w:tcPr>
          <w:p w14:paraId="0A4FE43B" w14:textId="77777777" w:rsidR="00A45BAA"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interanual (%)</w:t>
            </w:r>
          </w:p>
        </w:tc>
      </w:tr>
      <w:tr w:rsidR="00A45BAA" w14:paraId="4D646833" w14:textId="77777777" w:rsidTr="00A45BAA">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694" w:type="dxa"/>
            <w:shd w:val="clear" w:color="auto" w:fill="1DBDC5"/>
            <w:vAlign w:val="bottom"/>
          </w:tcPr>
          <w:p w14:paraId="577E006F" w14:textId="77777777" w:rsidR="00A45BAA" w:rsidRDefault="00000000">
            <w:pPr>
              <w:rPr>
                <w:rFonts w:ascii="Open Sans" w:eastAsia="Open Sans" w:hAnsi="Open Sans" w:cs="Open Sans"/>
                <w:sz w:val="22"/>
                <w:szCs w:val="22"/>
              </w:rPr>
            </w:pPr>
            <w:r>
              <w:rPr>
                <w:rFonts w:ascii="Open Sans" w:eastAsia="Open Sans" w:hAnsi="Open Sans" w:cs="Open Sans"/>
                <w:b w:val="0"/>
                <w:sz w:val="22"/>
                <w:szCs w:val="22"/>
              </w:rPr>
              <w:t>Sant Martí</w:t>
            </w:r>
          </w:p>
        </w:tc>
        <w:tc>
          <w:tcPr>
            <w:tcW w:w="2409" w:type="dxa"/>
            <w:vAlign w:val="bottom"/>
          </w:tcPr>
          <w:p w14:paraId="17E3762C" w14:textId="77777777" w:rsidR="00A45B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4.305 €</w:t>
            </w:r>
          </w:p>
        </w:tc>
        <w:tc>
          <w:tcPr>
            <w:tcW w:w="1985" w:type="dxa"/>
            <w:vAlign w:val="bottom"/>
          </w:tcPr>
          <w:p w14:paraId="0C393347" w14:textId="77777777" w:rsidR="00A45B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000000"/>
                <w:sz w:val="22"/>
                <w:szCs w:val="22"/>
              </w:rPr>
              <w:t>5,8%</w:t>
            </w:r>
          </w:p>
        </w:tc>
        <w:tc>
          <w:tcPr>
            <w:tcW w:w="1963" w:type="dxa"/>
            <w:vAlign w:val="bottom"/>
          </w:tcPr>
          <w:p w14:paraId="0970F49A" w14:textId="77777777" w:rsidR="00A45B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6,3%</w:t>
            </w:r>
          </w:p>
        </w:tc>
      </w:tr>
      <w:tr w:rsidR="00A45BAA" w14:paraId="08745AE3" w14:textId="77777777" w:rsidTr="00A45BAA">
        <w:trPr>
          <w:trHeight w:val="175"/>
        </w:trPr>
        <w:tc>
          <w:tcPr>
            <w:cnfStyle w:val="001000000000" w:firstRow="0" w:lastRow="0" w:firstColumn="1" w:lastColumn="0" w:oddVBand="0" w:evenVBand="0" w:oddHBand="0" w:evenHBand="0" w:firstRowFirstColumn="0" w:firstRowLastColumn="0" w:lastRowFirstColumn="0" w:lastRowLastColumn="0"/>
            <w:tcW w:w="2694" w:type="dxa"/>
            <w:shd w:val="clear" w:color="auto" w:fill="1DBDC5"/>
            <w:vAlign w:val="bottom"/>
          </w:tcPr>
          <w:p w14:paraId="1FFE4578" w14:textId="77777777" w:rsidR="00A45BAA" w:rsidRDefault="00000000">
            <w:pPr>
              <w:rPr>
                <w:rFonts w:ascii="Open Sans" w:eastAsia="Open Sans" w:hAnsi="Open Sans" w:cs="Open Sans"/>
                <w:sz w:val="22"/>
                <w:szCs w:val="22"/>
              </w:rPr>
            </w:pPr>
            <w:r>
              <w:rPr>
                <w:rFonts w:ascii="Open Sans" w:eastAsia="Open Sans" w:hAnsi="Open Sans" w:cs="Open Sans"/>
                <w:b w:val="0"/>
                <w:sz w:val="22"/>
                <w:szCs w:val="22"/>
              </w:rPr>
              <w:t>Sant Andreu</w:t>
            </w:r>
          </w:p>
        </w:tc>
        <w:tc>
          <w:tcPr>
            <w:tcW w:w="2409" w:type="dxa"/>
            <w:vAlign w:val="bottom"/>
          </w:tcPr>
          <w:p w14:paraId="78BBD75E" w14:textId="77777777" w:rsidR="00A45B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3.573 €</w:t>
            </w:r>
          </w:p>
        </w:tc>
        <w:tc>
          <w:tcPr>
            <w:tcW w:w="1985" w:type="dxa"/>
            <w:vAlign w:val="bottom"/>
          </w:tcPr>
          <w:p w14:paraId="59423BFD" w14:textId="77777777" w:rsidR="00A45B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000000"/>
                <w:sz w:val="22"/>
                <w:szCs w:val="22"/>
              </w:rPr>
              <w:t>4,9%</w:t>
            </w:r>
          </w:p>
        </w:tc>
        <w:tc>
          <w:tcPr>
            <w:tcW w:w="1963" w:type="dxa"/>
            <w:vAlign w:val="bottom"/>
          </w:tcPr>
          <w:p w14:paraId="5D044914" w14:textId="77777777" w:rsidR="00A45B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13,2%</w:t>
            </w:r>
          </w:p>
        </w:tc>
      </w:tr>
      <w:tr w:rsidR="00A45BAA" w14:paraId="2AEC7ECF" w14:textId="77777777" w:rsidTr="00A45BAA">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694" w:type="dxa"/>
            <w:shd w:val="clear" w:color="auto" w:fill="1DBDC5"/>
            <w:vAlign w:val="bottom"/>
          </w:tcPr>
          <w:p w14:paraId="72CF690A" w14:textId="77777777" w:rsidR="00A45BAA" w:rsidRDefault="00000000">
            <w:pPr>
              <w:rPr>
                <w:rFonts w:ascii="Open Sans" w:eastAsia="Open Sans" w:hAnsi="Open Sans" w:cs="Open Sans"/>
                <w:sz w:val="22"/>
                <w:szCs w:val="22"/>
              </w:rPr>
            </w:pPr>
            <w:r>
              <w:rPr>
                <w:rFonts w:ascii="Open Sans" w:eastAsia="Open Sans" w:hAnsi="Open Sans" w:cs="Open Sans"/>
                <w:b w:val="0"/>
                <w:sz w:val="22"/>
                <w:szCs w:val="22"/>
              </w:rPr>
              <w:t>Sarrià - Sant Gervasi</w:t>
            </w:r>
          </w:p>
        </w:tc>
        <w:tc>
          <w:tcPr>
            <w:tcW w:w="2409" w:type="dxa"/>
            <w:vAlign w:val="bottom"/>
          </w:tcPr>
          <w:p w14:paraId="19FD95C7" w14:textId="77777777" w:rsidR="00A45B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6.152 €</w:t>
            </w:r>
          </w:p>
        </w:tc>
        <w:tc>
          <w:tcPr>
            <w:tcW w:w="1985" w:type="dxa"/>
            <w:vAlign w:val="bottom"/>
          </w:tcPr>
          <w:p w14:paraId="3067B18F" w14:textId="77777777" w:rsidR="00A45B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000000"/>
                <w:sz w:val="22"/>
                <w:szCs w:val="22"/>
              </w:rPr>
              <w:t>4,7%</w:t>
            </w:r>
          </w:p>
        </w:tc>
        <w:tc>
          <w:tcPr>
            <w:tcW w:w="1963" w:type="dxa"/>
            <w:vAlign w:val="bottom"/>
          </w:tcPr>
          <w:p w14:paraId="1513929E" w14:textId="77777777" w:rsidR="00A45B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3,2%</w:t>
            </w:r>
          </w:p>
        </w:tc>
      </w:tr>
      <w:tr w:rsidR="00A45BAA" w14:paraId="7738EB7D" w14:textId="77777777" w:rsidTr="00A45BAA">
        <w:trPr>
          <w:trHeight w:val="175"/>
        </w:trPr>
        <w:tc>
          <w:tcPr>
            <w:cnfStyle w:val="001000000000" w:firstRow="0" w:lastRow="0" w:firstColumn="1" w:lastColumn="0" w:oddVBand="0" w:evenVBand="0" w:oddHBand="0" w:evenHBand="0" w:firstRowFirstColumn="0" w:firstRowLastColumn="0" w:lastRowFirstColumn="0" w:lastRowLastColumn="0"/>
            <w:tcW w:w="2694" w:type="dxa"/>
            <w:shd w:val="clear" w:color="auto" w:fill="1DBDC5"/>
            <w:vAlign w:val="bottom"/>
          </w:tcPr>
          <w:p w14:paraId="4DC982A5" w14:textId="77777777" w:rsidR="00A45BAA" w:rsidRDefault="00000000">
            <w:pPr>
              <w:rPr>
                <w:rFonts w:ascii="Open Sans" w:eastAsia="Open Sans" w:hAnsi="Open Sans" w:cs="Open Sans"/>
                <w:sz w:val="22"/>
                <w:szCs w:val="22"/>
              </w:rPr>
            </w:pPr>
            <w:r>
              <w:rPr>
                <w:rFonts w:ascii="Open Sans" w:eastAsia="Open Sans" w:hAnsi="Open Sans" w:cs="Open Sans"/>
                <w:b w:val="0"/>
                <w:sz w:val="22"/>
                <w:szCs w:val="22"/>
              </w:rPr>
              <w:t>Nou Barris</w:t>
            </w:r>
          </w:p>
        </w:tc>
        <w:tc>
          <w:tcPr>
            <w:tcW w:w="2409" w:type="dxa"/>
            <w:vAlign w:val="bottom"/>
          </w:tcPr>
          <w:p w14:paraId="46A5DDAA" w14:textId="77777777" w:rsidR="00A45B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2.849 €</w:t>
            </w:r>
          </w:p>
        </w:tc>
        <w:tc>
          <w:tcPr>
            <w:tcW w:w="1985" w:type="dxa"/>
            <w:vAlign w:val="bottom"/>
          </w:tcPr>
          <w:p w14:paraId="6435A7E9" w14:textId="77777777" w:rsidR="00A45B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000000"/>
                <w:sz w:val="22"/>
                <w:szCs w:val="22"/>
              </w:rPr>
              <w:t>4,5%</w:t>
            </w:r>
          </w:p>
        </w:tc>
        <w:tc>
          <w:tcPr>
            <w:tcW w:w="1963" w:type="dxa"/>
            <w:vAlign w:val="bottom"/>
          </w:tcPr>
          <w:p w14:paraId="797777B9" w14:textId="77777777" w:rsidR="00A45B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8,0%</w:t>
            </w:r>
          </w:p>
        </w:tc>
      </w:tr>
      <w:tr w:rsidR="00A45BAA" w14:paraId="34B48CA0" w14:textId="77777777" w:rsidTr="00A45BAA">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694" w:type="dxa"/>
            <w:shd w:val="clear" w:color="auto" w:fill="1DBDC5"/>
            <w:vAlign w:val="bottom"/>
          </w:tcPr>
          <w:p w14:paraId="5DAF2134" w14:textId="77777777" w:rsidR="00A45BAA" w:rsidRDefault="00000000">
            <w:pPr>
              <w:rPr>
                <w:rFonts w:ascii="Open Sans" w:eastAsia="Open Sans" w:hAnsi="Open Sans" w:cs="Open Sans"/>
                <w:sz w:val="22"/>
                <w:szCs w:val="22"/>
              </w:rPr>
            </w:pPr>
            <w:r>
              <w:rPr>
                <w:rFonts w:ascii="Open Sans" w:eastAsia="Open Sans" w:hAnsi="Open Sans" w:cs="Open Sans"/>
                <w:b w:val="0"/>
                <w:sz w:val="22"/>
                <w:szCs w:val="22"/>
              </w:rPr>
              <w:t>Sants - Montjuïc</w:t>
            </w:r>
          </w:p>
        </w:tc>
        <w:tc>
          <w:tcPr>
            <w:tcW w:w="2409" w:type="dxa"/>
            <w:vAlign w:val="bottom"/>
          </w:tcPr>
          <w:p w14:paraId="2299BF67" w14:textId="77777777" w:rsidR="00A45B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3.630 €</w:t>
            </w:r>
          </w:p>
        </w:tc>
        <w:tc>
          <w:tcPr>
            <w:tcW w:w="1985" w:type="dxa"/>
            <w:vAlign w:val="bottom"/>
          </w:tcPr>
          <w:p w14:paraId="7F50A164" w14:textId="77777777" w:rsidR="00A45B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000000"/>
                <w:sz w:val="22"/>
                <w:szCs w:val="22"/>
              </w:rPr>
              <w:t>4,5%</w:t>
            </w:r>
          </w:p>
        </w:tc>
        <w:tc>
          <w:tcPr>
            <w:tcW w:w="1963" w:type="dxa"/>
            <w:vAlign w:val="bottom"/>
          </w:tcPr>
          <w:p w14:paraId="534C6466" w14:textId="77777777" w:rsidR="00A45B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1,1%</w:t>
            </w:r>
          </w:p>
        </w:tc>
      </w:tr>
      <w:tr w:rsidR="00A45BAA" w14:paraId="283BFDE1" w14:textId="77777777" w:rsidTr="00A45BAA">
        <w:trPr>
          <w:trHeight w:val="175"/>
        </w:trPr>
        <w:tc>
          <w:tcPr>
            <w:cnfStyle w:val="001000000000" w:firstRow="0" w:lastRow="0" w:firstColumn="1" w:lastColumn="0" w:oddVBand="0" w:evenVBand="0" w:oddHBand="0" w:evenHBand="0" w:firstRowFirstColumn="0" w:firstRowLastColumn="0" w:lastRowFirstColumn="0" w:lastRowLastColumn="0"/>
            <w:tcW w:w="2694" w:type="dxa"/>
            <w:shd w:val="clear" w:color="auto" w:fill="1DBDC5"/>
            <w:vAlign w:val="bottom"/>
          </w:tcPr>
          <w:p w14:paraId="0D839B5D" w14:textId="77777777" w:rsidR="00A45BAA" w:rsidRDefault="00000000">
            <w:pPr>
              <w:rPr>
                <w:rFonts w:ascii="Open Sans" w:eastAsia="Open Sans" w:hAnsi="Open Sans" w:cs="Open Sans"/>
                <w:sz w:val="22"/>
                <w:szCs w:val="22"/>
              </w:rPr>
            </w:pPr>
            <w:r>
              <w:rPr>
                <w:rFonts w:ascii="Open Sans" w:eastAsia="Open Sans" w:hAnsi="Open Sans" w:cs="Open Sans"/>
                <w:b w:val="0"/>
                <w:sz w:val="22"/>
                <w:szCs w:val="22"/>
              </w:rPr>
              <w:t>Eixample</w:t>
            </w:r>
          </w:p>
        </w:tc>
        <w:tc>
          <w:tcPr>
            <w:tcW w:w="2409" w:type="dxa"/>
            <w:vAlign w:val="bottom"/>
          </w:tcPr>
          <w:p w14:paraId="0CEBEBF8" w14:textId="77777777" w:rsidR="00A45B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5.950 €</w:t>
            </w:r>
          </w:p>
        </w:tc>
        <w:tc>
          <w:tcPr>
            <w:tcW w:w="1985" w:type="dxa"/>
            <w:vAlign w:val="bottom"/>
          </w:tcPr>
          <w:p w14:paraId="51C850E0" w14:textId="77777777" w:rsidR="00A45B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000000"/>
                <w:sz w:val="22"/>
                <w:szCs w:val="22"/>
              </w:rPr>
              <w:t>4,5%</w:t>
            </w:r>
          </w:p>
        </w:tc>
        <w:tc>
          <w:tcPr>
            <w:tcW w:w="1963" w:type="dxa"/>
            <w:vAlign w:val="bottom"/>
          </w:tcPr>
          <w:p w14:paraId="0CD37BAB" w14:textId="77777777" w:rsidR="00A45B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8,4%</w:t>
            </w:r>
          </w:p>
        </w:tc>
      </w:tr>
      <w:tr w:rsidR="00A45BAA" w14:paraId="7AA6418B" w14:textId="77777777" w:rsidTr="00A45BAA">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694" w:type="dxa"/>
            <w:shd w:val="clear" w:color="auto" w:fill="1DBDC5"/>
            <w:vAlign w:val="bottom"/>
          </w:tcPr>
          <w:p w14:paraId="20876167" w14:textId="77777777" w:rsidR="00A45BAA" w:rsidRDefault="00000000">
            <w:pPr>
              <w:rPr>
                <w:rFonts w:ascii="Open Sans" w:eastAsia="Open Sans" w:hAnsi="Open Sans" w:cs="Open Sans"/>
                <w:sz w:val="22"/>
                <w:szCs w:val="22"/>
              </w:rPr>
            </w:pPr>
            <w:r>
              <w:rPr>
                <w:rFonts w:ascii="Open Sans" w:eastAsia="Open Sans" w:hAnsi="Open Sans" w:cs="Open Sans"/>
                <w:b w:val="0"/>
                <w:sz w:val="22"/>
                <w:szCs w:val="22"/>
              </w:rPr>
              <w:t>Les Corts</w:t>
            </w:r>
          </w:p>
        </w:tc>
        <w:tc>
          <w:tcPr>
            <w:tcW w:w="2409" w:type="dxa"/>
            <w:vAlign w:val="bottom"/>
          </w:tcPr>
          <w:p w14:paraId="04B07CE5" w14:textId="77777777" w:rsidR="00A45B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5.290 €</w:t>
            </w:r>
          </w:p>
        </w:tc>
        <w:tc>
          <w:tcPr>
            <w:tcW w:w="1985" w:type="dxa"/>
            <w:vAlign w:val="bottom"/>
          </w:tcPr>
          <w:p w14:paraId="01B413D1" w14:textId="77777777" w:rsidR="00A45B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000000"/>
                <w:sz w:val="22"/>
                <w:szCs w:val="22"/>
              </w:rPr>
              <w:t>3,6%</w:t>
            </w:r>
          </w:p>
        </w:tc>
        <w:tc>
          <w:tcPr>
            <w:tcW w:w="1963" w:type="dxa"/>
            <w:vAlign w:val="bottom"/>
          </w:tcPr>
          <w:p w14:paraId="7468FC5C" w14:textId="77777777" w:rsidR="00A45B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-3,6%</w:t>
            </w:r>
          </w:p>
        </w:tc>
      </w:tr>
      <w:tr w:rsidR="00A45BAA" w14:paraId="0E1B45B1" w14:textId="77777777" w:rsidTr="00A45BAA">
        <w:trPr>
          <w:trHeight w:val="175"/>
        </w:trPr>
        <w:tc>
          <w:tcPr>
            <w:cnfStyle w:val="001000000000" w:firstRow="0" w:lastRow="0" w:firstColumn="1" w:lastColumn="0" w:oddVBand="0" w:evenVBand="0" w:oddHBand="0" w:evenHBand="0" w:firstRowFirstColumn="0" w:firstRowLastColumn="0" w:lastRowFirstColumn="0" w:lastRowLastColumn="0"/>
            <w:tcW w:w="2694" w:type="dxa"/>
            <w:shd w:val="clear" w:color="auto" w:fill="1DBDC5"/>
            <w:vAlign w:val="bottom"/>
          </w:tcPr>
          <w:p w14:paraId="572D6675" w14:textId="77777777" w:rsidR="00A45BAA" w:rsidRDefault="00000000">
            <w:pPr>
              <w:rPr>
                <w:rFonts w:ascii="Open Sans" w:eastAsia="Open Sans" w:hAnsi="Open Sans" w:cs="Open Sans"/>
                <w:sz w:val="22"/>
                <w:szCs w:val="22"/>
              </w:rPr>
            </w:pPr>
            <w:r>
              <w:rPr>
                <w:rFonts w:ascii="Open Sans" w:eastAsia="Open Sans" w:hAnsi="Open Sans" w:cs="Open Sans"/>
                <w:b w:val="0"/>
                <w:sz w:val="22"/>
                <w:szCs w:val="22"/>
              </w:rPr>
              <w:t>Horta - Guinardó</w:t>
            </w:r>
          </w:p>
        </w:tc>
        <w:tc>
          <w:tcPr>
            <w:tcW w:w="2409" w:type="dxa"/>
            <w:vAlign w:val="bottom"/>
          </w:tcPr>
          <w:p w14:paraId="03C0852D" w14:textId="77777777" w:rsidR="00A45B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3.719 €</w:t>
            </w:r>
          </w:p>
        </w:tc>
        <w:tc>
          <w:tcPr>
            <w:tcW w:w="1985" w:type="dxa"/>
            <w:vAlign w:val="bottom"/>
          </w:tcPr>
          <w:p w14:paraId="0BC1CDB1" w14:textId="77777777" w:rsidR="00A45B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000000"/>
                <w:sz w:val="22"/>
                <w:szCs w:val="22"/>
              </w:rPr>
              <w:t>2,7%</w:t>
            </w:r>
          </w:p>
        </w:tc>
        <w:tc>
          <w:tcPr>
            <w:tcW w:w="1963" w:type="dxa"/>
            <w:vAlign w:val="bottom"/>
          </w:tcPr>
          <w:p w14:paraId="24FCB793" w14:textId="77777777" w:rsidR="00A45B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9,8%</w:t>
            </w:r>
          </w:p>
        </w:tc>
      </w:tr>
      <w:tr w:rsidR="00A45BAA" w14:paraId="5458176F" w14:textId="77777777" w:rsidTr="00A45BAA">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694" w:type="dxa"/>
            <w:shd w:val="clear" w:color="auto" w:fill="1DBDC5"/>
            <w:vAlign w:val="bottom"/>
          </w:tcPr>
          <w:p w14:paraId="474D4F1F" w14:textId="77777777" w:rsidR="00A45BAA" w:rsidRDefault="00000000">
            <w:pPr>
              <w:rPr>
                <w:rFonts w:ascii="Open Sans" w:eastAsia="Open Sans" w:hAnsi="Open Sans" w:cs="Open Sans"/>
                <w:sz w:val="22"/>
                <w:szCs w:val="22"/>
              </w:rPr>
            </w:pPr>
            <w:r>
              <w:rPr>
                <w:rFonts w:ascii="Open Sans" w:eastAsia="Open Sans" w:hAnsi="Open Sans" w:cs="Open Sans"/>
                <w:b w:val="0"/>
                <w:sz w:val="22"/>
                <w:szCs w:val="22"/>
              </w:rPr>
              <w:t>Ciutat Vella</w:t>
            </w:r>
          </w:p>
        </w:tc>
        <w:tc>
          <w:tcPr>
            <w:tcW w:w="2409" w:type="dxa"/>
            <w:vAlign w:val="bottom"/>
          </w:tcPr>
          <w:p w14:paraId="7BE13E76" w14:textId="77777777" w:rsidR="00A45B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4.840 €</w:t>
            </w:r>
          </w:p>
        </w:tc>
        <w:tc>
          <w:tcPr>
            <w:tcW w:w="1985" w:type="dxa"/>
            <w:vAlign w:val="bottom"/>
          </w:tcPr>
          <w:p w14:paraId="0B262BC8" w14:textId="77777777" w:rsidR="00A45B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000000"/>
                <w:sz w:val="22"/>
                <w:szCs w:val="22"/>
              </w:rPr>
              <w:t>2,7%</w:t>
            </w:r>
          </w:p>
        </w:tc>
        <w:tc>
          <w:tcPr>
            <w:tcW w:w="1963" w:type="dxa"/>
            <w:vAlign w:val="bottom"/>
          </w:tcPr>
          <w:p w14:paraId="526A5552" w14:textId="77777777" w:rsidR="00A45BAA"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4,2%</w:t>
            </w:r>
          </w:p>
        </w:tc>
      </w:tr>
      <w:tr w:rsidR="00A45BAA" w14:paraId="18F01393" w14:textId="77777777" w:rsidTr="00A45BAA">
        <w:trPr>
          <w:trHeight w:val="175"/>
        </w:trPr>
        <w:tc>
          <w:tcPr>
            <w:cnfStyle w:val="001000000000" w:firstRow="0" w:lastRow="0" w:firstColumn="1" w:lastColumn="0" w:oddVBand="0" w:evenVBand="0" w:oddHBand="0" w:evenHBand="0" w:firstRowFirstColumn="0" w:firstRowLastColumn="0" w:lastRowFirstColumn="0" w:lastRowLastColumn="0"/>
            <w:tcW w:w="2694" w:type="dxa"/>
            <w:shd w:val="clear" w:color="auto" w:fill="1DBDC5"/>
            <w:vAlign w:val="bottom"/>
          </w:tcPr>
          <w:p w14:paraId="5287E5B3" w14:textId="77777777" w:rsidR="00A45BAA" w:rsidRDefault="00000000">
            <w:pPr>
              <w:rPr>
                <w:rFonts w:ascii="Open Sans" w:eastAsia="Open Sans" w:hAnsi="Open Sans" w:cs="Open Sans"/>
                <w:sz w:val="22"/>
                <w:szCs w:val="22"/>
              </w:rPr>
            </w:pPr>
            <w:r>
              <w:rPr>
                <w:rFonts w:ascii="Open Sans" w:eastAsia="Open Sans" w:hAnsi="Open Sans" w:cs="Open Sans"/>
                <w:b w:val="0"/>
                <w:sz w:val="22"/>
                <w:szCs w:val="22"/>
              </w:rPr>
              <w:t>Gràcia</w:t>
            </w:r>
          </w:p>
        </w:tc>
        <w:tc>
          <w:tcPr>
            <w:tcW w:w="2409" w:type="dxa"/>
            <w:vAlign w:val="bottom"/>
          </w:tcPr>
          <w:p w14:paraId="4283DED7" w14:textId="77777777" w:rsidR="00A45B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5.044 €</w:t>
            </w:r>
          </w:p>
        </w:tc>
        <w:tc>
          <w:tcPr>
            <w:tcW w:w="1985" w:type="dxa"/>
            <w:vAlign w:val="bottom"/>
          </w:tcPr>
          <w:p w14:paraId="5808BDA3" w14:textId="77777777" w:rsidR="00A45B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-0,2%</w:t>
            </w:r>
          </w:p>
        </w:tc>
        <w:tc>
          <w:tcPr>
            <w:tcW w:w="1963" w:type="dxa"/>
            <w:vAlign w:val="bottom"/>
          </w:tcPr>
          <w:p w14:paraId="626006C1" w14:textId="77777777" w:rsidR="00A45BAA"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4,8%</w:t>
            </w:r>
          </w:p>
        </w:tc>
      </w:tr>
    </w:tbl>
    <w:p w14:paraId="4D2BB2BD" w14:textId="77777777" w:rsidR="00A45BAA" w:rsidRDefault="00A45BAA">
      <w:pPr>
        <w:spacing w:line="276" w:lineRule="auto"/>
        <w:ind w:right="-574"/>
        <w:jc w:val="right"/>
        <w:rPr>
          <w:rFonts w:ascii="Open Sans Light" w:eastAsia="Open Sans Light" w:hAnsi="Open Sans Light" w:cs="Open Sans Light"/>
          <w:b/>
          <w:color w:val="303AB2"/>
        </w:rPr>
      </w:pPr>
    </w:p>
    <w:p w14:paraId="2074C950" w14:textId="77777777" w:rsidR="00A45BAA" w:rsidRDefault="00A45BAA">
      <w:pPr>
        <w:spacing w:line="276" w:lineRule="auto"/>
        <w:ind w:right="-574"/>
        <w:jc w:val="right"/>
        <w:rPr>
          <w:rFonts w:ascii="Open Sans Light" w:eastAsia="Open Sans Light" w:hAnsi="Open Sans Light" w:cs="Open Sans Light"/>
          <w:b/>
          <w:color w:val="303AB2"/>
        </w:rPr>
      </w:pPr>
    </w:p>
    <w:p w14:paraId="3B5BD4EF" w14:textId="77777777" w:rsidR="00A45BAA" w:rsidRDefault="00000000">
      <w:pPr>
        <w:spacing w:line="276" w:lineRule="auto"/>
        <w:ind w:right="-574"/>
        <w:jc w:val="right"/>
        <w:rPr>
          <w:rFonts w:ascii="Open Sans Light" w:eastAsia="Open Sans Light" w:hAnsi="Open Sans Light" w:cs="Open Sans Light"/>
          <w:b/>
          <w:color w:val="303AB2"/>
        </w:rPr>
      </w:pPr>
      <w:r>
        <w:rPr>
          <w:rFonts w:ascii="Open Sans Light" w:eastAsia="Open Sans Light" w:hAnsi="Open Sans Light" w:cs="Open Sans Light"/>
          <w:b/>
          <w:color w:val="303AB2"/>
        </w:rPr>
        <w:t>Sobre Fotocasa</w:t>
      </w:r>
    </w:p>
    <w:p w14:paraId="4D04AA9E" w14:textId="77777777" w:rsidR="00A45BAA" w:rsidRDefault="00000000">
      <w:pPr>
        <w:shd w:val="clear" w:color="auto" w:fill="FFFFFF"/>
        <w:spacing w:before="280" w:after="280" w:line="276" w:lineRule="auto"/>
        <w:ind w:right="-574"/>
        <w:jc w:val="both"/>
        <w:rPr>
          <w:rFonts w:ascii="Open Sans" w:eastAsia="Open Sans" w:hAnsi="Open Sans" w:cs="Open Sans"/>
          <w:sz w:val="22"/>
          <w:szCs w:val="22"/>
        </w:rPr>
      </w:pPr>
      <w:r>
        <w:rPr>
          <w:rFonts w:ascii="Open Sans" w:eastAsia="Open Sans" w:hAnsi="Open Sans" w:cs="Open Sans"/>
          <w:sz w:val="22"/>
          <w:szCs w:val="22"/>
        </w:rPr>
        <w:t>Portal inmobiliario que cuenta con inmuebles de segunda mano, promociones de obra nueva y viviendas de alquiler. Cada mes genera un tráfico de 34 millones de visitas (75% a través de dispositivos móviles). Mensualmente elabora el </w:t>
      </w:r>
      <w:hyperlink r:id="rId19">
        <w:r w:rsidR="00A45BAA">
          <w:rPr>
            <w:rFonts w:ascii="Open Sans" w:eastAsia="Open Sans" w:hAnsi="Open Sans" w:cs="Open Sans"/>
            <w:color w:val="0000FF"/>
            <w:sz w:val="22"/>
            <w:szCs w:val="22"/>
            <w:u w:val="single"/>
          </w:rPr>
          <w:t>índice inmobiliario Fotocasa</w:t>
        </w:r>
      </w:hyperlink>
      <w:r>
        <w:rPr>
          <w:rFonts w:ascii="Open Sans" w:eastAsia="Open Sans" w:hAnsi="Open Sans" w:cs="Open Sans"/>
          <w:sz w:val="22"/>
          <w:szCs w:val="22"/>
        </w:rPr>
        <w:t xml:space="preserve">, un informe de referencia sobre la evolución del precio medio de la vivienda en España, tanto en venta como en alquiler. </w:t>
      </w:r>
    </w:p>
    <w:p w14:paraId="4712486A" w14:textId="77777777" w:rsidR="00A45BAA" w:rsidRDefault="00000000">
      <w:pPr>
        <w:shd w:val="clear" w:color="auto" w:fill="FFFFFF"/>
        <w:spacing w:before="280" w:after="280" w:line="276" w:lineRule="auto"/>
        <w:ind w:right="-574"/>
        <w:jc w:val="both"/>
        <w:rPr>
          <w:rFonts w:ascii="Open Sans" w:eastAsia="Open Sans" w:hAnsi="Open Sans" w:cs="Open Sans"/>
          <w:sz w:val="22"/>
          <w:szCs w:val="22"/>
        </w:rPr>
      </w:pPr>
      <w:r>
        <w:rPr>
          <w:rFonts w:ascii="Open Sans" w:eastAsia="Open Sans" w:hAnsi="Open Sans" w:cs="Open Sans"/>
          <w:sz w:val="22"/>
          <w:szCs w:val="22"/>
        </w:rPr>
        <w:t xml:space="preserve">Toda nuestra información la puedes encontrar en nuestra </w:t>
      </w:r>
      <w:hyperlink r:id="rId20">
        <w:r w:rsidR="00A45BAA">
          <w:rPr>
            <w:rFonts w:ascii="Open Sans" w:eastAsia="Open Sans" w:hAnsi="Open Sans" w:cs="Open Sans"/>
            <w:color w:val="0000FF"/>
            <w:sz w:val="22"/>
            <w:szCs w:val="22"/>
            <w:u w:val="single"/>
          </w:rPr>
          <w:t>Sala de Prensa</w:t>
        </w:r>
      </w:hyperlink>
      <w:r>
        <w:rPr>
          <w:rFonts w:ascii="Open Sans" w:eastAsia="Open Sans" w:hAnsi="Open Sans" w:cs="Open Sans"/>
          <w:sz w:val="22"/>
          <w:szCs w:val="22"/>
        </w:rPr>
        <w:t xml:space="preserve">. </w:t>
      </w:r>
    </w:p>
    <w:bookmarkStart w:id="1" w:name="_heading=h.2s8eyo1" w:colFirst="0" w:colLast="0"/>
    <w:bookmarkEnd w:id="1"/>
    <w:p w14:paraId="2370DC42" w14:textId="77777777" w:rsidR="00A45BAA" w:rsidRDefault="00000000">
      <w:pPr>
        <w:shd w:val="clear" w:color="auto" w:fill="FFFFFF"/>
        <w:spacing w:before="280" w:after="280" w:line="276" w:lineRule="auto"/>
        <w:ind w:right="-574"/>
        <w:jc w:val="both"/>
        <w:rPr>
          <w:rFonts w:ascii="Open Sans" w:eastAsia="Open Sans" w:hAnsi="Open Sans" w:cs="Open Sans"/>
          <w:sz w:val="22"/>
          <w:szCs w:val="22"/>
        </w:rPr>
      </w:pPr>
      <w:r>
        <w:fldChar w:fldCharType="begin"/>
      </w:r>
      <w:r>
        <w:instrText>HYPERLINK "https://www.fotocasa.es/es/quienes-somos/" \h</w:instrText>
      </w:r>
      <w:r>
        <w:fldChar w:fldCharType="separate"/>
      </w:r>
      <w:r>
        <w:rPr>
          <w:rFonts w:ascii="Open Sans" w:eastAsia="Open Sans" w:hAnsi="Open Sans" w:cs="Open Sans"/>
          <w:color w:val="0000FF"/>
          <w:sz w:val="22"/>
          <w:szCs w:val="22"/>
          <w:u w:val="single"/>
        </w:rPr>
        <w:t>Más información sobre Fotocasa</w:t>
      </w:r>
      <w:r>
        <w:fldChar w:fldCharType="end"/>
      </w:r>
      <w:r>
        <w:rPr>
          <w:rFonts w:ascii="Open Sans" w:eastAsia="Open Sans" w:hAnsi="Open Sans" w:cs="Open Sans"/>
          <w:sz w:val="22"/>
          <w:szCs w:val="22"/>
        </w:rPr>
        <w:t xml:space="preserve">. </w:t>
      </w:r>
    </w:p>
    <w:p w14:paraId="3BBE89F9" w14:textId="77777777" w:rsidR="00A45BAA" w:rsidRDefault="00000000">
      <w:pPr>
        <w:spacing w:line="276" w:lineRule="auto"/>
        <w:ind w:right="-574"/>
        <w:jc w:val="right"/>
        <w:rPr>
          <w:rFonts w:ascii="Open Sans Light" w:eastAsia="Open Sans Light" w:hAnsi="Open Sans Light" w:cs="Open Sans Light"/>
          <w:b/>
          <w:color w:val="303AB2"/>
        </w:rPr>
      </w:pPr>
      <w:r>
        <w:rPr>
          <w:rFonts w:ascii="Open Sans Light" w:eastAsia="Open Sans Light" w:hAnsi="Open Sans Light" w:cs="Open Sans Light"/>
          <w:b/>
          <w:color w:val="303AB2"/>
        </w:rPr>
        <w:t>Sobre Adevinta</w:t>
      </w:r>
    </w:p>
    <w:p w14:paraId="17BFDF90" w14:textId="77777777" w:rsidR="00A45BAA" w:rsidRDefault="00000000">
      <w:pPr>
        <w:spacing w:before="143" w:after="200"/>
        <w:ind w:right="-574"/>
        <w:jc w:val="both"/>
        <w:rPr>
          <w:rFonts w:ascii="Open Sans" w:eastAsia="Open Sans" w:hAnsi="Open Sans" w:cs="Open Sans"/>
        </w:rPr>
      </w:pPr>
      <w:r>
        <w:rPr>
          <w:rFonts w:ascii="Open Sans" w:eastAsia="Open Sans" w:hAnsi="Open Sans" w:cs="Open Sans"/>
          <w:sz w:val="22"/>
          <w:szCs w:val="22"/>
        </w:rPr>
        <w:t>Adevinta es un grupo de empresas líder en marketplaces digitales y una de las principales empresas del sector tecnológico del país, con más de 18 millones de usuarios únicos al mes en sus plataformas de los sectores inmobiliario (</w:t>
      </w:r>
      <w:hyperlink r:id="rId21">
        <w:r w:rsidR="00A45BAA">
          <w:rPr>
            <w:rFonts w:ascii="Open Sans" w:eastAsia="Open Sans" w:hAnsi="Open Sans" w:cs="Open Sans"/>
            <w:color w:val="1155CC"/>
            <w:sz w:val="22"/>
            <w:szCs w:val="22"/>
            <w:u w:val="single"/>
          </w:rPr>
          <w:t>Fotocasa</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22">
        <w:r w:rsidR="00A45BAA">
          <w:rPr>
            <w:rFonts w:ascii="Open Sans" w:eastAsia="Open Sans" w:hAnsi="Open Sans" w:cs="Open Sans"/>
            <w:color w:val="1155CC"/>
            <w:sz w:val="22"/>
            <w:szCs w:val="22"/>
            <w:u w:val="single"/>
          </w:rPr>
          <w:t>habitaclia</w:t>
        </w:r>
      </w:hyperlink>
      <w:r>
        <w:rPr>
          <w:rFonts w:ascii="Open Sans" w:eastAsia="Open Sans" w:hAnsi="Open Sans" w:cs="Open Sans"/>
          <w:sz w:val="22"/>
          <w:szCs w:val="22"/>
        </w:rPr>
        <w:t>), empleo (</w:t>
      </w:r>
      <w:hyperlink r:id="rId23">
        <w:r w:rsidR="00A45BAA">
          <w:rPr>
            <w:rFonts w:ascii="Open Sans" w:eastAsia="Open Sans" w:hAnsi="Open Sans" w:cs="Open Sans"/>
            <w:color w:val="1155CC"/>
            <w:sz w:val="22"/>
            <w:szCs w:val="22"/>
            <w:u w:val="single"/>
          </w:rPr>
          <w:t>InfoJobs</w:t>
        </w:r>
      </w:hyperlink>
      <w:r>
        <w:rPr>
          <w:rFonts w:ascii="Open Sans" w:eastAsia="Open Sans" w:hAnsi="Open Sans" w:cs="Open Sans"/>
          <w:sz w:val="22"/>
          <w:szCs w:val="22"/>
        </w:rPr>
        <w:t>), motor (</w:t>
      </w:r>
      <w:hyperlink r:id="rId24">
        <w:r w:rsidR="00A45BAA">
          <w:rPr>
            <w:rFonts w:ascii="Open Sans" w:eastAsia="Open Sans" w:hAnsi="Open Sans" w:cs="Open Sans"/>
            <w:color w:val="1155CC"/>
            <w:sz w:val="22"/>
            <w:szCs w:val="22"/>
            <w:u w:val="single"/>
          </w:rPr>
          <w:t>coches.net</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25">
        <w:r w:rsidR="00A45BAA">
          <w:rPr>
            <w:rFonts w:ascii="Open Sans" w:eastAsia="Open Sans" w:hAnsi="Open Sans" w:cs="Open Sans"/>
            <w:color w:val="1155CC"/>
            <w:sz w:val="22"/>
            <w:szCs w:val="22"/>
            <w:u w:val="single"/>
          </w:rPr>
          <w:t>motos.net</w:t>
        </w:r>
      </w:hyperlink>
      <w:r>
        <w:rPr>
          <w:rFonts w:ascii="Open Sans" w:eastAsia="Open Sans" w:hAnsi="Open Sans" w:cs="Open Sans"/>
          <w:sz w:val="22"/>
          <w:szCs w:val="22"/>
        </w:rPr>
        <w:t>) y compraventa de artículos de segunda mano (</w:t>
      </w:r>
      <w:hyperlink r:id="rId26">
        <w:r w:rsidR="00A45BAA">
          <w:rPr>
            <w:rFonts w:ascii="Open Sans" w:eastAsia="Open Sans" w:hAnsi="Open Sans" w:cs="Open Sans"/>
            <w:color w:val="1155CC"/>
            <w:sz w:val="22"/>
            <w:szCs w:val="22"/>
            <w:u w:val="single"/>
          </w:rPr>
          <w:t>Milanuncios</w:t>
        </w:r>
      </w:hyperlink>
      <w:r>
        <w:rPr>
          <w:rFonts w:ascii="Open Sans" w:eastAsia="Open Sans" w:hAnsi="Open Sans" w:cs="Open Sans"/>
          <w:sz w:val="22"/>
          <w:szCs w:val="22"/>
        </w:rPr>
        <w:t>).</w:t>
      </w:r>
    </w:p>
    <w:p w14:paraId="36F06371" w14:textId="77777777" w:rsidR="00A45BAA" w:rsidRDefault="00000000">
      <w:pPr>
        <w:spacing w:before="143" w:after="200"/>
        <w:ind w:right="-574"/>
        <w:jc w:val="both"/>
        <w:rPr>
          <w:rFonts w:ascii="Open Sans" w:eastAsia="Open Sans" w:hAnsi="Open Sans" w:cs="Open Sans"/>
          <w:sz w:val="22"/>
          <w:szCs w:val="22"/>
        </w:rPr>
      </w:pPr>
      <w:r>
        <w:rPr>
          <w:rFonts w:ascii="Open Sans" w:eastAsia="Open Sans" w:hAnsi="Open Sans" w:cs="Open Sans"/>
          <w:sz w:val="22"/>
          <w:szCs w:val="22"/>
        </w:rPr>
        <w:t>Los negocios de Adevinta han evolucionado del papel al online a lo largo de más de 40 años de trayectoria en España, convirtiéndose en referentes de Internet. Con sede en Barcelona, la compañía cuenta con una plantilla de más de 1.000 personas comprometidas con fomentar un cambio positivo en el mundo a través de tecnología innovadora, otorgando una nueva oportunidad a quienes la están buscando y dando a las cosas una segunda vida.</w:t>
      </w:r>
    </w:p>
    <w:p w14:paraId="3F23AE82" w14:textId="77777777" w:rsidR="00A45BAA" w:rsidRDefault="00000000">
      <w:pPr>
        <w:spacing w:before="143" w:after="200"/>
        <w:ind w:right="-574"/>
        <w:jc w:val="both"/>
        <w:rPr>
          <w:rFonts w:ascii="Open Sans" w:eastAsia="Open Sans" w:hAnsi="Open Sans" w:cs="Open Sans"/>
          <w:sz w:val="22"/>
          <w:szCs w:val="22"/>
        </w:rPr>
      </w:pPr>
      <w:r>
        <w:rPr>
          <w:rFonts w:ascii="Open Sans" w:eastAsia="Open Sans" w:hAnsi="Open Sans" w:cs="Open Sans"/>
          <w:sz w:val="22"/>
          <w:szCs w:val="22"/>
        </w:rPr>
        <w:t xml:space="preserve">Adevinta tiene presencia mundial en 10 países. El conjunto de sus plataformas locales recibe un promedio de 2.500 millones de visitas cada mes. </w:t>
      </w:r>
    </w:p>
    <w:p w14:paraId="56EA7D81" w14:textId="77777777" w:rsidR="00A45BAA" w:rsidRDefault="00000000">
      <w:pPr>
        <w:spacing w:before="143" w:after="200"/>
        <w:ind w:right="-574"/>
        <w:jc w:val="both"/>
      </w:pPr>
      <w:r>
        <w:rPr>
          <w:rFonts w:ascii="Open Sans" w:eastAsia="Open Sans" w:hAnsi="Open Sans" w:cs="Open Sans"/>
          <w:sz w:val="22"/>
          <w:szCs w:val="22"/>
        </w:rPr>
        <w:lastRenderedPageBreak/>
        <w:t xml:space="preserve">Más información en </w:t>
      </w:r>
      <w:hyperlink r:id="rId27">
        <w:r w:rsidR="00A45BAA">
          <w:rPr>
            <w:rFonts w:ascii="Open Sans" w:eastAsia="Open Sans" w:hAnsi="Open Sans" w:cs="Open Sans"/>
            <w:color w:val="1155CC"/>
            <w:sz w:val="22"/>
            <w:szCs w:val="22"/>
            <w:u w:val="single"/>
          </w:rPr>
          <w:t>adevinta.es</w:t>
        </w:r>
      </w:hyperlink>
    </w:p>
    <w:p w14:paraId="7CDD9441" w14:textId="77777777" w:rsidR="00A45BAA" w:rsidRDefault="00A45BAA">
      <w:pPr>
        <w:spacing w:before="143" w:after="200"/>
        <w:ind w:right="-574"/>
        <w:jc w:val="both"/>
        <w:rPr>
          <w:rFonts w:ascii="Open Sans" w:eastAsia="Open Sans" w:hAnsi="Open Sans" w:cs="Open Sans"/>
        </w:rPr>
      </w:pPr>
    </w:p>
    <w:p w14:paraId="5B8D6C03" w14:textId="77777777" w:rsidR="00A45BAA" w:rsidRDefault="00000000">
      <w:pPr>
        <w:spacing w:line="276" w:lineRule="auto"/>
        <w:ind w:right="-574"/>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Departamento Comunicación Fotocasa</w:t>
      </w:r>
    </w:p>
    <w:p w14:paraId="5B75863B" w14:textId="77777777" w:rsidR="00A45BAA" w:rsidRDefault="00000000">
      <w:pPr>
        <w:shd w:val="clear" w:color="auto" w:fill="FFFFFF"/>
        <w:spacing w:line="276" w:lineRule="auto"/>
        <w:ind w:right="-574"/>
        <w:rPr>
          <w:rFonts w:ascii="Open Sans" w:eastAsia="Open Sans" w:hAnsi="Open Sans" w:cs="Open Sans"/>
          <w:b/>
          <w:color w:val="000000"/>
          <w:sz w:val="22"/>
          <w:szCs w:val="22"/>
        </w:rPr>
      </w:pPr>
      <w:r>
        <w:rPr>
          <w:rFonts w:ascii="Open Sans" w:eastAsia="Open Sans" w:hAnsi="Open Sans" w:cs="Open Sans"/>
          <w:b/>
          <w:color w:val="000000"/>
          <w:sz w:val="22"/>
          <w:szCs w:val="22"/>
        </w:rPr>
        <w:t>Anaïs López</w:t>
      </w:r>
    </w:p>
    <w:p w14:paraId="46AB68CA" w14:textId="77777777" w:rsidR="00A45BAA" w:rsidRDefault="00A45BAA">
      <w:pPr>
        <w:shd w:val="clear" w:color="auto" w:fill="FFFFFF"/>
        <w:spacing w:line="276" w:lineRule="auto"/>
        <w:ind w:right="-574"/>
        <w:rPr>
          <w:rFonts w:ascii="Open Sans" w:eastAsia="Open Sans" w:hAnsi="Open Sans" w:cs="Open Sans"/>
          <w:color w:val="0000FF"/>
          <w:sz w:val="22"/>
          <w:szCs w:val="22"/>
          <w:u w:val="single"/>
        </w:rPr>
      </w:pPr>
      <w:hyperlink r:id="rId28">
        <w:r>
          <w:rPr>
            <w:rFonts w:ascii="Open Sans" w:eastAsia="Open Sans" w:hAnsi="Open Sans" w:cs="Open Sans"/>
            <w:color w:val="0000FF"/>
            <w:sz w:val="22"/>
            <w:szCs w:val="22"/>
            <w:u w:val="single"/>
          </w:rPr>
          <w:t>comunicacion@fotocasa.es</w:t>
        </w:r>
      </w:hyperlink>
    </w:p>
    <w:p w14:paraId="38DFE1AE" w14:textId="77777777" w:rsidR="00A45BAA" w:rsidRDefault="00000000">
      <w:pPr>
        <w:shd w:val="clear" w:color="auto" w:fill="FFFFFF"/>
        <w:spacing w:line="276" w:lineRule="auto"/>
        <w:ind w:right="-574"/>
        <w:rPr>
          <w:rFonts w:ascii="Open Sans" w:eastAsia="Open Sans" w:hAnsi="Open Sans" w:cs="Open Sans"/>
          <w:color w:val="000000"/>
          <w:sz w:val="22"/>
          <w:szCs w:val="22"/>
        </w:rPr>
      </w:pPr>
      <w:r>
        <w:rPr>
          <w:rFonts w:ascii="Open Sans" w:eastAsia="Open Sans" w:hAnsi="Open Sans" w:cs="Open Sans"/>
          <w:color w:val="000000"/>
          <w:sz w:val="22"/>
          <w:szCs w:val="22"/>
        </w:rPr>
        <w:t>620 66 29 26</w:t>
      </w:r>
    </w:p>
    <w:p w14:paraId="7FE190F2" w14:textId="77777777" w:rsidR="00A45BAA" w:rsidRDefault="00A45BAA">
      <w:pPr>
        <w:spacing w:line="276" w:lineRule="auto"/>
        <w:ind w:right="-574"/>
        <w:jc w:val="right"/>
      </w:pPr>
    </w:p>
    <w:sectPr w:rsidR="00A45BAA">
      <w:pgSz w:w="11900" w:h="16840"/>
      <w:pgMar w:top="1417" w:right="1701" w:bottom="1417" w:left="1701"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98399A08-95AD-45D3-93B4-383F1CD8885B}"/>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D2BD1AA4-CF83-446C-B1C0-E4DF3A93CD0D}"/>
    <w:embedBold r:id="rId3" w:fontKey="{BB56AE4B-6A83-4F72-A366-7FDC4ABB26A3}"/>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4" w:fontKey="{9B406D3E-0D40-4BDB-9DDC-6E4CA5676D9E}"/>
  </w:font>
  <w:font w:name="Georgia">
    <w:panose1 w:val="02040502050405020303"/>
    <w:charset w:val="00"/>
    <w:family w:val="roman"/>
    <w:pitch w:val="variable"/>
    <w:sig w:usb0="00000287" w:usb1="00000000" w:usb2="00000000" w:usb3="00000000" w:csb0="0000009F" w:csb1="00000000"/>
    <w:embedRegular r:id="rId5" w:fontKey="{882D8A02-DDEF-4794-9503-660076950022}"/>
    <w:embedItalic r:id="rId6" w:fontKey="{BFFF5BD1-EE9A-4606-A7F5-65C2285025FF}"/>
  </w:font>
  <w:font w:name="National">
    <w:altName w:val="Calibri"/>
    <w:charset w:val="00"/>
    <w:family w:val="auto"/>
    <w:pitch w:val="default"/>
  </w:font>
  <w:font w:name="Open Sans">
    <w:altName w:val="Segoe UI"/>
    <w:charset w:val="00"/>
    <w:family w:val="swiss"/>
    <w:pitch w:val="variable"/>
    <w:sig w:usb0="E00002EF" w:usb1="4000205B" w:usb2="00000028" w:usb3="00000000" w:csb0="0000019F" w:csb1="00000000"/>
    <w:embedRegular r:id="rId7" w:fontKey="{9C3C488F-99A9-4A36-8EE9-E876BD0E3D7A}"/>
    <w:embedBold r:id="rId8" w:fontKey="{C396DA7F-FC98-4EB1-87B7-99364CF9A664}"/>
  </w:font>
  <w:font w:name="Open Sans Light">
    <w:charset w:val="00"/>
    <w:family w:val="swiss"/>
    <w:pitch w:val="variable"/>
    <w:sig w:usb0="E00002EF" w:usb1="4000205B" w:usb2="00000028" w:usb3="00000000" w:csb0="0000019F" w:csb1="00000000"/>
    <w:embedRegular r:id="rId9" w:fontKey="{82AF2123-CF68-4F5B-ABCE-DE8DF81EA765}"/>
    <w:embedBold r:id="rId10" w:fontKey="{F4FDE7F8-C28A-4226-ADE4-EE9590B9DE06}"/>
  </w:font>
  <w:font w:name="Calibri Light">
    <w:panose1 w:val="020F0302020204030204"/>
    <w:charset w:val="00"/>
    <w:family w:val="swiss"/>
    <w:pitch w:val="variable"/>
    <w:sig w:usb0="E4002EFF" w:usb1="C000247B" w:usb2="00000009" w:usb3="00000000" w:csb0="000001FF" w:csb1="00000000"/>
    <w:embedRegular r:id="rId11" w:fontKey="{E451DD9C-5DE2-4957-9D77-98D22415B6C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0446BF0"/>
    <w:multiLevelType w:val="multilevel"/>
    <w:tmpl w:val="442A88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0430934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5BAA"/>
    <w:rsid w:val="00493974"/>
    <w:rsid w:val="00523834"/>
    <w:rsid w:val="00576375"/>
    <w:rsid w:val="00695D1F"/>
    <w:rsid w:val="006E7F01"/>
    <w:rsid w:val="00A36688"/>
    <w:rsid w:val="00A45BAA"/>
    <w:rsid w:val="00AE23B2"/>
    <w:rsid w:val="00F42BB2"/>
    <w:rsid w:val="00FE1419"/>
    <w:rsid w:val="00FE56E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AC89F5"/>
  <w15:docId w15:val="{4B20F786-CF8C-4204-B5A7-B466A18DF3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5007"/>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unhideWhenUsed/>
    <w:rsid w:val="00C15353"/>
    <w:pPr>
      <w:spacing w:before="100" w:beforeAutospacing="1" w:after="100" w:afterAutospacing="1"/>
    </w:pPr>
    <w:rPr>
      <w:rFonts w:ascii="Times New Roman" w:eastAsia="Times New Roman" w:hAnsi="Times New Roman" w:cs="Times New Roman"/>
      <w:lang w:val="es-ES" w:eastAsia="es-ES_tradnl"/>
    </w:rPr>
  </w:style>
  <w:style w:type="paragraph" w:styleId="Encabezado">
    <w:name w:val="header"/>
    <w:basedOn w:val="Normal"/>
    <w:link w:val="EncabezadoCar"/>
    <w:uiPriority w:val="99"/>
    <w:unhideWhenUsed/>
    <w:rsid w:val="00C15353"/>
    <w:pPr>
      <w:tabs>
        <w:tab w:val="center" w:pos="4252"/>
        <w:tab w:val="right" w:pos="8504"/>
      </w:tabs>
    </w:pPr>
  </w:style>
  <w:style w:type="character" w:customStyle="1" w:styleId="EncabezadoCar">
    <w:name w:val="Encabezado Car"/>
    <w:basedOn w:val="Fuentedeprrafopredeter"/>
    <w:link w:val="Encabezado"/>
    <w:uiPriority w:val="99"/>
    <w:rsid w:val="00C15353"/>
    <w:rPr>
      <w:sz w:val="24"/>
      <w:szCs w:val="24"/>
      <w:lang w:val="es-ES_tradnl"/>
    </w:rPr>
  </w:style>
  <w:style w:type="paragraph" w:styleId="Piedepgina">
    <w:name w:val="footer"/>
    <w:basedOn w:val="Normal"/>
    <w:link w:val="PiedepginaCar"/>
    <w:uiPriority w:val="99"/>
    <w:unhideWhenUsed/>
    <w:rsid w:val="00C15353"/>
    <w:pPr>
      <w:tabs>
        <w:tab w:val="center" w:pos="4252"/>
        <w:tab w:val="right" w:pos="8504"/>
      </w:tabs>
    </w:pPr>
  </w:style>
  <w:style w:type="character" w:customStyle="1" w:styleId="PiedepginaCar">
    <w:name w:val="Pie de página Car"/>
    <w:basedOn w:val="Fuentedeprrafopredeter"/>
    <w:link w:val="Piedepgina"/>
    <w:uiPriority w:val="99"/>
    <w:rsid w:val="00C15353"/>
    <w:rPr>
      <w:sz w:val="24"/>
      <w:szCs w:val="24"/>
      <w:lang w:val="es-ES_tradnl"/>
    </w:rPr>
  </w:style>
  <w:style w:type="character" w:styleId="Hipervnculo">
    <w:name w:val="Hyperlink"/>
    <w:basedOn w:val="Fuentedeprrafopredeter"/>
    <w:uiPriority w:val="99"/>
    <w:unhideWhenUsed/>
    <w:rsid w:val="00C15353"/>
    <w:rPr>
      <w:color w:val="0000FF"/>
      <w:u w:val="single"/>
    </w:rPr>
  </w:style>
  <w:style w:type="paragraph" w:styleId="Prrafodelista">
    <w:name w:val="List Paragraph"/>
    <w:basedOn w:val="Normal"/>
    <w:uiPriority w:val="34"/>
    <w:qFormat/>
    <w:rsid w:val="00C15353"/>
    <w:pPr>
      <w:ind w:left="720"/>
      <w:contextualSpacing/>
    </w:pPr>
  </w:style>
  <w:style w:type="table" w:customStyle="1" w:styleId="Tabladecuadrcula5oscura-nfasis11">
    <w:name w:val="Tabla de cuadrícula 5 oscura - Énfasis 11"/>
    <w:basedOn w:val="Tablanormal"/>
    <w:uiPriority w:val="50"/>
    <w:rsid w:val="00C1535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styleId="Textodeglobo">
    <w:name w:val="Balloon Text"/>
    <w:basedOn w:val="Normal"/>
    <w:link w:val="TextodegloboCar"/>
    <w:uiPriority w:val="99"/>
    <w:semiHidden/>
    <w:unhideWhenUsed/>
    <w:rsid w:val="00C1535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15353"/>
    <w:rPr>
      <w:rFonts w:ascii="Segoe UI" w:hAnsi="Segoe UI" w:cs="Segoe UI"/>
      <w:sz w:val="18"/>
      <w:szCs w:val="18"/>
      <w:lang w:val="es-ES_tradnl"/>
    </w:rPr>
  </w:style>
  <w:style w:type="character" w:customStyle="1" w:styleId="m6445620330082090912gmail-msohyperlink">
    <w:name w:val="m_6445620330082090912gmail-msohyperlink"/>
    <w:basedOn w:val="Fuentedeprrafopredeter"/>
    <w:rsid w:val="00C15353"/>
  </w:style>
  <w:style w:type="table" w:styleId="Tablaconcuadrcula5oscura-nfasis3">
    <w:name w:val="Grid Table 5 Dark Accent 3"/>
    <w:basedOn w:val="Tablanormal"/>
    <w:uiPriority w:val="50"/>
    <w:rsid w:val="00C1535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Estilo1">
    <w:name w:val="Estilo1"/>
    <w:basedOn w:val="Tablanormal"/>
    <w:uiPriority w:val="99"/>
    <w:rsid w:val="00B2313D"/>
    <w:tblPr/>
  </w:style>
  <w:style w:type="table" w:styleId="Tabladelista4-nfasis3">
    <w:name w:val="List Table 4 Accent 3"/>
    <w:basedOn w:val="Tablanormal"/>
    <w:uiPriority w:val="49"/>
    <w:rsid w:val="00B2313D"/>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delista2-nfasis3">
    <w:name w:val="List Table 2 Accent 3"/>
    <w:basedOn w:val="Tablanormal"/>
    <w:uiPriority w:val="47"/>
    <w:rsid w:val="00B2313D"/>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0">
    <w:basedOn w:val="TableNormal"/>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1">
    <w:basedOn w:val="TableNormal"/>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2">
    <w:basedOn w:val="TableNormal"/>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3">
    <w:basedOn w:val="TableNormal"/>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character" w:styleId="Mencinsinresolver">
    <w:name w:val="Unresolved Mention"/>
    <w:basedOn w:val="Fuentedeprrafopredeter"/>
    <w:uiPriority w:val="99"/>
    <w:semiHidden/>
    <w:unhideWhenUsed/>
    <w:rsid w:val="0052383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5.png"/><Relationship Id="rId18" Type="http://schemas.openxmlformats.org/officeDocument/2006/relationships/hyperlink" Target="http://www.fotocasa.es" TargetMode="External"/><Relationship Id="rId26" Type="http://schemas.openxmlformats.org/officeDocument/2006/relationships/hyperlink" Target="https://www.milanuncios.com/" TargetMode="External"/><Relationship Id="rId3" Type="http://schemas.openxmlformats.org/officeDocument/2006/relationships/styles" Target="styles.xml"/><Relationship Id="rId21" Type="http://schemas.openxmlformats.org/officeDocument/2006/relationships/hyperlink" Target="https://www.fotocasa.es/es/" TargetMode="External"/><Relationship Id="rId7" Type="http://schemas.openxmlformats.org/officeDocument/2006/relationships/hyperlink" Target="https://www.fotocasa.es" TargetMode="External"/><Relationship Id="rId12" Type="http://schemas.openxmlformats.org/officeDocument/2006/relationships/image" Target="media/image4.png"/><Relationship Id="rId17" Type="http://schemas.openxmlformats.org/officeDocument/2006/relationships/hyperlink" Target="http://www.fotocasa.es" TargetMode="External"/><Relationship Id="rId25" Type="http://schemas.openxmlformats.org/officeDocument/2006/relationships/hyperlink" Target="https://motos.coches.net/" TargetMode="External"/><Relationship Id="rId2" Type="http://schemas.openxmlformats.org/officeDocument/2006/relationships/numbering" Target="numbering.xml"/><Relationship Id="rId16" Type="http://schemas.openxmlformats.org/officeDocument/2006/relationships/hyperlink" Target="https://www.fotocasa.es" TargetMode="External"/><Relationship Id="rId20" Type="http://schemas.openxmlformats.org/officeDocument/2006/relationships/hyperlink" Target="http://prensa.fotocasa.es"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3.png"/><Relationship Id="rId24" Type="http://schemas.openxmlformats.org/officeDocument/2006/relationships/hyperlink" Target="https://www.coches.net/"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www.infojobs.net/" TargetMode="External"/><Relationship Id="rId28" Type="http://schemas.openxmlformats.org/officeDocument/2006/relationships/hyperlink" Target="mailto:comunicacion@fotocasa.es" TargetMode="External"/><Relationship Id="rId10" Type="http://schemas.openxmlformats.org/officeDocument/2006/relationships/image" Target="media/image2.png"/><Relationship Id="rId19" Type="http://schemas.openxmlformats.org/officeDocument/2006/relationships/hyperlink" Target="https://www.fotocasa.es/indice/" TargetMode="External"/><Relationship Id="rId4" Type="http://schemas.openxmlformats.org/officeDocument/2006/relationships/settings" Target="settings.xml"/><Relationship Id="rId9" Type="http://schemas.openxmlformats.org/officeDocument/2006/relationships/hyperlink" Target="https://www.fotocasa.es" TargetMode="External"/><Relationship Id="rId14" Type="http://schemas.openxmlformats.org/officeDocument/2006/relationships/image" Target="media/image6.png"/><Relationship Id="rId22" Type="http://schemas.openxmlformats.org/officeDocument/2006/relationships/hyperlink" Target="https://www.habitaclia.com/" TargetMode="External"/><Relationship Id="rId27" Type="http://schemas.openxmlformats.org/officeDocument/2006/relationships/hyperlink" Target="http://adevinta.es" TargetMode="Externa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I:\Mi%20unidad\01-SCHIBSTED\03-NOTAS%20DE%20PRENSA\01-VENTA\01-NOTAS%20DE%20PRENSA\2025\03-MARZO\PRENSA%20VENTA%20MAR%202025.xlsm"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ivotFmts>
      <c:pivotFmt>
        <c:idx val="0"/>
        <c:spPr>
          <a:solidFill>
            <a:schemeClr val="accent5">
              <a:lumMod val="40000"/>
              <a:lumOff val="60000"/>
            </a:schemeClr>
          </a:solidFill>
          <a:ln>
            <a:noFill/>
          </a:ln>
          <a:effectLst/>
        </c:spPr>
        <c:marker>
          <c:symbol val="none"/>
        </c:marker>
        <c:dLbl>
          <c:idx val="0"/>
          <c:spPr>
            <a:noFill/>
            <a:ln>
              <a:noFill/>
            </a:ln>
            <a:effectLst/>
          </c:spPr>
          <c:txPr>
            <a:bodyPr rot="0" spcFirstLastPara="1" vertOverflow="ellipsis" vert="horz" wrap="square" anchor="ctr" anchorCtr="1"/>
            <a:lstStyle/>
            <a:p>
              <a:pPr>
                <a:defRPr sz="700" b="1" i="0" u="none" strike="noStrike" kern="1200" baseline="0">
                  <a:solidFill>
                    <a:schemeClr val="tx1">
                      <a:lumMod val="75000"/>
                      <a:lumOff val="25000"/>
                    </a:schemeClr>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rgbClr val="61C2C7"/>
          </a:solidFill>
          <a:ln>
            <a:noFill/>
          </a:ln>
          <a:effectLst/>
        </c:spPr>
        <c:marker>
          <c:symbol val="none"/>
        </c:marker>
        <c:dLbl>
          <c:idx val="0"/>
          <c:spPr>
            <a:solidFill>
              <a:srgbClr val="61C2C7"/>
            </a:solidFill>
            <a:ln>
              <a:noFill/>
            </a:ln>
            <a:effectLst/>
          </c:spPr>
          <c:txPr>
            <a:bodyPr rot="0" spcFirstLastPara="1" vertOverflow="clip" horzOverflow="clip" vert="horz" wrap="square" lIns="36576" tIns="18288" rIns="36576" bIns="18288" anchor="ctr" anchorCtr="1">
              <a:spAutoFit/>
            </a:bodyPr>
            <a:lstStyle/>
            <a:p>
              <a:pPr>
                <a:defRPr sz="700" b="1" i="0" u="none" strike="noStrike" kern="1200" baseline="0">
                  <a:solidFill>
                    <a:schemeClr val="bg1"/>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flowChartConnector">
                  <a:avLst/>
                </a:prstGeom>
                <a:noFill/>
                <a:ln>
                  <a:noFill/>
                </a:ln>
              </c15:spPr>
            </c:ext>
          </c:extLst>
        </c:dLbl>
      </c:pivotFmt>
      <c:pivotFmt>
        <c:idx val="2"/>
        <c:spPr>
          <a:solidFill>
            <a:schemeClr val="accent5">
              <a:lumMod val="75000"/>
            </a:schemeClr>
          </a:solidFill>
          <a:ln cap="rnd">
            <a:solidFill>
              <a:schemeClr val="accent5">
                <a:lumMod val="75000"/>
              </a:schemeClr>
            </a:solidFill>
          </a:ln>
          <a:effectLst/>
          <a:scene3d>
            <a:camera prst="orthographicFront"/>
            <a:lightRig rig="threePt" dir="t"/>
          </a:scene3d>
          <a:sp3d/>
        </c:spPr>
        <c:marker>
          <c:symbol val="none"/>
        </c:marker>
        <c:dLbl>
          <c:idx val="0"/>
          <c:spPr>
            <a:noFill/>
            <a:ln>
              <a:noFill/>
            </a:ln>
            <a:effectLst/>
          </c:spPr>
          <c:txPr>
            <a:bodyPr rot="0" spcFirstLastPara="1" vertOverflow="ellipsis" vert="horz" wrap="square" anchor="ctr" anchorCtr="1"/>
            <a:lstStyle/>
            <a:p>
              <a:pPr>
                <a:defRPr sz="700" b="1" i="0" u="none" strike="noStrike" kern="1200" baseline="0">
                  <a:solidFill>
                    <a:schemeClr val="tx1">
                      <a:lumMod val="75000"/>
                      <a:lumOff val="25000"/>
                    </a:schemeClr>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3"/>
        <c:dLbl>
          <c:idx val="0"/>
          <c:spPr>
            <a:solidFill>
              <a:srgbClr val="61C2C7"/>
            </a:solidFill>
            <a:ln>
              <a:noFill/>
            </a:ln>
            <a:effectLst/>
          </c:spPr>
          <c:txPr>
            <a:bodyPr rot="0" spcFirstLastPara="1" vertOverflow="clip" horzOverflow="clip" vert="horz" wrap="square" lIns="36576" tIns="18288" rIns="36576" bIns="18288" anchor="ctr" anchorCtr="1">
              <a:spAutoFit/>
            </a:bodyPr>
            <a:lstStyle/>
            <a:p>
              <a:pPr>
                <a:defRPr sz="700" b="1" i="0" u="none" strike="noStrike" kern="1200" baseline="0">
                  <a:solidFill>
                    <a:schemeClr val="bg1"/>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flowChartConnector">
                  <a:avLst/>
                </a:prstGeom>
                <a:noFill/>
                <a:ln>
                  <a:noFill/>
                </a:ln>
              </c15:spPr>
              <c15:layout>
                <c:manualLayout>
                  <c:w val="7.3423245171276671E-2"/>
                  <c:h val="0.12885840854129021"/>
                </c:manualLayout>
              </c15:layout>
            </c:ext>
          </c:extLst>
        </c:dLbl>
      </c:pivotFmt>
      <c:pivotFmt>
        <c:idx val="4"/>
        <c:dLbl>
          <c:idx val="0"/>
          <c:spPr>
            <a:solidFill>
              <a:srgbClr val="61C2C7"/>
            </a:solidFill>
            <a:ln>
              <a:noFill/>
            </a:ln>
            <a:effectLst/>
          </c:spPr>
          <c:txPr>
            <a:bodyPr rot="0" spcFirstLastPara="1" vertOverflow="clip" horzOverflow="clip" vert="horz" wrap="square" lIns="36576" tIns="18288" rIns="36576" bIns="18288" anchor="ctr" anchorCtr="1">
              <a:spAutoFit/>
            </a:bodyPr>
            <a:lstStyle/>
            <a:p>
              <a:pPr>
                <a:defRPr sz="700" b="1" i="0" u="none" strike="noStrike" kern="1200" baseline="0">
                  <a:solidFill>
                    <a:schemeClr val="bg1"/>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flowChartConnector">
                  <a:avLst/>
                </a:prstGeom>
                <a:noFill/>
                <a:ln>
                  <a:noFill/>
                </a:ln>
              </c15:spPr>
              <c15:layout>
                <c:manualLayout>
                  <c:w val="7.3423245171276671E-2"/>
                  <c:h val="0.11946614470988752"/>
                </c:manualLayout>
              </c15:layout>
            </c:ext>
          </c:extLst>
        </c:dLbl>
      </c:pivotFmt>
      <c:pivotFmt>
        <c:idx val="5"/>
        <c:dLbl>
          <c:idx val="0"/>
          <c:spPr>
            <a:solidFill>
              <a:srgbClr val="61C2C7"/>
            </a:solidFill>
            <a:ln>
              <a:noFill/>
            </a:ln>
            <a:effectLst/>
          </c:spPr>
          <c:txPr>
            <a:bodyPr rot="0" spcFirstLastPara="1" vertOverflow="clip" horzOverflow="clip" vert="horz" wrap="square" lIns="36576" tIns="18288" rIns="36576" bIns="18288" anchor="ctr" anchorCtr="1">
              <a:spAutoFit/>
            </a:bodyPr>
            <a:lstStyle/>
            <a:p>
              <a:pPr>
                <a:defRPr sz="700" b="1" i="0" u="none" strike="noStrike" kern="1200" baseline="0">
                  <a:solidFill>
                    <a:schemeClr val="bg1"/>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flowChartConnector">
                  <a:avLst/>
                </a:prstGeom>
                <a:noFill/>
                <a:ln>
                  <a:noFill/>
                </a:ln>
              </c15:spPr>
              <c15:layout>
                <c:manualLayout>
                  <c:w val="7.3423245171276671E-2"/>
                  <c:h val="0.12885840854129024"/>
                </c:manualLayout>
              </c15:layout>
            </c:ext>
          </c:extLst>
        </c:dLbl>
      </c:pivotFmt>
      <c:pivotFmt>
        <c:idx val="6"/>
        <c:dLbl>
          <c:idx val="0"/>
          <c:spPr>
            <a:solidFill>
              <a:srgbClr val="61C2C7"/>
            </a:solidFill>
            <a:ln>
              <a:noFill/>
            </a:ln>
            <a:effectLst/>
          </c:spPr>
          <c:txPr>
            <a:bodyPr rot="0" spcFirstLastPara="1" vertOverflow="clip" horzOverflow="clip" vert="horz" wrap="square" lIns="36576" tIns="18288" rIns="36576" bIns="18288" anchor="ctr" anchorCtr="1">
              <a:spAutoFit/>
            </a:bodyPr>
            <a:lstStyle/>
            <a:p>
              <a:pPr>
                <a:defRPr sz="700" b="1" i="0" u="none" strike="noStrike" kern="1200" baseline="0">
                  <a:solidFill>
                    <a:schemeClr val="bg1"/>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flowChartConnector">
                  <a:avLst/>
                </a:prstGeom>
                <a:noFill/>
                <a:ln>
                  <a:noFill/>
                </a:ln>
              </c15:spPr>
              <c15:layout>
                <c:manualLayout>
                  <c:w val="7.3423245171276671E-2"/>
                  <c:h val="0.11633539009941996"/>
                </c:manualLayout>
              </c15:layout>
            </c:ext>
          </c:extLst>
        </c:dLbl>
      </c:pivotFmt>
      <c:pivotFmt>
        <c:idx val="7"/>
        <c:dLbl>
          <c:idx val="0"/>
          <c:spPr>
            <a:noFill/>
            <a:ln>
              <a:noFill/>
            </a:ln>
            <a:effectLst/>
          </c:spPr>
          <c:txPr>
            <a:bodyPr rot="0" spcFirstLastPara="1" vertOverflow="ellipsis" vert="horz" wrap="square" anchor="ctr" anchorCtr="1"/>
            <a:lstStyle/>
            <a:p>
              <a:pPr>
                <a:defRPr sz="700" b="1" i="0" u="none" strike="noStrike" kern="1200" baseline="0">
                  <a:solidFill>
                    <a:schemeClr val="tx1">
                      <a:lumMod val="75000"/>
                      <a:lumOff val="25000"/>
                    </a:schemeClr>
                  </a:solidFill>
                  <a:latin typeface="Open Sans"/>
                  <a:ea typeface="+mn-ea"/>
                  <a:cs typeface="+mn-cs"/>
                </a:defRPr>
              </a:pPr>
              <a:endParaRPr lang="es-ES"/>
            </a:p>
          </c:txPr>
          <c:showLegendKey val="0"/>
          <c:showVal val="0"/>
          <c:showCatName val="0"/>
          <c:showSerName val="0"/>
          <c:showPercent val="0"/>
          <c:showBubbleSize val="0"/>
          <c:extLst>
            <c:ext xmlns:c15="http://schemas.microsoft.com/office/drawing/2012/chart" uri="{CE6537A1-D6FC-4f65-9D91-7224C49458BB}"/>
          </c:extLst>
        </c:dLbl>
      </c:pivotFmt>
      <c:pivotFmt>
        <c:idx val="8"/>
        <c:dLbl>
          <c:idx val="0"/>
          <c:numFmt formatCode="#,##0.0\ &quot;%&quot;" sourceLinked="0"/>
          <c:spPr>
            <a:noFill/>
            <a:ln>
              <a:noFill/>
            </a:ln>
            <a:effectLst/>
          </c:spPr>
          <c:txPr>
            <a:bodyPr rot="0" spcFirstLastPara="1" vertOverflow="ellipsis" vert="horz" wrap="square" anchor="ctr" anchorCtr="1"/>
            <a:lstStyle/>
            <a:p>
              <a:pPr>
                <a:defRPr sz="700" b="1" i="0" u="none" strike="noStrike" kern="1200" baseline="0">
                  <a:solidFill>
                    <a:schemeClr val="tx1">
                      <a:lumMod val="75000"/>
                      <a:lumOff val="25000"/>
                    </a:schemeClr>
                  </a:solidFill>
                  <a:latin typeface="Open Sans"/>
                  <a:ea typeface="+mn-ea"/>
                  <a:cs typeface="+mn-cs"/>
                </a:defRPr>
              </a:pPr>
              <a:endParaRPr lang="es-ES"/>
            </a:p>
          </c:txPr>
          <c:showLegendKey val="1"/>
          <c:showVal val="1"/>
          <c:showCatName val="1"/>
          <c:showSerName val="1"/>
          <c:showPercent val="1"/>
          <c:showBubbleSize val="1"/>
          <c:extLst>
            <c:ext xmlns:c15="http://schemas.microsoft.com/office/drawing/2012/chart" uri="{CE6537A1-D6FC-4f65-9D91-7224C49458BB}"/>
          </c:extLst>
        </c:dLbl>
      </c:pivotFmt>
      <c:pivotFmt>
        <c:idx val="9"/>
        <c:dLbl>
          <c:idx val="0"/>
          <c:spPr>
            <a:solidFill>
              <a:srgbClr val="61C2C7"/>
            </a:solidFill>
            <a:ln>
              <a:noFill/>
            </a:ln>
            <a:effectLst/>
          </c:spPr>
          <c:txPr>
            <a:bodyPr rot="0" spcFirstLastPara="1" vertOverflow="clip" horzOverflow="clip" vert="horz" wrap="square" lIns="36576" tIns="18288" rIns="36576" bIns="18288" anchor="ctr" anchorCtr="1">
              <a:spAutoFit/>
            </a:bodyPr>
            <a:lstStyle/>
            <a:p>
              <a:pPr>
                <a:defRPr sz="700" b="1" i="0" u="none" strike="noStrike" kern="1200" baseline="0">
                  <a:solidFill>
                    <a:schemeClr val="bg1"/>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flowChartConnector">
                  <a:avLst/>
                </a:prstGeom>
                <a:noFill/>
                <a:ln>
                  <a:noFill/>
                </a:ln>
              </c15:spPr>
              <c15:layout>
                <c:manualLayout>
                  <c:w val="7.9132221471931705E-2"/>
                  <c:h val="0.11579751872236264"/>
                </c:manualLayout>
              </c15:layout>
            </c:ext>
          </c:extLst>
        </c:dLbl>
      </c:pivotFmt>
      <c:pivotFmt>
        <c:idx val="10"/>
        <c:dLbl>
          <c:idx val="0"/>
          <c:spPr>
            <a:solidFill>
              <a:srgbClr val="61C2C7"/>
            </a:solidFill>
            <a:ln>
              <a:noFill/>
            </a:ln>
            <a:effectLst/>
          </c:spPr>
          <c:txPr>
            <a:bodyPr rot="0" spcFirstLastPara="1" vertOverflow="clip" horzOverflow="clip" vert="horz" wrap="square" lIns="36576" tIns="18288" rIns="36576" bIns="18288" anchor="ctr" anchorCtr="1">
              <a:spAutoFit/>
            </a:bodyPr>
            <a:lstStyle/>
            <a:p>
              <a:pPr>
                <a:defRPr sz="700" b="1" i="0" u="none" strike="noStrike" kern="1200" baseline="0">
                  <a:solidFill>
                    <a:schemeClr val="bg1"/>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flowChartConnector">
                  <a:avLst/>
                </a:prstGeom>
                <a:noFill/>
                <a:ln>
                  <a:noFill/>
                </a:ln>
              </c15:spPr>
              <c15:layout>
                <c:manualLayout>
                  <c:w val="8.3122831284244206E-2"/>
                  <c:h val="0.13317993013091828"/>
                </c:manualLayout>
              </c15:layout>
            </c:ext>
          </c:extLst>
        </c:dLbl>
      </c:pivotFmt>
      <c:pivotFmt>
        <c:idx val="11"/>
        <c:dLbl>
          <c:idx val="0"/>
          <c:spPr>
            <a:solidFill>
              <a:srgbClr val="61C2C7"/>
            </a:solidFill>
            <a:ln>
              <a:noFill/>
            </a:ln>
            <a:effectLst/>
          </c:spPr>
          <c:txPr>
            <a:bodyPr rot="0" spcFirstLastPara="1" vertOverflow="clip" horzOverflow="clip" vert="horz" wrap="square" lIns="36576" tIns="18288" rIns="36576" bIns="18288" anchor="ctr" anchorCtr="1">
              <a:spAutoFit/>
            </a:bodyPr>
            <a:lstStyle/>
            <a:p>
              <a:pPr>
                <a:defRPr sz="700" b="1" i="0" u="none" strike="noStrike" kern="1200" baseline="0">
                  <a:solidFill>
                    <a:schemeClr val="bg1"/>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flowChartConnector">
                  <a:avLst/>
                </a:prstGeom>
                <a:noFill/>
                <a:ln>
                  <a:noFill/>
                </a:ln>
              </c15:spPr>
              <c15:layout>
                <c:manualLayout>
                  <c:w val="7.7136916565775454E-2"/>
                  <c:h val="0.12970344784920718"/>
                </c:manualLayout>
              </c15:layout>
            </c:ext>
          </c:extLst>
        </c:dLbl>
      </c:pivotFmt>
    </c:pivotFmts>
    <c:plotArea>
      <c:layout>
        <c:manualLayout>
          <c:layoutTarget val="inner"/>
          <c:xMode val="edge"/>
          <c:yMode val="edge"/>
          <c:x val="3.0742143301076452E-2"/>
          <c:y val="6.7413834268718095E-2"/>
          <c:w val="0.94885678271547336"/>
          <c:h val="0.71925932436432483"/>
        </c:manualLayout>
      </c:layout>
      <c:barChart>
        <c:barDir val="col"/>
        <c:grouping val="clustered"/>
        <c:varyColors val="0"/>
        <c:ser>
          <c:idx val="0"/>
          <c:order val="0"/>
          <c:tx>
            <c:strRef>
              <c:f>comu!$C$26</c:f>
              <c:strCache>
                <c:ptCount val="1"/>
                <c:pt idx="0">
                  <c:v>  Variación trimestral </c:v>
                </c:pt>
              </c:strCache>
            </c:strRef>
          </c:tx>
          <c:spPr>
            <a:solidFill>
              <a:srgbClr val="61C2C7"/>
            </a:solidFill>
            <a:ln>
              <a:noFill/>
            </a:ln>
            <a:effectLst/>
          </c:spPr>
          <c:invertIfNegative val="0"/>
          <c:dPt>
            <c:idx val="0"/>
            <c:invertIfNegative val="0"/>
            <c:bubble3D val="0"/>
            <c:spPr>
              <a:solidFill>
                <a:sysClr val="window" lastClr="FFFFFF">
                  <a:lumMod val="65000"/>
                </a:sysClr>
              </a:solidFill>
              <a:ln>
                <a:noFill/>
              </a:ln>
              <a:effectLst/>
            </c:spPr>
            <c:extLst>
              <c:ext xmlns:c16="http://schemas.microsoft.com/office/drawing/2014/chart" uri="{C3380CC4-5D6E-409C-BE32-E72D297353CC}">
                <c16:uniqueId val="{00000001-C876-40A9-A273-3995076DC179}"/>
              </c:ext>
            </c:extLst>
          </c:dPt>
          <c:dPt>
            <c:idx val="5"/>
            <c:invertIfNegative val="0"/>
            <c:bubble3D val="0"/>
            <c:spPr>
              <a:solidFill>
                <a:sysClr val="window" lastClr="FFFFFF">
                  <a:lumMod val="65000"/>
                </a:sysClr>
              </a:solidFill>
              <a:ln>
                <a:noFill/>
              </a:ln>
              <a:effectLst/>
            </c:spPr>
            <c:extLst>
              <c:ext xmlns:c16="http://schemas.microsoft.com/office/drawing/2014/chart" uri="{C3380CC4-5D6E-409C-BE32-E72D297353CC}">
                <c16:uniqueId val="{00000003-C876-40A9-A273-3995076DC179}"/>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Open Sans"/>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comu!$B$28:$B$38</c:f>
              <c:strCache>
                <c:ptCount val="11"/>
                <c:pt idx="0">
                  <c:v>  T1   2015</c:v>
                </c:pt>
                <c:pt idx="1">
                  <c:v>  T1   2016</c:v>
                </c:pt>
                <c:pt idx="2">
                  <c:v>  T1   2017</c:v>
                </c:pt>
                <c:pt idx="3">
                  <c:v>  T1   2018</c:v>
                </c:pt>
                <c:pt idx="4">
                  <c:v>  T1   2019</c:v>
                </c:pt>
                <c:pt idx="5">
                  <c:v>  T1                      2020</c:v>
                </c:pt>
                <c:pt idx="6">
                  <c:v>  T1                         2021</c:v>
                </c:pt>
                <c:pt idx="7">
                  <c:v>  T1                           2022</c:v>
                </c:pt>
                <c:pt idx="8">
                  <c:v>  T1                           2023</c:v>
                </c:pt>
                <c:pt idx="9">
                  <c:v>  T1                           2024</c:v>
                </c:pt>
                <c:pt idx="10">
                  <c:v>  T1                           2025</c:v>
                </c:pt>
              </c:strCache>
            </c:strRef>
          </c:cat>
          <c:val>
            <c:numRef>
              <c:f>comu!$C$28:$C$38</c:f>
              <c:numCache>
                <c:formatCode>#,##0.0"%"</c:formatCode>
                <c:ptCount val="11"/>
                <c:pt idx="0">
                  <c:v>-0.84783669012480356</c:v>
                </c:pt>
                <c:pt idx="1">
                  <c:v>0.53096443409028637</c:v>
                </c:pt>
                <c:pt idx="2">
                  <c:v>0.89632454009234142</c:v>
                </c:pt>
                <c:pt idx="3">
                  <c:v>1.088118383477088</c:v>
                </c:pt>
                <c:pt idx="4">
                  <c:v>1.6579999999999999</c:v>
                </c:pt>
                <c:pt idx="5">
                  <c:v>-7.6531143415359271E-2</c:v>
                </c:pt>
                <c:pt idx="6">
                  <c:v>1.1301181826420148</c:v>
                </c:pt>
                <c:pt idx="7">
                  <c:v>0.3140663996141102</c:v>
                </c:pt>
                <c:pt idx="8">
                  <c:v>2.5165543538681945</c:v>
                </c:pt>
                <c:pt idx="9">
                  <c:v>2.5359720393990148</c:v>
                </c:pt>
                <c:pt idx="10">
                  <c:v>4.1855558764802847</c:v>
                </c:pt>
              </c:numCache>
            </c:numRef>
          </c:val>
          <c:extLst>
            <c:ext xmlns:c16="http://schemas.microsoft.com/office/drawing/2014/chart" uri="{C3380CC4-5D6E-409C-BE32-E72D297353CC}">
              <c16:uniqueId val="{00000004-C876-40A9-A273-3995076DC179}"/>
            </c:ext>
          </c:extLst>
        </c:ser>
        <c:dLbls>
          <c:showLegendKey val="0"/>
          <c:showVal val="0"/>
          <c:showCatName val="0"/>
          <c:showSerName val="0"/>
          <c:showPercent val="0"/>
          <c:showBubbleSize val="0"/>
        </c:dLbls>
        <c:gapWidth val="68"/>
        <c:overlap val="-23"/>
        <c:axId val="714532111"/>
        <c:axId val="1020150815"/>
      </c:barChart>
      <c:catAx>
        <c:axId val="714532111"/>
        <c:scaling>
          <c:orientation val="minMax"/>
        </c:scaling>
        <c:delete val="0"/>
        <c:axPos val="b"/>
        <c:numFmt formatCode="General" sourceLinked="1"/>
        <c:majorTickMark val="cross"/>
        <c:minorTickMark val="none"/>
        <c:tickLblPos val="low"/>
        <c:spPr>
          <a:noFill/>
          <a:ln w="15875" cap="flat" cmpd="sng" algn="ctr">
            <a:solidFill>
              <a:sysClr val="windowText" lastClr="000000"/>
            </a:solid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Open Sans"/>
                <a:ea typeface="+mn-ea"/>
                <a:cs typeface="+mn-cs"/>
              </a:defRPr>
            </a:pPr>
            <a:endParaRPr lang="es-ES"/>
          </a:p>
        </c:txPr>
        <c:crossAx val="1020150815"/>
        <c:crosses val="autoZero"/>
        <c:auto val="1"/>
        <c:lblAlgn val="ctr"/>
        <c:lblOffset val="100"/>
        <c:noMultiLvlLbl val="0"/>
      </c:catAx>
      <c:valAx>
        <c:axId val="1020150815"/>
        <c:scaling>
          <c:orientation val="minMax"/>
        </c:scaling>
        <c:delete val="1"/>
        <c:axPos val="l"/>
        <c:numFmt formatCode="#,##0.0&quot;%&quot;" sourceLinked="1"/>
        <c:majorTickMark val="none"/>
        <c:minorTickMark val="none"/>
        <c:tickLblPos val="nextTo"/>
        <c:crossAx val="714532111"/>
        <c:crosses val="autoZero"/>
        <c:crossBetween val="between"/>
      </c:valAx>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sz="900" b="0">
          <a:latin typeface="Open Sans"/>
        </a:defRPr>
      </a:pPr>
      <a:endParaRPr lang="es-ES"/>
    </a:p>
  </c:txPr>
  <c:externalData r:id="rId4">
    <c:autoUpdate val="0"/>
  </c:externalData>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bDLdxGnRhvjRvl+b127KWcZthcQ==">CgMxLjAyDWguZHZuM2l4d3M1dWkyCWguMnM4ZXlvMTgAciExbThDdHRiVEJhVmgtSzRTX3VsUXpoTTR5UWQ1aVM0THU=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14</Pages>
  <Words>2702</Words>
  <Characters>14864</Characters>
  <Application>Microsoft Office Word</Application>
  <DocSecurity>0</DocSecurity>
  <Lines>123</Lines>
  <Paragraphs>35</Paragraphs>
  <ScaleCrop>false</ScaleCrop>
  <Company/>
  <LinksUpToDate>false</LinksUpToDate>
  <CharactersWithSpaces>17531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Patricia Ranilla Checa</dc:creator>
  <cp:lastModifiedBy>Anaïs López García</cp:lastModifiedBy>
  <cp:revision>7</cp:revision>
  <dcterms:created xsi:type="dcterms:W3CDTF">2020-06-21T17:03:00Z</dcterms:created>
  <dcterms:modified xsi:type="dcterms:W3CDTF">2025-03-28T08:06:00Z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2024-03-22T12:07:46Z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32155b42-5118-4e37-94f2-fef8b188b727</vt:lpwstr>
  </property>
  <property fmtid="{D5CDD505-2E9C-101B-9397-08002B2CF9AE}" pid="7" name="MSIP_Label_defa4170-0d19-0005-0004-bc88714345d2_ActionId">
    <vt:lpwstr>be182ae1-ffae-4f79-893e-c99660dc2a4e</vt:lpwstr>
  </property>
  <property fmtid="{D5CDD505-2E9C-101B-9397-08002B2CF9AE}" pid="8" name="MSIP_Label_defa4170-0d19-0005-0004-bc88714345d2_ContentBits">
    <vt:lpwstr>0</vt:lpwstr>
  </property>
</Properties>
</file>