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A147E" w14:textId="77777777" w:rsidR="00C44134"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5CC04A1A" wp14:editId="57E7A867">
            <wp:simplePos x="0" y="0"/>
            <wp:positionH relativeFrom="column">
              <wp:posOffset>-1078864</wp:posOffset>
            </wp:positionH>
            <wp:positionV relativeFrom="paragraph">
              <wp:posOffset>-350451</wp:posOffset>
            </wp:positionV>
            <wp:extent cx="7581265" cy="1019175"/>
            <wp:effectExtent l="0" t="0" r="0" b="0"/>
            <wp:wrapNone/>
            <wp:docPr id="19149884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1E102C3" w14:textId="77777777" w:rsidR="00C44134" w:rsidRDefault="00C44134">
      <w:pPr>
        <w:ind w:right="-574"/>
        <w:jc w:val="right"/>
        <w:rPr>
          <w:rFonts w:ascii="National" w:eastAsia="National" w:hAnsi="National" w:cs="National"/>
          <w:color w:val="303AB2"/>
          <w:sz w:val="36"/>
          <w:szCs w:val="36"/>
        </w:rPr>
      </w:pPr>
    </w:p>
    <w:p w14:paraId="0033B648" w14:textId="77777777" w:rsidR="00C44134" w:rsidRDefault="00C44134">
      <w:pPr>
        <w:ind w:right="-574"/>
        <w:jc w:val="right"/>
        <w:rPr>
          <w:rFonts w:ascii="National" w:eastAsia="National" w:hAnsi="National" w:cs="National"/>
          <w:color w:val="303AB2"/>
          <w:sz w:val="36"/>
          <w:szCs w:val="36"/>
        </w:rPr>
      </w:pPr>
    </w:p>
    <w:p w14:paraId="5AE4878D" w14:textId="77777777" w:rsidR="00C44134" w:rsidRDefault="00C44134">
      <w:pPr>
        <w:ind w:right="-574"/>
        <w:rPr>
          <w:rFonts w:ascii="National" w:eastAsia="National" w:hAnsi="National" w:cs="National"/>
          <w:color w:val="303AB2"/>
          <w:sz w:val="16"/>
          <w:szCs w:val="16"/>
        </w:rPr>
      </w:pPr>
    </w:p>
    <w:p w14:paraId="0C310A30" w14:textId="77777777" w:rsidR="00C44134" w:rsidRDefault="00000000">
      <w:pPr>
        <w:spacing w:line="276" w:lineRule="auto"/>
        <w:ind w:right="-574"/>
        <w:jc w:val="center"/>
        <w:rPr>
          <w:rFonts w:ascii="National" w:eastAsia="National" w:hAnsi="National" w:cs="National"/>
          <w:b/>
          <w:color w:val="1DBDC5"/>
          <w:sz w:val="38"/>
          <w:szCs w:val="38"/>
        </w:rPr>
      </w:pPr>
      <w:bookmarkStart w:id="1" w:name="_heading=h.30j0zll" w:colFirst="0" w:colLast="0"/>
      <w:bookmarkEnd w:id="1"/>
      <w:r>
        <w:rPr>
          <w:rFonts w:ascii="National" w:eastAsia="National" w:hAnsi="National" w:cs="National"/>
          <w:b/>
          <w:color w:val="1DBDC5"/>
          <w:sz w:val="38"/>
          <w:szCs w:val="38"/>
        </w:rPr>
        <w:t xml:space="preserve">2024: ANÁLISIS RENTABILIDAD GARAJES </w:t>
      </w:r>
    </w:p>
    <w:p w14:paraId="50608CC2" w14:textId="77777777" w:rsidR="00C44134" w:rsidRPr="008268F1" w:rsidRDefault="00000000">
      <w:pPr>
        <w:ind w:right="-574"/>
        <w:jc w:val="center"/>
        <w:rPr>
          <w:rFonts w:ascii="National" w:eastAsia="National" w:hAnsi="National" w:cs="National"/>
          <w:b/>
          <w:color w:val="303AB2"/>
          <w:sz w:val="48"/>
          <w:szCs w:val="48"/>
        </w:rPr>
      </w:pPr>
      <w:r w:rsidRPr="008268F1">
        <w:rPr>
          <w:rFonts w:ascii="National" w:eastAsia="National" w:hAnsi="National" w:cs="National"/>
          <w:b/>
          <w:color w:val="303AB2"/>
          <w:sz w:val="48"/>
          <w:szCs w:val="48"/>
        </w:rPr>
        <w:t>La rentabilidad de los garajes en España se sitúa en un 6,5% en 2024</w:t>
      </w:r>
    </w:p>
    <w:p w14:paraId="2304C698" w14:textId="77777777" w:rsidR="00C44134" w:rsidRDefault="00C44134">
      <w:pPr>
        <w:ind w:right="-574"/>
        <w:rPr>
          <w:rFonts w:ascii="National" w:eastAsia="National" w:hAnsi="National" w:cs="National"/>
          <w:b/>
          <w:color w:val="303AB2"/>
          <w:sz w:val="16"/>
          <w:szCs w:val="16"/>
        </w:rPr>
      </w:pPr>
    </w:p>
    <w:p w14:paraId="684A921B" w14:textId="77777777" w:rsidR="008268F1" w:rsidRDefault="008268F1" w:rsidP="008268F1">
      <w:pPr>
        <w:pBdr>
          <w:top w:val="nil"/>
          <w:left w:val="nil"/>
          <w:bottom w:val="nil"/>
          <w:right w:val="nil"/>
          <w:between w:val="nil"/>
        </w:pBdr>
        <w:spacing w:line="276" w:lineRule="auto"/>
        <w:ind w:left="720" w:right="-574"/>
        <w:jc w:val="both"/>
        <w:rPr>
          <w:rFonts w:ascii="Open Sans" w:eastAsia="Open Sans" w:hAnsi="Open Sans" w:cs="Open Sans"/>
          <w:color w:val="000000"/>
        </w:rPr>
      </w:pPr>
    </w:p>
    <w:p w14:paraId="09438013" w14:textId="62300C09" w:rsidR="00C4413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La rentabilidad de los garajes en España pasa del 7,1% registrado en 2023 al 6,5% registrado en 2024</w:t>
      </w:r>
    </w:p>
    <w:p w14:paraId="7D951DFC" w14:textId="77777777" w:rsidR="00C4413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Hace 5 años la rentabilidad de los garajes en España alcanzaba el 8,3%</w:t>
      </w:r>
    </w:p>
    <w:p w14:paraId="5CAC3884" w14:textId="77777777" w:rsidR="00C4413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La ciudad murciana de Roquetas de Mar se convierte en la ciudad con la mayor rentabilidad de España para invertir en garajes con un 11,2%</w:t>
      </w:r>
    </w:p>
    <w:p w14:paraId="5601166A" w14:textId="77777777" w:rsidR="00C44134" w:rsidRDefault="00C44134">
      <w:pPr>
        <w:spacing w:line="276" w:lineRule="auto"/>
        <w:ind w:right="-574"/>
        <w:rPr>
          <w:rFonts w:ascii="Open Sans Light" w:eastAsia="Open Sans Light" w:hAnsi="Open Sans Light" w:cs="Open Sans Light"/>
          <w:b/>
          <w:color w:val="303AB2"/>
          <w:sz w:val="16"/>
          <w:szCs w:val="16"/>
        </w:rPr>
      </w:pPr>
    </w:p>
    <w:p w14:paraId="02C5C105" w14:textId="77777777" w:rsidR="00C44134" w:rsidRDefault="00000000">
      <w:pPr>
        <w:spacing w:line="276" w:lineRule="auto"/>
        <w:ind w:right="-574"/>
        <w:rPr>
          <w:rFonts w:ascii="Open Sans Light" w:eastAsia="Open Sans Light" w:hAnsi="Open Sans Light" w:cs="Open Sans Light"/>
          <w:b/>
          <w:color w:val="303AB2"/>
          <w:sz w:val="20"/>
          <w:szCs w:val="20"/>
        </w:rPr>
      </w:pPr>
      <w:r>
        <w:rPr>
          <w:rFonts w:ascii="Open Sans Light" w:eastAsia="Open Sans Light" w:hAnsi="Open Sans Light" w:cs="Open Sans Light"/>
          <w:b/>
          <w:color w:val="303AB2"/>
          <w:sz w:val="20"/>
          <w:szCs w:val="20"/>
        </w:rPr>
        <w:t>Madrid, 10 de marzo de 2025</w:t>
      </w:r>
    </w:p>
    <w:p w14:paraId="778A8E7E" w14:textId="77777777" w:rsidR="00C4413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rentabilidad de los garajes en España cierra el 2024 en un 6,5%, 0,6 punto menos que en 2023 (7,1%) y 1,8 punto menos que hace 5 años (8,3% en 2019),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La rentabilidad de los garajes en España en 2024”,</w:t>
      </w:r>
      <w:r>
        <w:rPr>
          <w:rFonts w:ascii="Open Sans" w:eastAsia="Open Sans" w:hAnsi="Open Sans" w:cs="Open Sans"/>
          <w:color w:val="000000"/>
          <w:sz w:val="22"/>
          <w:szCs w:val="22"/>
        </w:rPr>
        <w:t xml:space="preserve"> basado en el análisis de los precios de los garajes en venta y alquiler de diciembre de 2024 por el portal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19896207" w14:textId="77777777" w:rsidR="00C44134" w:rsidRDefault="00000000">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sz w:val="30"/>
          <w:szCs w:val="30"/>
        </w:rPr>
      </w:pPr>
      <w:r>
        <w:rPr>
          <w:rFonts w:ascii="Open Sans Light" w:eastAsia="Open Sans Light" w:hAnsi="Open Sans Light" w:cs="Open Sans Light"/>
          <w:b/>
          <w:color w:val="303AB2"/>
          <w:sz w:val="30"/>
          <w:szCs w:val="30"/>
        </w:rPr>
        <w:t>Rentabilidad de los garajes en España</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6D3452E7" wp14:editId="396EBA6D">
            <wp:extent cx="5646420" cy="2590800"/>
            <wp:effectExtent l="0" t="0" r="0" b="0"/>
            <wp:docPr id="1914988475" name="Gráfico 1914988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81138D" w14:textId="77777777" w:rsidR="008268F1" w:rsidRDefault="008268F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p>
    <w:p w14:paraId="46826076" w14:textId="46D7F1A6" w:rsidR="00C4413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“El rendimiento de comprar una plaza de garaje y ponerla en alquiler desciende en comparación con años anteriores debido al gran aumento del precio de la compra (10,2%) en el último año. Sin embargo, la rentabilidad que ofrece un aparcamiento sigue estando en niveles altos y se iguala a la presentada por la vivienda (6,4%). Es un producto financiero que requiere una inversión reducida, poco mantenimiento y de riesgo bajo, por lo que cada vez más ahorradores particulares se decantan por esta opción. También hay una evidencia del efecto arrastre causado por el furor de la compra de vivienda, que ha intensificado la demanda en los últimos años. Además, es que una plaza de garaje incrementa el valor de un piso hasta un 7%”, </w:t>
      </w:r>
      <w:r w:rsidRPr="008268F1">
        <w:rPr>
          <w:rFonts w:ascii="Open Sans" w:eastAsia="Open Sans" w:hAnsi="Open Sans" w:cs="Open Sans"/>
          <w:b/>
          <w:bCs/>
          <w:sz w:val="22"/>
          <w:szCs w:val="22"/>
        </w:rPr>
        <w:t xml:space="preserve">comenta María Matos, directora de Estudios y portavoz de </w:t>
      </w:r>
      <w:hyperlink r:id="rId11">
        <w:r w:rsidRPr="008268F1">
          <w:rPr>
            <w:rFonts w:ascii="Open Sans" w:eastAsia="Open Sans" w:hAnsi="Open Sans" w:cs="Open Sans"/>
            <w:b/>
            <w:bCs/>
            <w:color w:val="1155CC"/>
            <w:sz w:val="22"/>
            <w:szCs w:val="22"/>
            <w:u w:val="single"/>
          </w:rPr>
          <w:t>Fotocasa</w:t>
        </w:r>
      </w:hyperlink>
      <w:r w:rsidRPr="008268F1">
        <w:rPr>
          <w:rFonts w:ascii="Open Sans" w:eastAsia="Open Sans" w:hAnsi="Open Sans" w:cs="Open Sans"/>
          <w:b/>
          <w:bCs/>
          <w:sz w:val="22"/>
          <w:szCs w:val="22"/>
        </w:rPr>
        <w:t xml:space="preserve">. </w:t>
      </w:r>
    </w:p>
    <w:p w14:paraId="6A60E4B1" w14:textId="77777777" w:rsidR="008268F1" w:rsidRDefault="008268F1">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12BB785F" w14:textId="655E3695" w:rsidR="00C44134"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Comunidad Autónoma</w:t>
      </w:r>
    </w:p>
    <w:p w14:paraId="3D057E66" w14:textId="77777777" w:rsidR="00C4413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tres de las 17 de las comunidades se producen incrementos en la rentabilidad de los garajes respecto al año anterior y son: País Vasco (de 4,9% en 2023 al 5,1%), Canarias (de 6,7% en 2023 al 6,9%) y La Rioja (de 6,5% en 2023 al 6,6%)</w:t>
      </w:r>
    </w:p>
    <w:p w14:paraId="16CED723" w14:textId="77777777" w:rsidR="00C4413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Comunidad con mayor incremento es Región de Murcia (8,3%), seguido de Madrid (7,6%),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(7,1%), Cataluña (7,0%), Castilla-La Mancha (7,0%), Canarias (6,9%), La Rioja (6,6%), Cantabria (6,4%), Aragón (6,2%), Baleares (6,1%), Andalucía (5,7%), Asturias (5,4%), Navarra (5,2%), País Vasco (5,1%), Extremadura (4,8%), Castilla y León (4,8%) y Galicia (4,6%).</w:t>
      </w:r>
    </w:p>
    <w:p w14:paraId="18202984" w14:textId="77777777" w:rsidR="00C44134" w:rsidRDefault="00000000">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sz w:val="30"/>
          <w:szCs w:val="30"/>
        </w:rPr>
      </w:pPr>
      <w:r>
        <w:rPr>
          <w:rFonts w:ascii="Open Sans Light" w:eastAsia="Open Sans Light" w:hAnsi="Open Sans Light" w:cs="Open Sans Light"/>
          <w:b/>
          <w:color w:val="303AB2"/>
          <w:sz w:val="30"/>
          <w:szCs w:val="30"/>
        </w:rPr>
        <w:t xml:space="preserve">Gráfica - Rentabilidad de los garajes por CCAA en 2024 </w:t>
      </w:r>
      <w:r>
        <w:rPr>
          <w:rFonts w:ascii="Times New Roman" w:eastAsia="Times New Roman" w:hAnsi="Times New Roman" w:cs="Times New Roman"/>
          <w:noProof/>
          <w:color w:val="000000"/>
        </w:rPr>
        <w:drawing>
          <wp:inline distT="0" distB="0" distL="0" distR="0" wp14:anchorId="18312D4B" wp14:editId="31A3465A">
            <wp:extent cx="5396230" cy="2726690"/>
            <wp:effectExtent l="0" t="0" r="0" b="0"/>
            <wp:docPr id="1914988474" name="Gráfico 1914988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0E8F7B" w14:textId="77777777" w:rsidR="008268F1" w:rsidRDefault="008268F1">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sz w:val="30"/>
          <w:szCs w:val="30"/>
        </w:rPr>
      </w:pPr>
    </w:p>
    <w:p w14:paraId="24E57197" w14:textId="0CEB68A5" w:rsidR="00C44134"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sz w:val="30"/>
          <w:szCs w:val="30"/>
        </w:rPr>
        <w:lastRenderedPageBreak/>
        <w:t>Mapa - Rentabilidad de los garajes por CCAA en 2024</w:t>
      </w:r>
    </w:p>
    <w:p w14:paraId="11437005" w14:textId="77777777" w:rsidR="00C44134"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5FCEB5B2" wp14:editId="181D670D">
            <wp:extent cx="5396230" cy="3888740"/>
            <wp:effectExtent l="0" t="0" r="0" b="0"/>
            <wp:docPr id="1914988479" name="image3.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10;&#10;El contenido generado por IA puede ser incorrecto."/>
                    <pic:cNvPicPr preferRelativeResize="0"/>
                  </pic:nvPicPr>
                  <pic:blipFill>
                    <a:blip r:embed="rId13"/>
                    <a:srcRect/>
                    <a:stretch>
                      <a:fillRect/>
                    </a:stretch>
                  </pic:blipFill>
                  <pic:spPr>
                    <a:xfrm>
                      <a:off x="0" y="0"/>
                      <a:ext cx="5396230" cy="3888740"/>
                    </a:xfrm>
                    <a:prstGeom prst="rect">
                      <a:avLst/>
                    </a:prstGeom>
                    <a:ln/>
                  </pic:spPr>
                </pic:pic>
              </a:graphicData>
            </a:graphic>
          </wp:inline>
        </w:drawing>
      </w:r>
    </w:p>
    <w:p w14:paraId="632D3233" w14:textId="77777777" w:rsidR="00C44134"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Mapa comparativo de la rentabilidad en España por CCAA (2014, 2019 y 2023)</w:t>
      </w:r>
    </w:p>
    <w:p w14:paraId="57EBCC2E" w14:textId="77777777" w:rsidR="00C44134"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3B071B17" wp14:editId="1AA71221">
            <wp:extent cx="5834679" cy="1589466"/>
            <wp:effectExtent l="0" t="0" r="0" b="0"/>
            <wp:docPr id="1914988478" name="image5.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Mapa&#10;&#10;El contenido generado por IA puede ser incorrecto."/>
                    <pic:cNvPicPr preferRelativeResize="0"/>
                  </pic:nvPicPr>
                  <pic:blipFill>
                    <a:blip r:embed="rId14"/>
                    <a:srcRect/>
                    <a:stretch>
                      <a:fillRect/>
                    </a:stretch>
                  </pic:blipFill>
                  <pic:spPr>
                    <a:xfrm>
                      <a:off x="0" y="0"/>
                      <a:ext cx="5834679" cy="1589466"/>
                    </a:xfrm>
                    <a:prstGeom prst="rect">
                      <a:avLst/>
                    </a:prstGeom>
                    <a:ln/>
                  </pic:spPr>
                </pic:pic>
              </a:graphicData>
            </a:graphic>
          </wp:inline>
        </w:drawing>
      </w:r>
    </w:p>
    <w:p w14:paraId="0C04F202" w14:textId="77777777" w:rsidR="00C44134" w:rsidRDefault="00000000">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sz w:val="28"/>
          <w:szCs w:val="28"/>
        </w:rPr>
      </w:pPr>
      <w:r>
        <w:rPr>
          <w:rFonts w:ascii="Times New Roman" w:eastAsia="Times New Roman" w:hAnsi="Times New Roman" w:cs="Times New Roman"/>
          <w:noProof/>
          <w:color w:val="000000"/>
        </w:rPr>
        <w:drawing>
          <wp:inline distT="0" distB="0" distL="0" distR="0" wp14:anchorId="166F4E7D" wp14:editId="4722C45C">
            <wp:extent cx="4886071" cy="216096"/>
            <wp:effectExtent l="0" t="0" r="0" b="0"/>
            <wp:docPr id="19149884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886071" cy="216096"/>
                    </a:xfrm>
                    <a:prstGeom prst="rect">
                      <a:avLst/>
                    </a:prstGeom>
                    <a:ln/>
                  </pic:spPr>
                </pic:pic>
              </a:graphicData>
            </a:graphic>
          </wp:inline>
        </w:drawing>
      </w:r>
    </w:p>
    <w:p w14:paraId="7F374A82" w14:textId="77777777" w:rsidR="008268F1" w:rsidRDefault="008268F1">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p>
    <w:p w14:paraId="31C13C16" w14:textId="77777777" w:rsidR="008268F1" w:rsidRDefault="008268F1">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p>
    <w:p w14:paraId="5224FA37" w14:textId="77777777" w:rsidR="008268F1" w:rsidRDefault="008268F1">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p>
    <w:p w14:paraId="34C4DC6B" w14:textId="5D2AE877" w:rsidR="00C44134"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Por provincias </w:t>
      </w:r>
    </w:p>
    <w:p w14:paraId="7F48B65B" w14:textId="77777777" w:rsidR="00C44134"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 provincia con mayor rentabilidad es Toledo (11,6%), seguida de Ávila (9,4%), Castellón (9,3%), Sevilla (9,0%), Guadalajara (9,0%), Almería</w:t>
      </w:r>
      <w:r>
        <w:rPr>
          <w:rFonts w:ascii="Open Sans" w:eastAsia="Open Sans" w:hAnsi="Open Sans" w:cs="Open Sans"/>
          <w:color w:val="000000"/>
          <w:sz w:val="22"/>
          <w:szCs w:val="22"/>
        </w:rPr>
        <w:tab/>
        <w:t>(8,5%), Madrid (7,6%), Huelva (7,5%), Las Palmas (7,5%) y Lleida (7,2%). Por otro lado, las provincias con las rentabilidades de los garajes por debajo del 5% son: Palencia (3,5%), Ourense (3,5%), Araba – Álava (3,7%) y Jaén (3,8%).</w:t>
      </w:r>
    </w:p>
    <w:p w14:paraId="2388B7D2" w14:textId="77777777" w:rsidR="00C44134"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r>
        <w:rPr>
          <w:rFonts w:ascii="Open Sans" w:eastAsia="Open Sans" w:hAnsi="Open Sans" w:cs="Open Sans"/>
          <w:color w:val="000000"/>
          <w:sz w:val="22"/>
          <w:szCs w:val="22"/>
        </w:rPr>
        <w:t xml:space="preserve"> </w:t>
      </w:r>
    </w:p>
    <w:p w14:paraId="4F00C962" w14:textId="77777777" w:rsidR="00C44134"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Las ciudades con la rentabilidad por encima de la media de España (6,5%) para invertir en garajes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Roquetas de Mar (11,2%), Ávila Capital (10,1%), Castellón de la Plana / Castelló de la Plana (8,8%), Murcia Capital (8,8%), Arganda del Rey (8,4%), San Sebastián de los Reyes (8,4%), Alcorcón (8,3%), Tomelloso (8,2%), Torrevieja (8,1%), Alcobendas (8,1%), Talavera de la Reina (8,0%), Ponferrada (7,9%), Leganés (7,9%), El Ejido (7,9%), El Campello (7,9%), Rivas-Vaciamadrid (7,9%), Sevilla Capital (7,8%), Terrassa (7,1%), Lleida Capital (7,0%), L'Hospitalet de Llobregat (7,0%), Sant Joan Despí (7,0%), Benalmádena (6,9%), Fuenlabrada (6,8%), Jerez de la Frontera (6,8%), Guadalajara Capital (6,7%), Badalona (6,7%), Igualada (6,7%), Huelva Capital (6,6%), Mollerussa (6,5%) y Elche / Elx (6,5%).</w:t>
      </w:r>
    </w:p>
    <w:p w14:paraId="6C3A8320" w14:textId="77777777" w:rsidR="00C44134"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 las ciudades menos rentables para invertir en garajes son: Mislata (2,8%), Jaén Capital (3,3%), Palencia Capital (3,3%), Ourense Capital (3,4%), Salamanca Capital (3,4%), Santiago de Compostela (3,5%), Granada Capital (3,6%) y Vitoria - Gasteiz (3,7%).</w:t>
      </w:r>
    </w:p>
    <w:p w14:paraId="1BC54A41" w14:textId="77777777" w:rsidR="00C44134"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distritos</w:t>
      </w:r>
    </w:p>
    <w:p w14:paraId="7ABE5B2E" w14:textId="77777777" w:rsidR="00C44134"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b/>
          <w:color w:val="000000"/>
          <w:sz w:val="22"/>
          <w:szCs w:val="22"/>
        </w:rPr>
        <w:t>En cuanto a Madrid capital</w:t>
      </w:r>
      <w:r>
        <w:rPr>
          <w:rFonts w:ascii="Open Sans" w:eastAsia="Open Sans" w:hAnsi="Open Sans" w:cs="Open Sans"/>
          <w:color w:val="000000"/>
          <w:sz w:val="22"/>
          <w:szCs w:val="22"/>
        </w:rPr>
        <w:t>, los distritos con los garajes rentables en 2024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Latina (6,8%), Villa de Vallecas (6,6%), Retiro (6,3%), Puente de Vallecas (6,0%), San Blas (5,8%), Tetuán (5,7%), Carabanchel (5,7%), Chamberí (5,6%), Barrio de Salamanca (5,6%), Vicálvaro (5,6%), Centro (5,5%), Moncloa – Aravaca (5,4%), Chamartín (5,4%), Ciudad Lineal (5,1%), Fuencarral - El Pardo (4,9%), Hortaleza (4,8%) y Arganzuela (4,8%).</w:t>
      </w:r>
    </w:p>
    <w:p w14:paraId="73BCDD0F" w14:textId="77777777" w:rsidR="00C44134"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b/>
          <w:color w:val="000000"/>
          <w:sz w:val="22"/>
          <w:szCs w:val="22"/>
        </w:rPr>
        <w:t>En cuanto a Barcelona capital</w:t>
      </w:r>
      <w:r>
        <w:rPr>
          <w:rFonts w:ascii="Open Sans" w:eastAsia="Open Sans" w:hAnsi="Open Sans" w:cs="Open Sans"/>
          <w:color w:val="000000"/>
          <w:sz w:val="22"/>
          <w:szCs w:val="22"/>
        </w:rPr>
        <w:t xml:space="preserve">, los distritos con los garajes rentable en 2024 son </w:t>
      </w:r>
      <w:proofErr w:type="spellStart"/>
      <w:r>
        <w:rPr>
          <w:rFonts w:ascii="Open Sans" w:eastAsia="Open Sans" w:hAnsi="Open Sans" w:cs="Open Sans"/>
          <w:color w:val="000000"/>
          <w:sz w:val="22"/>
          <w:szCs w:val="22"/>
        </w:rPr>
        <w:t>Ciutat</w:t>
      </w:r>
      <w:proofErr w:type="spellEnd"/>
      <w:r>
        <w:rPr>
          <w:rFonts w:ascii="Open Sans" w:eastAsia="Open Sans" w:hAnsi="Open Sans" w:cs="Open Sans"/>
          <w:color w:val="000000"/>
          <w:sz w:val="22"/>
          <w:szCs w:val="22"/>
        </w:rPr>
        <w:t xml:space="preserve"> Vella (6,4%), Horta - Guinardó (6,4%), Sants - Montjuïc (6,3%), Gràcia (6,2%), Eixample (6,2%), Sarrià - Sant Gervasi (6,1%), Les Corts (6,1%), Sant Andreu (6,0%), Nou </w:t>
      </w:r>
      <w:proofErr w:type="spellStart"/>
      <w:r>
        <w:rPr>
          <w:rFonts w:ascii="Open Sans" w:eastAsia="Open Sans" w:hAnsi="Open Sans" w:cs="Open Sans"/>
          <w:color w:val="000000"/>
          <w:sz w:val="22"/>
          <w:szCs w:val="22"/>
        </w:rPr>
        <w:t>Barris</w:t>
      </w:r>
      <w:proofErr w:type="spellEnd"/>
      <w:r>
        <w:rPr>
          <w:rFonts w:ascii="Open Sans" w:eastAsia="Open Sans" w:hAnsi="Open Sans" w:cs="Open Sans"/>
          <w:color w:val="000000"/>
          <w:sz w:val="22"/>
          <w:szCs w:val="22"/>
        </w:rPr>
        <w:t xml:space="preserve"> (5,9%) y Sant Martí (5,8%).</w:t>
      </w:r>
    </w:p>
    <w:p w14:paraId="673E336A" w14:textId="77777777" w:rsidR="008268F1" w:rsidRDefault="008268F1">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p>
    <w:p w14:paraId="233B9FB2" w14:textId="77777777" w:rsidR="008268F1" w:rsidRDefault="008268F1">
      <w:pPr>
        <w:pBdr>
          <w:top w:val="nil"/>
          <w:left w:val="nil"/>
          <w:bottom w:val="nil"/>
          <w:right w:val="nil"/>
          <w:between w:val="nil"/>
        </w:pBdr>
        <w:shd w:val="clear" w:color="auto" w:fill="FFFFFF"/>
        <w:spacing w:before="280" w:after="280" w:line="276" w:lineRule="auto"/>
        <w:ind w:right="-574" w:hanging="142"/>
        <w:rPr>
          <w:rFonts w:ascii="Open Sans Light" w:eastAsia="Open Sans Light" w:hAnsi="Open Sans Light" w:cs="Open Sans Light"/>
          <w:b/>
          <w:color w:val="303AB2"/>
        </w:rPr>
      </w:pPr>
      <w:bookmarkStart w:id="2" w:name="_heading=h.1fob9te" w:colFirst="0" w:colLast="0"/>
      <w:bookmarkEnd w:id="2"/>
    </w:p>
    <w:p w14:paraId="2F797146" w14:textId="5E4F4CA1" w:rsidR="00C44134" w:rsidRDefault="00000000">
      <w:pPr>
        <w:pBdr>
          <w:top w:val="nil"/>
          <w:left w:val="nil"/>
          <w:bottom w:val="nil"/>
          <w:right w:val="nil"/>
          <w:between w:val="nil"/>
        </w:pBdr>
        <w:shd w:val="clear" w:color="auto" w:fill="FFFFFF"/>
        <w:spacing w:before="280" w:after="280" w:line="276" w:lineRule="auto"/>
        <w:ind w:right="-574" w:hanging="142"/>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Tablas:</w:t>
      </w:r>
    </w:p>
    <w:p w14:paraId="60FB68C3" w14:textId="77777777" w:rsidR="00C44134"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1. Rentabilidad de los garajes por CCAA (comparativa 2019, 2023 y 2024)</w:t>
      </w:r>
    </w:p>
    <w:tbl>
      <w:tblPr>
        <w:tblStyle w:val="a"/>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63"/>
        <w:gridCol w:w="1701"/>
        <w:gridCol w:w="1701"/>
        <w:gridCol w:w="1560"/>
        <w:gridCol w:w="1701"/>
      </w:tblGrid>
      <w:tr w:rsidR="00C44134" w14:paraId="4FEDC6A8" w14:textId="77777777">
        <w:trPr>
          <w:trHeight w:val="440"/>
        </w:trPr>
        <w:tc>
          <w:tcPr>
            <w:tcW w:w="2263" w:type="dxa"/>
            <w:tcBorders>
              <w:top w:val="single" w:sz="4" w:space="0" w:color="FFFFFF"/>
              <w:left w:val="single" w:sz="4" w:space="0" w:color="FFFFFF"/>
              <w:right w:val="nil"/>
            </w:tcBorders>
            <w:shd w:val="clear" w:color="auto" w:fill="4472C4"/>
            <w:vAlign w:val="center"/>
          </w:tcPr>
          <w:p w14:paraId="27EEF4FB" w14:textId="77777777" w:rsidR="00C44134"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Comunidades Autónomas</w:t>
            </w:r>
          </w:p>
        </w:tc>
        <w:tc>
          <w:tcPr>
            <w:tcW w:w="1701" w:type="dxa"/>
            <w:tcBorders>
              <w:top w:val="single" w:sz="4" w:space="0" w:color="FFFFFF"/>
              <w:left w:val="nil"/>
              <w:right w:val="nil"/>
            </w:tcBorders>
            <w:shd w:val="clear" w:color="auto" w:fill="4472C4"/>
            <w:vAlign w:val="center"/>
          </w:tcPr>
          <w:p w14:paraId="1539097E" w14:textId="77777777" w:rsidR="00C44134" w:rsidRDefault="00000000">
            <w:pPr>
              <w:pBdr>
                <w:top w:val="nil"/>
                <w:left w:val="nil"/>
                <w:bottom w:val="nil"/>
                <w:right w:val="nil"/>
                <w:between w:val="nil"/>
              </w:pBdr>
              <w:jc w:val="center"/>
              <w:rPr>
                <w:rFonts w:ascii="Open Sans" w:eastAsia="Open Sans" w:hAnsi="Open Sans" w:cs="Open Sans"/>
                <w:b/>
                <w:color w:val="FFFFFF"/>
                <w:sz w:val="20"/>
                <w:szCs w:val="20"/>
              </w:rPr>
            </w:pPr>
            <w:r>
              <w:rPr>
                <w:rFonts w:ascii="Open Sans" w:eastAsia="Open Sans" w:hAnsi="Open Sans" w:cs="Open Sans"/>
                <w:color w:val="FFFFFF"/>
                <w:sz w:val="20"/>
                <w:szCs w:val="20"/>
              </w:rPr>
              <w:t>Rentabilidad</w:t>
            </w:r>
            <w:r>
              <w:rPr>
                <w:rFonts w:ascii="Open Sans" w:eastAsia="Open Sans" w:hAnsi="Open Sans" w:cs="Open Sans"/>
                <w:b/>
                <w:color w:val="FFFFFF"/>
                <w:sz w:val="20"/>
                <w:szCs w:val="20"/>
              </w:rPr>
              <w:t xml:space="preserve"> </w:t>
            </w:r>
            <w:r>
              <w:rPr>
                <w:rFonts w:ascii="Open Sans" w:eastAsia="Open Sans" w:hAnsi="Open Sans" w:cs="Open Sans"/>
                <w:color w:val="FFFFFF"/>
                <w:sz w:val="20"/>
                <w:szCs w:val="20"/>
              </w:rPr>
              <w:t>2019</w:t>
            </w:r>
          </w:p>
          <w:p w14:paraId="482DE51D" w14:textId="77777777" w:rsidR="00C44134"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(5 años)</w:t>
            </w:r>
          </w:p>
        </w:tc>
        <w:tc>
          <w:tcPr>
            <w:tcW w:w="1701" w:type="dxa"/>
            <w:tcBorders>
              <w:top w:val="single" w:sz="4" w:space="0" w:color="FFFFFF"/>
              <w:left w:val="nil"/>
              <w:right w:val="nil"/>
            </w:tcBorders>
            <w:shd w:val="clear" w:color="auto" w:fill="4472C4"/>
            <w:vAlign w:val="center"/>
          </w:tcPr>
          <w:p w14:paraId="23BB682C" w14:textId="77777777" w:rsidR="00C44134" w:rsidRDefault="00000000">
            <w:pPr>
              <w:pBdr>
                <w:top w:val="nil"/>
                <w:left w:val="nil"/>
                <w:bottom w:val="nil"/>
                <w:right w:val="nil"/>
                <w:between w:val="nil"/>
              </w:pBdr>
              <w:jc w:val="center"/>
              <w:rPr>
                <w:rFonts w:ascii="Open Sans" w:eastAsia="Open Sans" w:hAnsi="Open Sans" w:cs="Open Sans"/>
                <w:b/>
                <w:color w:val="FFFFFF"/>
                <w:sz w:val="20"/>
                <w:szCs w:val="20"/>
              </w:rPr>
            </w:pPr>
            <w:r>
              <w:rPr>
                <w:rFonts w:ascii="Open Sans" w:eastAsia="Open Sans" w:hAnsi="Open Sans" w:cs="Open Sans"/>
                <w:color w:val="FFFFFF"/>
                <w:sz w:val="20"/>
                <w:szCs w:val="20"/>
              </w:rPr>
              <w:t>Rentabilidad</w:t>
            </w:r>
            <w:r>
              <w:rPr>
                <w:rFonts w:ascii="Open Sans" w:eastAsia="Open Sans" w:hAnsi="Open Sans" w:cs="Open Sans"/>
                <w:b/>
                <w:color w:val="FFFFFF"/>
                <w:sz w:val="20"/>
                <w:szCs w:val="20"/>
              </w:rPr>
              <w:t xml:space="preserve"> </w:t>
            </w:r>
            <w:r>
              <w:rPr>
                <w:rFonts w:ascii="Open Sans" w:eastAsia="Open Sans" w:hAnsi="Open Sans" w:cs="Open Sans"/>
                <w:color w:val="FFFFFF"/>
                <w:sz w:val="20"/>
                <w:szCs w:val="20"/>
              </w:rPr>
              <w:t>2023</w:t>
            </w:r>
          </w:p>
          <w:p w14:paraId="67982345" w14:textId="77777777" w:rsidR="00C44134"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(1 año)</w:t>
            </w:r>
          </w:p>
        </w:tc>
        <w:tc>
          <w:tcPr>
            <w:tcW w:w="1560" w:type="dxa"/>
            <w:tcBorders>
              <w:top w:val="single" w:sz="4" w:space="0" w:color="FFFFFF"/>
              <w:left w:val="nil"/>
              <w:right w:val="nil"/>
            </w:tcBorders>
            <w:shd w:val="clear" w:color="auto" w:fill="4472C4"/>
            <w:vAlign w:val="center"/>
          </w:tcPr>
          <w:p w14:paraId="528DEC40" w14:textId="77777777" w:rsidR="00C44134"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29AD3974" w14:textId="77777777" w:rsidR="00C44134" w:rsidRDefault="00000000">
            <w:pPr>
              <w:pBdr>
                <w:top w:val="nil"/>
                <w:left w:val="nil"/>
                <w:bottom w:val="nil"/>
                <w:right w:val="nil"/>
                <w:between w:val="nil"/>
              </w:pBdr>
              <w:jc w:val="center"/>
              <w:rPr>
                <w:rFonts w:ascii="Open Sans" w:eastAsia="Open Sans" w:hAnsi="Open Sans" w:cs="Open Sans"/>
                <w:i/>
                <w:color w:val="FFFFFF"/>
                <w:sz w:val="20"/>
                <w:szCs w:val="20"/>
              </w:rPr>
            </w:pPr>
            <w:r>
              <w:rPr>
                <w:rFonts w:ascii="Open Sans" w:eastAsia="Open Sans" w:hAnsi="Open Sans" w:cs="Open Sans"/>
                <w:color w:val="FFFFFF"/>
                <w:sz w:val="20"/>
                <w:szCs w:val="20"/>
              </w:rPr>
              <w:t>2024</w:t>
            </w:r>
          </w:p>
        </w:tc>
        <w:tc>
          <w:tcPr>
            <w:tcW w:w="1701" w:type="dxa"/>
            <w:tcBorders>
              <w:top w:val="single" w:sz="4" w:space="0" w:color="FFFFFF"/>
              <w:left w:val="nil"/>
              <w:right w:val="nil"/>
            </w:tcBorders>
            <w:shd w:val="clear" w:color="auto" w:fill="4472C4"/>
            <w:vAlign w:val="center"/>
          </w:tcPr>
          <w:p w14:paraId="7581E7B0" w14:textId="77777777" w:rsidR="00C44134"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Diferencia de puntos</w:t>
            </w:r>
          </w:p>
          <w:p w14:paraId="13A22EE5" w14:textId="77777777" w:rsidR="00C44134"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2024 vs</w:t>
            </w:r>
            <w:r>
              <w:rPr>
                <w:rFonts w:ascii="Open Sans" w:eastAsia="Open Sans" w:hAnsi="Open Sans" w:cs="Open Sans"/>
                <w:b/>
                <w:color w:val="FFFFFF"/>
                <w:sz w:val="20"/>
                <w:szCs w:val="20"/>
              </w:rPr>
              <w:t xml:space="preserve"> </w:t>
            </w:r>
            <w:r>
              <w:rPr>
                <w:rFonts w:ascii="Open Sans" w:eastAsia="Open Sans" w:hAnsi="Open Sans" w:cs="Open Sans"/>
                <w:color w:val="FFFFFF"/>
                <w:sz w:val="20"/>
                <w:szCs w:val="20"/>
              </w:rPr>
              <w:t>2023</w:t>
            </w:r>
          </w:p>
        </w:tc>
      </w:tr>
      <w:tr w:rsidR="00C44134" w14:paraId="50D09BDC" w14:textId="77777777">
        <w:trPr>
          <w:trHeight w:val="217"/>
        </w:trPr>
        <w:tc>
          <w:tcPr>
            <w:tcW w:w="2263" w:type="dxa"/>
            <w:tcBorders>
              <w:left w:val="single" w:sz="4" w:space="0" w:color="FFFFFF"/>
            </w:tcBorders>
            <w:shd w:val="clear" w:color="auto" w:fill="4472C4"/>
            <w:vAlign w:val="bottom"/>
          </w:tcPr>
          <w:p w14:paraId="6FEAEF19"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Baleares</w:t>
            </w:r>
          </w:p>
        </w:tc>
        <w:tc>
          <w:tcPr>
            <w:tcW w:w="1701" w:type="dxa"/>
            <w:shd w:val="clear" w:color="auto" w:fill="B4C6E7"/>
            <w:vAlign w:val="bottom"/>
          </w:tcPr>
          <w:p w14:paraId="22E38AA5"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701" w:type="dxa"/>
            <w:shd w:val="clear" w:color="auto" w:fill="B4C6E7"/>
            <w:vAlign w:val="bottom"/>
          </w:tcPr>
          <w:p w14:paraId="0E4A9976"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9,9%</w:t>
            </w:r>
          </w:p>
        </w:tc>
        <w:tc>
          <w:tcPr>
            <w:tcW w:w="1560" w:type="dxa"/>
            <w:shd w:val="clear" w:color="auto" w:fill="B4C6E7"/>
            <w:vAlign w:val="bottom"/>
          </w:tcPr>
          <w:p w14:paraId="5EEDFC36"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8,3%</w:t>
            </w:r>
          </w:p>
        </w:tc>
        <w:tc>
          <w:tcPr>
            <w:tcW w:w="1701" w:type="dxa"/>
            <w:shd w:val="clear" w:color="auto" w:fill="B4C6E7"/>
            <w:vAlign w:val="bottom"/>
          </w:tcPr>
          <w:p w14:paraId="6AF1943B"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9C0006"/>
                <w:sz w:val="22"/>
                <w:szCs w:val="22"/>
              </w:rPr>
              <w:t>-1,6</w:t>
            </w:r>
          </w:p>
        </w:tc>
      </w:tr>
      <w:tr w:rsidR="00C44134" w14:paraId="56F911D8" w14:textId="77777777">
        <w:trPr>
          <w:trHeight w:val="217"/>
        </w:trPr>
        <w:tc>
          <w:tcPr>
            <w:tcW w:w="2263" w:type="dxa"/>
            <w:tcBorders>
              <w:left w:val="single" w:sz="4" w:space="0" w:color="FFFFFF"/>
            </w:tcBorders>
            <w:shd w:val="clear" w:color="auto" w:fill="4472C4"/>
            <w:vAlign w:val="bottom"/>
          </w:tcPr>
          <w:p w14:paraId="6DF82DA5"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w:t>
            </w:r>
          </w:p>
        </w:tc>
        <w:tc>
          <w:tcPr>
            <w:tcW w:w="1701" w:type="dxa"/>
            <w:shd w:val="clear" w:color="auto" w:fill="D9E2F3"/>
            <w:vAlign w:val="bottom"/>
          </w:tcPr>
          <w:p w14:paraId="64FC1444"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701" w:type="dxa"/>
            <w:shd w:val="clear" w:color="auto" w:fill="D9E2F3"/>
            <w:vAlign w:val="bottom"/>
          </w:tcPr>
          <w:p w14:paraId="35A26253"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560" w:type="dxa"/>
            <w:shd w:val="clear" w:color="auto" w:fill="D9E2F3"/>
            <w:vAlign w:val="bottom"/>
          </w:tcPr>
          <w:p w14:paraId="31A2DA07"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7,6%</w:t>
            </w:r>
          </w:p>
        </w:tc>
        <w:tc>
          <w:tcPr>
            <w:tcW w:w="1701" w:type="dxa"/>
            <w:shd w:val="clear" w:color="auto" w:fill="D9E2F3"/>
            <w:vAlign w:val="bottom"/>
          </w:tcPr>
          <w:p w14:paraId="4F930A25"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9C0006"/>
                <w:sz w:val="22"/>
                <w:szCs w:val="22"/>
              </w:rPr>
              <w:t xml:space="preserve"> -0,3</w:t>
            </w:r>
          </w:p>
        </w:tc>
      </w:tr>
      <w:tr w:rsidR="00C44134" w14:paraId="72E5140D" w14:textId="77777777">
        <w:trPr>
          <w:trHeight w:val="229"/>
        </w:trPr>
        <w:tc>
          <w:tcPr>
            <w:tcW w:w="2263" w:type="dxa"/>
            <w:tcBorders>
              <w:left w:val="single" w:sz="4" w:space="0" w:color="FFFFFF"/>
            </w:tcBorders>
            <w:shd w:val="clear" w:color="auto" w:fill="4472C4"/>
            <w:vAlign w:val="bottom"/>
          </w:tcPr>
          <w:p w14:paraId="2C2E7498"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Andalucía</w:t>
            </w:r>
          </w:p>
        </w:tc>
        <w:tc>
          <w:tcPr>
            <w:tcW w:w="1701" w:type="dxa"/>
            <w:shd w:val="clear" w:color="auto" w:fill="B4C6E7"/>
            <w:vAlign w:val="bottom"/>
          </w:tcPr>
          <w:p w14:paraId="0D3BBEFE"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701" w:type="dxa"/>
            <w:shd w:val="clear" w:color="auto" w:fill="B4C6E7"/>
            <w:vAlign w:val="bottom"/>
          </w:tcPr>
          <w:p w14:paraId="481ACC99"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8,1%</w:t>
            </w:r>
          </w:p>
        </w:tc>
        <w:tc>
          <w:tcPr>
            <w:tcW w:w="1560" w:type="dxa"/>
            <w:shd w:val="clear" w:color="auto" w:fill="B4C6E7"/>
            <w:vAlign w:val="bottom"/>
          </w:tcPr>
          <w:p w14:paraId="4727D782"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7,1%</w:t>
            </w:r>
          </w:p>
        </w:tc>
        <w:tc>
          <w:tcPr>
            <w:tcW w:w="1701" w:type="dxa"/>
            <w:shd w:val="clear" w:color="auto" w:fill="B4C6E7"/>
            <w:vAlign w:val="bottom"/>
          </w:tcPr>
          <w:p w14:paraId="5E836C78"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-1,0</w:t>
            </w:r>
          </w:p>
        </w:tc>
      </w:tr>
      <w:tr w:rsidR="00C44134" w14:paraId="5F7E08DC" w14:textId="77777777">
        <w:trPr>
          <w:trHeight w:val="217"/>
        </w:trPr>
        <w:tc>
          <w:tcPr>
            <w:tcW w:w="2263" w:type="dxa"/>
            <w:tcBorders>
              <w:left w:val="single" w:sz="4" w:space="0" w:color="FFFFFF"/>
            </w:tcBorders>
            <w:shd w:val="clear" w:color="auto" w:fill="4472C4"/>
            <w:vAlign w:val="bottom"/>
          </w:tcPr>
          <w:p w14:paraId="593F3C78"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Canarias</w:t>
            </w:r>
          </w:p>
        </w:tc>
        <w:tc>
          <w:tcPr>
            <w:tcW w:w="1701" w:type="dxa"/>
            <w:shd w:val="clear" w:color="auto" w:fill="D9E2F3"/>
            <w:vAlign w:val="bottom"/>
          </w:tcPr>
          <w:p w14:paraId="69FFAA46"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9,1%</w:t>
            </w:r>
          </w:p>
        </w:tc>
        <w:tc>
          <w:tcPr>
            <w:tcW w:w="1701" w:type="dxa"/>
            <w:shd w:val="clear" w:color="auto" w:fill="D9E2F3"/>
            <w:vAlign w:val="bottom"/>
          </w:tcPr>
          <w:p w14:paraId="103421BD"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560" w:type="dxa"/>
            <w:shd w:val="clear" w:color="auto" w:fill="D9E2F3"/>
            <w:vAlign w:val="bottom"/>
          </w:tcPr>
          <w:p w14:paraId="3AFF0F20"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c>
          <w:tcPr>
            <w:tcW w:w="1701" w:type="dxa"/>
            <w:shd w:val="clear" w:color="auto" w:fill="D9E2F3"/>
            <w:vAlign w:val="bottom"/>
          </w:tcPr>
          <w:p w14:paraId="65F412B1"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9C0006"/>
                <w:sz w:val="22"/>
                <w:szCs w:val="22"/>
              </w:rPr>
              <w:t>-0,1</w:t>
            </w:r>
          </w:p>
        </w:tc>
      </w:tr>
      <w:tr w:rsidR="00C44134" w14:paraId="29612E5D" w14:textId="77777777">
        <w:trPr>
          <w:trHeight w:val="217"/>
        </w:trPr>
        <w:tc>
          <w:tcPr>
            <w:tcW w:w="2263" w:type="dxa"/>
            <w:tcBorders>
              <w:left w:val="single" w:sz="4" w:space="0" w:color="FFFFFF"/>
            </w:tcBorders>
            <w:shd w:val="clear" w:color="auto" w:fill="4472C4"/>
            <w:vAlign w:val="bottom"/>
          </w:tcPr>
          <w:p w14:paraId="0126C3BB"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Galicia</w:t>
            </w:r>
          </w:p>
        </w:tc>
        <w:tc>
          <w:tcPr>
            <w:tcW w:w="1701" w:type="dxa"/>
            <w:shd w:val="clear" w:color="auto" w:fill="B4C6E7"/>
            <w:vAlign w:val="bottom"/>
          </w:tcPr>
          <w:p w14:paraId="472F8E50"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8,7%</w:t>
            </w:r>
          </w:p>
        </w:tc>
        <w:tc>
          <w:tcPr>
            <w:tcW w:w="1701" w:type="dxa"/>
            <w:shd w:val="clear" w:color="auto" w:fill="B4C6E7"/>
            <w:vAlign w:val="bottom"/>
          </w:tcPr>
          <w:p w14:paraId="06736171"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9,4%</w:t>
            </w:r>
          </w:p>
        </w:tc>
        <w:tc>
          <w:tcPr>
            <w:tcW w:w="1560" w:type="dxa"/>
            <w:shd w:val="clear" w:color="auto" w:fill="B4C6E7"/>
            <w:vAlign w:val="bottom"/>
          </w:tcPr>
          <w:p w14:paraId="136DEAD8"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c>
          <w:tcPr>
            <w:tcW w:w="1701" w:type="dxa"/>
            <w:shd w:val="clear" w:color="auto" w:fill="B4C6E7"/>
            <w:vAlign w:val="bottom"/>
          </w:tcPr>
          <w:p w14:paraId="7AD71C2F"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-2,4</w:t>
            </w:r>
          </w:p>
        </w:tc>
      </w:tr>
      <w:tr w:rsidR="00C44134" w14:paraId="36C21590" w14:textId="77777777">
        <w:trPr>
          <w:trHeight w:val="217"/>
        </w:trPr>
        <w:tc>
          <w:tcPr>
            <w:tcW w:w="2263" w:type="dxa"/>
            <w:tcBorders>
              <w:left w:val="single" w:sz="4" w:space="0" w:color="FFFFFF"/>
            </w:tcBorders>
            <w:shd w:val="clear" w:color="auto" w:fill="4472C4"/>
            <w:vAlign w:val="bottom"/>
          </w:tcPr>
          <w:p w14:paraId="103C5FDC"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País Vasco</w:t>
            </w:r>
          </w:p>
        </w:tc>
        <w:tc>
          <w:tcPr>
            <w:tcW w:w="1701" w:type="dxa"/>
            <w:shd w:val="clear" w:color="auto" w:fill="D9E2F3"/>
            <w:vAlign w:val="bottom"/>
          </w:tcPr>
          <w:p w14:paraId="773625A1"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701" w:type="dxa"/>
            <w:shd w:val="clear" w:color="auto" w:fill="D9E2F3"/>
            <w:vAlign w:val="bottom"/>
          </w:tcPr>
          <w:p w14:paraId="734E7FDB"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560" w:type="dxa"/>
            <w:shd w:val="clear" w:color="auto" w:fill="D9E2F3"/>
            <w:vAlign w:val="bottom"/>
          </w:tcPr>
          <w:p w14:paraId="258BE3D4"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6,9%</w:t>
            </w:r>
          </w:p>
        </w:tc>
        <w:tc>
          <w:tcPr>
            <w:tcW w:w="1701" w:type="dxa"/>
            <w:shd w:val="clear" w:color="auto" w:fill="D9E2F3"/>
            <w:vAlign w:val="bottom"/>
          </w:tcPr>
          <w:p w14:paraId="02B00BD1"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0,2</w:t>
            </w:r>
          </w:p>
        </w:tc>
      </w:tr>
      <w:tr w:rsidR="00C44134" w14:paraId="15C0C855" w14:textId="77777777">
        <w:trPr>
          <w:trHeight w:val="217"/>
        </w:trPr>
        <w:tc>
          <w:tcPr>
            <w:tcW w:w="2263" w:type="dxa"/>
            <w:tcBorders>
              <w:left w:val="single" w:sz="4" w:space="0" w:color="FFFFFF"/>
            </w:tcBorders>
            <w:shd w:val="clear" w:color="auto" w:fill="4472C4"/>
            <w:vAlign w:val="bottom"/>
          </w:tcPr>
          <w:p w14:paraId="4EC1F77A"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Cantabria</w:t>
            </w:r>
          </w:p>
        </w:tc>
        <w:tc>
          <w:tcPr>
            <w:tcW w:w="1701" w:type="dxa"/>
            <w:shd w:val="clear" w:color="auto" w:fill="B4C6E7"/>
            <w:vAlign w:val="bottom"/>
          </w:tcPr>
          <w:p w14:paraId="023FDCB7"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701" w:type="dxa"/>
            <w:shd w:val="clear" w:color="auto" w:fill="B4C6E7"/>
            <w:vAlign w:val="bottom"/>
          </w:tcPr>
          <w:p w14:paraId="67030057"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560" w:type="dxa"/>
            <w:shd w:val="clear" w:color="auto" w:fill="B4C6E7"/>
            <w:vAlign w:val="bottom"/>
          </w:tcPr>
          <w:p w14:paraId="7930FBB8"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6,6%</w:t>
            </w:r>
          </w:p>
        </w:tc>
        <w:tc>
          <w:tcPr>
            <w:tcW w:w="1701" w:type="dxa"/>
            <w:shd w:val="clear" w:color="auto" w:fill="B4C6E7"/>
            <w:vAlign w:val="bottom"/>
          </w:tcPr>
          <w:p w14:paraId="6735CB2F"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0,1</w:t>
            </w:r>
          </w:p>
        </w:tc>
      </w:tr>
      <w:tr w:rsidR="00C44134" w14:paraId="1AC7F52A" w14:textId="77777777">
        <w:trPr>
          <w:trHeight w:val="217"/>
        </w:trPr>
        <w:tc>
          <w:tcPr>
            <w:tcW w:w="2263" w:type="dxa"/>
            <w:tcBorders>
              <w:left w:val="single" w:sz="4" w:space="0" w:color="FFFFFF"/>
            </w:tcBorders>
            <w:shd w:val="clear" w:color="auto" w:fill="4472C4"/>
            <w:vAlign w:val="bottom"/>
          </w:tcPr>
          <w:p w14:paraId="1FD21AD4"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La Rioja</w:t>
            </w:r>
          </w:p>
        </w:tc>
        <w:tc>
          <w:tcPr>
            <w:tcW w:w="1701" w:type="dxa"/>
            <w:shd w:val="clear" w:color="auto" w:fill="D9E2F3"/>
            <w:vAlign w:val="bottom"/>
          </w:tcPr>
          <w:p w14:paraId="5A5C0876"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701" w:type="dxa"/>
            <w:shd w:val="clear" w:color="auto" w:fill="D9E2F3"/>
            <w:vAlign w:val="bottom"/>
          </w:tcPr>
          <w:p w14:paraId="17BD81B8"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7,7%</w:t>
            </w:r>
          </w:p>
        </w:tc>
        <w:tc>
          <w:tcPr>
            <w:tcW w:w="1560" w:type="dxa"/>
            <w:shd w:val="clear" w:color="auto" w:fill="D9E2F3"/>
            <w:vAlign w:val="bottom"/>
          </w:tcPr>
          <w:p w14:paraId="5C262411"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c>
          <w:tcPr>
            <w:tcW w:w="1701" w:type="dxa"/>
            <w:shd w:val="clear" w:color="auto" w:fill="D9E2F3"/>
            <w:vAlign w:val="bottom"/>
          </w:tcPr>
          <w:p w14:paraId="3E42912B"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9C0006"/>
                <w:sz w:val="22"/>
                <w:szCs w:val="22"/>
              </w:rPr>
              <w:t>-1,3</w:t>
            </w:r>
          </w:p>
        </w:tc>
      </w:tr>
      <w:tr w:rsidR="00C44134" w14:paraId="38F724F9" w14:textId="77777777">
        <w:trPr>
          <w:trHeight w:val="229"/>
        </w:trPr>
        <w:tc>
          <w:tcPr>
            <w:tcW w:w="2263" w:type="dxa"/>
            <w:tcBorders>
              <w:left w:val="single" w:sz="4" w:space="0" w:color="FFFFFF"/>
            </w:tcBorders>
            <w:shd w:val="clear" w:color="auto" w:fill="4472C4"/>
            <w:vAlign w:val="bottom"/>
          </w:tcPr>
          <w:p w14:paraId="04151E3C"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Extremadura</w:t>
            </w:r>
          </w:p>
        </w:tc>
        <w:tc>
          <w:tcPr>
            <w:tcW w:w="1701" w:type="dxa"/>
            <w:shd w:val="clear" w:color="auto" w:fill="B4C6E7"/>
            <w:vAlign w:val="bottom"/>
          </w:tcPr>
          <w:p w14:paraId="39358C55"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701" w:type="dxa"/>
            <w:shd w:val="clear" w:color="auto" w:fill="B4C6E7"/>
            <w:vAlign w:val="bottom"/>
          </w:tcPr>
          <w:p w14:paraId="56557CFB"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560" w:type="dxa"/>
            <w:shd w:val="clear" w:color="auto" w:fill="B4C6E7"/>
            <w:vAlign w:val="bottom"/>
          </w:tcPr>
          <w:p w14:paraId="28A89CCD"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c>
          <w:tcPr>
            <w:tcW w:w="1701" w:type="dxa"/>
            <w:shd w:val="clear" w:color="auto" w:fill="B4C6E7"/>
            <w:vAlign w:val="bottom"/>
          </w:tcPr>
          <w:p w14:paraId="6794225D"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9C0006"/>
                <w:sz w:val="22"/>
                <w:szCs w:val="22"/>
              </w:rPr>
              <w:t>-0,8</w:t>
            </w:r>
          </w:p>
        </w:tc>
      </w:tr>
      <w:tr w:rsidR="00C44134" w14:paraId="240FBFBF" w14:textId="77777777">
        <w:trPr>
          <w:trHeight w:val="217"/>
        </w:trPr>
        <w:tc>
          <w:tcPr>
            <w:tcW w:w="2263" w:type="dxa"/>
            <w:tcBorders>
              <w:left w:val="single" w:sz="4" w:space="0" w:color="FFFFFF"/>
            </w:tcBorders>
            <w:shd w:val="clear" w:color="auto" w:fill="4472C4"/>
            <w:vAlign w:val="bottom"/>
          </w:tcPr>
          <w:p w14:paraId="7C524077"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Navarra</w:t>
            </w:r>
          </w:p>
        </w:tc>
        <w:tc>
          <w:tcPr>
            <w:tcW w:w="1701" w:type="dxa"/>
            <w:shd w:val="clear" w:color="auto" w:fill="D9E2F3"/>
            <w:vAlign w:val="bottom"/>
          </w:tcPr>
          <w:p w14:paraId="7A801787"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701" w:type="dxa"/>
            <w:shd w:val="clear" w:color="auto" w:fill="D9E2F3"/>
            <w:vAlign w:val="bottom"/>
          </w:tcPr>
          <w:p w14:paraId="1F139174"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560" w:type="dxa"/>
            <w:shd w:val="clear" w:color="auto" w:fill="D9E2F3"/>
            <w:vAlign w:val="bottom"/>
          </w:tcPr>
          <w:p w14:paraId="4CBFC8E9"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c>
          <w:tcPr>
            <w:tcW w:w="1701" w:type="dxa"/>
            <w:shd w:val="clear" w:color="auto" w:fill="D9E2F3"/>
            <w:vAlign w:val="bottom"/>
          </w:tcPr>
          <w:p w14:paraId="748B6E34"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r w:rsidR="00C44134" w14:paraId="10A923B8" w14:textId="77777777">
        <w:trPr>
          <w:trHeight w:val="217"/>
        </w:trPr>
        <w:tc>
          <w:tcPr>
            <w:tcW w:w="2263" w:type="dxa"/>
            <w:tcBorders>
              <w:left w:val="single" w:sz="4" w:space="0" w:color="FFFFFF"/>
            </w:tcBorders>
            <w:shd w:val="clear" w:color="auto" w:fill="4472C4"/>
            <w:vAlign w:val="bottom"/>
          </w:tcPr>
          <w:p w14:paraId="0B3BC9CC"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Castilla-La Mancha</w:t>
            </w:r>
          </w:p>
        </w:tc>
        <w:tc>
          <w:tcPr>
            <w:tcW w:w="1701" w:type="dxa"/>
            <w:shd w:val="clear" w:color="auto" w:fill="B4C6E7"/>
            <w:vAlign w:val="bottom"/>
          </w:tcPr>
          <w:p w14:paraId="0FB94E8F"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701" w:type="dxa"/>
            <w:shd w:val="clear" w:color="auto" w:fill="B4C6E7"/>
            <w:vAlign w:val="bottom"/>
          </w:tcPr>
          <w:p w14:paraId="5307874F"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560" w:type="dxa"/>
            <w:shd w:val="clear" w:color="auto" w:fill="B4C6E7"/>
            <w:vAlign w:val="bottom"/>
          </w:tcPr>
          <w:p w14:paraId="62DEC6DA"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c>
          <w:tcPr>
            <w:tcW w:w="1701" w:type="dxa"/>
            <w:shd w:val="clear" w:color="auto" w:fill="B4C6E7"/>
            <w:vAlign w:val="bottom"/>
          </w:tcPr>
          <w:p w14:paraId="177F7B47"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9C0006"/>
                <w:sz w:val="22"/>
                <w:szCs w:val="22"/>
              </w:rPr>
              <w:t>-0,8</w:t>
            </w:r>
          </w:p>
        </w:tc>
      </w:tr>
      <w:tr w:rsidR="00C44134" w14:paraId="5220B1AF" w14:textId="77777777">
        <w:trPr>
          <w:trHeight w:val="217"/>
        </w:trPr>
        <w:tc>
          <w:tcPr>
            <w:tcW w:w="2263" w:type="dxa"/>
            <w:tcBorders>
              <w:left w:val="single" w:sz="4" w:space="0" w:color="FFFFFF"/>
            </w:tcBorders>
            <w:shd w:val="clear" w:color="auto" w:fill="4472C4"/>
            <w:vAlign w:val="bottom"/>
          </w:tcPr>
          <w:p w14:paraId="43CC03EA"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Asturias</w:t>
            </w:r>
          </w:p>
        </w:tc>
        <w:tc>
          <w:tcPr>
            <w:tcW w:w="1701" w:type="dxa"/>
            <w:shd w:val="clear" w:color="auto" w:fill="D9E2F3"/>
            <w:vAlign w:val="bottom"/>
          </w:tcPr>
          <w:p w14:paraId="04BEF916"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701" w:type="dxa"/>
            <w:shd w:val="clear" w:color="auto" w:fill="D9E2F3"/>
            <w:vAlign w:val="bottom"/>
          </w:tcPr>
          <w:p w14:paraId="2D6662A3"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560" w:type="dxa"/>
            <w:shd w:val="clear" w:color="auto" w:fill="D9E2F3"/>
            <w:vAlign w:val="bottom"/>
          </w:tcPr>
          <w:p w14:paraId="4BE2D00B"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701" w:type="dxa"/>
            <w:shd w:val="clear" w:color="auto" w:fill="D9E2F3"/>
            <w:vAlign w:val="bottom"/>
          </w:tcPr>
          <w:p w14:paraId="5754251D"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-0,4</w:t>
            </w:r>
          </w:p>
        </w:tc>
      </w:tr>
      <w:tr w:rsidR="00C44134" w14:paraId="5962C403" w14:textId="77777777">
        <w:trPr>
          <w:trHeight w:val="217"/>
        </w:trPr>
        <w:tc>
          <w:tcPr>
            <w:tcW w:w="2263" w:type="dxa"/>
            <w:tcBorders>
              <w:left w:val="single" w:sz="4" w:space="0" w:color="FFFFFF"/>
            </w:tcBorders>
            <w:shd w:val="clear" w:color="auto" w:fill="4472C4"/>
            <w:vAlign w:val="bottom"/>
          </w:tcPr>
          <w:p w14:paraId="4B4D72D8"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Aragón</w:t>
            </w:r>
          </w:p>
        </w:tc>
        <w:tc>
          <w:tcPr>
            <w:tcW w:w="1701" w:type="dxa"/>
            <w:shd w:val="clear" w:color="auto" w:fill="B4C6E7"/>
            <w:vAlign w:val="bottom"/>
          </w:tcPr>
          <w:p w14:paraId="753BB45D"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701" w:type="dxa"/>
            <w:shd w:val="clear" w:color="auto" w:fill="B4C6E7"/>
            <w:vAlign w:val="bottom"/>
          </w:tcPr>
          <w:p w14:paraId="0E834335"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560" w:type="dxa"/>
            <w:shd w:val="clear" w:color="auto" w:fill="B4C6E7"/>
            <w:vAlign w:val="bottom"/>
          </w:tcPr>
          <w:p w14:paraId="5CB5FFA0"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c>
          <w:tcPr>
            <w:tcW w:w="1701" w:type="dxa"/>
            <w:shd w:val="clear" w:color="auto" w:fill="B4C6E7"/>
            <w:vAlign w:val="bottom"/>
          </w:tcPr>
          <w:p w14:paraId="4D1C7FE1"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-0,5</w:t>
            </w:r>
          </w:p>
        </w:tc>
      </w:tr>
      <w:tr w:rsidR="00C44134" w14:paraId="64C58A84" w14:textId="77777777">
        <w:trPr>
          <w:trHeight w:val="217"/>
        </w:trPr>
        <w:tc>
          <w:tcPr>
            <w:tcW w:w="2263" w:type="dxa"/>
            <w:tcBorders>
              <w:left w:val="single" w:sz="4" w:space="0" w:color="FFFFFF"/>
            </w:tcBorders>
            <w:shd w:val="clear" w:color="auto" w:fill="4472C4"/>
            <w:vAlign w:val="bottom"/>
          </w:tcPr>
          <w:p w14:paraId="3D0688CC"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Castilla y León</w:t>
            </w:r>
          </w:p>
        </w:tc>
        <w:tc>
          <w:tcPr>
            <w:tcW w:w="1701" w:type="dxa"/>
            <w:shd w:val="clear" w:color="auto" w:fill="D9E2F3"/>
            <w:vAlign w:val="bottom"/>
          </w:tcPr>
          <w:p w14:paraId="3EBACE8E"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701" w:type="dxa"/>
            <w:shd w:val="clear" w:color="auto" w:fill="D9E2F3"/>
            <w:vAlign w:val="bottom"/>
          </w:tcPr>
          <w:p w14:paraId="1F92EC43"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560" w:type="dxa"/>
            <w:shd w:val="clear" w:color="auto" w:fill="D9E2F3"/>
            <w:vAlign w:val="bottom"/>
          </w:tcPr>
          <w:p w14:paraId="627E958A"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c>
          <w:tcPr>
            <w:tcW w:w="1701" w:type="dxa"/>
            <w:shd w:val="clear" w:color="auto" w:fill="D9E2F3"/>
            <w:vAlign w:val="bottom"/>
          </w:tcPr>
          <w:p w14:paraId="2D3BA8C0"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0,2</w:t>
            </w:r>
          </w:p>
        </w:tc>
      </w:tr>
      <w:tr w:rsidR="00C44134" w14:paraId="754DB9EE" w14:textId="77777777">
        <w:trPr>
          <w:trHeight w:val="229"/>
        </w:trPr>
        <w:tc>
          <w:tcPr>
            <w:tcW w:w="2263" w:type="dxa"/>
            <w:tcBorders>
              <w:left w:val="single" w:sz="4" w:space="0" w:color="FFFFFF"/>
            </w:tcBorders>
            <w:shd w:val="clear" w:color="auto" w:fill="4472C4"/>
            <w:vAlign w:val="bottom"/>
          </w:tcPr>
          <w:p w14:paraId="095FCFB6" w14:textId="77777777" w:rsidR="00C44134" w:rsidRDefault="00000000">
            <w:pPr>
              <w:rPr>
                <w:rFonts w:ascii="Open Sans" w:eastAsia="Open Sans" w:hAnsi="Open Sans" w:cs="Open Sans"/>
                <w:color w:val="FFFFFF"/>
                <w:sz w:val="22"/>
                <w:szCs w:val="22"/>
              </w:rPr>
            </w:pPr>
            <w:proofErr w:type="spellStart"/>
            <w:r>
              <w:rPr>
                <w:rFonts w:ascii="Open Sans" w:eastAsia="Open Sans" w:hAnsi="Open Sans" w:cs="Open Sans"/>
                <w:color w:val="FFFFFF"/>
                <w:sz w:val="22"/>
                <w:szCs w:val="22"/>
              </w:rPr>
              <w:t>Comunitat</w:t>
            </w:r>
            <w:proofErr w:type="spellEnd"/>
            <w:r>
              <w:rPr>
                <w:rFonts w:ascii="Open Sans" w:eastAsia="Open Sans" w:hAnsi="Open Sans" w:cs="Open Sans"/>
                <w:color w:val="FFFFFF"/>
                <w:sz w:val="22"/>
                <w:szCs w:val="22"/>
              </w:rPr>
              <w:t xml:space="preserve"> Valenciana</w:t>
            </w:r>
          </w:p>
        </w:tc>
        <w:tc>
          <w:tcPr>
            <w:tcW w:w="1701" w:type="dxa"/>
            <w:shd w:val="clear" w:color="auto" w:fill="B4C6E7"/>
            <w:vAlign w:val="bottom"/>
          </w:tcPr>
          <w:p w14:paraId="3BB01FDB"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701" w:type="dxa"/>
            <w:shd w:val="clear" w:color="auto" w:fill="B4C6E7"/>
            <w:vAlign w:val="bottom"/>
          </w:tcPr>
          <w:p w14:paraId="6EC2EAE0"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560" w:type="dxa"/>
            <w:shd w:val="clear" w:color="auto" w:fill="B4C6E7"/>
            <w:vAlign w:val="bottom"/>
          </w:tcPr>
          <w:p w14:paraId="46B976CE"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1701" w:type="dxa"/>
            <w:shd w:val="clear" w:color="auto" w:fill="B4C6E7"/>
            <w:vAlign w:val="bottom"/>
          </w:tcPr>
          <w:p w14:paraId="540F982C"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r w:rsidR="00C44134" w14:paraId="7E14264C" w14:textId="77777777">
        <w:trPr>
          <w:trHeight w:val="217"/>
        </w:trPr>
        <w:tc>
          <w:tcPr>
            <w:tcW w:w="2263" w:type="dxa"/>
            <w:tcBorders>
              <w:left w:val="single" w:sz="4" w:space="0" w:color="FFFFFF"/>
            </w:tcBorders>
            <w:shd w:val="clear" w:color="auto" w:fill="4472C4"/>
            <w:vAlign w:val="bottom"/>
          </w:tcPr>
          <w:p w14:paraId="41E2D985"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Región de Murcia</w:t>
            </w:r>
          </w:p>
        </w:tc>
        <w:tc>
          <w:tcPr>
            <w:tcW w:w="1701" w:type="dxa"/>
            <w:shd w:val="clear" w:color="auto" w:fill="D9E2F3"/>
            <w:vAlign w:val="bottom"/>
          </w:tcPr>
          <w:p w14:paraId="36BF991C"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701" w:type="dxa"/>
            <w:shd w:val="clear" w:color="auto" w:fill="D9E2F3"/>
            <w:vAlign w:val="bottom"/>
          </w:tcPr>
          <w:p w14:paraId="6F61A02F"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560" w:type="dxa"/>
            <w:shd w:val="clear" w:color="auto" w:fill="D9E2F3"/>
            <w:vAlign w:val="bottom"/>
          </w:tcPr>
          <w:p w14:paraId="0F4B2330"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1701" w:type="dxa"/>
            <w:shd w:val="clear" w:color="auto" w:fill="D9E2F3"/>
            <w:vAlign w:val="bottom"/>
          </w:tcPr>
          <w:p w14:paraId="5091A282"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-0,2</w:t>
            </w:r>
          </w:p>
        </w:tc>
      </w:tr>
      <w:tr w:rsidR="00C44134" w14:paraId="28037634" w14:textId="77777777">
        <w:trPr>
          <w:trHeight w:val="217"/>
        </w:trPr>
        <w:tc>
          <w:tcPr>
            <w:tcW w:w="2263" w:type="dxa"/>
            <w:tcBorders>
              <w:left w:val="single" w:sz="4" w:space="0" w:color="FFFFFF"/>
            </w:tcBorders>
            <w:shd w:val="clear" w:color="auto" w:fill="4472C4"/>
            <w:vAlign w:val="bottom"/>
          </w:tcPr>
          <w:p w14:paraId="660E1FFA"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Cataluña</w:t>
            </w:r>
          </w:p>
        </w:tc>
        <w:tc>
          <w:tcPr>
            <w:tcW w:w="1701" w:type="dxa"/>
            <w:shd w:val="clear" w:color="auto" w:fill="B4C6E7"/>
            <w:vAlign w:val="bottom"/>
          </w:tcPr>
          <w:p w14:paraId="46EDA917"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701" w:type="dxa"/>
            <w:shd w:val="clear" w:color="auto" w:fill="B4C6E7"/>
            <w:vAlign w:val="bottom"/>
          </w:tcPr>
          <w:p w14:paraId="267CA715"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560" w:type="dxa"/>
            <w:shd w:val="clear" w:color="auto" w:fill="B4C6E7"/>
            <w:vAlign w:val="bottom"/>
          </w:tcPr>
          <w:p w14:paraId="17228E4C"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c>
          <w:tcPr>
            <w:tcW w:w="1701" w:type="dxa"/>
            <w:shd w:val="clear" w:color="auto" w:fill="B4C6E7"/>
            <w:vAlign w:val="bottom"/>
          </w:tcPr>
          <w:p w14:paraId="23B9BFE5"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-0,5</w:t>
            </w:r>
          </w:p>
        </w:tc>
      </w:tr>
      <w:tr w:rsidR="00C44134" w14:paraId="3DF3B5EA" w14:textId="77777777">
        <w:trPr>
          <w:trHeight w:val="217"/>
        </w:trPr>
        <w:tc>
          <w:tcPr>
            <w:tcW w:w="2263" w:type="dxa"/>
            <w:tcBorders>
              <w:left w:val="single" w:sz="4" w:space="0" w:color="FFFFFF"/>
              <w:bottom w:val="single" w:sz="4" w:space="0" w:color="FFFFFF"/>
            </w:tcBorders>
            <w:shd w:val="clear" w:color="auto" w:fill="4472C4"/>
            <w:vAlign w:val="bottom"/>
          </w:tcPr>
          <w:p w14:paraId="27DA83B5" w14:textId="77777777" w:rsidR="00C44134"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España</w:t>
            </w:r>
          </w:p>
        </w:tc>
        <w:tc>
          <w:tcPr>
            <w:tcW w:w="1701" w:type="dxa"/>
            <w:shd w:val="clear" w:color="auto" w:fill="D9E2F3"/>
            <w:vAlign w:val="bottom"/>
          </w:tcPr>
          <w:p w14:paraId="04FB6FEE"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8,3%</w:t>
            </w:r>
          </w:p>
        </w:tc>
        <w:tc>
          <w:tcPr>
            <w:tcW w:w="1701" w:type="dxa"/>
            <w:shd w:val="clear" w:color="auto" w:fill="D9E2F3"/>
            <w:vAlign w:val="bottom"/>
          </w:tcPr>
          <w:p w14:paraId="3D01A147" w14:textId="77777777" w:rsidR="00C44134"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560" w:type="dxa"/>
            <w:shd w:val="clear" w:color="auto" w:fill="D9E2F3"/>
            <w:vAlign w:val="bottom"/>
          </w:tcPr>
          <w:p w14:paraId="0294F3E4" w14:textId="77777777" w:rsidR="00C44134"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c>
          <w:tcPr>
            <w:tcW w:w="1701" w:type="dxa"/>
            <w:shd w:val="clear" w:color="auto" w:fill="D9E2F3"/>
            <w:vAlign w:val="bottom"/>
          </w:tcPr>
          <w:p w14:paraId="275D362A" w14:textId="77777777" w:rsidR="00C44134"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bl>
    <w:p w14:paraId="49969585" w14:textId="77777777" w:rsidR="00C44134"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2. Rentabilidad de los garajes por provincias (comparativa 2019, 2023 y 2024)</w:t>
      </w:r>
    </w:p>
    <w:tbl>
      <w:tblPr>
        <w:tblStyle w:val="a0"/>
        <w:tblW w:w="908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64"/>
        <w:gridCol w:w="2059"/>
        <w:gridCol w:w="1842"/>
        <w:gridCol w:w="1520"/>
        <w:gridCol w:w="1897"/>
      </w:tblGrid>
      <w:tr w:rsidR="00C44134" w14:paraId="5530E93A" w14:textId="77777777" w:rsidTr="00C44134">
        <w:trPr>
          <w:cnfStyle w:val="100000000000" w:firstRow="1" w:lastRow="0" w:firstColumn="0" w:lastColumn="0" w:oddVBand="0" w:evenVBand="0" w:oddHBand="0"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764" w:type="dxa"/>
            <w:vAlign w:val="center"/>
          </w:tcPr>
          <w:p w14:paraId="30F2DC0B" w14:textId="77777777" w:rsidR="00C44134" w:rsidRDefault="00000000">
            <w:pPr>
              <w:rPr>
                <w:rFonts w:ascii="Open Sans" w:eastAsia="Open Sans" w:hAnsi="Open Sans" w:cs="Open Sans"/>
                <w:sz w:val="20"/>
                <w:szCs w:val="20"/>
              </w:rPr>
            </w:pPr>
            <w:r>
              <w:rPr>
                <w:rFonts w:ascii="Open Sans" w:eastAsia="Open Sans" w:hAnsi="Open Sans" w:cs="Open Sans"/>
                <w:b w:val="0"/>
                <w:sz w:val="20"/>
                <w:szCs w:val="20"/>
              </w:rPr>
              <w:t>Provincia</w:t>
            </w:r>
          </w:p>
        </w:tc>
        <w:tc>
          <w:tcPr>
            <w:tcW w:w="2059" w:type="dxa"/>
            <w:vAlign w:val="center"/>
          </w:tcPr>
          <w:p w14:paraId="6FF06BD5"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 2019</w:t>
            </w:r>
          </w:p>
          <w:p w14:paraId="7565C269"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(5 años)</w:t>
            </w:r>
          </w:p>
        </w:tc>
        <w:tc>
          <w:tcPr>
            <w:tcW w:w="1842" w:type="dxa"/>
            <w:vAlign w:val="center"/>
          </w:tcPr>
          <w:p w14:paraId="5BE0360C"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Rentabilidad 2023</w:t>
            </w:r>
          </w:p>
          <w:p w14:paraId="43864699"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sz w:val="20"/>
                <w:szCs w:val="20"/>
              </w:rPr>
              <w:t>(1 año)</w:t>
            </w:r>
          </w:p>
        </w:tc>
        <w:tc>
          <w:tcPr>
            <w:tcW w:w="1520" w:type="dxa"/>
            <w:vAlign w:val="center"/>
          </w:tcPr>
          <w:p w14:paraId="114F2610"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Rentabilidad</w:t>
            </w:r>
          </w:p>
          <w:p w14:paraId="2473FC6C"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0"/>
                <w:szCs w:val="20"/>
              </w:rPr>
            </w:pPr>
            <w:r>
              <w:rPr>
                <w:rFonts w:ascii="Open Sans" w:eastAsia="Open Sans" w:hAnsi="Open Sans" w:cs="Open Sans"/>
                <w:b w:val="0"/>
                <w:sz w:val="20"/>
                <w:szCs w:val="20"/>
              </w:rPr>
              <w:t>2024</w:t>
            </w:r>
          </w:p>
        </w:tc>
        <w:tc>
          <w:tcPr>
            <w:tcW w:w="1897" w:type="dxa"/>
            <w:vAlign w:val="center"/>
          </w:tcPr>
          <w:p w14:paraId="10A76F17"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Diferencia de puntos</w:t>
            </w:r>
          </w:p>
          <w:p w14:paraId="025D6D26"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sz w:val="20"/>
                <w:szCs w:val="20"/>
              </w:rPr>
              <w:t>2024 vs 2023</w:t>
            </w:r>
          </w:p>
        </w:tc>
      </w:tr>
      <w:tr w:rsidR="00C44134" w14:paraId="7D468BEF"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5070262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059" w:type="dxa"/>
            <w:vAlign w:val="bottom"/>
          </w:tcPr>
          <w:p w14:paraId="7975372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c>
          <w:tcPr>
            <w:tcW w:w="1842" w:type="dxa"/>
            <w:vAlign w:val="bottom"/>
          </w:tcPr>
          <w:p w14:paraId="20D0E25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13,4%</w:t>
            </w:r>
          </w:p>
        </w:tc>
        <w:tc>
          <w:tcPr>
            <w:tcW w:w="1520" w:type="dxa"/>
            <w:vAlign w:val="bottom"/>
          </w:tcPr>
          <w:p w14:paraId="0887756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11,6%</w:t>
            </w:r>
          </w:p>
        </w:tc>
        <w:tc>
          <w:tcPr>
            <w:tcW w:w="1897" w:type="dxa"/>
            <w:vAlign w:val="bottom"/>
          </w:tcPr>
          <w:p w14:paraId="4FAEBAF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-1,8 </w:t>
            </w:r>
          </w:p>
        </w:tc>
      </w:tr>
      <w:tr w:rsidR="00C44134" w14:paraId="210D3844"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16734E9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059" w:type="dxa"/>
            <w:vAlign w:val="bottom"/>
          </w:tcPr>
          <w:p w14:paraId="609B50A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842" w:type="dxa"/>
            <w:vAlign w:val="bottom"/>
          </w:tcPr>
          <w:p w14:paraId="4172B17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w:t>
            </w:r>
          </w:p>
        </w:tc>
        <w:tc>
          <w:tcPr>
            <w:tcW w:w="1520" w:type="dxa"/>
            <w:vAlign w:val="bottom"/>
          </w:tcPr>
          <w:p w14:paraId="680E4FE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9,4%</w:t>
            </w:r>
          </w:p>
        </w:tc>
        <w:tc>
          <w:tcPr>
            <w:tcW w:w="1897" w:type="dxa"/>
            <w:vAlign w:val="bottom"/>
          </w:tcPr>
          <w:p w14:paraId="081B796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C44134" w14:paraId="2281B07C"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133445FF"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059" w:type="dxa"/>
            <w:vAlign w:val="bottom"/>
          </w:tcPr>
          <w:p w14:paraId="576E117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c>
          <w:tcPr>
            <w:tcW w:w="1842" w:type="dxa"/>
            <w:vAlign w:val="bottom"/>
          </w:tcPr>
          <w:p w14:paraId="349FF2A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10,1%</w:t>
            </w:r>
          </w:p>
        </w:tc>
        <w:tc>
          <w:tcPr>
            <w:tcW w:w="1520" w:type="dxa"/>
            <w:vAlign w:val="bottom"/>
          </w:tcPr>
          <w:p w14:paraId="772D630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9,3%</w:t>
            </w:r>
          </w:p>
        </w:tc>
        <w:tc>
          <w:tcPr>
            <w:tcW w:w="1897" w:type="dxa"/>
            <w:vAlign w:val="bottom"/>
          </w:tcPr>
          <w:p w14:paraId="233E279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r>
      <w:tr w:rsidR="00C44134" w14:paraId="0A42ED06"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645C5CB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059" w:type="dxa"/>
            <w:vAlign w:val="bottom"/>
          </w:tcPr>
          <w:p w14:paraId="465D9FE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c>
          <w:tcPr>
            <w:tcW w:w="1842" w:type="dxa"/>
            <w:vAlign w:val="bottom"/>
          </w:tcPr>
          <w:p w14:paraId="10CBA54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10,0%</w:t>
            </w:r>
          </w:p>
        </w:tc>
        <w:tc>
          <w:tcPr>
            <w:tcW w:w="1520" w:type="dxa"/>
            <w:vAlign w:val="bottom"/>
          </w:tcPr>
          <w:p w14:paraId="6F90582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9,0%</w:t>
            </w:r>
          </w:p>
        </w:tc>
        <w:tc>
          <w:tcPr>
            <w:tcW w:w="1897" w:type="dxa"/>
            <w:vAlign w:val="bottom"/>
          </w:tcPr>
          <w:p w14:paraId="0F92B55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r>
      <w:tr w:rsidR="00C44134" w14:paraId="72D73D44"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448BB7A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059" w:type="dxa"/>
            <w:vAlign w:val="bottom"/>
          </w:tcPr>
          <w:p w14:paraId="3F12400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842" w:type="dxa"/>
            <w:vAlign w:val="bottom"/>
          </w:tcPr>
          <w:p w14:paraId="3A2F917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10,5%</w:t>
            </w:r>
          </w:p>
        </w:tc>
        <w:tc>
          <w:tcPr>
            <w:tcW w:w="1520" w:type="dxa"/>
            <w:vAlign w:val="bottom"/>
          </w:tcPr>
          <w:p w14:paraId="4DEBF67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9,0%</w:t>
            </w:r>
          </w:p>
        </w:tc>
        <w:tc>
          <w:tcPr>
            <w:tcW w:w="1897" w:type="dxa"/>
            <w:vAlign w:val="bottom"/>
          </w:tcPr>
          <w:p w14:paraId="705B1F9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r>
      <w:tr w:rsidR="00C44134" w14:paraId="5097C050"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46564513"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059" w:type="dxa"/>
            <w:vAlign w:val="bottom"/>
          </w:tcPr>
          <w:p w14:paraId="76A4CEF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c>
          <w:tcPr>
            <w:tcW w:w="1842" w:type="dxa"/>
            <w:vAlign w:val="bottom"/>
          </w:tcPr>
          <w:p w14:paraId="2BA54E4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10,7%</w:t>
            </w:r>
          </w:p>
        </w:tc>
        <w:tc>
          <w:tcPr>
            <w:tcW w:w="1520" w:type="dxa"/>
            <w:vAlign w:val="bottom"/>
          </w:tcPr>
          <w:p w14:paraId="7FB98EA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8,5%</w:t>
            </w:r>
          </w:p>
        </w:tc>
        <w:tc>
          <w:tcPr>
            <w:tcW w:w="1897" w:type="dxa"/>
            <w:vAlign w:val="bottom"/>
          </w:tcPr>
          <w:p w14:paraId="0CA27CB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r>
      <w:tr w:rsidR="00C44134" w14:paraId="65149525"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68B9A79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059" w:type="dxa"/>
            <w:vAlign w:val="bottom"/>
          </w:tcPr>
          <w:p w14:paraId="355FF0C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842" w:type="dxa"/>
            <w:vAlign w:val="bottom"/>
          </w:tcPr>
          <w:p w14:paraId="3CA3D0D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7,9%</w:t>
            </w:r>
          </w:p>
        </w:tc>
        <w:tc>
          <w:tcPr>
            <w:tcW w:w="1520" w:type="dxa"/>
            <w:vAlign w:val="bottom"/>
          </w:tcPr>
          <w:p w14:paraId="7390835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7,6%</w:t>
            </w:r>
          </w:p>
        </w:tc>
        <w:tc>
          <w:tcPr>
            <w:tcW w:w="1897" w:type="dxa"/>
            <w:vAlign w:val="bottom"/>
          </w:tcPr>
          <w:p w14:paraId="0A0B0D9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r>
      <w:tr w:rsidR="00C44134" w14:paraId="20DB6DCD"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61AA96F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059" w:type="dxa"/>
            <w:vAlign w:val="bottom"/>
          </w:tcPr>
          <w:p w14:paraId="686F4CF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842" w:type="dxa"/>
            <w:vAlign w:val="bottom"/>
          </w:tcPr>
          <w:p w14:paraId="10E9610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c>
          <w:tcPr>
            <w:tcW w:w="1520" w:type="dxa"/>
            <w:vAlign w:val="bottom"/>
          </w:tcPr>
          <w:p w14:paraId="643BF83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7,5%</w:t>
            </w:r>
          </w:p>
        </w:tc>
        <w:tc>
          <w:tcPr>
            <w:tcW w:w="1897" w:type="dxa"/>
            <w:vAlign w:val="bottom"/>
          </w:tcPr>
          <w:p w14:paraId="6BAE82C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r>
      <w:tr w:rsidR="00C44134" w14:paraId="582AEC6A"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1D1007C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059" w:type="dxa"/>
            <w:vAlign w:val="bottom"/>
          </w:tcPr>
          <w:p w14:paraId="0B07EB0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842" w:type="dxa"/>
            <w:vAlign w:val="bottom"/>
          </w:tcPr>
          <w:p w14:paraId="49D08E8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7,1%</w:t>
            </w:r>
          </w:p>
        </w:tc>
        <w:tc>
          <w:tcPr>
            <w:tcW w:w="1520" w:type="dxa"/>
            <w:vAlign w:val="bottom"/>
          </w:tcPr>
          <w:p w14:paraId="60F8140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7,5%</w:t>
            </w:r>
          </w:p>
        </w:tc>
        <w:tc>
          <w:tcPr>
            <w:tcW w:w="1897" w:type="dxa"/>
            <w:vAlign w:val="bottom"/>
          </w:tcPr>
          <w:p w14:paraId="2826161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r>
      <w:tr w:rsidR="00C44134" w14:paraId="2D27D1D5"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01BC79D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059" w:type="dxa"/>
            <w:vAlign w:val="bottom"/>
          </w:tcPr>
          <w:p w14:paraId="369B3D6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842" w:type="dxa"/>
            <w:vAlign w:val="bottom"/>
          </w:tcPr>
          <w:p w14:paraId="7C90059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7,6%</w:t>
            </w:r>
          </w:p>
        </w:tc>
        <w:tc>
          <w:tcPr>
            <w:tcW w:w="1520" w:type="dxa"/>
            <w:vAlign w:val="bottom"/>
          </w:tcPr>
          <w:p w14:paraId="3C32786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7,2%</w:t>
            </w:r>
          </w:p>
        </w:tc>
        <w:tc>
          <w:tcPr>
            <w:tcW w:w="1897" w:type="dxa"/>
            <w:vAlign w:val="bottom"/>
          </w:tcPr>
          <w:p w14:paraId="7741AA1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r>
      <w:tr w:rsidR="00C44134" w14:paraId="742F04A2"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6BA9B45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059" w:type="dxa"/>
            <w:vAlign w:val="bottom"/>
          </w:tcPr>
          <w:p w14:paraId="68775C6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842" w:type="dxa"/>
            <w:vAlign w:val="bottom"/>
          </w:tcPr>
          <w:p w14:paraId="462067E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c>
          <w:tcPr>
            <w:tcW w:w="1520" w:type="dxa"/>
            <w:vAlign w:val="bottom"/>
          </w:tcPr>
          <w:p w14:paraId="643FFC1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7,0%</w:t>
            </w:r>
          </w:p>
        </w:tc>
        <w:tc>
          <w:tcPr>
            <w:tcW w:w="1897" w:type="dxa"/>
            <w:vAlign w:val="bottom"/>
          </w:tcPr>
          <w:p w14:paraId="05B7B88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r>
      <w:tr w:rsidR="00C44134" w14:paraId="3D9C92A6"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4AD1A2C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059" w:type="dxa"/>
            <w:vAlign w:val="bottom"/>
          </w:tcPr>
          <w:p w14:paraId="675E83B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c>
          <w:tcPr>
            <w:tcW w:w="1842" w:type="dxa"/>
            <w:vAlign w:val="bottom"/>
          </w:tcPr>
          <w:p w14:paraId="2FF09C2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6,9%</w:t>
            </w:r>
          </w:p>
        </w:tc>
        <w:tc>
          <w:tcPr>
            <w:tcW w:w="1520" w:type="dxa"/>
            <w:vAlign w:val="bottom"/>
          </w:tcPr>
          <w:p w14:paraId="3CA3BB1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6,9%</w:t>
            </w:r>
          </w:p>
        </w:tc>
        <w:tc>
          <w:tcPr>
            <w:tcW w:w="1897" w:type="dxa"/>
            <w:vAlign w:val="bottom"/>
          </w:tcPr>
          <w:p w14:paraId="704C63C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C44134" w14:paraId="3E2C2162"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3AB2BD8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059" w:type="dxa"/>
            <w:vAlign w:val="bottom"/>
          </w:tcPr>
          <w:p w14:paraId="761E9C7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7,9%</w:t>
            </w:r>
          </w:p>
        </w:tc>
        <w:tc>
          <w:tcPr>
            <w:tcW w:w="1842" w:type="dxa"/>
            <w:vAlign w:val="bottom"/>
          </w:tcPr>
          <w:p w14:paraId="0F66788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c>
          <w:tcPr>
            <w:tcW w:w="1520" w:type="dxa"/>
            <w:vAlign w:val="bottom"/>
          </w:tcPr>
          <w:p w14:paraId="692B668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6,9%</w:t>
            </w:r>
          </w:p>
        </w:tc>
        <w:tc>
          <w:tcPr>
            <w:tcW w:w="1897" w:type="dxa"/>
            <w:vAlign w:val="bottom"/>
          </w:tcPr>
          <w:p w14:paraId="410A2B4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r>
      <w:tr w:rsidR="00C44134" w14:paraId="5F8A8D93"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3E09827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Alicante</w:t>
            </w:r>
          </w:p>
        </w:tc>
        <w:tc>
          <w:tcPr>
            <w:tcW w:w="2059" w:type="dxa"/>
            <w:vAlign w:val="bottom"/>
          </w:tcPr>
          <w:p w14:paraId="0DDF159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c>
          <w:tcPr>
            <w:tcW w:w="1842" w:type="dxa"/>
            <w:vAlign w:val="bottom"/>
          </w:tcPr>
          <w:p w14:paraId="424B9C6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c>
          <w:tcPr>
            <w:tcW w:w="1520" w:type="dxa"/>
            <w:vAlign w:val="bottom"/>
          </w:tcPr>
          <w:p w14:paraId="69BB890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6,8%</w:t>
            </w:r>
          </w:p>
        </w:tc>
        <w:tc>
          <w:tcPr>
            <w:tcW w:w="1897" w:type="dxa"/>
            <w:vAlign w:val="bottom"/>
          </w:tcPr>
          <w:p w14:paraId="5A85F16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r>
      <w:tr w:rsidR="00C44134" w14:paraId="5A217EDE"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6166311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059" w:type="dxa"/>
            <w:vAlign w:val="bottom"/>
          </w:tcPr>
          <w:p w14:paraId="287646C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842" w:type="dxa"/>
            <w:vAlign w:val="bottom"/>
          </w:tcPr>
          <w:p w14:paraId="5C85163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1520" w:type="dxa"/>
            <w:vAlign w:val="bottom"/>
          </w:tcPr>
          <w:p w14:paraId="78B1BCA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6,6%</w:t>
            </w:r>
          </w:p>
        </w:tc>
        <w:tc>
          <w:tcPr>
            <w:tcW w:w="1897" w:type="dxa"/>
            <w:vAlign w:val="bottom"/>
          </w:tcPr>
          <w:p w14:paraId="559F44D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r>
      <w:tr w:rsidR="00C44134" w14:paraId="5CA459F3"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520CE76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059" w:type="dxa"/>
            <w:vAlign w:val="bottom"/>
          </w:tcPr>
          <w:p w14:paraId="54167C0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842" w:type="dxa"/>
            <w:vAlign w:val="bottom"/>
          </w:tcPr>
          <w:p w14:paraId="7DA15DC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7,4%</w:t>
            </w:r>
          </w:p>
        </w:tc>
        <w:tc>
          <w:tcPr>
            <w:tcW w:w="1520" w:type="dxa"/>
            <w:vAlign w:val="bottom"/>
          </w:tcPr>
          <w:p w14:paraId="329691F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6,4%</w:t>
            </w:r>
          </w:p>
        </w:tc>
        <w:tc>
          <w:tcPr>
            <w:tcW w:w="1897" w:type="dxa"/>
            <w:vAlign w:val="bottom"/>
          </w:tcPr>
          <w:p w14:paraId="5569F33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r>
      <w:tr w:rsidR="00C44134" w14:paraId="1FC020B7"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281B985E"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059" w:type="dxa"/>
            <w:vAlign w:val="bottom"/>
          </w:tcPr>
          <w:p w14:paraId="45B126D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842" w:type="dxa"/>
            <w:vAlign w:val="bottom"/>
          </w:tcPr>
          <w:p w14:paraId="382CC88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c>
          <w:tcPr>
            <w:tcW w:w="1520" w:type="dxa"/>
            <w:vAlign w:val="bottom"/>
          </w:tcPr>
          <w:p w14:paraId="2915872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6,4%</w:t>
            </w:r>
          </w:p>
        </w:tc>
        <w:tc>
          <w:tcPr>
            <w:tcW w:w="1897" w:type="dxa"/>
            <w:vAlign w:val="bottom"/>
          </w:tcPr>
          <w:p w14:paraId="39EEF88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-1,3 </w:t>
            </w:r>
          </w:p>
        </w:tc>
      </w:tr>
      <w:tr w:rsidR="00C44134" w14:paraId="6877A183"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28B3DAA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059" w:type="dxa"/>
            <w:vAlign w:val="bottom"/>
          </w:tcPr>
          <w:p w14:paraId="16D73DA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842" w:type="dxa"/>
            <w:vAlign w:val="bottom"/>
          </w:tcPr>
          <w:p w14:paraId="5A64665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1520" w:type="dxa"/>
            <w:vAlign w:val="bottom"/>
          </w:tcPr>
          <w:p w14:paraId="58B5EB9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6,3%</w:t>
            </w:r>
          </w:p>
        </w:tc>
        <w:tc>
          <w:tcPr>
            <w:tcW w:w="1897" w:type="dxa"/>
            <w:vAlign w:val="bottom"/>
          </w:tcPr>
          <w:p w14:paraId="561B181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-0,2 </w:t>
            </w:r>
          </w:p>
        </w:tc>
      </w:tr>
      <w:tr w:rsidR="00C44134" w14:paraId="37334573"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507C0E2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059" w:type="dxa"/>
            <w:vAlign w:val="bottom"/>
          </w:tcPr>
          <w:p w14:paraId="4238002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c>
          <w:tcPr>
            <w:tcW w:w="1842" w:type="dxa"/>
            <w:vAlign w:val="bottom"/>
          </w:tcPr>
          <w:p w14:paraId="7969C58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6,2%</w:t>
            </w:r>
          </w:p>
        </w:tc>
        <w:tc>
          <w:tcPr>
            <w:tcW w:w="1520" w:type="dxa"/>
            <w:vAlign w:val="bottom"/>
          </w:tcPr>
          <w:p w14:paraId="69CBE08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6,1%</w:t>
            </w:r>
          </w:p>
        </w:tc>
        <w:tc>
          <w:tcPr>
            <w:tcW w:w="1897" w:type="dxa"/>
            <w:vAlign w:val="bottom"/>
          </w:tcPr>
          <w:p w14:paraId="4D725BA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-0,1 </w:t>
            </w:r>
          </w:p>
        </w:tc>
      </w:tr>
      <w:tr w:rsidR="00C44134" w14:paraId="6EEEBCD8"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44FC2B9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059" w:type="dxa"/>
            <w:vAlign w:val="bottom"/>
          </w:tcPr>
          <w:p w14:paraId="1920048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842" w:type="dxa"/>
            <w:vAlign w:val="bottom"/>
          </w:tcPr>
          <w:p w14:paraId="7C5AD1B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c>
          <w:tcPr>
            <w:tcW w:w="1520" w:type="dxa"/>
            <w:vAlign w:val="bottom"/>
          </w:tcPr>
          <w:p w14:paraId="432C1A1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6,1%</w:t>
            </w:r>
          </w:p>
        </w:tc>
        <w:tc>
          <w:tcPr>
            <w:tcW w:w="1897" w:type="dxa"/>
            <w:vAlign w:val="bottom"/>
          </w:tcPr>
          <w:p w14:paraId="0DF0EE3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-0,6 </w:t>
            </w:r>
          </w:p>
        </w:tc>
      </w:tr>
      <w:tr w:rsidR="00C44134" w14:paraId="481ECA36"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57CF8BA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059" w:type="dxa"/>
            <w:vAlign w:val="bottom"/>
          </w:tcPr>
          <w:p w14:paraId="502D4FC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1842" w:type="dxa"/>
            <w:vAlign w:val="bottom"/>
          </w:tcPr>
          <w:p w14:paraId="755A2B0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6,8%</w:t>
            </w:r>
          </w:p>
        </w:tc>
        <w:tc>
          <w:tcPr>
            <w:tcW w:w="1520" w:type="dxa"/>
            <w:vAlign w:val="bottom"/>
          </w:tcPr>
          <w:p w14:paraId="1F32A6E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6,0%</w:t>
            </w:r>
          </w:p>
        </w:tc>
        <w:tc>
          <w:tcPr>
            <w:tcW w:w="1897" w:type="dxa"/>
            <w:vAlign w:val="bottom"/>
          </w:tcPr>
          <w:p w14:paraId="7539DEA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-0,8 </w:t>
            </w:r>
          </w:p>
        </w:tc>
      </w:tr>
      <w:tr w:rsidR="00C44134" w14:paraId="27D50C9B"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6040600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059" w:type="dxa"/>
            <w:vAlign w:val="bottom"/>
          </w:tcPr>
          <w:p w14:paraId="20B16B7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842" w:type="dxa"/>
            <w:vAlign w:val="bottom"/>
          </w:tcPr>
          <w:p w14:paraId="5173F25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6,2%</w:t>
            </w:r>
          </w:p>
        </w:tc>
        <w:tc>
          <w:tcPr>
            <w:tcW w:w="1520" w:type="dxa"/>
            <w:vAlign w:val="bottom"/>
          </w:tcPr>
          <w:p w14:paraId="6825E6F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6,0%</w:t>
            </w:r>
          </w:p>
        </w:tc>
        <w:tc>
          <w:tcPr>
            <w:tcW w:w="1897" w:type="dxa"/>
            <w:vAlign w:val="bottom"/>
          </w:tcPr>
          <w:p w14:paraId="1119DA3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-0,3 </w:t>
            </w:r>
          </w:p>
        </w:tc>
      </w:tr>
      <w:tr w:rsidR="00C44134" w14:paraId="40829F90"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3351589F"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059" w:type="dxa"/>
            <w:vAlign w:val="bottom"/>
          </w:tcPr>
          <w:p w14:paraId="52C19C1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842" w:type="dxa"/>
            <w:vAlign w:val="bottom"/>
          </w:tcPr>
          <w:p w14:paraId="688DC70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6,9%</w:t>
            </w:r>
          </w:p>
        </w:tc>
        <w:tc>
          <w:tcPr>
            <w:tcW w:w="1520" w:type="dxa"/>
            <w:vAlign w:val="bottom"/>
          </w:tcPr>
          <w:p w14:paraId="2219BCA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c>
          <w:tcPr>
            <w:tcW w:w="1897" w:type="dxa"/>
            <w:vAlign w:val="bottom"/>
          </w:tcPr>
          <w:p w14:paraId="5067FDD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-1,0 </w:t>
            </w:r>
          </w:p>
        </w:tc>
      </w:tr>
      <w:tr w:rsidR="00C44134" w14:paraId="1BD0DDA1"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6E302B7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059" w:type="dxa"/>
            <w:vAlign w:val="bottom"/>
          </w:tcPr>
          <w:p w14:paraId="490000A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842" w:type="dxa"/>
            <w:vAlign w:val="bottom"/>
          </w:tcPr>
          <w:p w14:paraId="20267FF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7,1%</w:t>
            </w:r>
          </w:p>
        </w:tc>
        <w:tc>
          <w:tcPr>
            <w:tcW w:w="1520" w:type="dxa"/>
            <w:vAlign w:val="bottom"/>
          </w:tcPr>
          <w:p w14:paraId="000799B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c>
          <w:tcPr>
            <w:tcW w:w="1897" w:type="dxa"/>
            <w:vAlign w:val="bottom"/>
          </w:tcPr>
          <w:p w14:paraId="3EA0044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-1,2 </w:t>
            </w:r>
          </w:p>
        </w:tc>
      </w:tr>
      <w:tr w:rsidR="00C44134" w14:paraId="62C768CC"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36D335B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059" w:type="dxa"/>
          </w:tcPr>
          <w:p w14:paraId="5FBF96B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842" w:type="dxa"/>
          </w:tcPr>
          <w:p w14:paraId="540625B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 </w:t>
            </w:r>
          </w:p>
        </w:tc>
        <w:tc>
          <w:tcPr>
            <w:tcW w:w="1520" w:type="dxa"/>
            <w:vAlign w:val="bottom"/>
          </w:tcPr>
          <w:p w14:paraId="0AE2275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c>
          <w:tcPr>
            <w:tcW w:w="1897" w:type="dxa"/>
            <w:vAlign w:val="bottom"/>
          </w:tcPr>
          <w:p w14:paraId="210BF51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C44134" w14:paraId="28B03AD3"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170C3F5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059" w:type="dxa"/>
            <w:vAlign w:val="bottom"/>
          </w:tcPr>
          <w:p w14:paraId="4BE6AF4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842" w:type="dxa"/>
            <w:vAlign w:val="bottom"/>
          </w:tcPr>
          <w:p w14:paraId="6BDF9D0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8,2%</w:t>
            </w:r>
          </w:p>
        </w:tc>
        <w:tc>
          <w:tcPr>
            <w:tcW w:w="1520" w:type="dxa"/>
            <w:vAlign w:val="bottom"/>
          </w:tcPr>
          <w:p w14:paraId="7C98B62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c>
          <w:tcPr>
            <w:tcW w:w="1897" w:type="dxa"/>
            <w:vAlign w:val="bottom"/>
          </w:tcPr>
          <w:p w14:paraId="09915D2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-2,6 </w:t>
            </w:r>
          </w:p>
        </w:tc>
      </w:tr>
      <w:tr w:rsidR="00C44134" w14:paraId="087336DB"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0BCD825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059" w:type="dxa"/>
          </w:tcPr>
          <w:p w14:paraId="660D838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842" w:type="dxa"/>
            <w:vAlign w:val="bottom"/>
          </w:tcPr>
          <w:p w14:paraId="2F7C39B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c>
          <w:tcPr>
            <w:tcW w:w="1520" w:type="dxa"/>
            <w:vAlign w:val="bottom"/>
          </w:tcPr>
          <w:p w14:paraId="4BBF39F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c>
          <w:tcPr>
            <w:tcW w:w="1897" w:type="dxa"/>
            <w:vAlign w:val="bottom"/>
          </w:tcPr>
          <w:p w14:paraId="021F5E5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-0,8 </w:t>
            </w:r>
          </w:p>
        </w:tc>
      </w:tr>
      <w:tr w:rsidR="00C44134" w14:paraId="32E5FF44"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470C1DB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059" w:type="dxa"/>
          </w:tcPr>
          <w:p w14:paraId="36DCE21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842" w:type="dxa"/>
            <w:vAlign w:val="bottom"/>
          </w:tcPr>
          <w:p w14:paraId="52DB71F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5,8%</w:t>
            </w:r>
          </w:p>
        </w:tc>
        <w:tc>
          <w:tcPr>
            <w:tcW w:w="1520" w:type="dxa"/>
            <w:vAlign w:val="bottom"/>
          </w:tcPr>
          <w:p w14:paraId="47B0CFA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c>
          <w:tcPr>
            <w:tcW w:w="1897" w:type="dxa"/>
            <w:vAlign w:val="bottom"/>
          </w:tcPr>
          <w:p w14:paraId="651A095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-0,3 </w:t>
            </w:r>
          </w:p>
        </w:tc>
      </w:tr>
      <w:tr w:rsidR="00C44134" w14:paraId="19B455F3"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3C7E9C4F"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059" w:type="dxa"/>
            <w:vAlign w:val="bottom"/>
          </w:tcPr>
          <w:p w14:paraId="603F5CE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842" w:type="dxa"/>
            <w:vAlign w:val="bottom"/>
          </w:tcPr>
          <w:p w14:paraId="79DC4B2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5,8%</w:t>
            </w:r>
          </w:p>
        </w:tc>
        <w:tc>
          <w:tcPr>
            <w:tcW w:w="1520" w:type="dxa"/>
            <w:vAlign w:val="bottom"/>
          </w:tcPr>
          <w:p w14:paraId="133C28A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897" w:type="dxa"/>
            <w:vAlign w:val="bottom"/>
          </w:tcPr>
          <w:p w14:paraId="05F16B7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-0,4 </w:t>
            </w:r>
          </w:p>
        </w:tc>
      </w:tr>
      <w:tr w:rsidR="00C44134" w14:paraId="6D875450"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36521B1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059" w:type="dxa"/>
            <w:vAlign w:val="bottom"/>
          </w:tcPr>
          <w:p w14:paraId="06E592E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842" w:type="dxa"/>
            <w:vAlign w:val="bottom"/>
          </w:tcPr>
          <w:p w14:paraId="30416A1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5,6%</w:t>
            </w:r>
          </w:p>
        </w:tc>
        <w:tc>
          <w:tcPr>
            <w:tcW w:w="1520" w:type="dxa"/>
            <w:vAlign w:val="bottom"/>
          </w:tcPr>
          <w:p w14:paraId="588F6A0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c>
          <w:tcPr>
            <w:tcW w:w="1897" w:type="dxa"/>
            <w:vAlign w:val="bottom"/>
          </w:tcPr>
          <w:p w14:paraId="10E2F2B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-0,3 </w:t>
            </w:r>
          </w:p>
        </w:tc>
      </w:tr>
      <w:tr w:rsidR="00C44134" w14:paraId="0098A1C0"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7BBA737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059" w:type="dxa"/>
            <w:vAlign w:val="bottom"/>
          </w:tcPr>
          <w:p w14:paraId="3AECF73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842" w:type="dxa"/>
            <w:vAlign w:val="bottom"/>
          </w:tcPr>
          <w:p w14:paraId="2FD6035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5,6%</w:t>
            </w:r>
          </w:p>
        </w:tc>
        <w:tc>
          <w:tcPr>
            <w:tcW w:w="1520" w:type="dxa"/>
            <w:vAlign w:val="bottom"/>
          </w:tcPr>
          <w:p w14:paraId="404A866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c>
          <w:tcPr>
            <w:tcW w:w="1897" w:type="dxa"/>
            <w:vAlign w:val="bottom"/>
          </w:tcPr>
          <w:p w14:paraId="0612216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-0,5 </w:t>
            </w:r>
          </w:p>
        </w:tc>
      </w:tr>
      <w:tr w:rsidR="00C44134" w14:paraId="11F24083"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7A81E5B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059" w:type="dxa"/>
            <w:vAlign w:val="bottom"/>
          </w:tcPr>
          <w:p w14:paraId="64577D3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842" w:type="dxa"/>
            <w:vAlign w:val="bottom"/>
          </w:tcPr>
          <w:p w14:paraId="0B6ABE0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5,6%</w:t>
            </w:r>
          </w:p>
        </w:tc>
        <w:tc>
          <w:tcPr>
            <w:tcW w:w="1520" w:type="dxa"/>
            <w:vAlign w:val="bottom"/>
          </w:tcPr>
          <w:p w14:paraId="19081A3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c>
          <w:tcPr>
            <w:tcW w:w="1897" w:type="dxa"/>
            <w:vAlign w:val="bottom"/>
          </w:tcPr>
          <w:p w14:paraId="66E2480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-0,4 </w:t>
            </w:r>
          </w:p>
        </w:tc>
      </w:tr>
      <w:tr w:rsidR="00C44134" w14:paraId="3C90A10A"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15A1A0C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059" w:type="dxa"/>
            <w:vAlign w:val="bottom"/>
          </w:tcPr>
          <w:p w14:paraId="74A0EAA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842" w:type="dxa"/>
            <w:vAlign w:val="bottom"/>
          </w:tcPr>
          <w:p w14:paraId="5C57AB2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c>
          <w:tcPr>
            <w:tcW w:w="1520" w:type="dxa"/>
            <w:vAlign w:val="bottom"/>
          </w:tcPr>
          <w:p w14:paraId="2A4E4CA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c>
          <w:tcPr>
            <w:tcW w:w="1897" w:type="dxa"/>
            <w:vAlign w:val="bottom"/>
          </w:tcPr>
          <w:p w14:paraId="18DEF60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C44134" w14:paraId="233A7D66"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137ECF35"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059" w:type="dxa"/>
            <w:vAlign w:val="bottom"/>
          </w:tcPr>
          <w:p w14:paraId="02DFDE2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842" w:type="dxa"/>
            <w:vAlign w:val="bottom"/>
          </w:tcPr>
          <w:p w14:paraId="615B277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5,6%</w:t>
            </w:r>
          </w:p>
        </w:tc>
        <w:tc>
          <w:tcPr>
            <w:tcW w:w="1520" w:type="dxa"/>
            <w:vAlign w:val="bottom"/>
          </w:tcPr>
          <w:p w14:paraId="0106904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c>
          <w:tcPr>
            <w:tcW w:w="1897" w:type="dxa"/>
            <w:vAlign w:val="bottom"/>
          </w:tcPr>
          <w:p w14:paraId="73DA92B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-0,5 </w:t>
            </w:r>
          </w:p>
        </w:tc>
      </w:tr>
      <w:tr w:rsidR="00C44134" w14:paraId="04D78CCB"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15E9830E"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059" w:type="dxa"/>
            <w:vAlign w:val="bottom"/>
          </w:tcPr>
          <w:p w14:paraId="3A55712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842" w:type="dxa"/>
            <w:vAlign w:val="bottom"/>
          </w:tcPr>
          <w:p w14:paraId="7AE1A59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520" w:type="dxa"/>
            <w:vAlign w:val="bottom"/>
          </w:tcPr>
          <w:p w14:paraId="3D99E72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c>
          <w:tcPr>
            <w:tcW w:w="1897" w:type="dxa"/>
            <w:vAlign w:val="bottom"/>
          </w:tcPr>
          <w:p w14:paraId="5445624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-0,6 </w:t>
            </w:r>
          </w:p>
        </w:tc>
      </w:tr>
      <w:tr w:rsidR="00C44134" w14:paraId="321DD89A"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5C41032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059" w:type="dxa"/>
            <w:vAlign w:val="bottom"/>
          </w:tcPr>
          <w:p w14:paraId="45233DA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842" w:type="dxa"/>
            <w:vAlign w:val="bottom"/>
          </w:tcPr>
          <w:p w14:paraId="7401BA0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4,8%</w:t>
            </w:r>
          </w:p>
        </w:tc>
        <w:tc>
          <w:tcPr>
            <w:tcW w:w="1520" w:type="dxa"/>
            <w:vAlign w:val="bottom"/>
          </w:tcPr>
          <w:p w14:paraId="014AE13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4,5%</w:t>
            </w:r>
          </w:p>
        </w:tc>
        <w:tc>
          <w:tcPr>
            <w:tcW w:w="1897" w:type="dxa"/>
            <w:vAlign w:val="bottom"/>
          </w:tcPr>
          <w:p w14:paraId="30AE847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-0,3 </w:t>
            </w:r>
          </w:p>
        </w:tc>
      </w:tr>
      <w:tr w:rsidR="00C44134" w14:paraId="2CFB491B"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3E0B507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059" w:type="dxa"/>
            <w:vAlign w:val="bottom"/>
          </w:tcPr>
          <w:p w14:paraId="531AD67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842" w:type="dxa"/>
            <w:vAlign w:val="bottom"/>
          </w:tcPr>
          <w:p w14:paraId="47A32EC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w:t>
            </w:r>
          </w:p>
        </w:tc>
        <w:tc>
          <w:tcPr>
            <w:tcW w:w="1520" w:type="dxa"/>
            <w:vAlign w:val="bottom"/>
          </w:tcPr>
          <w:p w14:paraId="5A45AEE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4,3%</w:t>
            </w:r>
          </w:p>
        </w:tc>
        <w:tc>
          <w:tcPr>
            <w:tcW w:w="1897" w:type="dxa"/>
            <w:vAlign w:val="bottom"/>
          </w:tcPr>
          <w:p w14:paraId="3E53B95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-0,6 </w:t>
            </w:r>
          </w:p>
        </w:tc>
      </w:tr>
      <w:tr w:rsidR="00C44134" w14:paraId="2EECDF46"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3F30513F"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059" w:type="dxa"/>
            <w:vAlign w:val="bottom"/>
          </w:tcPr>
          <w:p w14:paraId="3BA9BFD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6,7%</w:t>
            </w:r>
          </w:p>
        </w:tc>
        <w:tc>
          <w:tcPr>
            <w:tcW w:w="1842" w:type="dxa"/>
            <w:vAlign w:val="bottom"/>
          </w:tcPr>
          <w:p w14:paraId="7A309E4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w:t>
            </w:r>
          </w:p>
        </w:tc>
        <w:tc>
          <w:tcPr>
            <w:tcW w:w="1520" w:type="dxa"/>
            <w:vAlign w:val="bottom"/>
          </w:tcPr>
          <w:p w14:paraId="3634CC1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4,3%</w:t>
            </w:r>
          </w:p>
        </w:tc>
        <w:tc>
          <w:tcPr>
            <w:tcW w:w="1897" w:type="dxa"/>
            <w:vAlign w:val="bottom"/>
          </w:tcPr>
          <w:p w14:paraId="2286F83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-0,6 </w:t>
            </w:r>
          </w:p>
        </w:tc>
      </w:tr>
      <w:tr w:rsidR="00C44134" w14:paraId="51F654E1"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503E47F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059" w:type="dxa"/>
            <w:vAlign w:val="bottom"/>
          </w:tcPr>
          <w:p w14:paraId="005C7A4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842" w:type="dxa"/>
            <w:vAlign w:val="bottom"/>
          </w:tcPr>
          <w:p w14:paraId="76CC70B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c>
          <w:tcPr>
            <w:tcW w:w="1520" w:type="dxa"/>
            <w:vAlign w:val="bottom"/>
          </w:tcPr>
          <w:p w14:paraId="1C0D757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4,2%</w:t>
            </w:r>
          </w:p>
        </w:tc>
        <w:tc>
          <w:tcPr>
            <w:tcW w:w="1897" w:type="dxa"/>
            <w:vAlign w:val="bottom"/>
          </w:tcPr>
          <w:p w14:paraId="4B608C6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-0,1 </w:t>
            </w:r>
          </w:p>
        </w:tc>
      </w:tr>
      <w:tr w:rsidR="00C44134" w14:paraId="5E1F9DF6"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72232E4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059" w:type="dxa"/>
            <w:vAlign w:val="bottom"/>
          </w:tcPr>
          <w:p w14:paraId="4AB435C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842" w:type="dxa"/>
            <w:vAlign w:val="bottom"/>
          </w:tcPr>
          <w:p w14:paraId="7E7F41F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c>
          <w:tcPr>
            <w:tcW w:w="1520" w:type="dxa"/>
            <w:vAlign w:val="bottom"/>
          </w:tcPr>
          <w:p w14:paraId="7313AA6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4,1%</w:t>
            </w:r>
          </w:p>
        </w:tc>
        <w:tc>
          <w:tcPr>
            <w:tcW w:w="1897" w:type="dxa"/>
            <w:vAlign w:val="bottom"/>
          </w:tcPr>
          <w:p w14:paraId="547D187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-0,2 </w:t>
            </w:r>
          </w:p>
        </w:tc>
      </w:tr>
      <w:tr w:rsidR="00C44134" w14:paraId="2AD36AA5"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7DFBCA5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059" w:type="dxa"/>
            <w:vAlign w:val="bottom"/>
          </w:tcPr>
          <w:p w14:paraId="3F8D917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842" w:type="dxa"/>
            <w:vAlign w:val="bottom"/>
          </w:tcPr>
          <w:p w14:paraId="35126EC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c>
          <w:tcPr>
            <w:tcW w:w="1520" w:type="dxa"/>
            <w:vAlign w:val="bottom"/>
          </w:tcPr>
          <w:p w14:paraId="1F318FE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3,8%</w:t>
            </w:r>
          </w:p>
        </w:tc>
        <w:tc>
          <w:tcPr>
            <w:tcW w:w="1897" w:type="dxa"/>
            <w:vAlign w:val="bottom"/>
          </w:tcPr>
          <w:p w14:paraId="4B6989A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-0,3 </w:t>
            </w:r>
          </w:p>
        </w:tc>
      </w:tr>
      <w:tr w:rsidR="00C44134" w14:paraId="07ABA852"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0BAF09A5"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059" w:type="dxa"/>
            <w:vAlign w:val="bottom"/>
          </w:tcPr>
          <w:p w14:paraId="5511C04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c>
          <w:tcPr>
            <w:tcW w:w="1842" w:type="dxa"/>
            <w:vAlign w:val="bottom"/>
          </w:tcPr>
          <w:p w14:paraId="250A4C9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1520" w:type="dxa"/>
            <w:vAlign w:val="bottom"/>
          </w:tcPr>
          <w:p w14:paraId="172A27A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3,7%</w:t>
            </w:r>
          </w:p>
        </w:tc>
        <w:tc>
          <w:tcPr>
            <w:tcW w:w="1897" w:type="dxa"/>
            <w:vAlign w:val="bottom"/>
          </w:tcPr>
          <w:p w14:paraId="4740453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 xml:space="preserve">-0,1 </w:t>
            </w:r>
          </w:p>
        </w:tc>
      </w:tr>
      <w:tr w:rsidR="00C44134" w14:paraId="4DE45BEF"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5F650FC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059" w:type="dxa"/>
            <w:vAlign w:val="bottom"/>
          </w:tcPr>
          <w:p w14:paraId="431A414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842" w:type="dxa"/>
            <w:vAlign w:val="bottom"/>
          </w:tcPr>
          <w:p w14:paraId="6146CBF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w:t>
            </w:r>
          </w:p>
        </w:tc>
        <w:tc>
          <w:tcPr>
            <w:tcW w:w="1520" w:type="dxa"/>
            <w:vAlign w:val="bottom"/>
          </w:tcPr>
          <w:p w14:paraId="740B525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3,5%</w:t>
            </w:r>
          </w:p>
        </w:tc>
        <w:tc>
          <w:tcPr>
            <w:tcW w:w="1897" w:type="dxa"/>
            <w:vAlign w:val="bottom"/>
          </w:tcPr>
          <w:p w14:paraId="7161BED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r>
      <w:tr w:rsidR="00C44134" w14:paraId="4612DDA8"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4CA7C175"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059" w:type="dxa"/>
            <w:vAlign w:val="bottom"/>
          </w:tcPr>
          <w:p w14:paraId="5AB572F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p>
        </w:tc>
        <w:tc>
          <w:tcPr>
            <w:tcW w:w="1842" w:type="dxa"/>
            <w:vAlign w:val="bottom"/>
          </w:tcPr>
          <w:p w14:paraId="7E08D9F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w:t>
            </w:r>
          </w:p>
        </w:tc>
        <w:tc>
          <w:tcPr>
            <w:tcW w:w="1520" w:type="dxa"/>
            <w:vAlign w:val="bottom"/>
          </w:tcPr>
          <w:p w14:paraId="349F410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3,5%</w:t>
            </w:r>
          </w:p>
        </w:tc>
        <w:tc>
          <w:tcPr>
            <w:tcW w:w="1897" w:type="dxa"/>
            <w:vAlign w:val="bottom"/>
          </w:tcPr>
          <w:p w14:paraId="5C8DC6D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r>
      <w:tr w:rsidR="00C44134" w14:paraId="076319D0"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5CCE59E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059" w:type="dxa"/>
            <w:vAlign w:val="bottom"/>
          </w:tcPr>
          <w:p w14:paraId="735C1E5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5,1%</w:t>
            </w:r>
          </w:p>
        </w:tc>
        <w:tc>
          <w:tcPr>
            <w:tcW w:w="1842" w:type="dxa"/>
            <w:vAlign w:val="bottom"/>
          </w:tcPr>
          <w:p w14:paraId="3005535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c>
          <w:tcPr>
            <w:tcW w:w="1520" w:type="dxa"/>
          </w:tcPr>
          <w:p w14:paraId="5759FE3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 </w:t>
            </w:r>
          </w:p>
        </w:tc>
        <w:tc>
          <w:tcPr>
            <w:tcW w:w="1897" w:type="dxa"/>
          </w:tcPr>
          <w:p w14:paraId="3279D81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r>
      <w:tr w:rsidR="00C44134" w14:paraId="6EED4218" w14:textId="77777777" w:rsidTr="00C44134">
        <w:trPr>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7FE1E9E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059" w:type="dxa"/>
            <w:vAlign w:val="bottom"/>
          </w:tcPr>
          <w:p w14:paraId="18D7E6C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842" w:type="dxa"/>
            <w:vAlign w:val="bottom"/>
          </w:tcPr>
          <w:p w14:paraId="2DBCB39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520" w:type="dxa"/>
          </w:tcPr>
          <w:p w14:paraId="3B41644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897" w:type="dxa"/>
          </w:tcPr>
          <w:p w14:paraId="56B167F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r>
      <w:tr w:rsidR="00C44134" w14:paraId="7D9838CE" w14:textId="77777777" w:rsidTr="00C4413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764" w:type="dxa"/>
            <w:vAlign w:val="bottom"/>
          </w:tcPr>
          <w:p w14:paraId="1F0D7FBE"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059" w:type="dxa"/>
            <w:vAlign w:val="bottom"/>
          </w:tcPr>
          <w:p w14:paraId="63EA5A9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842" w:type="dxa"/>
            <w:vAlign w:val="bottom"/>
          </w:tcPr>
          <w:p w14:paraId="30A2200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c>
          <w:tcPr>
            <w:tcW w:w="1520" w:type="dxa"/>
          </w:tcPr>
          <w:p w14:paraId="56B3B03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897" w:type="dxa"/>
          </w:tcPr>
          <w:p w14:paraId="467B271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r>
    </w:tbl>
    <w:p w14:paraId="53C83CA8" w14:textId="77777777" w:rsidR="00C44134"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3. Rentabilidad de los garajes por ciudades (comparativa 2019, 2023 y 2024)</w:t>
      </w:r>
    </w:p>
    <w:tbl>
      <w:tblPr>
        <w:tblStyle w:val="a1"/>
        <w:tblW w:w="900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5"/>
        <w:gridCol w:w="2592"/>
        <w:gridCol w:w="1557"/>
        <w:gridCol w:w="1804"/>
        <w:gridCol w:w="1495"/>
      </w:tblGrid>
      <w:tr w:rsidR="00C44134" w14:paraId="51021AB7" w14:textId="77777777" w:rsidTr="00C4413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3CBE2C1" w14:textId="77777777" w:rsidR="00C44134" w:rsidRDefault="00000000">
            <w:pPr>
              <w:rPr>
                <w:rFonts w:ascii="Open Sans" w:eastAsia="Open Sans" w:hAnsi="Open Sans" w:cs="Open Sans"/>
                <w:sz w:val="20"/>
                <w:szCs w:val="20"/>
              </w:rPr>
            </w:pPr>
            <w:r>
              <w:rPr>
                <w:rFonts w:ascii="Open Sans" w:eastAsia="Open Sans" w:hAnsi="Open Sans" w:cs="Open Sans"/>
                <w:b w:val="0"/>
                <w:sz w:val="20"/>
                <w:szCs w:val="20"/>
              </w:rPr>
              <w:t>Provincia</w:t>
            </w:r>
          </w:p>
        </w:tc>
        <w:tc>
          <w:tcPr>
            <w:tcW w:w="2592" w:type="dxa"/>
            <w:vAlign w:val="center"/>
          </w:tcPr>
          <w:p w14:paraId="7FC6EB43" w14:textId="77777777" w:rsidR="00C44134"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sz w:val="20"/>
                <w:szCs w:val="20"/>
              </w:rPr>
              <w:t>Municipio</w:t>
            </w:r>
          </w:p>
        </w:tc>
        <w:tc>
          <w:tcPr>
            <w:tcW w:w="1557" w:type="dxa"/>
            <w:vAlign w:val="center"/>
          </w:tcPr>
          <w:p w14:paraId="0D3C71CA"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 2019</w:t>
            </w:r>
          </w:p>
          <w:p w14:paraId="62E5FD04"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(5 años)</w:t>
            </w:r>
          </w:p>
        </w:tc>
        <w:tc>
          <w:tcPr>
            <w:tcW w:w="1804" w:type="dxa"/>
            <w:vAlign w:val="center"/>
          </w:tcPr>
          <w:p w14:paraId="2C2869DB"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Rentabilidad 2023</w:t>
            </w:r>
          </w:p>
          <w:p w14:paraId="2571C383"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sz w:val="20"/>
                <w:szCs w:val="20"/>
              </w:rPr>
              <w:t>(1 año)</w:t>
            </w:r>
          </w:p>
        </w:tc>
        <w:tc>
          <w:tcPr>
            <w:tcW w:w="1495" w:type="dxa"/>
            <w:vAlign w:val="center"/>
          </w:tcPr>
          <w:p w14:paraId="186640F9"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Rentabilidad</w:t>
            </w:r>
          </w:p>
          <w:p w14:paraId="25D755C5"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sz w:val="20"/>
                <w:szCs w:val="20"/>
              </w:rPr>
              <w:t>2024</w:t>
            </w:r>
          </w:p>
        </w:tc>
      </w:tr>
      <w:tr w:rsidR="00C44134" w14:paraId="69A244B5"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8C7C88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592" w:type="dxa"/>
            <w:vAlign w:val="bottom"/>
          </w:tcPr>
          <w:p w14:paraId="0363D788"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Roquetas de Mar</w:t>
            </w:r>
          </w:p>
        </w:tc>
        <w:tc>
          <w:tcPr>
            <w:tcW w:w="1557" w:type="dxa"/>
          </w:tcPr>
          <w:p w14:paraId="285027A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260D910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10,2%</w:t>
            </w:r>
          </w:p>
        </w:tc>
        <w:tc>
          <w:tcPr>
            <w:tcW w:w="1495" w:type="dxa"/>
            <w:vAlign w:val="bottom"/>
          </w:tcPr>
          <w:p w14:paraId="71807F5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11,2%</w:t>
            </w:r>
          </w:p>
        </w:tc>
      </w:tr>
      <w:tr w:rsidR="00C44134" w14:paraId="6C448F8B"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132C9C5"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592" w:type="dxa"/>
            <w:vAlign w:val="bottom"/>
          </w:tcPr>
          <w:p w14:paraId="64734143"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 Capital</w:t>
            </w:r>
          </w:p>
        </w:tc>
        <w:tc>
          <w:tcPr>
            <w:tcW w:w="1557" w:type="dxa"/>
          </w:tcPr>
          <w:p w14:paraId="349B981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50272BC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09C8828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10,1%</w:t>
            </w:r>
          </w:p>
        </w:tc>
      </w:tr>
      <w:tr w:rsidR="00C44134" w14:paraId="4394F8FB"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D43B62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592" w:type="dxa"/>
            <w:vAlign w:val="bottom"/>
          </w:tcPr>
          <w:p w14:paraId="49B04E09"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 de la Plana / Castelló de la Plana</w:t>
            </w:r>
          </w:p>
        </w:tc>
        <w:tc>
          <w:tcPr>
            <w:tcW w:w="1557" w:type="dxa"/>
            <w:vAlign w:val="bottom"/>
          </w:tcPr>
          <w:p w14:paraId="0BAE94E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804" w:type="dxa"/>
            <w:vAlign w:val="bottom"/>
          </w:tcPr>
          <w:p w14:paraId="4392148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8,7%</w:t>
            </w:r>
          </w:p>
        </w:tc>
        <w:tc>
          <w:tcPr>
            <w:tcW w:w="1495" w:type="dxa"/>
            <w:vAlign w:val="bottom"/>
          </w:tcPr>
          <w:p w14:paraId="562AD0B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8,8%</w:t>
            </w:r>
          </w:p>
        </w:tc>
      </w:tr>
      <w:tr w:rsidR="00C44134" w14:paraId="76C04DFC"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520977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Murcia</w:t>
            </w:r>
          </w:p>
        </w:tc>
        <w:tc>
          <w:tcPr>
            <w:tcW w:w="2592" w:type="dxa"/>
            <w:vAlign w:val="bottom"/>
          </w:tcPr>
          <w:p w14:paraId="0E607C3E"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 Capital</w:t>
            </w:r>
          </w:p>
        </w:tc>
        <w:tc>
          <w:tcPr>
            <w:tcW w:w="1557" w:type="dxa"/>
            <w:vAlign w:val="bottom"/>
          </w:tcPr>
          <w:p w14:paraId="268B043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c>
          <w:tcPr>
            <w:tcW w:w="1804" w:type="dxa"/>
            <w:vAlign w:val="bottom"/>
          </w:tcPr>
          <w:p w14:paraId="3E2E1DA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10,1%</w:t>
            </w:r>
          </w:p>
        </w:tc>
        <w:tc>
          <w:tcPr>
            <w:tcW w:w="1495" w:type="dxa"/>
            <w:vAlign w:val="bottom"/>
          </w:tcPr>
          <w:p w14:paraId="0A338D4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8,8%</w:t>
            </w:r>
          </w:p>
        </w:tc>
      </w:tr>
      <w:tr w:rsidR="00C44134" w14:paraId="401764CF"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A7CB14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2CAA175C"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Arganda del Rey</w:t>
            </w:r>
          </w:p>
        </w:tc>
        <w:tc>
          <w:tcPr>
            <w:tcW w:w="1557" w:type="dxa"/>
          </w:tcPr>
          <w:p w14:paraId="144EF61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443D01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8,2%</w:t>
            </w:r>
          </w:p>
        </w:tc>
        <w:tc>
          <w:tcPr>
            <w:tcW w:w="1495" w:type="dxa"/>
            <w:vAlign w:val="bottom"/>
          </w:tcPr>
          <w:p w14:paraId="2893906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8,4%</w:t>
            </w:r>
          </w:p>
        </w:tc>
      </w:tr>
      <w:tr w:rsidR="00C44134" w14:paraId="45361371"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C83252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2E36103B"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Sebastián de los Reyes</w:t>
            </w:r>
          </w:p>
        </w:tc>
        <w:tc>
          <w:tcPr>
            <w:tcW w:w="1557" w:type="dxa"/>
          </w:tcPr>
          <w:p w14:paraId="6B197BF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4BB5154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8,1%</w:t>
            </w:r>
          </w:p>
        </w:tc>
        <w:tc>
          <w:tcPr>
            <w:tcW w:w="1495" w:type="dxa"/>
            <w:vAlign w:val="bottom"/>
          </w:tcPr>
          <w:p w14:paraId="7CFE5CA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8,4%</w:t>
            </w:r>
          </w:p>
        </w:tc>
      </w:tr>
      <w:tr w:rsidR="00C44134" w14:paraId="20BC80D7"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694B1B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51718C65"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Alcorcón</w:t>
            </w:r>
          </w:p>
        </w:tc>
        <w:tc>
          <w:tcPr>
            <w:tcW w:w="1557" w:type="dxa"/>
            <w:vAlign w:val="bottom"/>
          </w:tcPr>
          <w:p w14:paraId="0C23E84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804" w:type="dxa"/>
            <w:vAlign w:val="bottom"/>
          </w:tcPr>
          <w:p w14:paraId="58924FE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9,0%</w:t>
            </w:r>
          </w:p>
        </w:tc>
        <w:tc>
          <w:tcPr>
            <w:tcW w:w="1495" w:type="dxa"/>
            <w:vAlign w:val="bottom"/>
          </w:tcPr>
          <w:p w14:paraId="0010D4B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8,3%</w:t>
            </w:r>
          </w:p>
        </w:tc>
      </w:tr>
      <w:tr w:rsidR="00C44134" w14:paraId="0747488F"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AA7793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592" w:type="dxa"/>
            <w:vAlign w:val="bottom"/>
          </w:tcPr>
          <w:p w14:paraId="05E23AE7"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Tomelloso</w:t>
            </w:r>
          </w:p>
        </w:tc>
        <w:tc>
          <w:tcPr>
            <w:tcW w:w="1557" w:type="dxa"/>
          </w:tcPr>
          <w:p w14:paraId="52FA769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6DA3CA4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3F930C2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8,2%</w:t>
            </w:r>
          </w:p>
        </w:tc>
      </w:tr>
      <w:tr w:rsidR="00C44134" w14:paraId="025FEEBA"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4B7557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592" w:type="dxa"/>
            <w:vAlign w:val="bottom"/>
          </w:tcPr>
          <w:p w14:paraId="18577773"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Torrevieja</w:t>
            </w:r>
          </w:p>
        </w:tc>
        <w:tc>
          <w:tcPr>
            <w:tcW w:w="1557" w:type="dxa"/>
          </w:tcPr>
          <w:p w14:paraId="6E8E44D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62F4435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4FC98E2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8,1%</w:t>
            </w:r>
          </w:p>
        </w:tc>
      </w:tr>
      <w:tr w:rsidR="00C44134" w14:paraId="068DD63B"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55606A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4049E72C"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Alcobendas</w:t>
            </w:r>
          </w:p>
        </w:tc>
        <w:tc>
          <w:tcPr>
            <w:tcW w:w="1557" w:type="dxa"/>
          </w:tcPr>
          <w:p w14:paraId="6E365DC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6B93AA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c>
          <w:tcPr>
            <w:tcW w:w="1495" w:type="dxa"/>
            <w:vAlign w:val="bottom"/>
          </w:tcPr>
          <w:p w14:paraId="7B0B963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8,1%</w:t>
            </w:r>
          </w:p>
        </w:tc>
      </w:tr>
      <w:tr w:rsidR="00C44134" w14:paraId="0A1D84B3"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A6055C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592" w:type="dxa"/>
            <w:vAlign w:val="bottom"/>
          </w:tcPr>
          <w:p w14:paraId="2CC84E13"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Talavera de la Reina</w:t>
            </w:r>
          </w:p>
        </w:tc>
        <w:tc>
          <w:tcPr>
            <w:tcW w:w="1557" w:type="dxa"/>
          </w:tcPr>
          <w:p w14:paraId="1B67F60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E55930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33F6476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r>
      <w:tr w:rsidR="00C44134" w14:paraId="08347AC1"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978717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592" w:type="dxa"/>
            <w:vAlign w:val="bottom"/>
          </w:tcPr>
          <w:p w14:paraId="0CA4A830"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Ponferrada</w:t>
            </w:r>
          </w:p>
        </w:tc>
        <w:tc>
          <w:tcPr>
            <w:tcW w:w="1557" w:type="dxa"/>
          </w:tcPr>
          <w:p w14:paraId="23D4EC6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A7D7F9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7B946D5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r>
      <w:tr w:rsidR="00C44134" w14:paraId="5EB29E83"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055FC3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5DBA2D29"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Leganés</w:t>
            </w:r>
          </w:p>
        </w:tc>
        <w:tc>
          <w:tcPr>
            <w:tcW w:w="1557" w:type="dxa"/>
            <w:vAlign w:val="bottom"/>
          </w:tcPr>
          <w:p w14:paraId="4A6373E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804" w:type="dxa"/>
            <w:vAlign w:val="bottom"/>
          </w:tcPr>
          <w:p w14:paraId="6462685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7,9%</w:t>
            </w:r>
          </w:p>
        </w:tc>
        <w:tc>
          <w:tcPr>
            <w:tcW w:w="1495" w:type="dxa"/>
            <w:vAlign w:val="bottom"/>
          </w:tcPr>
          <w:p w14:paraId="2E49C26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r>
      <w:tr w:rsidR="00C44134" w14:paraId="15A01E3B"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577E5EE"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592" w:type="dxa"/>
            <w:vAlign w:val="bottom"/>
          </w:tcPr>
          <w:p w14:paraId="63BC82DF"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Ejido</w:t>
            </w:r>
          </w:p>
        </w:tc>
        <w:tc>
          <w:tcPr>
            <w:tcW w:w="1557" w:type="dxa"/>
          </w:tcPr>
          <w:p w14:paraId="51F593A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552F5EE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155915A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r>
      <w:tr w:rsidR="00C44134" w14:paraId="07E28108"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AB4754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592" w:type="dxa"/>
            <w:vAlign w:val="bottom"/>
          </w:tcPr>
          <w:p w14:paraId="380324D1"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Campello</w:t>
            </w:r>
          </w:p>
        </w:tc>
        <w:tc>
          <w:tcPr>
            <w:tcW w:w="1557" w:type="dxa"/>
          </w:tcPr>
          <w:p w14:paraId="6BA8367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2F3EA3E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1123077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r>
      <w:tr w:rsidR="00C44134" w14:paraId="11362647"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77CBBBE"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273B2577"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Rivas-Vaciamadrid</w:t>
            </w:r>
          </w:p>
        </w:tc>
        <w:tc>
          <w:tcPr>
            <w:tcW w:w="1557" w:type="dxa"/>
          </w:tcPr>
          <w:p w14:paraId="23191DF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159FA7D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28F6701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r>
      <w:tr w:rsidR="00C44134" w14:paraId="40A95027"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5672D0F"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592" w:type="dxa"/>
            <w:vAlign w:val="bottom"/>
          </w:tcPr>
          <w:p w14:paraId="42388C4A"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 Capital</w:t>
            </w:r>
          </w:p>
        </w:tc>
        <w:tc>
          <w:tcPr>
            <w:tcW w:w="1557" w:type="dxa"/>
            <w:vAlign w:val="bottom"/>
          </w:tcPr>
          <w:p w14:paraId="0E6AC5A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c>
          <w:tcPr>
            <w:tcW w:w="1804" w:type="dxa"/>
            <w:vAlign w:val="bottom"/>
          </w:tcPr>
          <w:p w14:paraId="312E730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8,9%</w:t>
            </w:r>
          </w:p>
        </w:tc>
        <w:tc>
          <w:tcPr>
            <w:tcW w:w="1495" w:type="dxa"/>
            <w:vAlign w:val="bottom"/>
          </w:tcPr>
          <w:p w14:paraId="5DFFFD6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7,8%</w:t>
            </w:r>
          </w:p>
        </w:tc>
      </w:tr>
      <w:tr w:rsidR="00C44134" w14:paraId="7ED5CE22"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A74CC0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2DC4C712"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Terrassa</w:t>
            </w:r>
          </w:p>
        </w:tc>
        <w:tc>
          <w:tcPr>
            <w:tcW w:w="1557" w:type="dxa"/>
            <w:vAlign w:val="bottom"/>
          </w:tcPr>
          <w:p w14:paraId="7115C7C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6B9E90C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6,6%</w:t>
            </w:r>
          </w:p>
        </w:tc>
        <w:tc>
          <w:tcPr>
            <w:tcW w:w="1495" w:type="dxa"/>
            <w:vAlign w:val="bottom"/>
          </w:tcPr>
          <w:p w14:paraId="3D263BE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7,1%</w:t>
            </w:r>
          </w:p>
        </w:tc>
      </w:tr>
      <w:tr w:rsidR="00C44134" w14:paraId="3FC10D18"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B51E2C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592" w:type="dxa"/>
            <w:vAlign w:val="bottom"/>
          </w:tcPr>
          <w:p w14:paraId="3F7643B6"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 Capital</w:t>
            </w:r>
          </w:p>
        </w:tc>
        <w:tc>
          <w:tcPr>
            <w:tcW w:w="1557" w:type="dxa"/>
            <w:vAlign w:val="bottom"/>
          </w:tcPr>
          <w:p w14:paraId="37107F5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804" w:type="dxa"/>
            <w:vAlign w:val="bottom"/>
          </w:tcPr>
          <w:p w14:paraId="0EF2583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495" w:type="dxa"/>
            <w:vAlign w:val="bottom"/>
          </w:tcPr>
          <w:p w14:paraId="022E27F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r>
      <w:tr w:rsidR="00C44134" w14:paraId="5F68EE09"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C20390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2B395E59"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L'Hospitalet de Llobregat</w:t>
            </w:r>
          </w:p>
        </w:tc>
        <w:tc>
          <w:tcPr>
            <w:tcW w:w="1557" w:type="dxa"/>
            <w:vAlign w:val="bottom"/>
          </w:tcPr>
          <w:p w14:paraId="52E53FD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804" w:type="dxa"/>
            <w:vAlign w:val="bottom"/>
          </w:tcPr>
          <w:p w14:paraId="3FCF0E3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c>
          <w:tcPr>
            <w:tcW w:w="1495" w:type="dxa"/>
            <w:vAlign w:val="bottom"/>
          </w:tcPr>
          <w:p w14:paraId="05606E0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r>
      <w:tr w:rsidR="00C44134" w14:paraId="2491EC61"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780A8A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7DD3299E"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Joan Despí</w:t>
            </w:r>
          </w:p>
        </w:tc>
        <w:tc>
          <w:tcPr>
            <w:tcW w:w="1557" w:type="dxa"/>
          </w:tcPr>
          <w:p w14:paraId="28F0848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2E18880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7E26763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r>
      <w:tr w:rsidR="00C44134" w14:paraId="18185933"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D261B5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592" w:type="dxa"/>
            <w:vAlign w:val="bottom"/>
          </w:tcPr>
          <w:p w14:paraId="09F35A68"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Benalmádena</w:t>
            </w:r>
          </w:p>
        </w:tc>
        <w:tc>
          <w:tcPr>
            <w:tcW w:w="1557" w:type="dxa"/>
          </w:tcPr>
          <w:p w14:paraId="57E0090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48C7CCD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340AA99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6,9%</w:t>
            </w:r>
          </w:p>
        </w:tc>
      </w:tr>
      <w:tr w:rsidR="00C44134" w14:paraId="4F94CBC8"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922C97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46981FE4"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Fuenlabrada</w:t>
            </w:r>
          </w:p>
        </w:tc>
        <w:tc>
          <w:tcPr>
            <w:tcW w:w="1557" w:type="dxa"/>
          </w:tcPr>
          <w:p w14:paraId="550C4E4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5423316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c>
          <w:tcPr>
            <w:tcW w:w="1495" w:type="dxa"/>
            <w:vAlign w:val="bottom"/>
          </w:tcPr>
          <w:p w14:paraId="652B778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r>
      <w:tr w:rsidR="00C44134" w14:paraId="3AD22502"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A5AA6C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592" w:type="dxa"/>
            <w:vAlign w:val="bottom"/>
          </w:tcPr>
          <w:p w14:paraId="22BCE215"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Jerez de la Frontera</w:t>
            </w:r>
          </w:p>
        </w:tc>
        <w:tc>
          <w:tcPr>
            <w:tcW w:w="1557" w:type="dxa"/>
          </w:tcPr>
          <w:p w14:paraId="433A058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23F344A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6,1%</w:t>
            </w:r>
          </w:p>
        </w:tc>
        <w:tc>
          <w:tcPr>
            <w:tcW w:w="1495" w:type="dxa"/>
            <w:vAlign w:val="bottom"/>
          </w:tcPr>
          <w:p w14:paraId="469E1D2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r>
      <w:tr w:rsidR="00C44134" w14:paraId="28618DD0"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AE2998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592" w:type="dxa"/>
            <w:vAlign w:val="bottom"/>
          </w:tcPr>
          <w:p w14:paraId="522823FC"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 Capital</w:t>
            </w:r>
          </w:p>
        </w:tc>
        <w:tc>
          <w:tcPr>
            <w:tcW w:w="1557" w:type="dxa"/>
          </w:tcPr>
          <w:p w14:paraId="68F95BE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41469EB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9,4%</w:t>
            </w:r>
          </w:p>
        </w:tc>
        <w:tc>
          <w:tcPr>
            <w:tcW w:w="1495" w:type="dxa"/>
            <w:vAlign w:val="bottom"/>
          </w:tcPr>
          <w:p w14:paraId="4D4342A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r>
      <w:tr w:rsidR="00C44134" w14:paraId="5F9A9A72"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18A296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6C63EB4C"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Badalona</w:t>
            </w:r>
          </w:p>
        </w:tc>
        <w:tc>
          <w:tcPr>
            <w:tcW w:w="1557" w:type="dxa"/>
          </w:tcPr>
          <w:p w14:paraId="5046C55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460E32E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1495" w:type="dxa"/>
            <w:vAlign w:val="bottom"/>
          </w:tcPr>
          <w:p w14:paraId="29C4025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r>
      <w:tr w:rsidR="00C44134" w14:paraId="0AD5025B"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923F54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0384C9C2"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Igualada</w:t>
            </w:r>
          </w:p>
        </w:tc>
        <w:tc>
          <w:tcPr>
            <w:tcW w:w="1557" w:type="dxa"/>
          </w:tcPr>
          <w:p w14:paraId="183CD6B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106100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0,0%</w:t>
            </w:r>
          </w:p>
        </w:tc>
        <w:tc>
          <w:tcPr>
            <w:tcW w:w="1495" w:type="dxa"/>
            <w:vAlign w:val="bottom"/>
          </w:tcPr>
          <w:p w14:paraId="10A0FB4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r>
      <w:tr w:rsidR="00C44134" w14:paraId="53C034C4"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8C8009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592" w:type="dxa"/>
            <w:vAlign w:val="bottom"/>
          </w:tcPr>
          <w:p w14:paraId="1BCAE4FE"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 Capital</w:t>
            </w:r>
          </w:p>
        </w:tc>
        <w:tc>
          <w:tcPr>
            <w:tcW w:w="1557" w:type="dxa"/>
          </w:tcPr>
          <w:p w14:paraId="51BF92B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D6CDB1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6,1%</w:t>
            </w:r>
          </w:p>
        </w:tc>
        <w:tc>
          <w:tcPr>
            <w:tcW w:w="1495" w:type="dxa"/>
            <w:vAlign w:val="bottom"/>
          </w:tcPr>
          <w:p w14:paraId="141DBBF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6,6%</w:t>
            </w:r>
          </w:p>
        </w:tc>
      </w:tr>
      <w:tr w:rsidR="00C44134" w14:paraId="0D81C973"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FB514B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592" w:type="dxa"/>
            <w:vAlign w:val="bottom"/>
          </w:tcPr>
          <w:p w14:paraId="30E8EF06"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Mollerussa</w:t>
            </w:r>
          </w:p>
        </w:tc>
        <w:tc>
          <w:tcPr>
            <w:tcW w:w="1557" w:type="dxa"/>
          </w:tcPr>
          <w:p w14:paraId="73268FA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29619E4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21030FC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C44134" w14:paraId="7EA2D1A5"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719E71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592" w:type="dxa"/>
            <w:vAlign w:val="bottom"/>
          </w:tcPr>
          <w:p w14:paraId="47C24A0C"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Elche / Elx</w:t>
            </w:r>
          </w:p>
        </w:tc>
        <w:tc>
          <w:tcPr>
            <w:tcW w:w="1557" w:type="dxa"/>
          </w:tcPr>
          <w:p w14:paraId="039F842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199DA52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c>
          <w:tcPr>
            <w:tcW w:w="1495" w:type="dxa"/>
            <w:vAlign w:val="bottom"/>
          </w:tcPr>
          <w:p w14:paraId="4FD6CDD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C44134" w14:paraId="7D96D346"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751976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202A6359"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Boi de Llobregat</w:t>
            </w:r>
          </w:p>
        </w:tc>
        <w:tc>
          <w:tcPr>
            <w:tcW w:w="1557" w:type="dxa"/>
          </w:tcPr>
          <w:p w14:paraId="15321CC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E8606A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495" w:type="dxa"/>
            <w:vAlign w:val="bottom"/>
          </w:tcPr>
          <w:p w14:paraId="36B94B9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r>
      <w:tr w:rsidR="00C44134" w14:paraId="32698F14"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E340D55"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4DF034BE"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Vilanova i la Geltrú</w:t>
            </w:r>
          </w:p>
        </w:tc>
        <w:tc>
          <w:tcPr>
            <w:tcW w:w="1557" w:type="dxa"/>
          </w:tcPr>
          <w:p w14:paraId="1324461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1A113B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4B7DC13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r>
      <w:tr w:rsidR="00C44134" w14:paraId="2CEA7B3F"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6A2CC0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7E7A199B"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Getafe</w:t>
            </w:r>
          </w:p>
        </w:tc>
        <w:tc>
          <w:tcPr>
            <w:tcW w:w="1557" w:type="dxa"/>
          </w:tcPr>
          <w:p w14:paraId="2D35532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1C4FFE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495" w:type="dxa"/>
            <w:vAlign w:val="bottom"/>
          </w:tcPr>
          <w:p w14:paraId="2D9AF66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r>
      <w:tr w:rsidR="00C44134" w14:paraId="7378933E"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A86E67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6444677A"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Sabadell</w:t>
            </w:r>
          </w:p>
        </w:tc>
        <w:tc>
          <w:tcPr>
            <w:tcW w:w="1557" w:type="dxa"/>
            <w:vAlign w:val="bottom"/>
          </w:tcPr>
          <w:p w14:paraId="2F42A40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804" w:type="dxa"/>
            <w:vAlign w:val="bottom"/>
          </w:tcPr>
          <w:p w14:paraId="2A9AE82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c>
          <w:tcPr>
            <w:tcW w:w="1495" w:type="dxa"/>
            <w:vAlign w:val="bottom"/>
          </w:tcPr>
          <w:p w14:paraId="13C7CFB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6,3%</w:t>
            </w:r>
          </w:p>
        </w:tc>
      </w:tr>
      <w:tr w:rsidR="00C44134" w14:paraId="121B9DE8"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3B5A3B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1A56766E"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Cornellà de Llobregat</w:t>
            </w:r>
          </w:p>
        </w:tc>
        <w:tc>
          <w:tcPr>
            <w:tcW w:w="1557" w:type="dxa"/>
          </w:tcPr>
          <w:p w14:paraId="020A107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57254E2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c>
          <w:tcPr>
            <w:tcW w:w="1495" w:type="dxa"/>
            <w:vAlign w:val="bottom"/>
          </w:tcPr>
          <w:p w14:paraId="4D35557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r>
      <w:tr w:rsidR="00C44134" w14:paraId="710EA6BE"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885763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43141662"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Tres Cantos</w:t>
            </w:r>
          </w:p>
        </w:tc>
        <w:tc>
          <w:tcPr>
            <w:tcW w:w="1557" w:type="dxa"/>
          </w:tcPr>
          <w:p w14:paraId="74AB8C9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43E22C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0EC9DC2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r>
      <w:tr w:rsidR="00C44134" w14:paraId="0B89C779"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A1FAF2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592" w:type="dxa"/>
            <w:vAlign w:val="bottom"/>
          </w:tcPr>
          <w:p w14:paraId="0C901769"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Logroño</w:t>
            </w:r>
          </w:p>
        </w:tc>
        <w:tc>
          <w:tcPr>
            <w:tcW w:w="1557" w:type="dxa"/>
          </w:tcPr>
          <w:p w14:paraId="0EDEC44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131BB26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495" w:type="dxa"/>
            <w:vAlign w:val="bottom"/>
          </w:tcPr>
          <w:p w14:paraId="2898DE0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r>
      <w:tr w:rsidR="00C44134" w14:paraId="644FC7E7"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FB6312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4B881728"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 Capital</w:t>
            </w:r>
          </w:p>
        </w:tc>
        <w:tc>
          <w:tcPr>
            <w:tcW w:w="1557" w:type="dxa"/>
            <w:vAlign w:val="bottom"/>
          </w:tcPr>
          <w:p w14:paraId="3EED34A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804" w:type="dxa"/>
            <w:vAlign w:val="bottom"/>
          </w:tcPr>
          <w:p w14:paraId="2D0972F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c>
          <w:tcPr>
            <w:tcW w:w="1495" w:type="dxa"/>
            <w:vAlign w:val="bottom"/>
          </w:tcPr>
          <w:p w14:paraId="5E8D0D9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r>
      <w:tr w:rsidR="00C44134" w14:paraId="035E6626"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3B4C58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290AB95D"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Esplugues de Llobregat</w:t>
            </w:r>
          </w:p>
        </w:tc>
        <w:tc>
          <w:tcPr>
            <w:tcW w:w="1557" w:type="dxa"/>
            <w:vAlign w:val="bottom"/>
          </w:tcPr>
          <w:p w14:paraId="1B75FF2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804" w:type="dxa"/>
            <w:vAlign w:val="bottom"/>
          </w:tcPr>
          <w:p w14:paraId="18CA30E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6,0%</w:t>
            </w:r>
          </w:p>
        </w:tc>
        <w:tc>
          <w:tcPr>
            <w:tcW w:w="1495" w:type="dxa"/>
            <w:vAlign w:val="bottom"/>
          </w:tcPr>
          <w:p w14:paraId="1FC27DB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r>
      <w:tr w:rsidR="00C44134" w14:paraId="29CD4022"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78172E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1C22037A"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Coloma de Gramenet</w:t>
            </w:r>
          </w:p>
        </w:tc>
        <w:tc>
          <w:tcPr>
            <w:tcW w:w="1557" w:type="dxa"/>
          </w:tcPr>
          <w:p w14:paraId="5FEC26F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019F2AF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52412FA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r>
      <w:tr w:rsidR="00C44134" w14:paraId="76647AEE"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22214F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308B45E9"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Mollet del Vallès</w:t>
            </w:r>
          </w:p>
        </w:tc>
        <w:tc>
          <w:tcPr>
            <w:tcW w:w="1557" w:type="dxa"/>
          </w:tcPr>
          <w:p w14:paraId="6A05D0F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C2F4F7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495" w:type="dxa"/>
            <w:vAlign w:val="bottom"/>
          </w:tcPr>
          <w:p w14:paraId="3E08E5C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r>
      <w:tr w:rsidR="00C44134" w14:paraId="629E05DA"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7CCE2A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592" w:type="dxa"/>
            <w:vAlign w:val="bottom"/>
          </w:tcPr>
          <w:p w14:paraId="5A20644E"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Reus</w:t>
            </w:r>
          </w:p>
        </w:tc>
        <w:tc>
          <w:tcPr>
            <w:tcW w:w="1557" w:type="dxa"/>
            <w:vAlign w:val="bottom"/>
          </w:tcPr>
          <w:p w14:paraId="27B4E84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c>
          <w:tcPr>
            <w:tcW w:w="1804" w:type="dxa"/>
            <w:vAlign w:val="bottom"/>
          </w:tcPr>
          <w:p w14:paraId="6240448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1495" w:type="dxa"/>
            <w:vAlign w:val="bottom"/>
          </w:tcPr>
          <w:p w14:paraId="56930E7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r>
      <w:tr w:rsidR="00C44134" w14:paraId="10F15CD5"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3535F4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592" w:type="dxa"/>
            <w:vAlign w:val="bottom"/>
          </w:tcPr>
          <w:p w14:paraId="1079F90A"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Mérida</w:t>
            </w:r>
          </w:p>
        </w:tc>
        <w:tc>
          <w:tcPr>
            <w:tcW w:w="1557" w:type="dxa"/>
          </w:tcPr>
          <w:p w14:paraId="32539F7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4D1A7AB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0BE2A56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C44134" w14:paraId="5B420F8B"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683122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3D5B18B0"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Móstoles</w:t>
            </w:r>
          </w:p>
        </w:tc>
        <w:tc>
          <w:tcPr>
            <w:tcW w:w="1557" w:type="dxa"/>
          </w:tcPr>
          <w:p w14:paraId="6ACEE13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1DA2ED8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c>
          <w:tcPr>
            <w:tcW w:w="1495" w:type="dxa"/>
            <w:vAlign w:val="bottom"/>
          </w:tcPr>
          <w:p w14:paraId="0E7FE35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C44134" w14:paraId="12D5B2B4"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05B408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Barcelona</w:t>
            </w:r>
          </w:p>
        </w:tc>
        <w:tc>
          <w:tcPr>
            <w:tcW w:w="2592" w:type="dxa"/>
            <w:vAlign w:val="bottom"/>
          </w:tcPr>
          <w:p w14:paraId="17C67C1E"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Manresa</w:t>
            </w:r>
          </w:p>
        </w:tc>
        <w:tc>
          <w:tcPr>
            <w:tcW w:w="1557" w:type="dxa"/>
          </w:tcPr>
          <w:p w14:paraId="349449E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7E466A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495" w:type="dxa"/>
            <w:vAlign w:val="bottom"/>
          </w:tcPr>
          <w:p w14:paraId="5042196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C44134" w14:paraId="47E2CAC4"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B3569E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592" w:type="dxa"/>
            <w:vAlign w:val="bottom"/>
          </w:tcPr>
          <w:p w14:paraId="3B2C7379"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 Capital</w:t>
            </w:r>
          </w:p>
        </w:tc>
        <w:tc>
          <w:tcPr>
            <w:tcW w:w="1557" w:type="dxa"/>
          </w:tcPr>
          <w:p w14:paraId="3356B76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20C6F17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0B293BA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C44134" w14:paraId="5C672A05"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2898B2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51AC6216"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Coslada</w:t>
            </w:r>
          </w:p>
        </w:tc>
        <w:tc>
          <w:tcPr>
            <w:tcW w:w="1557" w:type="dxa"/>
          </w:tcPr>
          <w:p w14:paraId="5D3BB6B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56DC6FD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6,1%</w:t>
            </w:r>
          </w:p>
        </w:tc>
        <w:tc>
          <w:tcPr>
            <w:tcW w:w="1495" w:type="dxa"/>
            <w:vAlign w:val="bottom"/>
          </w:tcPr>
          <w:p w14:paraId="61BAF57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C44134" w14:paraId="225905AF"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CC3FB9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0597169D"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Cardedeu</w:t>
            </w:r>
          </w:p>
        </w:tc>
        <w:tc>
          <w:tcPr>
            <w:tcW w:w="1557" w:type="dxa"/>
          </w:tcPr>
          <w:p w14:paraId="104B413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2113C4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5A419E0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C44134" w14:paraId="06E05BCB"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C3BBD73"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2ADFCB6E"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 Capital</w:t>
            </w:r>
          </w:p>
        </w:tc>
        <w:tc>
          <w:tcPr>
            <w:tcW w:w="1557" w:type="dxa"/>
            <w:vAlign w:val="bottom"/>
          </w:tcPr>
          <w:p w14:paraId="668C0EF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804" w:type="dxa"/>
            <w:vAlign w:val="bottom"/>
          </w:tcPr>
          <w:p w14:paraId="2626983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6,2%</w:t>
            </w:r>
          </w:p>
        </w:tc>
        <w:tc>
          <w:tcPr>
            <w:tcW w:w="1495" w:type="dxa"/>
            <w:vAlign w:val="bottom"/>
          </w:tcPr>
          <w:p w14:paraId="31AAF75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r>
      <w:tr w:rsidR="00C44134" w14:paraId="2374E7B2"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82E264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4D7F6016"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Granollers</w:t>
            </w:r>
          </w:p>
        </w:tc>
        <w:tc>
          <w:tcPr>
            <w:tcW w:w="1557" w:type="dxa"/>
          </w:tcPr>
          <w:p w14:paraId="2A96143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5A92753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495" w:type="dxa"/>
            <w:vAlign w:val="bottom"/>
          </w:tcPr>
          <w:p w14:paraId="3FA7CD1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r>
      <w:tr w:rsidR="00C44134" w14:paraId="7E960108"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6E94B7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4EFFF53B"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Cugat del Vallès</w:t>
            </w:r>
          </w:p>
        </w:tc>
        <w:tc>
          <w:tcPr>
            <w:tcW w:w="1557" w:type="dxa"/>
          </w:tcPr>
          <w:p w14:paraId="4C6FC7B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74D141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c>
          <w:tcPr>
            <w:tcW w:w="1495" w:type="dxa"/>
            <w:vAlign w:val="bottom"/>
          </w:tcPr>
          <w:p w14:paraId="6309809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r>
      <w:tr w:rsidR="00C44134" w14:paraId="5DE8CFB7"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BB27F4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592" w:type="dxa"/>
            <w:vAlign w:val="bottom"/>
          </w:tcPr>
          <w:p w14:paraId="69C89117"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 Capital</w:t>
            </w:r>
          </w:p>
        </w:tc>
        <w:tc>
          <w:tcPr>
            <w:tcW w:w="1557" w:type="dxa"/>
            <w:vAlign w:val="bottom"/>
          </w:tcPr>
          <w:p w14:paraId="4E730D3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804" w:type="dxa"/>
            <w:vAlign w:val="bottom"/>
          </w:tcPr>
          <w:p w14:paraId="2ECE424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495" w:type="dxa"/>
            <w:vAlign w:val="bottom"/>
          </w:tcPr>
          <w:p w14:paraId="39D28FF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r>
      <w:tr w:rsidR="00C44134" w14:paraId="64D980FA"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7757E0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592" w:type="dxa"/>
            <w:vAlign w:val="bottom"/>
          </w:tcPr>
          <w:p w14:paraId="01712851"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Lorca</w:t>
            </w:r>
          </w:p>
        </w:tc>
        <w:tc>
          <w:tcPr>
            <w:tcW w:w="1557" w:type="dxa"/>
          </w:tcPr>
          <w:p w14:paraId="6D24675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289E66F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5FE1648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r>
      <w:tr w:rsidR="00C44134" w14:paraId="07E9C85A"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735E80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3A138CB8"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Viladecans</w:t>
            </w:r>
          </w:p>
        </w:tc>
        <w:tc>
          <w:tcPr>
            <w:tcW w:w="1557" w:type="dxa"/>
          </w:tcPr>
          <w:p w14:paraId="1B0A347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18B162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7FDE22C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r>
      <w:tr w:rsidR="00C44134" w14:paraId="08BA14E7"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EB7C8E3"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592" w:type="dxa"/>
            <w:vAlign w:val="bottom"/>
          </w:tcPr>
          <w:p w14:paraId="5BA27C0A"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Fuengirola</w:t>
            </w:r>
          </w:p>
        </w:tc>
        <w:tc>
          <w:tcPr>
            <w:tcW w:w="1557" w:type="dxa"/>
          </w:tcPr>
          <w:p w14:paraId="037D61B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C1AEB1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2FB9DF5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r>
      <w:tr w:rsidR="00C44134" w14:paraId="38B2A025"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5C0A4E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592" w:type="dxa"/>
            <w:vAlign w:val="bottom"/>
          </w:tcPr>
          <w:p w14:paraId="2A831A98"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Donostia - San Sebastián</w:t>
            </w:r>
          </w:p>
        </w:tc>
        <w:tc>
          <w:tcPr>
            <w:tcW w:w="1557" w:type="dxa"/>
            <w:vAlign w:val="bottom"/>
          </w:tcPr>
          <w:p w14:paraId="02A0098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804" w:type="dxa"/>
            <w:vAlign w:val="bottom"/>
          </w:tcPr>
          <w:p w14:paraId="509AE88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c>
          <w:tcPr>
            <w:tcW w:w="1495" w:type="dxa"/>
            <w:vAlign w:val="bottom"/>
          </w:tcPr>
          <w:p w14:paraId="61D80E8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r>
      <w:tr w:rsidR="00C44134" w14:paraId="339BF3EF"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7B6876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70746934"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Rubí</w:t>
            </w:r>
          </w:p>
        </w:tc>
        <w:tc>
          <w:tcPr>
            <w:tcW w:w="1557" w:type="dxa"/>
          </w:tcPr>
          <w:p w14:paraId="3CF4EF5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1B8EDBC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7,1%</w:t>
            </w:r>
          </w:p>
        </w:tc>
        <w:tc>
          <w:tcPr>
            <w:tcW w:w="1495" w:type="dxa"/>
            <w:vAlign w:val="bottom"/>
          </w:tcPr>
          <w:p w14:paraId="529184A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r>
      <w:tr w:rsidR="00C44134" w14:paraId="6C518775"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0E9E0CF"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592" w:type="dxa"/>
            <w:vAlign w:val="bottom"/>
          </w:tcPr>
          <w:p w14:paraId="27621588"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Santander</w:t>
            </w:r>
          </w:p>
        </w:tc>
        <w:tc>
          <w:tcPr>
            <w:tcW w:w="1557" w:type="dxa"/>
          </w:tcPr>
          <w:p w14:paraId="78E0BBF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609751C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495" w:type="dxa"/>
            <w:vAlign w:val="bottom"/>
          </w:tcPr>
          <w:p w14:paraId="2829F2B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r>
      <w:tr w:rsidR="00C44134" w14:paraId="57832B41"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EC6950F"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592" w:type="dxa"/>
            <w:vAlign w:val="bottom"/>
          </w:tcPr>
          <w:p w14:paraId="7351162C"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 Capital</w:t>
            </w:r>
          </w:p>
        </w:tc>
        <w:tc>
          <w:tcPr>
            <w:tcW w:w="1557" w:type="dxa"/>
            <w:vAlign w:val="bottom"/>
          </w:tcPr>
          <w:p w14:paraId="08CC78E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804" w:type="dxa"/>
            <w:vAlign w:val="bottom"/>
          </w:tcPr>
          <w:p w14:paraId="274693A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c>
          <w:tcPr>
            <w:tcW w:w="1495" w:type="dxa"/>
            <w:vAlign w:val="bottom"/>
          </w:tcPr>
          <w:p w14:paraId="599C2D5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r>
      <w:tr w:rsidR="00C44134" w14:paraId="5317B002"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E1F4A9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717E0F05"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Alcalá de Henares</w:t>
            </w:r>
          </w:p>
        </w:tc>
        <w:tc>
          <w:tcPr>
            <w:tcW w:w="1557" w:type="dxa"/>
            <w:vAlign w:val="bottom"/>
          </w:tcPr>
          <w:p w14:paraId="0C13368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5820328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6,6%</w:t>
            </w:r>
          </w:p>
        </w:tc>
        <w:tc>
          <w:tcPr>
            <w:tcW w:w="1495" w:type="dxa"/>
            <w:vAlign w:val="bottom"/>
          </w:tcPr>
          <w:p w14:paraId="66407D6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r>
      <w:tr w:rsidR="00C44134" w14:paraId="2E615FD7"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EC8238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6F07D3F9"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Mataró</w:t>
            </w:r>
          </w:p>
        </w:tc>
        <w:tc>
          <w:tcPr>
            <w:tcW w:w="1557" w:type="dxa"/>
            <w:vAlign w:val="bottom"/>
          </w:tcPr>
          <w:p w14:paraId="1A5BE0C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804" w:type="dxa"/>
            <w:vAlign w:val="bottom"/>
          </w:tcPr>
          <w:p w14:paraId="51CC27A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5,8%</w:t>
            </w:r>
          </w:p>
        </w:tc>
        <w:tc>
          <w:tcPr>
            <w:tcW w:w="1495" w:type="dxa"/>
            <w:vAlign w:val="bottom"/>
          </w:tcPr>
          <w:p w14:paraId="201A5CA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r>
      <w:tr w:rsidR="00C44134" w14:paraId="23F0C8CB"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8A6878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592" w:type="dxa"/>
            <w:vAlign w:val="bottom"/>
          </w:tcPr>
          <w:p w14:paraId="57AA50BC"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 Capital</w:t>
            </w:r>
          </w:p>
        </w:tc>
        <w:tc>
          <w:tcPr>
            <w:tcW w:w="1557" w:type="dxa"/>
            <w:vAlign w:val="bottom"/>
          </w:tcPr>
          <w:p w14:paraId="3BE81E7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804" w:type="dxa"/>
            <w:vAlign w:val="bottom"/>
          </w:tcPr>
          <w:p w14:paraId="52E5200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495" w:type="dxa"/>
            <w:vAlign w:val="bottom"/>
          </w:tcPr>
          <w:p w14:paraId="3B0AAF3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C44134" w14:paraId="20A4948A"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753D83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592" w:type="dxa"/>
            <w:vAlign w:val="bottom"/>
          </w:tcPr>
          <w:p w14:paraId="169B2A06"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 Capital</w:t>
            </w:r>
          </w:p>
        </w:tc>
        <w:tc>
          <w:tcPr>
            <w:tcW w:w="1557" w:type="dxa"/>
            <w:vAlign w:val="bottom"/>
          </w:tcPr>
          <w:p w14:paraId="59A7F2C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804" w:type="dxa"/>
            <w:vAlign w:val="bottom"/>
          </w:tcPr>
          <w:p w14:paraId="1B1AC5B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495" w:type="dxa"/>
            <w:vAlign w:val="bottom"/>
          </w:tcPr>
          <w:p w14:paraId="6D20DBF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C44134" w14:paraId="34B2D168"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4E32FF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592" w:type="dxa"/>
            <w:vAlign w:val="bottom"/>
          </w:tcPr>
          <w:p w14:paraId="7AB3517E"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Lucena</w:t>
            </w:r>
          </w:p>
        </w:tc>
        <w:tc>
          <w:tcPr>
            <w:tcW w:w="1557" w:type="dxa"/>
          </w:tcPr>
          <w:p w14:paraId="4C4A554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5AB613B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161EBFD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C44134" w14:paraId="362D39A6"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B1859FF"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592" w:type="dxa"/>
            <w:vAlign w:val="bottom"/>
          </w:tcPr>
          <w:p w14:paraId="004175F7"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Ontinyent</w:t>
            </w:r>
          </w:p>
        </w:tc>
        <w:tc>
          <w:tcPr>
            <w:tcW w:w="1557" w:type="dxa"/>
          </w:tcPr>
          <w:p w14:paraId="6A572E8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2DA14B9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1FDE81F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C44134" w14:paraId="7EBB1111"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009696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92" w:type="dxa"/>
            <w:vAlign w:val="bottom"/>
          </w:tcPr>
          <w:p w14:paraId="041C5A13"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Torrejón de Ardoz</w:t>
            </w:r>
          </w:p>
        </w:tc>
        <w:tc>
          <w:tcPr>
            <w:tcW w:w="1557" w:type="dxa"/>
          </w:tcPr>
          <w:p w14:paraId="4EB8485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0EBC3D5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6,1%</w:t>
            </w:r>
          </w:p>
        </w:tc>
        <w:tc>
          <w:tcPr>
            <w:tcW w:w="1495" w:type="dxa"/>
            <w:vAlign w:val="bottom"/>
          </w:tcPr>
          <w:p w14:paraId="668B07E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C44134" w14:paraId="603A220F"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98AA57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592" w:type="dxa"/>
            <w:vAlign w:val="bottom"/>
          </w:tcPr>
          <w:p w14:paraId="06F9F264"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Pamplona / Iruña</w:t>
            </w:r>
          </w:p>
        </w:tc>
        <w:tc>
          <w:tcPr>
            <w:tcW w:w="1557" w:type="dxa"/>
            <w:vAlign w:val="bottom"/>
          </w:tcPr>
          <w:p w14:paraId="3DD48FF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804" w:type="dxa"/>
            <w:vAlign w:val="bottom"/>
          </w:tcPr>
          <w:p w14:paraId="1EA4B67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5,8%</w:t>
            </w:r>
          </w:p>
        </w:tc>
        <w:tc>
          <w:tcPr>
            <w:tcW w:w="1495" w:type="dxa"/>
            <w:vAlign w:val="bottom"/>
          </w:tcPr>
          <w:p w14:paraId="2FF835F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r>
      <w:tr w:rsidR="00C44134" w14:paraId="15201BFC"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1398C8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592" w:type="dxa"/>
            <w:vAlign w:val="bottom"/>
          </w:tcPr>
          <w:p w14:paraId="07D163FA"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Torremolinos</w:t>
            </w:r>
          </w:p>
        </w:tc>
        <w:tc>
          <w:tcPr>
            <w:tcW w:w="1557" w:type="dxa"/>
          </w:tcPr>
          <w:p w14:paraId="06F5192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03D1E06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2599B77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r>
      <w:tr w:rsidR="00C44134" w14:paraId="2E4586EA"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BDE5E8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592" w:type="dxa"/>
            <w:vAlign w:val="bottom"/>
          </w:tcPr>
          <w:p w14:paraId="6CDD1B8F"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 de Gran Canaria</w:t>
            </w:r>
          </w:p>
        </w:tc>
        <w:tc>
          <w:tcPr>
            <w:tcW w:w="1557" w:type="dxa"/>
          </w:tcPr>
          <w:p w14:paraId="797737D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6DA5BC0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5,7%</w:t>
            </w:r>
          </w:p>
        </w:tc>
        <w:tc>
          <w:tcPr>
            <w:tcW w:w="1495" w:type="dxa"/>
            <w:vAlign w:val="bottom"/>
          </w:tcPr>
          <w:p w14:paraId="0A2AFD5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r>
      <w:tr w:rsidR="00C44134" w14:paraId="4AC21031"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C557B1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366061D9"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Vic</w:t>
            </w:r>
          </w:p>
        </w:tc>
        <w:tc>
          <w:tcPr>
            <w:tcW w:w="1557" w:type="dxa"/>
          </w:tcPr>
          <w:p w14:paraId="2A968DA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6CC55F5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w:t>
            </w:r>
          </w:p>
        </w:tc>
        <w:tc>
          <w:tcPr>
            <w:tcW w:w="1495" w:type="dxa"/>
            <w:vAlign w:val="bottom"/>
          </w:tcPr>
          <w:p w14:paraId="6AE7695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r>
      <w:tr w:rsidR="00C44134" w14:paraId="307BDE0D"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1F407F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592" w:type="dxa"/>
            <w:vAlign w:val="bottom"/>
          </w:tcPr>
          <w:p w14:paraId="59E13763"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 Capital</w:t>
            </w:r>
          </w:p>
        </w:tc>
        <w:tc>
          <w:tcPr>
            <w:tcW w:w="1557" w:type="dxa"/>
            <w:vAlign w:val="bottom"/>
          </w:tcPr>
          <w:p w14:paraId="3016A97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804" w:type="dxa"/>
            <w:vAlign w:val="bottom"/>
          </w:tcPr>
          <w:p w14:paraId="706FB4D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495" w:type="dxa"/>
            <w:vAlign w:val="bottom"/>
          </w:tcPr>
          <w:p w14:paraId="08794C9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r>
      <w:tr w:rsidR="00C44134" w14:paraId="63946B02"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B025E1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592" w:type="dxa"/>
            <w:vAlign w:val="bottom"/>
          </w:tcPr>
          <w:p w14:paraId="44E1134A"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 Capital</w:t>
            </w:r>
          </w:p>
        </w:tc>
        <w:tc>
          <w:tcPr>
            <w:tcW w:w="1557" w:type="dxa"/>
          </w:tcPr>
          <w:p w14:paraId="09ADE3C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6F08710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495" w:type="dxa"/>
            <w:vAlign w:val="bottom"/>
          </w:tcPr>
          <w:p w14:paraId="31E61A8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r>
      <w:tr w:rsidR="00C44134" w14:paraId="642E9ADB"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FDA0DE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7B536EFD"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Ripollet</w:t>
            </w:r>
          </w:p>
        </w:tc>
        <w:tc>
          <w:tcPr>
            <w:tcW w:w="1557" w:type="dxa"/>
          </w:tcPr>
          <w:p w14:paraId="4AD5E29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0A6265F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7BED930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r>
      <w:tr w:rsidR="00C44134" w14:paraId="4958996E"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AF7B4A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592" w:type="dxa"/>
            <w:vAlign w:val="bottom"/>
          </w:tcPr>
          <w:p w14:paraId="3BD93BA3"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Palma de Mallorca</w:t>
            </w:r>
          </w:p>
        </w:tc>
        <w:tc>
          <w:tcPr>
            <w:tcW w:w="1557" w:type="dxa"/>
            <w:vAlign w:val="bottom"/>
          </w:tcPr>
          <w:p w14:paraId="17D1AA1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804" w:type="dxa"/>
            <w:vAlign w:val="bottom"/>
          </w:tcPr>
          <w:p w14:paraId="61761D7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5,7%</w:t>
            </w:r>
          </w:p>
        </w:tc>
        <w:tc>
          <w:tcPr>
            <w:tcW w:w="1495" w:type="dxa"/>
            <w:vAlign w:val="bottom"/>
          </w:tcPr>
          <w:p w14:paraId="0B54A55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r>
      <w:tr w:rsidR="00C44134" w14:paraId="539D2756"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702F71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592" w:type="dxa"/>
            <w:vAlign w:val="bottom"/>
          </w:tcPr>
          <w:p w14:paraId="77CDF6EF"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 Capital</w:t>
            </w:r>
          </w:p>
        </w:tc>
        <w:tc>
          <w:tcPr>
            <w:tcW w:w="1557" w:type="dxa"/>
            <w:vAlign w:val="bottom"/>
          </w:tcPr>
          <w:p w14:paraId="338716E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804" w:type="dxa"/>
            <w:vAlign w:val="bottom"/>
          </w:tcPr>
          <w:p w14:paraId="60865AE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495" w:type="dxa"/>
            <w:vAlign w:val="bottom"/>
          </w:tcPr>
          <w:p w14:paraId="1D5B537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r>
      <w:tr w:rsidR="00C44134" w14:paraId="727F27F5"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EFAEFC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592" w:type="dxa"/>
            <w:vAlign w:val="bottom"/>
          </w:tcPr>
          <w:p w14:paraId="0BCE51FC"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 Capital</w:t>
            </w:r>
          </w:p>
        </w:tc>
        <w:tc>
          <w:tcPr>
            <w:tcW w:w="1557" w:type="dxa"/>
          </w:tcPr>
          <w:p w14:paraId="052BE11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F6770E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3,7%</w:t>
            </w:r>
          </w:p>
        </w:tc>
        <w:tc>
          <w:tcPr>
            <w:tcW w:w="1495" w:type="dxa"/>
            <w:vAlign w:val="bottom"/>
          </w:tcPr>
          <w:p w14:paraId="3E62E1D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r>
      <w:tr w:rsidR="00C44134" w14:paraId="77A1441C"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32CD1F3"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592" w:type="dxa"/>
            <w:vAlign w:val="bottom"/>
          </w:tcPr>
          <w:p w14:paraId="397F1924"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Bilbao</w:t>
            </w:r>
          </w:p>
        </w:tc>
        <w:tc>
          <w:tcPr>
            <w:tcW w:w="1557" w:type="dxa"/>
          </w:tcPr>
          <w:p w14:paraId="5BF446F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4552E66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5,2%</w:t>
            </w:r>
          </w:p>
        </w:tc>
        <w:tc>
          <w:tcPr>
            <w:tcW w:w="1495" w:type="dxa"/>
            <w:vAlign w:val="bottom"/>
          </w:tcPr>
          <w:p w14:paraId="185E604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r>
      <w:tr w:rsidR="00C44134" w14:paraId="758A4510"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0BED3B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592" w:type="dxa"/>
            <w:vAlign w:val="bottom"/>
          </w:tcPr>
          <w:p w14:paraId="33CD02E6"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Cartagena</w:t>
            </w:r>
          </w:p>
        </w:tc>
        <w:tc>
          <w:tcPr>
            <w:tcW w:w="1557" w:type="dxa"/>
          </w:tcPr>
          <w:p w14:paraId="5AF50F3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0655984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c>
          <w:tcPr>
            <w:tcW w:w="1495" w:type="dxa"/>
            <w:vAlign w:val="bottom"/>
          </w:tcPr>
          <w:p w14:paraId="1CBF64C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r>
      <w:tr w:rsidR="00C44134" w14:paraId="4FE6F6C5"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488730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592" w:type="dxa"/>
            <w:vAlign w:val="bottom"/>
          </w:tcPr>
          <w:p w14:paraId="11B24D22"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Gijón</w:t>
            </w:r>
          </w:p>
        </w:tc>
        <w:tc>
          <w:tcPr>
            <w:tcW w:w="1557" w:type="dxa"/>
          </w:tcPr>
          <w:p w14:paraId="0045C68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0FDEE7B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4,8%</w:t>
            </w:r>
          </w:p>
        </w:tc>
        <w:tc>
          <w:tcPr>
            <w:tcW w:w="1495" w:type="dxa"/>
            <w:vAlign w:val="bottom"/>
          </w:tcPr>
          <w:p w14:paraId="756C1ED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r>
      <w:tr w:rsidR="00C44134" w14:paraId="40CD2D78"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A95D47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592" w:type="dxa"/>
            <w:vAlign w:val="bottom"/>
          </w:tcPr>
          <w:p w14:paraId="110568A0"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 Capital</w:t>
            </w:r>
          </w:p>
        </w:tc>
        <w:tc>
          <w:tcPr>
            <w:tcW w:w="1557" w:type="dxa"/>
          </w:tcPr>
          <w:p w14:paraId="178B71D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5B9BAD1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5,0%</w:t>
            </w:r>
          </w:p>
        </w:tc>
        <w:tc>
          <w:tcPr>
            <w:tcW w:w="1495" w:type="dxa"/>
            <w:vAlign w:val="bottom"/>
          </w:tcPr>
          <w:p w14:paraId="7E4BE64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r>
      <w:tr w:rsidR="00C44134" w14:paraId="045010AE"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A56372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788D9AFE"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Gavà</w:t>
            </w:r>
          </w:p>
        </w:tc>
        <w:tc>
          <w:tcPr>
            <w:tcW w:w="1557" w:type="dxa"/>
          </w:tcPr>
          <w:p w14:paraId="6B7FF05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2634335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3BA3571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r>
      <w:tr w:rsidR="00C44134" w14:paraId="4B7B41EB"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E9C8D1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592" w:type="dxa"/>
            <w:vAlign w:val="bottom"/>
          </w:tcPr>
          <w:p w14:paraId="26DDC02A"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 Capital</w:t>
            </w:r>
          </w:p>
        </w:tc>
        <w:tc>
          <w:tcPr>
            <w:tcW w:w="1557" w:type="dxa"/>
          </w:tcPr>
          <w:p w14:paraId="2421DB0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41DD931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5,2%</w:t>
            </w:r>
          </w:p>
        </w:tc>
        <w:tc>
          <w:tcPr>
            <w:tcW w:w="1495" w:type="dxa"/>
            <w:vAlign w:val="bottom"/>
          </w:tcPr>
          <w:p w14:paraId="6C60752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C44134" w14:paraId="7A4487FD"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29CABD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592" w:type="dxa"/>
            <w:vAlign w:val="bottom"/>
          </w:tcPr>
          <w:p w14:paraId="5F78236D"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 / Alacant</w:t>
            </w:r>
          </w:p>
        </w:tc>
        <w:tc>
          <w:tcPr>
            <w:tcW w:w="1557" w:type="dxa"/>
            <w:vAlign w:val="bottom"/>
          </w:tcPr>
          <w:p w14:paraId="1EF3F6C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804" w:type="dxa"/>
            <w:vAlign w:val="bottom"/>
          </w:tcPr>
          <w:p w14:paraId="104ECC2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w:t>
            </w:r>
          </w:p>
        </w:tc>
        <w:tc>
          <w:tcPr>
            <w:tcW w:w="1495" w:type="dxa"/>
            <w:vAlign w:val="bottom"/>
          </w:tcPr>
          <w:p w14:paraId="39FB56F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C44134" w14:paraId="56A5505F"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221E69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592" w:type="dxa"/>
            <w:vAlign w:val="bottom"/>
          </w:tcPr>
          <w:p w14:paraId="5997845F"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Etxebarri</w:t>
            </w:r>
          </w:p>
        </w:tc>
        <w:tc>
          <w:tcPr>
            <w:tcW w:w="1557" w:type="dxa"/>
          </w:tcPr>
          <w:p w14:paraId="24BE0AB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29AE4FB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1F3530F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C44134" w14:paraId="67B7D0FF"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F092D0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3E10F0DC"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Feliu de Llobregat</w:t>
            </w:r>
          </w:p>
        </w:tc>
        <w:tc>
          <w:tcPr>
            <w:tcW w:w="1557" w:type="dxa"/>
          </w:tcPr>
          <w:p w14:paraId="2AF4EBC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11072D6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6,6%</w:t>
            </w:r>
          </w:p>
        </w:tc>
        <w:tc>
          <w:tcPr>
            <w:tcW w:w="1495" w:type="dxa"/>
            <w:vAlign w:val="bottom"/>
          </w:tcPr>
          <w:p w14:paraId="5B65B40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C44134" w14:paraId="66DBF198"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1D9B4C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592" w:type="dxa"/>
            <w:vAlign w:val="bottom"/>
          </w:tcPr>
          <w:p w14:paraId="67F936F1"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Oviedo</w:t>
            </w:r>
          </w:p>
        </w:tc>
        <w:tc>
          <w:tcPr>
            <w:tcW w:w="1557" w:type="dxa"/>
            <w:vAlign w:val="bottom"/>
          </w:tcPr>
          <w:p w14:paraId="5EBDB70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1804" w:type="dxa"/>
            <w:vAlign w:val="bottom"/>
          </w:tcPr>
          <w:p w14:paraId="2F2394E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495" w:type="dxa"/>
            <w:vAlign w:val="bottom"/>
          </w:tcPr>
          <w:p w14:paraId="0315654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C44134" w14:paraId="13138E3F"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ED03E0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Huesca</w:t>
            </w:r>
          </w:p>
        </w:tc>
        <w:tc>
          <w:tcPr>
            <w:tcW w:w="2592" w:type="dxa"/>
            <w:vAlign w:val="bottom"/>
          </w:tcPr>
          <w:p w14:paraId="35E82294"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 Capital</w:t>
            </w:r>
          </w:p>
        </w:tc>
        <w:tc>
          <w:tcPr>
            <w:tcW w:w="1557" w:type="dxa"/>
          </w:tcPr>
          <w:p w14:paraId="25835CA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B86918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w:t>
            </w:r>
          </w:p>
        </w:tc>
        <w:tc>
          <w:tcPr>
            <w:tcW w:w="1495" w:type="dxa"/>
            <w:vAlign w:val="bottom"/>
          </w:tcPr>
          <w:p w14:paraId="348951C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r>
      <w:tr w:rsidR="00C44134" w14:paraId="2B774DFC"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044D4E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592" w:type="dxa"/>
            <w:vAlign w:val="bottom"/>
          </w:tcPr>
          <w:p w14:paraId="1BA7E5AE"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Durango</w:t>
            </w:r>
          </w:p>
        </w:tc>
        <w:tc>
          <w:tcPr>
            <w:tcW w:w="1557" w:type="dxa"/>
          </w:tcPr>
          <w:p w14:paraId="1322F63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F4B6F3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c>
          <w:tcPr>
            <w:tcW w:w="1495" w:type="dxa"/>
            <w:vAlign w:val="bottom"/>
          </w:tcPr>
          <w:p w14:paraId="4BF5B03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r>
      <w:tr w:rsidR="00C44134" w14:paraId="14A5CC1C"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AF7820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592" w:type="dxa"/>
            <w:vAlign w:val="bottom"/>
          </w:tcPr>
          <w:p w14:paraId="244348D1"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 Capital</w:t>
            </w:r>
          </w:p>
        </w:tc>
        <w:tc>
          <w:tcPr>
            <w:tcW w:w="1557" w:type="dxa"/>
          </w:tcPr>
          <w:p w14:paraId="444D355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61044C6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7CF3162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r>
      <w:tr w:rsidR="00C44134" w14:paraId="343ED82D"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793FE0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4386152F"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Masnou</w:t>
            </w:r>
          </w:p>
        </w:tc>
        <w:tc>
          <w:tcPr>
            <w:tcW w:w="1557" w:type="dxa"/>
          </w:tcPr>
          <w:p w14:paraId="09E78B7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12DDEA1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5,0%</w:t>
            </w:r>
          </w:p>
        </w:tc>
        <w:tc>
          <w:tcPr>
            <w:tcW w:w="1495" w:type="dxa"/>
            <w:vAlign w:val="bottom"/>
          </w:tcPr>
          <w:p w14:paraId="666B0F8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r>
      <w:tr w:rsidR="00C44134" w14:paraId="120B2D02"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9F80A0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592" w:type="dxa"/>
            <w:vAlign w:val="bottom"/>
          </w:tcPr>
          <w:p w14:paraId="6BA61DB6"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Tudela</w:t>
            </w:r>
          </w:p>
        </w:tc>
        <w:tc>
          <w:tcPr>
            <w:tcW w:w="1557" w:type="dxa"/>
          </w:tcPr>
          <w:p w14:paraId="5ECEC78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DC95BF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70DAB97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r>
      <w:tr w:rsidR="00C44134" w14:paraId="3BB056FA"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1CA608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592" w:type="dxa"/>
            <w:vAlign w:val="bottom"/>
          </w:tcPr>
          <w:p w14:paraId="5BE6A4E3"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 Capital</w:t>
            </w:r>
          </w:p>
        </w:tc>
        <w:tc>
          <w:tcPr>
            <w:tcW w:w="1557" w:type="dxa"/>
          </w:tcPr>
          <w:p w14:paraId="3A5083F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DE44D7D"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4,4%</w:t>
            </w:r>
          </w:p>
        </w:tc>
        <w:tc>
          <w:tcPr>
            <w:tcW w:w="1495" w:type="dxa"/>
            <w:vAlign w:val="bottom"/>
          </w:tcPr>
          <w:p w14:paraId="7A7D804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r>
      <w:tr w:rsidR="00C44134" w14:paraId="0257955E"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7058D75"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592" w:type="dxa"/>
            <w:vAlign w:val="bottom"/>
          </w:tcPr>
          <w:p w14:paraId="2B10BD23"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Getxo</w:t>
            </w:r>
          </w:p>
        </w:tc>
        <w:tc>
          <w:tcPr>
            <w:tcW w:w="1557" w:type="dxa"/>
          </w:tcPr>
          <w:p w14:paraId="3C34B67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4D48C96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c>
          <w:tcPr>
            <w:tcW w:w="1495" w:type="dxa"/>
            <w:vAlign w:val="bottom"/>
          </w:tcPr>
          <w:p w14:paraId="7C63238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r>
      <w:tr w:rsidR="00C44134" w14:paraId="3D256F1B"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509F303"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592" w:type="dxa"/>
            <w:vAlign w:val="bottom"/>
          </w:tcPr>
          <w:p w14:paraId="19BCBF51"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Leioa</w:t>
            </w:r>
          </w:p>
        </w:tc>
        <w:tc>
          <w:tcPr>
            <w:tcW w:w="1557" w:type="dxa"/>
          </w:tcPr>
          <w:p w14:paraId="79044F5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5643F9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61E8DAF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r>
      <w:tr w:rsidR="00C44134" w14:paraId="304B3270"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02420D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592" w:type="dxa"/>
            <w:vAlign w:val="bottom"/>
          </w:tcPr>
          <w:p w14:paraId="650BF31A"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Sitges</w:t>
            </w:r>
          </w:p>
        </w:tc>
        <w:tc>
          <w:tcPr>
            <w:tcW w:w="1557" w:type="dxa"/>
          </w:tcPr>
          <w:p w14:paraId="167A0BF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632A665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5,7%</w:t>
            </w:r>
          </w:p>
        </w:tc>
        <w:tc>
          <w:tcPr>
            <w:tcW w:w="1495" w:type="dxa"/>
            <w:vAlign w:val="bottom"/>
          </w:tcPr>
          <w:p w14:paraId="6CA5D0E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4,4%</w:t>
            </w:r>
          </w:p>
        </w:tc>
      </w:tr>
      <w:tr w:rsidR="00C44134" w14:paraId="7D927286"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FDABF57"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592" w:type="dxa"/>
            <w:vAlign w:val="bottom"/>
          </w:tcPr>
          <w:p w14:paraId="15EB3F7B"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 Capital</w:t>
            </w:r>
          </w:p>
        </w:tc>
        <w:tc>
          <w:tcPr>
            <w:tcW w:w="1557" w:type="dxa"/>
            <w:vAlign w:val="bottom"/>
          </w:tcPr>
          <w:p w14:paraId="7CEF011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804" w:type="dxa"/>
            <w:vAlign w:val="bottom"/>
          </w:tcPr>
          <w:p w14:paraId="780A8E8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4,4%</w:t>
            </w:r>
          </w:p>
        </w:tc>
        <w:tc>
          <w:tcPr>
            <w:tcW w:w="1495" w:type="dxa"/>
            <w:vAlign w:val="bottom"/>
          </w:tcPr>
          <w:p w14:paraId="480B88F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4,4%</w:t>
            </w:r>
          </w:p>
        </w:tc>
      </w:tr>
      <w:tr w:rsidR="00C44134" w14:paraId="4DB28EDC"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640761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592" w:type="dxa"/>
            <w:vAlign w:val="bottom"/>
          </w:tcPr>
          <w:p w14:paraId="2200250E"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 Capital</w:t>
            </w:r>
          </w:p>
        </w:tc>
        <w:tc>
          <w:tcPr>
            <w:tcW w:w="1557" w:type="dxa"/>
            <w:vAlign w:val="bottom"/>
          </w:tcPr>
          <w:p w14:paraId="7A9A60E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804" w:type="dxa"/>
            <w:vAlign w:val="bottom"/>
          </w:tcPr>
          <w:p w14:paraId="0F8551F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w:t>
            </w:r>
          </w:p>
        </w:tc>
        <w:tc>
          <w:tcPr>
            <w:tcW w:w="1495" w:type="dxa"/>
            <w:vAlign w:val="bottom"/>
          </w:tcPr>
          <w:p w14:paraId="08A56F7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r>
      <w:tr w:rsidR="00C44134" w14:paraId="348C3E3B"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61F6B35"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592" w:type="dxa"/>
            <w:vAlign w:val="bottom"/>
          </w:tcPr>
          <w:p w14:paraId="0E60AF91"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 Capital</w:t>
            </w:r>
          </w:p>
        </w:tc>
        <w:tc>
          <w:tcPr>
            <w:tcW w:w="1557" w:type="dxa"/>
            <w:vAlign w:val="bottom"/>
          </w:tcPr>
          <w:p w14:paraId="2E3C02F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804" w:type="dxa"/>
            <w:vAlign w:val="bottom"/>
          </w:tcPr>
          <w:p w14:paraId="4F4A03B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c>
          <w:tcPr>
            <w:tcW w:w="1495" w:type="dxa"/>
            <w:vAlign w:val="bottom"/>
          </w:tcPr>
          <w:p w14:paraId="657E2CD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r>
      <w:tr w:rsidR="00C44134" w14:paraId="16133491"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33C216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592" w:type="dxa"/>
            <w:vAlign w:val="bottom"/>
          </w:tcPr>
          <w:p w14:paraId="34D9EFDE"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Benidorm</w:t>
            </w:r>
          </w:p>
        </w:tc>
        <w:tc>
          <w:tcPr>
            <w:tcW w:w="1557" w:type="dxa"/>
            <w:vAlign w:val="bottom"/>
          </w:tcPr>
          <w:p w14:paraId="27D3D8C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052F9BC4"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0E77696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r>
      <w:tr w:rsidR="00C44134" w14:paraId="4C8085B4"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9D44F3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592" w:type="dxa"/>
            <w:vAlign w:val="bottom"/>
          </w:tcPr>
          <w:p w14:paraId="60F058E2"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 Capital</w:t>
            </w:r>
          </w:p>
        </w:tc>
        <w:tc>
          <w:tcPr>
            <w:tcW w:w="1557" w:type="dxa"/>
            <w:vAlign w:val="bottom"/>
          </w:tcPr>
          <w:p w14:paraId="7F8EB6D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1804" w:type="dxa"/>
            <w:vAlign w:val="bottom"/>
          </w:tcPr>
          <w:p w14:paraId="2108F65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c>
          <w:tcPr>
            <w:tcW w:w="1495" w:type="dxa"/>
            <w:vAlign w:val="bottom"/>
          </w:tcPr>
          <w:p w14:paraId="6FDEAC2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r>
      <w:tr w:rsidR="00C44134" w14:paraId="6CDE513A"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996235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592" w:type="dxa"/>
            <w:vAlign w:val="bottom"/>
          </w:tcPr>
          <w:p w14:paraId="0FD63EA9"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 Capital</w:t>
            </w:r>
          </w:p>
        </w:tc>
        <w:tc>
          <w:tcPr>
            <w:tcW w:w="1557" w:type="dxa"/>
          </w:tcPr>
          <w:p w14:paraId="292E97A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B7D060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4,0%</w:t>
            </w:r>
          </w:p>
        </w:tc>
        <w:tc>
          <w:tcPr>
            <w:tcW w:w="1495" w:type="dxa"/>
            <w:vAlign w:val="bottom"/>
          </w:tcPr>
          <w:p w14:paraId="065E5B3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r>
      <w:tr w:rsidR="00C44134" w14:paraId="700A4A2C"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7DF0EC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592" w:type="dxa"/>
            <w:vAlign w:val="bottom"/>
          </w:tcPr>
          <w:p w14:paraId="33462FE0"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 Capital</w:t>
            </w:r>
          </w:p>
        </w:tc>
        <w:tc>
          <w:tcPr>
            <w:tcW w:w="1557" w:type="dxa"/>
          </w:tcPr>
          <w:p w14:paraId="26A7607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7E2CA8F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4,4%</w:t>
            </w:r>
          </w:p>
        </w:tc>
        <w:tc>
          <w:tcPr>
            <w:tcW w:w="1495" w:type="dxa"/>
            <w:vAlign w:val="bottom"/>
          </w:tcPr>
          <w:p w14:paraId="125C0A7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r>
      <w:tr w:rsidR="00C44134" w14:paraId="46DA3388"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5CC7D1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592" w:type="dxa"/>
            <w:vAlign w:val="bottom"/>
          </w:tcPr>
          <w:p w14:paraId="20E87038"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 Capital</w:t>
            </w:r>
          </w:p>
        </w:tc>
        <w:tc>
          <w:tcPr>
            <w:tcW w:w="1557" w:type="dxa"/>
            <w:vAlign w:val="bottom"/>
          </w:tcPr>
          <w:p w14:paraId="1025CE0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804" w:type="dxa"/>
            <w:vAlign w:val="bottom"/>
          </w:tcPr>
          <w:p w14:paraId="155E2A3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4,6%</w:t>
            </w:r>
          </w:p>
        </w:tc>
        <w:tc>
          <w:tcPr>
            <w:tcW w:w="1495" w:type="dxa"/>
            <w:vAlign w:val="bottom"/>
          </w:tcPr>
          <w:p w14:paraId="5886CFA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r>
      <w:tr w:rsidR="00C44134" w14:paraId="54FEF8AD"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BF7C2C5"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592" w:type="dxa"/>
            <w:vAlign w:val="bottom"/>
          </w:tcPr>
          <w:p w14:paraId="2AF7DBA8"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 Capital</w:t>
            </w:r>
          </w:p>
        </w:tc>
        <w:tc>
          <w:tcPr>
            <w:tcW w:w="1557" w:type="dxa"/>
            <w:vAlign w:val="bottom"/>
          </w:tcPr>
          <w:p w14:paraId="01B2789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6C8704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w:t>
            </w:r>
          </w:p>
        </w:tc>
        <w:tc>
          <w:tcPr>
            <w:tcW w:w="1495" w:type="dxa"/>
            <w:vAlign w:val="bottom"/>
          </w:tcPr>
          <w:p w14:paraId="428720B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r>
      <w:tr w:rsidR="00C44134" w14:paraId="5F500C18"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496E9C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592" w:type="dxa"/>
            <w:vAlign w:val="bottom"/>
          </w:tcPr>
          <w:p w14:paraId="3C934478"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Vigo</w:t>
            </w:r>
          </w:p>
        </w:tc>
        <w:tc>
          <w:tcPr>
            <w:tcW w:w="1557" w:type="dxa"/>
            <w:vAlign w:val="bottom"/>
          </w:tcPr>
          <w:p w14:paraId="78B68CE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804" w:type="dxa"/>
            <w:vAlign w:val="bottom"/>
          </w:tcPr>
          <w:p w14:paraId="0E47730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4,2%</w:t>
            </w:r>
          </w:p>
        </w:tc>
        <w:tc>
          <w:tcPr>
            <w:tcW w:w="1495" w:type="dxa"/>
            <w:vAlign w:val="bottom"/>
          </w:tcPr>
          <w:p w14:paraId="66156EF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r>
      <w:tr w:rsidR="00C44134" w14:paraId="245D15BF"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CECDE4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592" w:type="dxa"/>
            <w:vAlign w:val="bottom"/>
          </w:tcPr>
          <w:p w14:paraId="4618BA76"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Vitoria - Gasteiz</w:t>
            </w:r>
          </w:p>
        </w:tc>
        <w:tc>
          <w:tcPr>
            <w:tcW w:w="1557" w:type="dxa"/>
            <w:vAlign w:val="bottom"/>
          </w:tcPr>
          <w:p w14:paraId="3DB62B3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10A3C6F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3,7%</w:t>
            </w:r>
          </w:p>
        </w:tc>
        <w:tc>
          <w:tcPr>
            <w:tcW w:w="1495" w:type="dxa"/>
            <w:vAlign w:val="bottom"/>
          </w:tcPr>
          <w:p w14:paraId="761525E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r>
      <w:tr w:rsidR="00C44134" w14:paraId="3B4F8FB8"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21804A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592" w:type="dxa"/>
            <w:vAlign w:val="bottom"/>
          </w:tcPr>
          <w:p w14:paraId="0E7719FE"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 Capital</w:t>
            </w:r>
          </w:p>
        </w:tc>
        <w:tc>
          <w:tcPr>
            <w:tcW w:w="1557" w:type="dxa"/>
            <w:vAlign w:val="bottom"/>
          </w:tcPr>
          <w:p w14:paraId="0A2CD5E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804" w:type="dxa"/>
            <w:vAlign w:val="bottom"/>
          </w:tcPr>
          <w:p w14:paraId="7516D45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3,6%</w:t>
            </w:r>
          </w:p>
        </w:tc>
        <w:tc>
          <w:tcPr>
            <w:tcW w:w="1495" w:type="dxa"/>
            <w:vAlign w:val="bottom"/>
          </w:tcPr>
          <w:p w14:paraId="07DCC3C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r>
      <w:tr w:rsidR="00C44134" w14:paraId="01002A7C"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6496B4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592" w:type="dxa"/>
            <w:vAlign w:val="bottom"/>
          </w:tcPr>
          <w:p w14:paraId="79A61A33"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Santiago de Compostela</w:t>
            </w:r>
          </w:p>
        </w:tc>
        <w:tc>
          <w:tcPr>
            <w:tcW w:w="1557" w:type="dxa"/>
            <w:vAlign w:val="bottom"/>
          </w:tcPr>
          <w:p w14:paraId="7447FD6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08D14165"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3,9%</w:t>
            </w:r>
          </w:p>
        </w:tc>
        <w:tc>
          <w:tcPr>
            <w:tcW w:w="1495" w:type="dxa"/>
            <w:vAlign w:val="bottom"/>
          </w:tcPr>
          <w:p w14:paraId="5EC6859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r>
      <w:tr w:rsidR="00C44134" w14:paraId="733A4F3D"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E6A79B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592" w:type="dxa"/>
            <w:vAlign w:val="bottom"/>
          </w:tcPr>
          <w:p w14:paraId="55CD2552"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 Capital</w:t>
            </w:r>
          </w:p>
        </w:tc>
        <w:tc>
          <w:tcPr>
            <w:tcW w:w="1557" w:type="dxa"/>
            <w:vAlign w:val="bottom"/>
          </w:tcPr>
          <w:p w14:paraId="3A1DA21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1DE11EE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3,3%</w:t>
            </w:r>
          </w:p>
        </w:tc>
        <w:tc>
          <w:tcPr>
            <w:tcW w:w="1495" w:type="dxa"/>
            <w:vAlign w:val="bottom"/>
          </w:tcPr>
          <w:p w14:paraId="606A909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r>
      <w:tr w:rsidR="00C44134" w14:paraId="10A9FC1B"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EFEDB9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592" w:type="dxa"/>
            <w:vAlign w:val="bottom"/>
          </w:tcPr>
          <w:p w14:paraId="3239D54A"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 Capital</w:t>
            </w:r>
          </w:p>
        </w:tc>
        <w:tc>
          <w:tcPr>
            <w:tcW w:w="1557" w:type="dxa"/>
            <w:vAlign w:val="bottom"/>
          </w:tcPr>
          <w:p w14:paraId="6FB857A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804" w:type="dxa"/>
            <w:vAlign w:val="bottom"/>
          </w:tcPr>
          <w:p w14:paraId="0E070DA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3,3%</w:t>
            </w:r>
          </w:p>
        </w:tc>
        <w:tc>
          <w:tcPr>
            <w:tcW w:w="1495" w:type="dxa"/>
            <w:vAlign w:val="bottom"/>
          </w:tcPr>
          <w:p w14:paraId="3FA3F99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r>
      <w:tr w:rsidR="00C44134" w14:paraId="063ADA7E"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43955C6"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592" w:type="dxa"/>
            <w:vAlign w:val="bottom"/>
          </w:tcPr>
          <w:p w14:paraId="069C6F17"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 Capital</w:t>
            </w:r>
          </w:p>
        </w:tc>
        <w:tc>
          <w:tcPr>
            <w:tcW w:w="1557" w:type="dxa"/>
          </w:tcPr>
          <w:p w14:paraId="3A5E76E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5503986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3,3%</w:t>
            </w:r>
          </w:p>
        </w:tc>
        <w:tc>
          <w:tcPr>
            <w:tcW w:w="1495" w:type="dxa"/>
            <w:vAlign w:val="bottom"/>
          </w:tcPr>
          <w:p w14:paraId="05FAEBF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r>
      <w:tr w:rsidR="00C44134" w14:paraId="5F920851" w14:textId="77777777" w:rsidTr="00C44134">
        <w:trPr>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ADCC800"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592" w:type="dxa"/>
            <w:vAlign w:val="bottom"/>
          </w:tcPr>
          <w:p w14:paraId="22F172A1" w14:textId="77777777" w:rsidR="00C4413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 Capital</w:t>
            </w:r>
          </w:p>
        </w:tc>
        <w:tc>
          <w:tcPr>
            <w:tcW w:w="1557" w:type="dxa"/>
          </w:tcPr>
          <w:p w14:paraId="23C7610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32E241E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c>
          <w:tcPr>
            <w:tcW w:w="1495" w:type="dxa"/>
            <w:vAlign w:val="bottom"/>
          </w:tcPr>
          <w:p w14:paraId="2D0623A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r>
      <w:tr w:rsidR="00C44134" w14:paraId="45F6E1AC" w14:textId="77777777" w:rsidTr="00C4413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055FF0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592" w:type="dxa"/>
            <w:vAlign w:val="bottom"/>
          </w:tcPr>
          <w:p w14:paraId="7E2606E2" w14:textId="77777777" w:rsidR="00C4413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Mislata</w:t>
            </w:r>
          </w:p>
        </w:tc>
        <w:tc>
          <w:tcPr>
            <w:tcW w:w="1557" w:type="dxa"/>
          </w:tcPr>
          <w:p w14:paraId="13E30DA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04" w:type="dxa"/>
            <w:vAlign w:val="bottom"/>
          </w:tcPr>
          <w:p w14:paraId="088FAA2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c>
          <w:tcPr>
            <w:tcW w:w="1495" w:type="dxa"/>
            <w:vAlign w:val="bottom"/>
          </w:tcPr>
          <w:p w14:paraId="0A7F053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r>
    </w:tbl>
    <w:p w14:paraId="2B3C5828" w14:textId="77777777" w:rsidR="00C44134" w:rsidRDefault="00C44134">
      <w:pPr>
        <w:jc w:val="both"/>
        <w:rPr>
          <w:rFonts w:ascii="Open Sans Light" w:eastAsia="Open Sans Light" w:hAnsi="Open Sans Light" w:cs="Open Sans Light"/>
          <w:color w:val="404040"/>
        </w:rPr>
      </w:pPr>
    </w:p>
    <w:p w14:paraId="450EB3BF" w14:textId="77777777" w:rsidR="00C44134"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4. Rentabilidad de los garajes por distritos de Madrid (comparativa 2019, 2023 y 2024)</w:t>
      </w:r>
    </w:p>
    <w:tbl>
      <w:tblPr>
        <w:tblStyle w:val="a2"/>
        <w:tblpPr w:leftFromText="141" w:rightFromText="141" w:vertAnchor="text" w:tblpY="40"/>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268"/>
        <w:gridCol w:w="1985"/>
        <w:gridCol w:w="1843"/>
      </w:tblGrid>
      <w:tr w:rsidR="00C44134" w14:paraId="73941166" w14:textId="77777777" w:rsidTr="00C44134">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0128F96" w14:textId="77777777" w:rsidR="00C44134" w:rsidRDefault="00000000">
            <w:pPr>
              <w:rPr>
                <w:rFonts w:ascii="Open Sans" w:eastAsia="Open Sans" w:hAnsi="Open Sans" w:cs="Open Sans"/>
                <w:sz w:val="20"/>
                <w:szCs w:val="20"/>
              </w:rPr>
            </w:pPr>
            <w:r>
              <w:rPr>
                <w:rFonts w:ascii="Open Sans" w:eastAsia="Open Sans" w:hAnsi="Open Sans" w:cs="Open Sans"/>
                <w:b w:val="0"/>
                <w:sz w:val="20"/>
                <w:szCs w:val="20"/>
              </w:rPr>
              <w:t>Distritos de Madrid</w:t>
            </w:r>
          </w:p>
        </w:tc>
        <w:tc>
          <w:tcPr>
            <w:tcW w:w="2268" w:type="dxa"/>
            <w:vAlign w:val="center"/>
          </w:tcPr>
          <w:p w14:paraId="431B483B"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 2019</w:t>
            </w:r>
          </w:p>
          <w:p w14:paraId="08AED801"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(5 años)</w:t>
            </w:r>
          </w:p>
        </w:tc>
        <w:tc>
          <w:tcPr>
            <w:tcW w:w="1985" w:type="dxa"/>
            <w:vAlign w:val="center"/>
          </w:tcPr>
          <w:p w14:paraId="36A1464D"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Rentabilidad 2023</w:t>
            </w:r>
          </w:p>
          <w:p w14:paraId="6412CAB1"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sz w:val="20"/>
                <w:szCs w:val="20"/>
              </w:rPr>
              <w:t>(1 año)</w:t>
            </w:r>
          </w:p>
        </w:tc>
        <w:tc>
          <w:tcPr>
            <w:tcW w:w="1843" w:type="dxa"/>
            <w:vAlign w:val="center"/>
          </w:tcPr>
          <w:p w14:paraId="3FF6D685"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Rentabilidad</w:t>
            </w:r>
          </w:p>
          <w:p w14:paraId="7B908D92"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0"/>
                <w:szCs w:val="20"/>
              </w:rPr>
            </w:pPr>
            <w:r>
              <w:rPr>
                <w:rFonts w:ascii="Open Sans" w:eastAsia="Open Sans" w:hAnsi="Open Sans" w:cs="Open Sans"/>
                <w:b w:val="0"/>
                <w:sz w:val="20"/>
                <w:szCs w:val="20"/>
              </w:rPr>
              <w:t>2024</w:t>
            </w:r>
          </w:p>
        </w:tc>
      </w:tr>
      <w:tr w:rsidR="00C44134" w14:paraId="5FAC1903" w14:textId="77777777" w:rsidTr="00C4413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126C5D8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624CFE6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985" w:type="dxa"/>
            <w:vAlign w:val="bottom"/>
          </w:tcPr>
          <w:p w14:paraId="3EC880A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843" w:type="dxa"/>
            <w:vAlign w:val="bottom"/>
          </w:tcPr>
          <w:p w14:paraId="2CFC21D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r>
      <w:tr w:rsidR="00C44134" w14:paraId="6AA893D0" w14:textId="77777777" w:rsidTr="00C44134">
        <w:trPr>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6848805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vAlign w:val="bottom"/>
          </w:tcPr>
          <w:p w14:paraId="4070C4A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985" w:type="dxa"/>
            <w:vAlign w:val="bottom"/>
          </w:tcPr>
          <w:p w14:paraId="4134165A"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5,9%</w:t>
            </w:r>
          </w:p>
        </w:tc>
        <w:tc>
          <w:tcPr>
            <w:tcW w:w="1843" w:type="dxa"/>
            <w:vAlign w:val="bottom"/>
          </w:tcPr>
          <w:p w14:paraId="064A479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6,6%</w:t>
            </w:r>
          </w:p>
        </w:tc>
      </w:tr>
      <w:tr w:rsidR="00C44134" w14:paraId="17EBBEE8" w14:textId="77777777" w:rsidTr="00C4413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603B825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6604B73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985" w:type="dxa"/>
            <w:vAlign w:val="bottom"/>
          </w:tcPr>
          <w:p w14:paraId="5DF4E6B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5,7%</w:t>
            </w:r>
          </w:p>
        </w:tc>
        <w:tc>
          <w:tcPr>
            <w:tcW w:w="1843" w:type="dxa"/>
            <w:vAlign w:val="bottom"/>
          </w:tcPr>
          <w:p w14:paraId="17439D0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6,3%</w:t>
            </w:r>
          </w:p>
        </w:tc>
      </w:tr>
      <w:tr w:rsidR="00C44134" w14:paraId="62BD7243" w14:textId="77777777" w:rsidTr="00C44134">
        <w:trPr>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4A0787F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1DF73B9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985" w:type="dxa"/>
            <w:vAlign w:val="bottom"/>
          </w:tcPr>
          <w:p w14:paraId="30B4C55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4,6%</w:t>
            </w:r>
          </w:p>
        </w:tc>
        <w:tc>
          <w:tcPr>
            <w:tcW w:w="1843" w:type="dxa"/>
            <w:vAlign w:val="bottom"/>
          </w:tcPr>
          <w:p w14:paraId="2202DBF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C44134" w14:paraId="3E0C8D0F" w14:textId="77777777" w:rsidTr="00C4413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18D564E3"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vAlign w:val="bottom"/>
          </w:tcPr>
          <w:p w14:paraId="4D8C053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985" w:type="dxa"/>
            <w:vAlign w:val="bottom"/>
          </w:tcPr>
          <w:p w14:paraId="0FB039D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5,2%</w:t>
            </w:r>
          </w:p>
        </w:tc>
        <w:tc>
          <w:tcPr>
            <w:tcW w:w="1843" w:type="dxa"/>
            <w:vAlign w:val="bottom"/>
          </w:tcPr>
          <w:p w14:paraId="76A89FEF"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r>
      <w:tr w:rsidR="00C44134" w14:paraId="3305FC39" w14:textId="77777777" w:rsidTr="00C44134">
        <w:trPr>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028C4E65"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5BA8394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985" w:type="dxa"/>
            <w:vAlign w:val="bottom"/>
          </w:tcPr>
          <w:p w14:paraId="5FAA48A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4,4%</w:t>
            </w:r>
          </w:p>
        </w:tc>
        <w:tc>
          <w:tcPr>
            <w:tcW w:w="1843" w:type="dxa"/>
            <w:vAlign w:val="bottom"/>
          </w:tcPr>
          <w:p w14:paraId="22B2738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r>
      <w:tr w:rsidR="00C44134" w14:paraId="49695981" w14:textId="77777777" w:rsidTr="00C4413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07A9E0D1"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1B2257B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985" w:type="dxa"/>
            <w:vAlign w:val="bottom"/>
          </w:tcPr>
          <w:p w14:paraId="0F8AE9C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4,7%</w:t>
            </w:r>
          </w:p>
        </w:tc>
        <w:tc>
          <w:tcPr>
            <w:tcW w:w="1843" w:type="dxa"/>
            <w:vAlign w:val="bottom"/>
          </w:tcPr>
          <w:p w14:paraId="5F3683C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r>
      <w:tr w:rsidR="00C44134" w14:paraId="53A22D33" w14:textId="77777777" w:rsidTr="00C44134">
        <w:trPr>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699B944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Chamberí</w:t>
            </w:r>
          </w:p>
        </w:tc>
        <w:tc>
          <w:tcPr>
            <w:tcW w:w="2268" w:type="dxa"/>
            <w:vAlign w:val="bottom"/>
          </w:tcPr>
          <w:p w14:paraId="1093A57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985" w:type="dxa"/>
            <w:vAlign w:val="bottom"/>
          </w:tcPr>
          <w:p w14:paraId="0B40430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c>
          <w:tcPr>
            <w:tcW w:w="1843" w:type="dxa"/>
            <w:vAlign w:val="bottom"/>
          </w:tcPr>
          <w:p w14:paraId="3B58AAE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r>
      <w:tr w:rsidR="00C44134" w14:paraId="0DBEE895" w14:textId="77777777" w:rsidTr="00C4413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0FACD4F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747306F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985" w:type="dxa"/>
            <w:vAlign w:val="bottom"/>
          </w:tcPr>
          <w:p w14:paraId="7BDECF2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5,2%</w:t>
            </w:r>
          </w:p>
        </w:tc>
        <w:tc>
          <w:tcPr>
            <w:tcW w:w="1843" w:type="dxa"/>
            <w:vAlign w:val="bottom"/>
          </w:tcPr>
          <w:p w14:paraId="2DBEDA0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r>
      <w:tr w:rsidR="00C44134" w14:paraId="61380B2F" w14:textId="77777777" w:rsidTr="00C44134">
        <w:trPr>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6FED4BC8"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vAlign w:val="bottom"/>
          </w:tcPr>
          <w:p w14:paraId="7D812593"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985" w:type="dxa"/>
            <w:vAlign w:val="bottom"/>
          </w:tcPr>
          <w:p w14:paraId="5E8B643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 xml:space="preserve"> - </w:t>
            </w:r>
          </w:p>
        </w:tc>
        <w:tc>
          <w:tcPr>
            <w:tcW w:w="1843" w:type="dxa"/>
            <w:vAlign w:val="bottom"/>
          </w:tcPr>
          <w:p w14:paraId="2490C73C"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r>
      <w:tr w:rsidR="00C44134" w14:paraId="0085EC32" w14:textId="77777777" w:rsidTr="00C4413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3E11E15E"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4EFF9E13"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985" w:type="dxa"/>
            <w:vAlign w:val="bottom"/>
          </w:tcPr>
          <w:p w14:paraId="3F60315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4,8%</w:t>
            </w:r>
          </w:p>
        </w:tc>
        <w:tc>
          <w:tcPr>
            <w:tcW w:w="1843" w:type="dxa"/>
            <w:vAlign w:val="bottom"/>
          </w:tcPr>
          <w:p w14:paraId="6850D84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C44134" w14:paraId="4CC1740D" w14:textId="77777777" w:rsidTr="00C44134">
        <w:trPr>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2CC2E9D2"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vAlign w:val="bottom"/>
          </w:tcPr>
          <w:p w14:paraId="4C90E4D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985" w:type="dxa"/>
            <w:vAlign w:val="bottom"/>
          </w:tcPr>
          <w:p w14:paraId="6DA829B7"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c>
          <w:tcPr>
            <w:tcW w:w="1843" w:type="dxa"/>
            <w:vAlign w:val="bottom"/>
          </w:tcPr>
          <w:p w14:paraId="6755419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r>
      <w:tr w:rsidR="00C44134" w14:paraId="1B03D121" w14:textId="77777777" w:rsidTr="00C4413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348DF3C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44CE306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985" w:type="dxa"/>
            <w:vAlign w:val="bottom"/>
          </w:tcPr>
          <w:p w14:paraId="3524873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c>
          <w:tcPr>
            <w:tcW w:w="1843" w:type="dxa"/>
            <w:vAlign w:val="bottom"/>
          </w:tcPr>
          <w:p w14:paraId="5564E72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r>
      <w:tr w:rsidR="00C44134" w14:paraId="765DA36E" w14:textId="77777777" w:rsidTr="00C44134">
        <w:trPr>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7C7AA74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0870CCF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985" w:type="dxa"/>
            <w:vAlign w:val="bottom"/>
          </w:tcPr>
          <w:p w14:paraId="6A7364E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c>
          <w:tcPr>
            <w:tcW w:w="1843" w:type="dxa"/>
            <w:vAlign w:val="bottom"/>
          </w:tcPr>
          <w:p w14:paraId="67F3284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r>
      <w:tr w:rsidR="00C44134" w14:paraId="52B63907" w14:textId="77777777" w:rsidTr="00C4413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0153992B"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7F27B0C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1985" w:type="dxa"/>
            <w:vAlign w:val="bottom"/>
          </w:tcPr>
          <w:p w14:paraId="30B6B2C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5,7%</w:t>
            </w:r>
          </w:p>
        </w:tc>
        <w:tc>
          <w:tcPr>
            <w:tcW w:w="1843" w:type="dxa"/>
            <w:vAlign w:val="bottom"/>
          </w:tcPr>
          <w:p w14:paraId="6BF5E09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r>
      <w:tr w:rsidR="00C44134" w14:paraId="6F7AF4BE" w14:textId="77777777" w:rsidTr="00C44134">
        <w:trPr>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33B6ADAA"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vAlign w:val="bottom"/>
          </w:tcPr>
          <w:p w14:paraId="023130B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985" w:type="dxa"/>
            <w:vAlign w:val="bottom"/>
          </w:tcPr>
          <w:p w14:paraId="3426D42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5,0%</w:t>
            </w:r>
          </w:p>
        </w:tc>
        <w:tc>
          <w:tcPr>
            <w:tcW w:w="1843" w:type="dxa"/>
            <w:vAlign w:val="bottom"/>
          </w:tcPr>
          <w:p w14:paraId="50A545FE"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r>
      <w:tr w:rsidR="00C44134" w14:paraId="66ADD401" w14:textId="77777777" w:rsidTr="00C4413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5B0C0433"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7709F70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985" w:type="dxa"/>
            <w:vAlign w:val="bottom"/>
          </w:tcPr>
          <w:p w14:paraId="545609CD"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c>
          <w:tcPr>
            <w:tcW w:w="1843" w:type="dxa"/>
            <w:vAlign w:val="bottom"/>
          </w:tcPr>
          <w:p w14:paraId="03C2E3E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r>
    </w:tbl>
    <w:p w14:paraId="35AB2852" w14:textId="77777777" w:rsidR="00C44134" w:rsidRDefault="00C44134">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0236923B" w14:textId="77777777" w:rsidR="00C44134"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5. Rentabilidad de los garajes por distritos de Barcelona (comparativa 2019, 2023 y 2024)</w:t>
      </w:r>
    </w:p>
    <w:tbl>
      <w:tblPr>
        <w:tblStyle w:val="a3"/>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0"/>
        <w:gridCol w:w="2127"/>
        <w:gridCol w:w="2126"/>
        <w:gridCol w:w="1984"/>
      </w:tblGrid>
      <w:tr w:rsidR="00C44134" w14:paraId="67E9D076" w14:textId="77777777" w:rsidTr="00C44134">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2949D01" w14:textId="77777777" w:rsidR="00C44134" w:rsidRDefault="00000000">
            <w:pPr>
              <w:jc w:val="center"/>
              <w:rPr>
                <w:rFonts w:ascii="Open Sans" w:eastAsia="Open Sans" w:hAnsi="Open Sans" w:cs="Open Sans"/>
                <w:sz w:val="20"/>
                <w:szCs w:val="20"/>
              </w:rPr>
            </w:pPr>
            <w:r>
              <w:rPr>
                <w:rFonts w:ascii="Open Sans" w:eastAsia="Open Sans" w:hAnsi="Open Sans" w:cs="Open Sans"/>
                <w:b w:val="0"/>
                <w:sz w:val="20"/>
                <w:szCs w:val="20"/>
              </w:rPr>
              <w:t>Distritos de Barcelona</w:t>
            </w:r>
          </w:p>
        </w:tc>
        <w:tc>
          <w:tcPr>
            <w:tcW w:w="2127" w:type="dxa"/>
            <w:vAlign w:val="center"/>
          </w:tcPr>
          <w:p w14:paraId="1A57F25B"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 2019</w:t>
            </w:r>
          </w:p>
          <w:p w14:paraId="3AF94001"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(5 años)</w:t>
            </w:r>
          </w:p>
        </w:tc>
        <w:tc>
          <w:tcPr>
            <w:tcW w:w="2126" w:type="dxa"/>
            <w:vAlign w:val="center"/>
          </w:tcPr>
          <w:p w14:paraId="07194C5D"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Rentabilidad 2023</w:t>
            </w:r>
          </w:p>
          <w:p w14:paraId="70933F8F"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sz w:val="20"/>
                <w:szCs w:val="20"/>
              </w:rPr>
              <w:t>(1 año)</w:t>
            </w:r>
          </w:p>
        </w:tc>
        <w:tc>
          <w:tcPr>
            <w:tcW w:w="1984" w:type="dxa"/>
            <w:vAlign w:val="center"/>
          </w:tcPr>
          <w:p w14:paraId="5BFA3E7E"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Rentabilidad</w:t>
            </w:r>
          </w:p>
          <w:p w14:paraId="2A3C5732" w14:textId="77777777" w:rsidR="00C44134"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0"/>
                <w:szCs w:val="20"/>
              </w:rPr>
            </w:pPr>
            <w:r>
              <w:rPr>
                <w:rFonts w:ascii="Open Sans" w:eastAsia="Open Sans" w:hAnsi="Open Sans" w:cs="Open Sans"/>
                <w:b w:val="0"/>
                <w:sz w:val="20"/>
                <w:szCs w:val="20"/>
              </w:rPr>
              <w:t>2024</w:t>
            </w:r>
          </w:p>
        </w:tc>
      </w:tr>
      <w:tr w:rsidR="00C44134" w14:paraId="6AEE2D0F" w14:textId="77777777" w:rsidTr="00C4413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0FEF1AA8" w14:textId="77777777" w:rsidR="00C44134"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127" w:type="dxa"/>
            <w:vAlign w:val="bottom"/>
          </w:tcPr>
          <w:p w14:paraId="62DE6610"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2126" w:type="dxa"/>
            <w:vAlign w:val="bottom"/>
          </w:tcPr>
          <w:p w14:paraId="08FE5526"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7,8%</w:t>
            </w:r>
          </w:p>
        </w:tc>
        <w:tc>
          <w:tcPr>
            <w:tcW w:w="1984" w:type="dxa"/>
            <w:vAlign w:val="bottom"/>
          </w:tcPr>
          <w:p w14:paraId="20154469"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r>
      <w:tr w:rsidR="00C44134" w14:paraId="7562A16A" w14:textId="77777777" w:rsidTr="00C44134">
        <w:trPr>
          <w:trHeight w:val="282"/>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4E438C23"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127" w:type="dxa"/>
            <w:vAlign w:val="bottom"/>
          </w:tcPr>
          <w:p w14:paraId="106405F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2126" w:type="dxa"/>
            <w:vAlign w:val="bottom"/>
          </w:tcPr>
          <w:p w14:paraId="68449F41"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c>
          <w:tcPr>
            <w:tcW w:w="1984" w:type="dxa"/>
            <w:vAlign w:val="bottom"/>
          </w:tcPr>
          <w:p w14:paraId="2B9E5D0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r>
      <w:tr w:rsidR="00C44134" w14:paraId="6219F307" w14:textId="77777777" w:rsidTr="00C4413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63D7463C"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127" w:type="dxa"/>
            <w:vAlign w:val="bottom"/>
          </w:tcPr>
          <w:p w14:paraId="54AE46D5"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2126" w:type="dxa"/>
            <w:vAlign w:val="bottom"/>
          </w:tcPr>
          <w:p w14:paraId="3CE04DD1"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984" w:type="dxa"/>
            <w:vAlign w:val="bottom"/>
          </w:tcPr>
          <w:p w14:paraId="04162F1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6,3%</w:t>
            </w:r>
          </w:p>
        </w:tc>
      </w:tr>
      <w:tr w:rsidR="00C44134" w14:paraId="32E25493" w14:textId="77777777" w:rsidTr="00C44134">
        <w:trPr>
          <w:trHeight w:val="282"/>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188D33AE"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127" w:type="dxa"/>
            <w:vAlign w:val="bottom"/>
          </w:tcPr>
          <w:p w14:paraId="7C044F68"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2126" w:type="dxa"/>
            <w:vAlign w:val="bottom"/>
          </w:tcPr>
          <w:p w14:paraId="4C6747A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5,2%</w:t>
            </w:r>
          </w:p>
        </w:tc>
        <w:tc>
          <w:tcPr>
            <w:tcW w:w="1984" w:type="dxa"/>
            <w:vAlign w:val="bottom"/>
          </w:tcPr>
          <w:p w14:paraId="3133FF9F"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r>
      <w:tr w:rsidR="00C44134" w14:paraId="0BE9859F" w14:textId="77777777" w:rsidTr="00C4413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2FD34EC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127" w:type="dxa"/>
            <w:vAlign w:val="bottom"/>
          </w:tcPr>
          <w:p w14:paraId="588173FE"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2126" w:type="dxa"/>
            <w:vAlign w:val="bottom"/>
          </w:tcPr>
          <w:p w14:paraId="794BB95A"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984" w:type="dxa"/>
            <w:vAlign w:val="bottom"/>
          </w:tcPr>
          <w:p w14:paraId="6912A8FB"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r>
      <w:tr w:rsidR="00C44134" w14:paraId="1D09F554" w14:textId="77777777" w:rsidTr="00C44134">
        <w:trPr>
          <w:trHeight w:val="282"/>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18B7CF79"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127" w:type="dxa"/>
            <w:vAlign w:val="bottom"/>
          </w:tcPr>
          <w:p w14:paraId="5E9F1CF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2126" w:type="dxa"/>
            <w:vAlign w:val="bottom"/>
          </w:tcPr>
          <w:p w14:paraId="1926F890"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984" w:type="dxa"/>
            <w:vAlign w:val="bottom"/>
          </w:tcPr>
          <w:p w14:paraId="071A751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r>
      <w:tr w:rsidR="00C44134" w14:paraId="1231AED7" w14:textId="77777777" w:rsidTr="00C4413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22155D6D"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127" w:type="dxa"/>
            <w:vAlign w:val="bottom"/>
          </w:tcPr>
          <w:p w14:paraId="28ADE42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2126" w:type="dxa"/>
            <w:vAlign w:val="bottom"/>
          </w:tcPr>
          <w:p w14:paraId="3215B568"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5,8%</w:t>
            </w:r>
          </w:p>
        </w:tc>
        <w:tc>
          <w:tcPr>
            <w:tcW w:w="1984" w:type="dxa"/>
            <w:vAlign w:val="bottom"/>
          </w:tcPr>
          <w:p w14:paraId="05DD347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r>
      <w:tr w:rsidR="00C44134" w14:paraId="71B0FF64" w14:textId="77777777" w:rsidTr="00C44134">
        <w:trPr>
          <w:trHeight w:val="282"/>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170D352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127" w:type="dxa"/>
            <w:vAlign w:val="bottom"/>
          </w:tcPr>
          <w:p w14:paraId="70BC610B"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2126" w:type="dxa"/>
            <w:vAlign w:val="bottom"/>
          </w:tcPr>
          <w:p w14:paraId="05E3E15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3,7%</w:t>
            </w:r>
          </w:p>
        </w:tc>
        <w:tc>
          <w:tcPr>
            <w:tcW w:w="1984" w:type="dxa"/>
            <w:vAlign w:val="bottom"/>
          </w:tcPr>
          <w:p w14:paraId="12481096"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C44134" w14:paraId="122C7B07" w14:textId="77777777" w:rsidTr="00C4413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2E42824F"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127" w:type="dxa"/>
            <w:vAlign w:val="bottom"/>
          </w:tcPr>
          <w:p w14:paraId="488DE897"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 </w:t>
            </w:r>
          </w:p>
        </w:tc>
        <w:tc>
          <w:tcPr>
            <w:tcW w:w="2126" w:type="dxa"/>
            <w:vAlign w:val="bottom"/>
          </w:tcPr>
          <w:p w14:paraId="0720C52C"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5,6%</w:t>
            </w:r>
          </w:p>
        </w:tc>
        <w:tc>
          <w:tcPr>
            <w:tcW w:w="1984" w:type="dxa"/>
            <w:vAlign w:val="bottom"/>
          </w:tcPr>
          <w:p w14:paraId="0F38D412" w14:textId="77777777" w:rsidR="00C4413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r>
      <w:tr w:rsidR="00C44134" w14:paraId="13BA5E79" w14:textId="77777777" w:rsidTr="00C44134">
        <w:trPr>
          <w:trHeight w:val="282"/>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4F786FC4" w14:textId="77777777" w:rsidR="00C44134"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127" w:type="dxa"/>
            <w:vAlign w:val="bottom"/>
          </w:tcPr>
          <w:p w14:paraId="5A64A332"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2126" w:type="dxa"/>
            <w:vAlign w:val="bottom"/>
          </w:tcPr>
          <w:p w14:paraId="61D58BB4"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w:t>
            </w:r>
          </w:p>
        </w:tc>
        <w:tc>
          <w:tcPr>
            <w:tcW w:w="1984" w:type="dxa"/>
            <w:vAlign w:val="bottom"/>
          </w:tcPr>
          <w:p w14:paraId="585D70B9" w14:textId="77777777" w:rsidR="00C4413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r>
    </w:tbl>
    <w:p w14:paraId="6FC705B2" w14:textId="77777777" w:rsidR="00C44134" w:rsidRDefault="00C44134">
      <w:pPr>
        <w:spacing w:line="276" w:lineRule="auto"/>
        <w:ind w:right="-574"/>
        <w:jc w:val="right"/>
        <w:rPr>
          <w:rFonts w:ascii="Open Sans Light" w:eastAsia="Open Sans Light" w:hAnsi="Open Sans Light" w:cs="Open Sans Light"/>
          <w:b/>
          <w:color w:val="303AB2"/>
        </w:rPr>
      </w:pPr>
    </w:p>
    <w:p w14:paraId="6930A4F7" w14:textId="77777777" w:rsidR="008268F1" w:rsidRDefault="008268F1" w:rsidP="008268F1">
      <w:pPr>
        <w:spacing w:line="276" w:lineRule="auto"/>
        <w:ind w:right="-574"/>
        <w:jc w:val="right"/>
        <w:rPr>
          <w:rFonts w:ascii="Open Sans Light" w:eastAsia="Open Sans Light" w:hAnsi="Open Sans Light" w:cs="Open Sans Light"/>
          <w:b/>
          <w:color w:val="303AB2"/>
        </w:rPr>
      </w:pPr>
    </w:p>
    <w:p w14:paraId="41327147" w14:textId="331C8BEC" w:rsidR="00C44134" w:rsidRDefault="00000000" w:rsidP="008268F1">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730951F" w14:textId="77777777" w:rsidR="00C44134" w:rsidRDefault="00000000" w:rsidP="008268F1">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DD5A86B" w14:textId="77777777" w:rsidR="00C44134" w:rsidRDefault="00000000" w:rsidP="008268F1">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3" w:name="_heading=h.2s8eyo1" w:colFirst="0" w:colLast="0"/>
    <w:bookmarkEnd w:id="3"/>
    <w:p w14:paraId="78AAE8C2" w14:textId="77777777" w:rsidR="00C44134" w:rsidRDefault="00000000" w:rsidP="008268F1">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FB05D27" w14:textId="77777777" w:rsidR="00C44134" w:rsidRDefault="00C44134" w:rsidP="008268F1">
      <w:pPr>
        <w:spacing w:line="276" w:lineRule="auto"/>
        <w:ind w:right="-574"/>
        <w:jc w:val="right"/>
        <w:rPr>
          <w:rFonts w:ascii="Open Sans Light" w:eastAsia="Open Sans Light" w:hAnsi="Open Sans Light" w:cs="Open Sans Light"/>
          <w:b/>
          <w:color w:val="303AB2"/>
        </w:rPr>
      </w:pPr>
    </w:p>
    <w:p w14:paraId="3BF2729E" w14:textId="77777777" w:rsidR="00C44134" w:rsidRDefault="00000000" w:rsidP="008268F1">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5F23DBE2" w14:textId="77777777" w:rsidR="00C44134" w:rsidRDefault="00000000" w:rsidP="008268F1">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7DB747B0" w14:textId="77777777" w:rsidR="00C44134" w:rsidRDefault="00000000" w:rsidP="008268F1">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B461BED" w14:textId="77777777" w:rsidR="00C44134" w:rsidRDefault="00000000" w:rsidP="008268F1">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BAA5001" w14:textId="77777777" w:rsidR="00C44134" w:rsidRDefault="00000000" w:rsidP="008268F1">
      <w:pPr>
        <w:spacing w:before="143" w:after="200"/>
        <w:ind w:right="-574"/>
        <w:jc w:val="both"/>
        <w:rPr>
          <w:rFonts w:ascii="Open Sans" w:eastAsia="Open Sans" w:hAnsi="Open Sans" w:cs="Open Sans"/>
        </w:rPr>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5FCC0868" w14:textId="77777777" w:rsidR="00C44134" w:rsidRDefault="00C44134" w:rsidP="008268F1">
      <w:pPr>
        <w:spacing w:line="276" w:lineRule="auto"/>
        <w:ind w:right="-574"/>
        <w:jc w:val="right"/>
        <w:rPr>
          <w:rFonts w:ascii="Open Sans" w:eastAsia="Open Sans" w:hAnsi="Open Sans" w:cs="Open Sans"/>
        </w:rPr>
      </w:pPr>
    </w:p>
    <w:p w14:paraId="316B7A03" w14:textId="77777777" w:rsidR="00C44134" w:rsidRDefault="00000000" w:rsidP="008268F1">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334A514" w14:textId="77777777" w:rsidR="00C44134" w:rsidRDefault="00000000" w:rsidP="008268F1">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5AD9788" w14:textId="77777777" w:rsidR="00C44134" w:rsidRDefault="00000000" w:rsidP="008268F1">
      <w:pPr>
        <w:shd w:val="clear" w:color="auto" w:fill="FFFFFF"/>
        <w:spacing w:line="276" w:lineRule="auto"/>
        <w:ind w:right="-574"/>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3F9AF6C7" w14:textId="77777777" w:rsidR="00C44134" w:rsidRDefault="00000000" w:rsidP="008268F1">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6FA0DE1" w14:textId="77777777" w:rsidR="00C44134" w:rsidRDefault="00C44134" w:rsidP="008268F1">
      <w:pPr>
        <w:spacing w:line="276" w:lineRule="auto"/>
        <w:ind w:right="-574"/>
        <w:jc w:val="right"/>
        <w:rPr>
          <w:rFonts w:ascii="Open Sans" w:eastAsia="Open Sans" w:hAnsi="Open Sans" w:cs="Open Sans"/>
          <w:color w:val="000000"/>
          <w:sz w:val="22"/>
          <w:szCs w:val="22"/>
        </w:rPr>
      </w:pPr>
    </w:p>
    <w:p w14:paraId="31F3458F" w14:textId="77777777" w:rsidR="00C44134" w:rsidRDefault="00C44134">
      <w:pPr>
        <w:spacing w:line="276" w:lineRule="auto"/>
        <w:ind w:right="-574"/>
        <w:jc w:val="right"/>
        <w:rPr>
          <w:rFonts w:ascii="Open Sans" w:eastAsia="Open Sans" w:hAnsi="Open Sans" w:cs="Open Sans"/>
          <w:color w:val="000000"/>
          <w:sz w:val="21"/>
          <w:szCs w:val="21"/>
        </w:rPr>
      </w:pPr>
    </w:p>
    <w:sectPr w:rsidR="00C44134">
      <w:footerReference w:type="default" r:id="rId25"/>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7B7C1" w14:textId="77777777" w:rsidR="00611893" w:rsidRDefault="00611893">
      <w:r>
        <w:separator/>
      </w:r>
    </w:p>
  </w:endnote>
  <w:endnote w:type="continuationSeparator" w:id="0">
    <w:p w14:paraId="2587BF57" w14:textId="77777777" w:rsidR="00611893" w:rsidRDefault="00611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9C32EB-B290-4BF4-A456-9EB7387391A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05B652F-5A0B-4780-8E60-C2A6BE293564}"/>
    <w:embedBold r:id="rId3" w:fontKey="{A585AF56-15AB-4246-8D67-915C2D7E4FB9}"/>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D6B34307-FC34-4F61-AE89-0637FBDE2D0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7CF845F-635F-4525-B9F6-DADAC790052C}"/>
    <w:embedItalic r:id="rId6" w:fontKey="{57A0BFA0-E77E-4E03-8412-C0A692E2B17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5F579B5-2509-4B91-8079-590DCEF4B373}"/>
    <w:embedBold r:id="rId8" w:fontKey="{1C9FC4BA-6F49-4B4D-AC20-192A88694796}"/>
    <w:embedItalic r:id="rId9" w:fontKey="{7D8E01CA-315D-4CA3-A7C3-1EDB0602EA7A}"/>
    <w:embedBoldItalic r:id="rId10" w:fontKey="{8CD92749-A021-4191-A0D8-EF86C3DA7637}"/>
  </w:font>
  <w:font w:name="Open Sans Light">
    <w:charset w:val="00"/>
    <w:family w:val="swiss"/>
    <w:pitch w:val="variable"/>
    <w:sig w:usb0="E00002EF" w:usb1="4000205B" w:usb2="00000028" w:usb3="00000000" w:csb0="0000019F" w:csb1="00000000"/>
    <w:embedRegular r:id="rId11" w:fontKey="{705AF6AD-5B13-412D-BE03-94EB8F4F9E45}"/>
    <w:embedBold r:id="rId12" w:fontKey="{1DCAFB3C-D406-42AF-9C15-710494067491}"/>
  </w:font>
  <w:font w:name="Calibri Light">
    <w:panose1 w:val="020F0302020204030204"/>
    <w:charset w:val="00"/>
    <w:family w:val="swiss"/>
    <w:pitch w:val="variable"/>
    <w:sig w:usb0="E4002EFF" w:usb1="C000247B" w:usb2="00000009" w:usb3="00000000" w:csb0="000001FF" w:csb1="00000000"/>
    <w:embedRegular r:id="rId13" w:fontKey="{A17464CB-BAEB-4FD1-960F-38F5716E1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15E7" w14:textId="77777777" w:rsidR="00C4413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5030B16" wp14:editId="30CD0E94">
          <wp:simplePos x="0" y="0"/>
          <wp:positionH relativeFrom="column">
            <wp:posOffset>-1068069</wp:posOffset>
          </wp:positionH>
          <wp:positionV relativeFrom="paragraph">
            <wp:posOffset>174625</wp:posOffset>
          </wp:positionV>
          <wp:extent cx="7670800" cy="451485"/>
          <wp:effectExtent l="0" t="0" r="0" b="0"/>
          <wp:wrapNone/>
          <wp:docPr id="19149884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800" cy="4514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7E2A9" w14:textId="77777777" w:rsidR="00611893" w:rsidRDefault="00611893">
      <w:r>
        <w:separator/>
      </w:r>
    </w:p>
  </w:footnote>
  <w:footnote w:type="continuationSeparator" w:id="0">
    <w:p w14:paraId="74490C8E" w14:textId="77777777" w:rsidR="00611893" w:rsidRDefault="006118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697641"/>
    <w:multiLevelType w:val="multilevel"/>
    <w:tmpl w:val="B9464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6538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34"/>
    <w:rsid w:val="00611893"/>
    <w:rsid w:val="008268F1"/>
    <w:rsid w:val="00C244E6"/>
    <w:rsid w:val="00C441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73700"/>
  <w15:docId w15:val="{5BAD0256-FB14-4411-8FD3-7D93552E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Refdecomentario">
    <w:name w:val="annotation reference"/>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link w:val="Textocomentario"/>
    <w:uiPriority w:val="99"/>
    <w:semiHidden/>
    <w:rsid w:val="00964BED"/>
    <w:rPr>
      <w:sz w:val="20"/>
      <w:szCs w:val="20"/>
    </w:rPr>
  </w:style>
  <w:style w:type="character" w:styleId="Mencinsinresolver">
    <w:name w:val="Unresolved Mention"/>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eastAsia="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o">
    <w:name w:val="Texto"/>
    <w:basedOn w:val="Normal"/>
    <w:uiPriority w:val="99"/>
    <w:rsid w:val="0014415E"/>
    <w:rPr>
      <w:rFonts w:ascii="Gill Sans MT" w:eastAsia="Times New Roman" w:hAnsi="Gill Sans MT" w:cs="Arial"/>
      <w:sz w:val="22"/>
      <w:szCs w:val="22"/>
      <w:lang w:val="pt-BR" w:eastAsia="es-ES"/>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eastAsia="es-ES"/>
    </w:rPr>
  </w:style>
  <w:style w:type="character" w:styleId="nfasis">
    <w:name w:val="Emphasis"/>
    <w:qFormat/>
    <w:rsid w:val="0014415E"/>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adevinta.es" TargetMode="External"/><Relationship Id="rId10" Type="http://schemas.openxmlformats.org/officeDocument/2006/relationships/chart" Target="charts/chart1.xm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image" Target="media/image3.png"/><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Mi%20unidad\01-SCHIBSTED\04-ESTUDIO%20NdP\GARAJES\NdP%202024\RENTABILIDAD%20GARAJE\PRENSA%20GARAJES%20RENTABILIDAD%202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Mi%20unidad\01-SCHIBSTED\04-ESTUDIO%20NdP\GARAJES\NdP%202024\RENTABILIDAD%20GARAJE\PRENSA%20GARAJES%20RENTABILIDAD%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7691840244107419E-2"/>
          <c:y val="7.9178696412948377E-2"/>
          <c:w val="0.94447676799020808"/>
          <c:h val="0.65386717804185923"/>
        </c:manualLayout>
      </c:layout>
      <c:barChart>
        <c:barDir val="col"/>
        <c:grouping val="clustered"/>
        <c:varyColors val="0"/>
        <c:ser>
          <c:idx val="0"/>
          <c:order val="0"/>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Hoja1!$A$17:$A$26</c:f>
              <c:strCache>
                <c:ptCount val="10"/>
                <c:pt idx="0">
                  <c:v>2015</c:v>
                </c:pt>
                <c:pt idx="1">
                  <c:v>2016</c:v>
                </c:pt>
                <c:pt idx="2">
                  <c:v>2017</c:v>
                </c:pt>
                <c:pt idx="3">
                  <c:v>2018</c:v>
                </c:pt>
                <c:pt idx="4">
                  <c:v>2019          (5 AÑOS)</c:v>
                </c:pt>
                <c:pt idx="5">
                  <c:v>2020</c:v>
                </c:pt>
                <c:pt idx="6">
                  <c:v>2021</c:v>
                </c:pt>
                <c:pt idx="7">
                  <c:v>2022</c:v>
                </c:pt>
                <c:pt idx="8">
                  <c:v>2023        (1 AÑO)</c:v>
                </c:pt>
                <c:pt idx="9">
                  <c:v>2024</c:v>
                </c:pt>
              </c:strCache>
            </c:strRef>
          </c:cat>
          <c:val>
            <c:numRef>
              <c:f>Hoja1!$B$17:$B$26</c:f>
              <c:numCache>
                <c:formatCode>0.0%</c:formatCode>
                <c:ptCount val="10"/>
                <c:pt idx="0">
                  <c:v>5.7507597193943182E-2</c:v>
                </c:pt>
                <c:pt idx="1">
                  <c:v>6.5260945522615507E-2</c:v>
                </c:pt>
                <c:pt idx="2">
                  <c:v>7.5669032912805384E-2</c:v>
                </c:pt>
                <c:pt idx="3">
                  <c:v>7.8468156968720948E-2</c:v>
                </c:pt>
                <c:pt idx="4">
                  <c:v>8.3282855764196168E-2</c:v>
                </c:pt>
                <c:pt idx="5">
                  <c:v>9.2884819889745868E-2</c:v>
                </c:pt>
                <c:pt idx="6">
                  <c:v>8.375762769462626E-2</c:v>
                </c:pt>
                <c:pt idx="7">
                  <c:v>7.5288658161263011E-2</c:v>
                </c:pt>
                <c:pt idx="8">
                  <c:v>7.0674669867947182E-2</c:v>
                </c:pt>
                <c:pt idx="9">
                  <c:v>6.5096053715137242E-2</c:v>
                </c:pt>
              </c:numCache>
            </c:numRef>
          </c:val>
          <c:extLst>
            <c:ext xmlns:c16="http://schemas.microsoft.com/office/drawing/2014/chart" uri="{C3380CC4-5D6E-409C-BE32-E72D297353CC}">
              <c16:uniqueId val="{00000000-9FA0-4D7A-81AC-044BA6BE3176}"/>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C0A]mmmm\-yy;@" sourceLinked="0"/>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mn-lt"/>
                <a:ea typeface="+mn-ea"/>
                <a:cs typeface="+mn-cs"/>
              </a:defRPr>
            </a:pPr>
            <a:endParaRPr lang="es-ES"/>
          </a:p>
        </c:txPr>
        <c:crossAx val="424963199"/>
        <c:crosses val="autoZero"/>
        <c:auto val="1"/>
        <c:lblAlgn val="ctr"/>
        <c:lblOffset val="100"/>
        <c:noMultiLvlLbl val="0"/>
      </c:catAx>
      <c:valAx>
        <c:axId val="424963199"/>
        <c:scaling>
          <c:orientation val="minMax"/>
        </c:scaling>
        <c:delete val="1"/>
        <c:axPos val="l"/>
        <c:numFmt formatCode="0.0%"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defRPr>
      </a:pPr>
      <a:endParaRPr lang="es-ES"/>
    </a:p>
  </c:txPr>
  <c:externalData r:id="rId4">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3567368401295374E-2"/>
          <c:y val="5.6030467323224323E-2"/>
          <c:w val="0.92767768237472259"/>
          <c:h val="0.59351176251643323"/>
        </c:manualLayout>
      </c:layout>
      <c:barChart>
        <c:barDir val="col"/>
        <c:grouping val="clustered"/>
        <c:varyColors val="0"/>
        <c:ser>
          <c:idx val="0"/>
          <c:order val="0"/>
          <c:spPr>
            <a:solidFill>
              <a:srgbClr val="E7E6E6">
                <a:lumMod val="50000"/>
              </a:srgbClr>
            </a:solidFill>
            <a:ln>
              <a:noFill/>
            </a:ln>
            <a:effectLst/>
          </c:spPr>
          <c:invertIfNegative val="0"/>
          <c:dPt>
            <c:idx val="3"/>
            <c:invertIfNegative val="0"/>
            <c:bubble3D val="0"/>
            <c:spPr>
              <a:solidFill>
                <a:srgbClr val="E7E6E6">
                  <a:lumMod val="50000"/>
                </a:srgbClr>
              </a:solidFill>
              <a:ln>
                <a:noFill/>
              </a:ln>
              <a:effectLst/>
            </c:spPr>
            <c:extLst>
              <c:ext xmlns:c16="http://schemas.microsoft.com/office/drawing/2014/chart" uri="{C3380CC4-5D6E-409C-BE32-E72D297353CC}">
                <c16:uniqueId val="{00000001-EEE9-4154-9240-5175A7436427}"/>
              </c:ext>
            </c:extLst>
          </c:dPt>
          <c:dPt>
            <c:idx val="5"/>
            <c:invertIfNegative val="0"/>
            <c:bubble3D val="0"/>
            <c:spPr>
              <a:solidFill>
                <a:srgbClr val="E7E6E6">
                  <a:lumMod val="50000"/>
                </a:srgbClr>
              </a:solidFill>
              <a:ln>
                <a:noFill/>
              </a:ln>
              <a:effectLst/>
            </c:spPr>
            <c:extLst>
              <c:ext xmlns:c16="http://schemas.microsoft.com/office/drawing/2014/chart" uri="{C3380CC4-5D6E-409C-BE32-E72D297353CC}">
                <c16:uniqueId val="{00000003-EEE9-4154-9240-5175A7436427}"/>
              </c:ext>
            </c:extLst>
          </c:dPt>
          <c:dPt>
            <c:idx val="6"/>
            <c:invertIfNegative val="0"/>
            <c:bubble3D val="0"/>
            <c:spPr>
              <a:solidFill>
                <a:srgbClr val="E7E6E6">
                  <a:lumMod val="50000"/>
                </a:srgbClr>
              </a:solidFill>
              <a:ln>
                <a:noFill/>
              </a:ln>
              <a:effectLst/>
            </c:spPr>
            <c:extLst>
              <c:ext xmlns:c16="http://schemas.microsoft.com/office/drawing/2014/chart" uri="{C3380CC4-5D6E-409C-BE32-E72D297353CC}">
                <c16:uniqueId val="{00000005-EEE9-4154-9240-5175A7436427}"/>
              </c:ext>
            </c:extLst>
          </c:dPt>
          <c:dPt>
            <c:idx val="7"/>
            <c:invertIfNegative val="0"/>
            <c:bubble3D val="0"/>
            <c:spPr>
              <a:solidFill>
                <a:srgbClr val="FFC000"/>
              </a:solidFill>
              <a:ln>
                <a:noFill/>
              </a:ln>
              <a:effectLst/>
            </c:spPr>
            <c:extLst>
              <c:ext xmlns:c16="http://schemas.microsoft.com/office/drawing/2014/chart" uri="{C3380CC4-5D6E-409C-BE32-E72D297353CC}">
                <c16:uniqueId val="{00000007-EEE9-4154-9240-5175A7436427}"/>
              </c:ext>
            </c:extLst>
          </c:dPt>
          <c:dPt>
            <c:idx val="9"/>
            <c:invertIfNegative val="0"/>
            <c:bubble3D val="0"/>
            <c:spPr>
              <a:solidFill>
                <a:srgbClr val="7F7F7F"/>
              </a:solidFill>
              <a:ln>
                <a:noFill/>
              </a:ln>
              <a:effectLst/>
            </c:spPr>
            <c:extLst>
              <c:ext xmlns:c16="http://schemas.microsoft.com/office/drawing/2014/chart" uri="{C3380CC4-5D6E-409C-BE32-E72D297353CC}">
                <c16:uniqueId val="{00000009-EEE9-4154-9240-5175A7436427}"/>
              </c:ext>
            </c:extLst>
          </c:dPt>
          <c:dPt>
            <c:idx val="11"/>
            <c:invertIfNegative val="0"/>
            <c:bubble3D val="0"/>
            <c:spPr>
              <a:solidFill>
                <a:srgbClr val="E7E6E6">
                  <a:lumMod val="50000"/>
                </a:srgbClr>
              </a:solidFill>
              <a:ln>
                <a:noFill/>
              </a:ln>
              <a:effectLst/>
            </c:spPr>
            <c:extLst>
              <c:ext xmlns:c16="http://schemas.microsoft.com/office/drawing/2014/chart" uri="{C3380CC4-5D6E-409C-BE32-E72D297353CC}">
                <c16:uniqueId val="{0000000B-EEE9-4154-9240-5175A7436427}"/>
              </c:ext>
            </c:extLst>
          </c:dPt>
          <c:dPt>
            <c:idx val="14"/>
            <c:invertIfNegative val="0"/>
            <c:bubble3D val="0"/>
            <c:spPr>
              <a:solidFill>
                <a:srgbClr val="E7E6E6">
                  <a:lumMod val="50000"/>
                </a:srgbClr>
              </a:solidFill>
              <a:ln>
                <a:noFill/>
              </a:ln>
              <a:effectLst/>
            </c:spPr>
            <c:extLst>
              <c:ext xmlns:c16="http://schemas.microsoft.com/office/drawing/2014/chart" uri="{C3380CC4-5D6E-409C-BE32-E72D297353CC}">
                <c16:uniqueId val="{0000000D-EEE9-4154-9240-5175A7436427}"/>
              </c:ext>
            </c:extLst>
          </c:dPt>
          <c:dLbls>
            <c:dLbl>
              <c:idx val="14"/>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E9-4154-9240-5175A7436427}"/>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Hoja1!$A$39:$A$56</c:f>
              <c:strCache>
                <c:ptCount val="18"/>
                <c:pt idx="0">
                  <c:v>Región de Murcia</c:v>
                </c:pt>
                <c:pt idx="1">
                  <c:v>Madrid</c:v>
                </c:pt>
                <c:pt idx="2">
                  <c:v>Comunitat Valenciana</c:v>
                </c:pt>
                <c:pt idx="3">
                  <c:v>Cataluña</c:v>
                </c:pt>
                <c:pt idx="4">
                  <c:v>Castilla-La Mancha</c:v>
                </c:pt>
                <c:pt idx="5">
                  <c:v>Canarias</c:v>
                </c:pt>
                <c:pt idx="6">
                  <c:v>La Rioja</c:v>
                </c:pt>
                <c:pt idx="7">
                  <c:v>España</c:v>
                </c:pt>
                <c:pt idx="8">
                  <c:v>Cantabria</c:v>
                </c:pt>
                <c:pt idx="9">
                  <c:v>Aragón</c:v>
                </c:pt>
                <c:pt idx="10">
                  <c:v>Baleares</c:v>
                </c:pt>
                <c:pt idx="11">
                  <c:v>Andalucía</c:v>
                </c:pt>
                <c:pt idx="12">
                  <c:v>Asturias</c:v>
                </c:pt>
                <c:pt idx="13">
                  <c:v>Navarra</c:v>
                </c:pt>
                <c:pt idx="14">
                  <c:v>País Vasco</c:v>
                </c:pt>
                <c:pt idx="15">
                  <c:v>Extremadura</c:v>
                </c:pt>
                <c:pt idx="16">
                  <c:v>Castilla y León</c:v>
                </c:pt>
                <c:pt idx="17">
                  <c:v>Galicia</c:v>
                </c:pt>
              </c:strCache>
            </c:strRef>
          </c:cat>
          <c:val>
            <c:numRef>
              <c:f>Hoja1!$B$39:$B$56</c:f>
              <c:numCache>
                <c:formatCode>0.0%</c:formatCode>
                <c:ptCount val="18"/>
                <c:pt idx="0">
                  <c:v>8.3374683317412671E-2</c:v>
                </c:pt>
                <c:pt idx="1">
                  <c:v>7.6054481546572933E-2</c:v>
                </c:pt>
                <c:pt idx="2">
                  <c:v>7.117315398577731E-2</c:v>
                </c:pt>
                <c:pt idx="3">
                  <c:v>6.9817104425330748E-2</c:v>
                </c:pt>
                <c:pt idx="4">
                  <c:v>6.9748905574925718E-2</c:v>
                </c:pt>
                <c:pt idx="5">
                  <c:v>6.9082768494197713E-2</c:v>
                </c:pt>
                <c:pt idx="6">
                  <c:v>6.5894608582029446E-2</c:v>
                </c:pt>
                <c:pt idx="7">
                  <c:v>6.5096053715137242E-2</c:v>
                </c:pt>
                <c:pt idx="8">
                  <c:v>6.3569999459254845E-2</c:v>
                </c:pt>
                <c:pt idx="9">
                  <c:v>6.2088767164758023E-2</c:v>
                </c:pt>
                <c:pt idx="10">
                  <c:v>6.1038580797864971E-2</c:v>
                </c:pt>
                <c:pt idx="11">
                  <c:v>5.7351212417063493E-2</c:v>
                </c:pt>
                <c:pt idx="12">
                  <c:v>5.3609845219715693E-2</c:v>
                </c:pt>
                <c:pt idx="13">
                  <c:v>5.184292842724967E-2</c:v>
                </c:pt>
                <c:pt idx="14">
                  <c:v>5.1357551856205684E-2</c:v>
                </c:pt>
                <c:pt idx="15">
                  <c:v>4.835700786441504E-2</c:v>
                </c:pt>
                <c:pt idx="16">
                  <c:v>4.7774119444988543E-2</c:v>
                </c:pt>
                <c:pt idx="17">
                  <c:v>4.5717567114896877E-2</c:v>
                </c:pt>
              </c:numCache>
            </c:numRef>
          </c:val>
          <c:extLst>
            <c:ext xmlns:c16="http://schemas.microsoft.com/office/drawing/2014/chart" uri="{C3380CC4-5D6E-409C-BE32-E72D297353CC}">
              <c16:uniqueId val="{0000000E-EEE9-4154-9240-5175A7436427}"/>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C0A]mmmm\-yy;@" sourceLinked="0"/>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mn-lt"/>
                <a:ea typeface="+mn-ea"/>
                <a:cs typeface="+mn-cs"/>
              </a:defRPr>
            </a:pPr>
            <a:endParaRPr lang="es-ES"/>
          </a:p>
        </c:txPr>
        <c:crossAx val="424963199"/>
        <c:crosses val="autoZero"/>
        <c:auto val="1"/>
        <c:lblAlgn val="ctr"/>
        <c:lblOffset val="100"/>
        <c:noMultiLvlLbl val="0"/>
      </c:catAx>
      <c:valAx>
        <c:axId val="424963199"/>
        <c:scaling>
          <c:orientation val="minMax"/>
        </c:scaling>
        <c:delete val="1"/>
        <c:axPos val="l"/>
        <c:numFmt formatCode="0.0%"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0KrWyM0FvDV6L7c7es/htm/kBg==">CgMxLjAyCGguZ2pkZ3hzMgloLjMwajB6bGwyCWguMWZvYjl0ZTIJaC4yczhleW8xOAByITFmR2FFb01MNDZpcElxVTh3VE9MOW1EYS1MaFJGbC01LQ==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2255</Words>
  <Characters>12404</Characters>
  <Application>Microsoft Office Word</Application>
  <DocSecurity>0</DocSecurity>
  <Lines>103</Lines>
  <Paragraphs>29</Paragraphs>
  <ScaleCrop>false</ScaleCrop>
  <Company/>
  <LinksUpToDate>false</LinksUpToDate>
  <CharactersWithSpaces>14630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2021-02-14T11:41:00Z</dcterms:created>
  <dcterms:modified xsi:type="dcterms:W3CDTF">2025-03-10T07:17:00Z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2024-03-07T17:27:22Z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08fd45ab-bed2-4cca-8c0f-be2a910418c2</vt:lpwstr>
  </property>
  <property fmtid="{D5CDD505-2E9C-101B-9397-08002B2CF9AE}" pid="8" name="MSIP_Label_defa4170-0d19-0005-0004-bc88714345d2_ContentBits">
    <vt:lpwstr>0</vt:lpwstr>
  </property>
</Properties>
</file>