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5D9271" w14:textId="77777777" w:rsidR="00952A5D" w:rsidRDefault="00000000">
      <w:pPr>
        <w:ind w:right="-574"/>
      </w:pPr>
      <w:r>
        <w:rPr>
          <w:rFonts w:ascii="National" w:eastAsia="National" w:hAnsi="National" w:cs="National"/>
          <w:color w:val="303AB2"/>
          <w:sz w:val="36"/>
          <w:szCs w:val="36"/>
        </w:rPr>
        <w:t>Agrupar</w:t>
      </w:r>
      <w:r>
        <w:rPr>
          <w:noProof/>
        </w:rPr>
        <w:drawing>
          <wp:anchor distT="0" distB="0" distL="114300" distR="114300" simplePos="0" relativeHeight="251658240" behindDoc="0" locked="0" layoutInCell="1" hidden="0" allowOverlap="1" wp14:anchorId="7698A0F8" wp14:editId="586432EB">
            <wp:simplePos x="0" y="0"/>
            <wp:positionH relativeFrom="column">
              <wp:posOffset>-1080134</wp:posOffset>
            </wp:positionH>
            <wp:positionV relativeFrom="paragraph">
              <wp:posOffset>-690879</wp:posOffset>
            </wp:positionV>
            <wp:extent cx="7581265" cy="1019175"/>
            <wp:effectExtent l="0" t="0" r="0" b="0"/>
            <wp:wrapNone/>
            <wp:docPr id="15043949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64C7A46F" w14:textId="77777777" w:rsidR="00952A5D" w:rsidRDefault="00952A5D">
      <w:pPr>
        <w:ind w:right="-574"/>
        <w:jc w:val="right"/>
        <w:rPr>
          <w:rFonts w:ascii="National" w:eastAsia="National" w:hAnsi="National" w:cs="National"/>
          <w:color w:val="303AB2"/>
          <w:sz w:val="36"/>
          <w:szCs w:val="36"/>
        </w:rPr>
      </w:pPr>
    </w:p>
    <w:p w14:paraId="59FC16AE" w14:textId="77777777" w:rsidR="00952A5D" w:rsidRDefault="00000000">
      <w:pPr>
        <w:spacing w:line="276" w:lineRule="auto"/>
        <w:ind w:right="-574"/>
        <w:jc w:val="center"/>
        <w:rPr>
          <w:rFonts w:ascii="National" w:eastAsia="National" w:hAnsi="National" w:cs="National"/>
          <w:b/>
          <w:color w:val="1DBDC5"/>
          <w:sz w:val="34"/>
          <w:szCs w:val="34"/>
        </w:rPr>
      </w:pPr>
      <w:r>
        <w:rPr>
          <w:rFonts w:ascii="National" w:eastAsia="National" w:hAnsi="National" w:cs="National"/>
          <w:b/>
          <w:color w:val="1DBDC5"/>
          <w:sz w:val="34"/>
          <w:szCs w:val="34"/>
        </w:rPr>
        <w:t>PRIMER TRIMESTRE 2025: VIVIENDA EN ALQUILER</w:t>
      </w:r>
    </w:p>
    <w:p w14:paraId="36FF01AE" w14:textId="77777777" w:rsidR="00952A5D" w:rsidRDefault="00000000">
      <w:pPr>
        <w:ind w:right="-574"/>
        <w:jc w:val="center"/>
        <w:rPr>
          <w:rFonts w:ascii="National" w:eastAsia="National" w:hAnsi="National" w:cs="National"/>
          <w:b/>
          <w:color w:val="303AB2"/>
          <w:sz w:val="50"/>
          <w:szCs w:val="50"/>
        </w:rPr>
      </w:pPr>
      <w:bookmarkStart w:id="0" w:name="_heading=h.j57dfz4kzwsl" w:colFirst="0" w:colLast="0"/>
      <w:bookmarkEnd w:id="0"/>
      <w:r>
        <w:rPr>
          <w:rFonts w:ascii="National" w:eastAsia="National" w:hAnsi="National" w:cs="National"/>
          <w:b/>
          <w:color w:val="303AB2"/>
          <w:sz w:val="50"/>
          <w:szCs w:val="50"/>
        </w:rPr>
        <w:t>El alquiler sube un 2% en el primer trimestre y un 9,6% interanual en España</w:t>
      </w:r>
    </w:p>
    <w:p w14:paraId="6FF03C56" w14:textId="77777777" w:rsidR="00952A5D" w:rsidRDefault="00952A5D">
      <w:pPr>
        <w:ind w:right="-574"/>
        <w:rPr>
          <w:rFonts w:ascii="National" w:eastAsia="National" w:hAnsi="National" w:cs="National"/>
          <w:b/>
          <w:color w:val="303AB2"/>
          <w:sz w:val="16"/>
          <w:szCs w:val="16"/>
        </w:rPr>
      </w:pPr>
    </w:p>
    <w:p w14:paraId="6E479E0F" w14:textId="77777777" w:rsidR="00952A5D"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303AB2"/>
        </w:rPr>
      </w:pPr>
      <w:r>
        <w:rPr>
          <w:rFonts w:ascii="Open Sans" w:eastAsia="Open Sans" w:hAnsi="Open Sans" w:cs="Open Sans"/>
          <w:color w:val="303AB2"/>
        </w:rPr>
        <w:t xml:space="preserve">Es el segundo incremento trimestral más leve desde el 2017 </w:t>
      </w:r>
    </w:p>
    <w:p w14:paraId="4C87982A" w14:textId="77777777" w:rsidR="00952A5D"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303AB2"/>
        </w:rPr>
      </w:pPr>
      <w:bookmarkStart w:id="1" w:name="_heading=h.2bnlp0kgwyoi" w:colFirst="0" w:colLast="0"/>
      <w:bookmarkEnd w:id="1"/>
      <w:r>
        <w:rPr>
          <w:rFonts w:ascii="Open Sans" w:eastAsia="Open Sans" w:hAnsi="Open Sans" w:cs="Open Sans"/>
          <w:color w:val="303AB2"/>
        </w:rPr>
        <w:t>En marzo el precio de la vivienda en alquiler en España sitúa su precio en 13,55 euros/m</w:t>
      </w:r>
      <w:r>
        <w:rPr>
          <w:rFonts w:ascii="Open Sans" w:eastAsia="Open Sans" w:hAnsi="Open Sans" w:cs="Open Sans"/>
          <w:color w:val="303AB2"/>
          <w:vertAlign w:val="superscript"/>
        </w:rPr>
        <w:t xml:space="preserve">2 </w:t>
      </w:r>
      <w:r>
        <w:rPr>
          <w:rFonts w:ascii="Open Sans" w:eastAsia="Open Sans" w:hAnsi="Open Sans" w:cs="Open Sans"/>
          <w:color w:val="303AB2"/>
        </w:rPr>
        <w:t>al mes</w:t>
      </w:r>
    </w:p>
    <w:p w14:paraId="08E560B2" w14:textId="77777777" w:rsidR="00952A5D"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303AB2"/>
        </w:rPr>
      </w:pPr>
      <w:r>
        <w:rPr>
          <w:rFonts w:ascii="Open Sans" w:eastAsia="Open Sans" w:hAnsi="Open Sans" w:cs="Open Sans"/>
          <w:color w:val="303AB2"/>
        </w:rPr>
        <w:t>Los precios del alquiler llegan a máximos en seis comunidades y en 15 de ellas se han producido incrementos trimestrales</w:t>
      </w:r>
    </w:p>
    <w:p w14:paraId="62BB538B" w14:textId="77777777" w:rsidR="00952A5D"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303AB2"/>
        </w:rPr>
      </w:pPr>
      <w:r>
        <w:rPr>
          <w:rFonts w:ascii="Open Sans" w:eastAsia="Open Sans" w:hAnsi="Open Sans" w:cs="Open Sans"/>
          <w:color w:val="303AB2"/>
        </w:rPr>
        <w:t xml:space="preserve">La capital de provincia con el mayor incremento trimestral es Guadalajara con un 23,4%  </w:t>
      </w:r>
    </w:p>
    <w:p w14:paraId="4780F541" w14:textId="77777777" w:rsidR="00952A5D"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b/>
        </w:rPr>
      </w:pPr>
      <w:hyperlink r:id="rId9">
        <w:r>
          <w:rPr>
            <w:rFonts w:ascii="Open Sans" w:eastAsia="Open Sans" w:hAnsi="Open Sans" w:cs="Open Sans"/>
            <w:b/>
            <w:color w:val="0000FF"/>
            <w:u w:val="single"/>
          </w:rPr>
          <w:t>Aquí se puede ver una valoración de la directora de Estudios de Fotocasa</w:t>
        </w:r>
      </w:hyperlink>
    </w:p>
    <w:p w14:paraId="394D9ED2" w14:textId="77777777" w:rsidR="00952A5D" w:rsidRDefault="00952A5D">
      <w:pPr>
        <w:spacing w:line="276" w:lineRule="auto"/>
        <w:ind w:right="-574"/>
        <w:rPr>
          <w:rFonts w:ascii="Open Sans" w:eastAsia="Open Sans" w:hAnsi="Open Sans" w:cs="Open Sans"/>
          <w:color w:val="FF0000"/>
          <w:sz w:val="12"/>
          <w:szCs w:val="12"/>
        </w:rPr>
      </w:pPr>
    </w:p>
    <w:p w14:paraId="71D2C0D1" w14:textId="77777777" w:rsidR="00952A5D" w:rsidRDefault="00000000">
      <w:pPr>
        <w:spacing w:line="276" w:lineRule="auto"/>
        <w:ind w:right="-574"/>
        <w:rPr>
          <w:rFonts w:ascii="Open Sans Light" w:eastAsia="Open Sans Light" w:hAnsi="Open Sans Light" w:cs="Open Sans Light"/>
          <w:color w:val="303AB2"/>
        </w:rPr>
      </w:pPr>
      <w:r>
        <w:rPr>
          <w:rFonts w:ascii="Open Sans" w:eastAsia="Open Sans" w:hAnsi="Open Sans" w:cs="Open Sans"/>
          <w:color w:val="303AB2"/>
        </w:rPr>
        <w:t>Madrid, 14 de abril de 2025</w:t>
      </w:r>
    </w:p>
    <w:p w14:paraId="3D3C0CA9" w14:textId="77777777" w:rsidR="00952A5D" w:rsidRDefault="00952A5D">
      <w:pPr>
        <w:spacing w:line="276" w:lineRule="auto"/>
        <w:ind w:right="-574"/>
        <w:rPr>
          <w:rFonts w:ascii="Open Sans Light" w:eastAsia="Open Sans Light" w:hAnsi="Open Sans Light" w:cs="Open Sans Light"/>
          <w:color w:val="303AB2"/>
          <w:sz w:val="14"/>
          <w:szCs w:val="14"/>
        </w:rPr>
      </w:pPr>
    </w:p>
    <w:p w14:paraId="43BE7740" w14:textId="77777777" w:rsidR="00952A5D" w:rsidRDefault="00000000">
      <w:pPr>
        <w:spacing w:line="276" w:lineRule="auto"/>
        <w:ind w:right="-574"/>
        <w:jc w:val="both"/>
        <w:rPr>
          <w:color w:val="000000"/>
        </w:rPr>
      </w:pPr>
      <w:r>
        <w:rPr>
          <w:rFonts w:ascii="Open Sans" w:eastAsia="Open Sans" w:hAnsi="Open Sans" w:cs="Open Sans"/>
          <w:color w:val="000000"/>
        </w:rPr>
        <w:t xml:space="preserve">En los primeros tres meses, España ha experimentado variaciones positivas en el precio trimestral de la vivienda en alquiler, pero en concreto, cierra el primer trimestre del año 2025 con un incremento trimestral del 2% y un interanual del 9,6%, según los datos del Índice Inmobiliario </w:t>
      </w:r>
      <w:hyperlink r:id="rId10">
        <w:r>
          <w:rPr>
            <w:rFonts w:ascii="Open Sans" w:eastAsia="Open Sans" w:hAnsi="Open Sans" w:cs="Open Sans"/>
            <w:color w:val="0000FF"/>
            <w:u w:val="single"/>
          </w:rPr>
          <w:t>Fotocasa</w:t>
        </w:r>
      </w:hyperlink>
      <w:r>
        <w:rPr>
          <w:rFonts w:ascii="Open Sans" w:eastAsia="Open Sans" w:hAnsi="Open Sans" w:cs="Open Sans"/>
          <w:b/>
          <w:color w:val="0000FF"/>
          <w:u w:val="single"/>
        </w:rPr>
        <w:t>.</w:t>
      </w:r>
      <w:r>
        <w:rPr>
          <w:rFonts w:ascii="Open Sans" w:eastAsia="Open Sans" w:hAnsi="Open Sans" w:cs="Open Sans"/>
          <w:color w:val="0000FF"/>
        </w:rPr>
        <w:t xml:space="preserve"> </w:t>
      </w:r>
      <w:r>
        <w:rPr>
          <w:rFonts w:ascii="Open Sans" w:eastAsia="Open Sans" w:hAnsi="Open Sans" w:cs="Open Sans"/>
          <w:color w:val="000000"/>
        </w:rPr>
        <w:t>Estos incrementos detectados en marzo sitúan el precio de la vivienda en alquiler en 13,55 euros por metro cuadrado al mes (€/m</w:t>
      </w:r>
      <w:r>
        <w:rPr>
          <w:rFonts w:ascii="Open Sans" w:eastAsia="Open Sans" w:hAnsi="Open Sans" w:cs="Open Sans"/>
          <w:color w:val="000000"/>
          <w:vertAlign w:val="superscript"/>
        </w:rPr>
        <w:t>2</w:t>
      </w:r>
      <w:r>
        <w:rPr>
          <w:rFonts w:ascii="Open Sans" w:eastAsia="Open Sans" w:hAnsi="Open Sans" w:cs="Open Sans"/>
          <w:color w:val="000000"/>
        </w:rPr>
        <w:t xml:space="preserve"> al mes).</w:t>
      </w:r>
    </w:p>
    <w:p w14:paraId="7CF1B381" w14:textId="77777777" w:rsidR="00952A5D" w:rsidRDefault="00952A5D">
      <w:pPr>
        <w:spacing w:line="276" w:lineRule="auto"/>
        <w:ind w:right="-574"/>
        <w:jc w:val="both"/>
        <w:rPr>
          <w:rFonts w:ascii="Open Sans" w:eastAsia="Open Sans" w:hAnsi="Open Sans" w:cs="Open Sans"/>
          <w:color w:val="000000"/>
          <w:sz w:val="16"/>
          <w:szCs w:val="16"/>
        </w:rPr>
      </w:pPr>
    </w:p>
    <w:p w14:paraId="5F805339" w14:textId="77777777" w:rsidR="00952A5D" w:rsidRDefault="00000000">
      <w:pPr>
        <w:spacing w:line="276" w:lineRule="auto"/>
        <w:ind w:right="-574"/>
        <w:jc w:val="center"/>
        <w:rPr>
          <w:rFonts w:ascii="Open Sans" w:eastAsia="Open Sans" w:hAnsi="Open Sans" w:cs="Open Sans"/>
          <w:color w:val="000000"/>
        </w:rPr>
      </w:pPr>
      <w:r>
        <w:rPr>
          <w:rFonts w:ascii="Open Sans Light" w:eastAsia="Open Sans Light" w:hAnsi="Open Sans Light" w:cs="Open Sans Light"/>
          <w:b/>
          <w:color w:val="303AB2"/>
          <w:sz w:val="28"/>
          <w:szCs w:val="28"/>
        </w:rPr>
        <w:t>Variación trimestral e interanual en España por trimestres</w:t>
      </w:r>
    </w:p>
    <w:p w14:paraId="5905992F" w14:textId="77777777" w:rsidR="00952A5D" w:rsidRDefault="00000000">
      <w:pPr>
        <w:spacing w:line="276" w:lineRule="auto"/>
        <w:ind w:right="-574"/>
        <w:rPr>
          <w:rFonts w:ascii="Open Sans" w:eastAsia="Open Sans" w:hAnsi="Open Sans" w:cs="Open Sans"/>
          <w:color w:val="000000"/>
        </w:rPr>
      </w:pPr>
      <w:r>
        <w:t xml:space="preserve"> </w:t>
      </w:r>
      <w:r>
        <w:rPr>
          <w:noProof/>
        </w:rPr>
        <w:drawing>
          <wp:inline distT="0" distB="0" distL="0" distR="0" wp14:anchorId="17023FB5" wp14:editId="4C52D087">
            <wp:extent cx="5722620" cy="2438400"/>
            <wp:effectExtent l="0" t="0" r="0" b="0"/>
            <wp:docPr id="1504394935" name="Gráfico 15043949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6D273FE" w14:textId="77777777" w:rsidR="00952A5D"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rPr>
        <w:lastRenderedPageBreak/>
        <w:t xml:space="preserve">“El precio del alquiler sigue aumentando sin freno a unos ritmos muy abultados. De hecho, estamos viviendo el mayor encarecimiento del arrendamiento en la historia reciente de España. Las causas están claras: una demanda en máximos históricos y una oferta en mínimos estructurales que tensionan el mercado al alza. El fenómeno es generalizado, el alquiler está en precios máximos y afecta a todas las comunidades autónomas, con rentas medias que superan ya los 1.000 euros mensuales a nivel nacional y alcanzan los 1.500 euros en grandes ciudades, zonas turísticas y archipiélagos. Desde 2022, el precio aumenta de manera preocupante, lo que supone un grave obstáculo para el acceso a la vivienda del 40% de los inquilinos”, </w:t>
      </w:r>
      <w:r>
        <w:rPr>
          <w:rFonts w:ascii="Open Sans" w:eastAsia="Open Sans" w:hAnsi="Open Sans" w:cs="Open Sans"/>
          <w:b/>
        </w:rPr>
        <w:t>comenta María Matos, directora de Estudios y portavoz d</w:t>
      </w:r>
      <w:r>
        <w:rPr>
          <w:rFonts w:ascii="Open Sans" w:eastAsia="Open Sans" w:hAnsi="Open Sans" w:cs="Open Sans"/>
          <w:b/>
          <w:sz w:val="22"/>
          <w:szCs w:val="22"/>
        </w:rPr>
        <w:t xml:space="preserve">e </w:t>
      </w:r>
      <w:hyperlink r:id="rId12">
        <w:r>
          <w:rPr>
            <w:rFonts w:ascii="Open Sans" w:eastAsia="Open Sans" w:hAnsi="Open Sans" w:cs="Open Sans"/>
            <w:b/>
            <w:color w:val="1155CC"/>
            <w:u w:val="single"/>
          </w:rPr>
          <w:t>Fotocasa</w:t>
        </w:r>
      </w:hyperlink>
      <w:r>
        <w:rPr>
          <w:rFonts w:ascii="Open Sans" w:eastAsia="Open Sans" w:hAnsi="Open Sans" w:cs="Open Sans"/>
          <w:b/>
          <w:sz w:val="22"/>
          <w:szCs w:val="22"/>
        </w:rPr>
        <w:t>.</w:t>
      </w:r>
      <w:r>
        <w:rPr>
          <w:rFonts w:ascii="Open Sans" w:eastAsia="Open Sans" w:hAnsi="Open Sans" w:cs="Open Sans"/>
          <w:sz w:val="22"/>
          <w:szCs w:val="22"/>
        </w:rPr>
        <w:t xml:space="preserve"> </w:t>
      </w:r>
    </w:p>
    <w:p w14:paraId="12B8C1E6" w14:textId="77777777" w:rsidR="00952A5D" w:rsidRDefault="00952A5D">
      <w:pPr>
        <w:spacing w:line="276" w:lineRule="auto"/>
        <w:ind w:right="-574"/>
        <w:jc w:val="both"/>
        <w:rPr>
          <w:rFonts w:ascii="Open Sans" w:eastAsia="Open Sans" w:hAnsi="Open Sans" w:cs="Open Sans"/>
          <w:sz w:val="22"/>
          <w:szCs w:val="22"/>
        </w:rPr>
      </w:pPr>
    </w:p>
    <w:p w14:paraId="54F35A3D" w14:textId="77777777" w:rsidR="00952A5D" w:rsidRDefault="00000000">
      <w:pPr>
        <w:spacing w:line="276" w:lineRule="auto"/>
        <w:ind w:right="-574"/>
        <w:jc w:val="center"/>
        <w:rPr>
          <w:rFonts w:ascii="Open Sans" w:eastAsia="Open Sans" w:hAnsi="Open Sans" w:cs="Open Sans"/>
          <w:b/>
          <w:sz w:val="26"/>
          <w:szCs w:val="26"/>
        </w:rPr>
      </w:pPr>
      <w:hyperlink r:id="rId13">
        <w:r>
          <w:rPr>
            <w:rFonts w:ascii="Open Sans" w:eastAsia="Open Sans" w:hAnsi="Open Sans" w:cs="Open Sans"/>
            <w:b/>
            <w:color w:val="0000FF"/>
            <w:sz w:val="26"/>
            <w:szCs w:val="26"/>
            <w:u w:val="single"/>
          </w:rPr>
          <w:t>Declaraciones de María Matos, directora de Estudios de Fotocasa</w:t>
        </w:r>
      </w:hyperlink>
    </w:p>
    <w:p w14:paraId="16D9AD28" w14:textId="77777777" w:rsidR="00952A5D" w:rsidRDefault="00952A5D">
      <w:pPr>
        <w:spacing w:line="276" w:lineRule="auto"/>
        <w:ind w:right="-574"/>
        <w:jc w:val="both"/>
        <w:rPr>
          <w:rFonts w:ascii="Open Sans" w:eastAsia="Open Sans" w:hAnsi="Open Sans" w:cs="Open Sans"/>
          <w:sz w:val="22"/>
          <w:szCs w:val="22"/>
        </w:rPr>
      </w:pPr>
    </w:p>
    <w:p w14:paraId="37D48696" w14:textId="77777777" w:rsidR="00952A5D" w:rsidRDefault="00000000">
      <w:pPr>
        <w:spacing w:line="276" w:lineRule="auto"/>
        <w:ind w:right="-574"/>
        <w:jc w:val="both"/>
        <w:rPr>
          <w:rFonts w:ascii="Open Sans" w:eastAsia="Open Sans" w:hAnsi="Open Sans" w:cs="Open Sans"/>
        </w:rPr>
      </w:pPr>
      <w:r>
        <w:rPr>
          <w:rFonts w:ascii="Open Sans" w:eastAsia="Open Sans" w:hAnsi="Open Sans" w:cs="Open Sans"/>
          <w:noProof/>
        </w:rPr>
        <w:drawing>
          <wp:inline distT="0" distB="0" distL="0" distR="0" wp14:anchorId="2016B9B7" wp14:editId="22DF5FD3">
            <wp:extent cx="5853895" cy="3067474"/>
            <wp:effectExtent l="0" t="0" r="0" b="0"/>
            <wp:docPr id="1504394937" name="image3.jpg" descr="Interfaz de usuario gráfica, Aplicación&#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jpg" descr="Interfaz de usuario gráfica, Aplicación&#10;&#10;El contenido generado por IA puede ser incorrecto."/>
                    <pic:cNvPicPr preferRelativeResize="0"/>
                  </pic:nvPicPr>
                  <pic:blipFill>
                    <a:blip r:embed="rId14"/>
                    <a:srcRect/>
                    <a:stretch>
                      <a:fillRect/>
                    </a:stretch>
                  </pic:blipFill>
                  <pic:spPr>
                    <a:xfrm>
                      <a:off x="0" y="0"/>
                      <a:ext cx="5853895" cy="3067474"/>
                    </a:xfrm>
                    <a:prstGeom prst="rect">
                      <a:avLst/>
                    </a:prstGeom>
                    <a:ln/>
                  </pic:spPr>
                </pic:pic>
              </a:graphicData>
            </a:graphic>
          </wp:inline>
        </w:drawing>
      </w:r>
    </w:p>
    <w:p w14:paraId="6F3C0507" w14:textId="77777777" w:rsidR="00952A5D" w:rsidRDefault="00952A5D">
      <w:pPr>
        <w:spacing w:line="276" w:lineRule="auto"/>
        <w:ind w:right="-574"/>
        <w:jc w:val="both"/>
        <w:rPr>
          <w:rFonts w:ascii="Open Sans" w:eastAsia="Open Sans" w:hAnsi="Open Sans" w:cs="Open Sans"/>
        </w:rPr>
      </w:pPr>
    </w:p>
    <w:p w14:paraId="6C99C3E5" w14:textId="77777777" w:rsidR="00952A5D" w:rsidRDefault="00952A5D">
      <w:pPr>
        <w:spacing w:line="276" w:lineRule="auto"/>
        <w:ind w:right="-574"/>
        <w:jc w:val="both"/>
        <w:rPr>
          <w:rFonts w:ascii="Open Sans" w:eastAsia="Open Sans" w:hAnsi="Open Sans" w:cs="Open Sans"/>
        </w:rPr>
      </w:pPr>
    </w:p>
    <w:p w14:paraId="61FD06D3" w14:textId="77777777" w:rsidR="00952A5D"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En las Comunidades Autónomas este primer trimestre de 2025 se presenta con 15 incrementos trimestrales y 17 incrementos interanuales. En marzo seis de ellas han superado sus precios máximos y son: Canarias con 14,47 €/m</w:t>
      </w:r>
      <w:r>
        <w:rPr>
          <w:rFonts w:ascii="Open Sans" w:eastAsia="Open Sans" w:hAnsi="Open Sans" w:cs="Open Sans"/>
          <w:color w:val="000000"/>
          <w:vertAlign w:val="superscript"/>
        </w:rPr>
        <w:t>2</w:t>
      </w:r>
      <w:r>
        <w:rPr>
          <w:rFonts w:ascii="Open Sans" w:eastAsia="Open Sans" w:hAnsi="Open Sans" w:cs="Open Sans"/>
          <w:color w:val="000000"/>
        </w:rPr>
        <w:t xml:space="preserve"> al mes, Extremadura con 7,07 €/m</w:t>
      </w:r>
      <w:r>
        <w:rPr>
          <w:rFonts w:ascii="Open Sans" w:eastAsia="Open Sans" w:hAnsi="Open Sans" w:cs="Open Sans"/>
          <w:color w:val="000000"/>
          <w:vertAlign w:val="superscript"/>
        </w:rPr>
        <w:t>2</w:t>
      </w:r>
      <w:r>
        <w:rPr>
          <w:rFonts w:ascii="Open Sans" w:eastAsia="Open Sans" w:hAnsi="Open Sans" w:cs="Open Sans"/>
          <w:color w:val="000000"/>
        </w:rPr>
        <w:t xml:space="preserve"> al mes, Galicia con 9,77 €/m</w:t>
      </w:r>
      <w:r>
        <w:rPr>
          <w:rFonts w:ascii="Open Sans" w:eastAsia="Open Sans" w:hAnsi="Open Sans" w:cs="Open Sans"/>
          <w:color w:val="000000"/>
          <w:vertAlign w:val="superscript"/>
        </w:rPr>
        <w:t>2</w:t>
      </w:r>
      <w:r>
        <w:rPr>
          <w:rFonts w:ascii="Open Sans" w:eastAsia="Open Sans" w:hAnsi="Open Sans" w:cs="Open Sans"/>
          <w:color w:val="000000"/>
        </w:rPr>
        <w:t xml:space="preserve"> al mes, Región de Murcia con 9,57 €/m</w:t>
      </w:r>
      <w:r>
        <w:rPr>
          <w:rFonts w:ascii="Open Sans" w:eastAsia="Open Sans" w:hAnsi="Open Sans" w:cs="Open Sans"/>
          <w:color w:val="000000"/>
          <w:vertAlign w:val="superscript"/>
        </w:rPr>
        <w:t>2</w:t>
      </w:r>
      <w:r>
        <w:rPr>
          <w:rFonts w:ascii="Open Sans" w:eastAsia="Open Sans" w:hAnsi="Open Sans" w:cs="Open Sans"/>
          <w:color w:val="000000"/>
        </w:rPr>
        <w:t xml:space="preserve"> al mes, Comunitat Valenciana con 13,04 €/m</w:t>
      </w:r>
      <w:r>
        <w:rPr>
          <w:rFonts w:ascii="Open Sans" w:eastAsia="Open Sans" w:hAnsi="Open Sans" w:cs="Open Sans"/>
          <w:color w:val="000000"/>
          <w:vertAlign w:val="superscript"/>
        </w:rPr>
        <w:t>2</w:t>
      </w:r>
      <w:r>
        <w:rPr>
          <w:rFonts w:ascii="Open Sans" w:eastAsia="Open Sans" w:hAnsi="Open Sans" w:cs="Open Sans"/>
          <w:color w:val="000000"/>
        </w:rPr>
        <w:t xml:space="preserve"> al mes y Castilla y León con 9,29 €/m</w:t>
      </w:r>
      <w:r>
        <w:rPr>
          <w:rFonts w:ascii="Open Sans" w:eastAsia="Open Sans" w:hAnsi="Open Sans" w:cs="Open Sans"/>
          <w:color w:val="000000"/>
          <w:vertAlign w:val="superscript"/>
        </w:rPr>
        <w:t>2</w:t>
      </w:r>
      <w:r>
        <w:rPr>
          <w:rFonts w:ascii="Open Sans" w:eastAsia="Open Sans" w:hAnsi="Open Sans" w:cs="Open Sans"/>
          <w:color w:val="000000"/>
        </w:rPr>
        <w:t xml:space="preserve"> al mes.</w:t>
      </w:r>
    </w:p>
    <w:p w14:paraId="42FBB660" w14:textId="77777777" w:rsidR="00952A5D" w:rsidRDefault="00952A5D">
      <w:pPr>
        <w:spacing w:line="276" w:lineRule="auto"/>
        <w:ind w:right="-574"/>
        <w:jc w:val="both"/>
        <w:rPr>
          <w:rFonts w:ascii="Open Sans" w:eastAsia="Open Sans" w:hAnsi="Open Sans" w:cs="Open Sans"/>
          <w:color w:val="000000"/>
        </w:rPr>
      </w:pPr>
    </w:p>
    <w:p w14:paraId="4D906607" w14:textId="77777777" w:rsidR="00952A5D" w:rsidRDefault="00000000">
      <w:pPr>
        <w:spacing w:line="276" w:lineRule="auto"/>
        <w:ind w:right="-574"/>
        <w:jc w:val="both"/>
        <w:rPr>
          <w:rFonts w:ascii="Open Sans" w:eastAsia="Open Sans" w:hAnsi="Open Sans" w:cs="Open Sans"/>
          <w:color w:val="000000"/>
        </w:rPr>
      </w:pPr>
      <w:r>
        <w:rPr>
          <w:rFonts w:ascii="Open Sans" w:eastAsia="Open Sans" w:hAnsi="Open Sans" w:cs="Open Sans"/>
          <w:b/>
          <w:color w:val="000000"/>
        </w:rPr>
        <w:lastRenderedPageBreak/>
        <w:t>El orden de los incrementos trimestrales es</w:t>
      </w:r>
      <w:r>
        <w:rPr>
          <w:rFonts w:ascii="Open Sans" w:eastAsia="Open Sans" w:hAnsi="Open Sans" w:cs="Open Sans"/>
          <w:color w:val="000000"/>
        </w:rPr>
        <w:t>: Cantabria (10,0%), Canarias (7,2%), Castilla-La Mancha (5,0%), Andalucía (4,1%), Extremadura (3,7%), Galicia (3,6%), Aragón (2,7%), Baleares (2,6%), Región de Murcia (2,4%), Comunitat Valenciana (2,0%), Cataluña (1,9%), Castilla y León (1,8%), Asturias (1,6%), Madrid (1,2%) y Navarra (0,5%). Por otro lado, los descensos trimestrales se produjeron en las comunidades de País Vasco (-11%) y La Rioja (-2,5%).</w:t>
      </w:r>
    </w:p>
    <w:p w14:paraId="37A6FCA0" w14:textId="77777777" w:rsidR="00952A5D" w:rsidRDefault="00952A5D">
      <w:pPr>
        <w:spacing w:line="276" w:lineRule="auto"/>
        <w:ind w:right="-574"/>
        <w:jc w:val="both"/>
        <w:rPr>
          <w:rFonts w:ascii="Open Sans" w:eastAsia="Open Sans" w:hAnsi="Open Sans" w:cs="Open Sans"/>
          <w:color w:val="000000"/>
        </w:rPr>
      </w:pPr>
    </w:p>
    <w:p w14:paraId="1C36570D" w14:textId="77777777" w:rsidR="00952A5D" w:rsidRDefault="00000000">
      <w:pPr>
        <w:spacing w:line="276" w:lineRule="auto"/>
        <w:ind w:right="-574"/>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Variación trimestral por CCAA en el primer trimestre de 2025</w:t>
      </w:r>
    </w:p>
    <w:p w14:paraId="6BB647CA" w14:textId="77777777" w:rsidR="00952A5D" w:rsidRDefault="00000000">
      <w:pPr>
        <w:spacing w:line="276" w:lineRule="auto"/>
        <w:ind w:right="-574"/>
        <w:jc w:val="center"/>
        <w:rPr>
          <w:rFonts w:ascii="Open Sans" w:eastAsia="Open Sans" w:hAnsi="Open Sans" w:cs="Open Sans"/>
          <w:color w:val="000000"/>
        </w:rPr>
      </w:pPr>
      <w:r>
        <w:rPr>
          <w:rFonts w:ascii="Open Sans" w:eastAsia="Open Sans" w:hAnsi="Open Sans" w:cs="Open Sans"/>
          <w:noProof/>
          <w:color w:val="000000"/>
        </w:rPr>
        <w:drawing>
          <wp:inline distT="0" distB="0" distL="0" distR="0" wp14:anchorId="6E6BD9EC" wp14:editId="3A941C62">
            <wp:extent cx="5456584" cy="3871431"/>
            <wp:effectExtent l="0" t="0" r="0" b="0"/>
            <wp:docPr id="1504394939" name="image7.png" descr="Gráfi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7.png" descr="Gráfico&#10;&#10;El contenido generado por IA puede ser incorrecto."/>
                    <pic:cNvPicPr preferRelativeResize="0"/>
                  </pic:nvPicPr>
                  <pic:blipFill>
                    <a:blip r:embed="rId15"/>
                    <a:srcRect/>
                    <a:stretch>
                      <a:fillRect/>
                    </a:stretch>
                  </pic:blipFill>
                  <pic:spPr>
                    <a:xfrm>
                      <a:off x="0" y="0"/>
                      <a:ext cx="5456584" cy="3871431"/>
                    </a:xfrm>
                    <a:prstGeom prst="rect">
                      <a:avLst/>
                    </a:prstGeom>
                    <a:ln/>
                  </pic:spPr>
                </pic:pic>
              </a:graphicData>
            </a:graphic>
          </wp:inline>
        </w:drawing>
      </w:r>
    </w:p>
    <w:p w14:paraId="4AED07D1" w14:textId="77777777" w:rsidR="00952A5D" w:rsidRDefault="00952A5D">
      <w:pPr>
        <w:spacing w:line="276" w:lineRule="auto"/>
        <w:ind w:right="-574"/>
        <w:jc w:val="center"/>
        <w:rPr>
          <w:rFonts w:ascii="Open Sans" w:eastAsia="Open Sans" w:hAnsi="Open Sans" w:cs="Open Sans"/>
          <w:color w:val="000000"/>
        </w:rPr>
      </w:pPr>
    </w:p>
    <w:p w14:paraId="0251CB73" w14:textId="77777777" w:rsidR="00952A5D" w:rsidRDefault="00000000">
      <w:pPr>
        <w:spacing w:line="276" w:lineRule="auto"/>
        <w:ind w:right="-574"/>
        <w:jc w:val="both"/>
        <w:rPr>
          <w:rFonts w:ascii="Open Sans" w:eastAsia="Open Sans" w:hAnsi="Open Sans" w:cs="Open Sans"/>
          <w:color w:val="000000"/>
        </w:rPr>
      </w:pPr>
      <w:r>
        <w:rPr>
          <w:rFonts w:ascii="Open Sans" w:eastAsia="Open Sans" w:hAnsi="Open Sans" w:cs="Open Sans"/>
          <w:b/>
          <w:color w:val="000000"/>
        </w:rPr>
        <w:t>En cuanto al ranking de precios por comunidades</w:t>
      </w:r>
      <w:r>
        <w:rPr>
          <w:rFonts w:ascii="Open Sans" w:eastAsia="Open Sans" w:hAnsi="Open Sans" w:cs="Open Sans"/>
          <w:color w:val="000000"/>
        </w:rPr>
        <w:t>, en Madrid se paga por metro cuadrado 20,86 euros. Le siguen las comunidades de Cataluña con 18,29 €/m</w:t>
      </w:r>
      <w:r>
        <w:rPr>
          <w:rFonts w:ascii="Open Sans" w:eastAsia="Open Sans" w:hAnsi="Open Sans" w:cs="Open Sans"/>
          <w:color w:val="000000"/>
          <w:vertAlign w:val="superscript"/>
        </w:rPr>
        <w:t>2</w:t>
      </w:r>
      <w:r>
        <w:rPr>
          <w:rFonts w:ascii="Open Sans" w:eastAsia="Open Sans" w:hAnsi="Open Sans" w:cs="Open Sans"/>
          <w:color w:val="000000"/>
        </w:rPr>
        <w:t xml:space="preserve"> al mes, Baleares con 17,91 €/m</w:t>
      </w:r>
      <w:r>
        <w:rPr>
          <w:rFonts w:ascii="Open Sans" w:eastAsia="Open Sans" w:hAnsi="Open Sans" w:cs="Open Sans"/>
          <w:color w:val="000000"/>
          <w:vertAlign w:val="superscript"/>
        </w:rPr>
        <w:t>2</w:t>
      </w:r>
      <w:r>
        <w:rPr>
          <w:rFonts w:ascii="Open Sans" w:eastAsia="Open Sans" w:hAnsi="Open Sans" w:cs="Open Sans"/>
          <w:color w:val="000000"/>
        </w:rPr>
        <w:t xml:space="preserve"> al mes, País Vasco con 16,41 €/m</w:t>
      </w:r>
      <w:r>
        <w:rPr>
          <w:rFonts w:ascii="Open Sans" w:eastAsia="Open Sans" w:hAnsi="Open Sans" w:cs="Open Sans"/>
          <w:color w:val="000000"/>
          <w:vertAlign w:val="superscript"/>
        </w:rPr>
        <w:t>2</w:t>
      </w:r>
      <w:r>
        <w:rPr>
          <w:rFonts w:ascii="Open Sans" w:eastAsia="Open Sans" w:hAnsi="Open Sans" w:cs="Open Sans"/>
          <w:color w:val="000000"/>
        </w:rPr>
        <w:t xml:space="preserve"> al mes, Canarias con 14,47 €/m</w:t>
      </w:r>
      <w:r>
        <w:rPr>
          <w:rFonts w:ascii="Open Sans" w:eastAsia="Open Sans" w:hAnsi="Open Sans" w:cs="Open Sans"/>
          <w:color w:val="000000"/>
          <w:vertAlign w:val="superscript"/>
        </w:rPr>
        <w:t>2</w:t>
      </w:r>
      <w:r>
        <w:rPr>
          <w:rFonts w:ascii="Open Sans" w:eastAsia="Open Sans" w:hAnsi="Open Sans" w:cs="Open Sans"/>
          <w:color w:val="000000"/>
        </w:rPr>
        <w:t xml:space="preserve"> al mes, Comunitat Valenciana con 13,04 €/m</w:t>
      </w:r>
      <w:r>
        <w:rPr>
          <w:rFonts w:ascii="Open Sans" w:eastAsia="Open Sans" w:hAnsi="Open Sans" w:cs="Open Sans"/>
          <w:color w:val="000000"/>
          <w:vertAlign w:val="superscript"/>
        </w:rPr>
        <w:t>2</w:t>
      </w:r>
      <w:r>
        <w:rPr>
          <w:rFonts w:ascii="Open Sans" w:eastAsia="Open Sans" w:hAnsi="Open Sans" w:cs="Open Sans"/>
          <w:color w:val="000000"/>
        </w:rPr>
        <w:t xml:space="preserve"> al mes, Cantabria con 12,49 €/m</w:t>
      </w:r>
      <w:r>
        <w:rPr>
          <w:rFonts w:ascii="Open Sans" w:eastAsia="Open Sans" w:hAnsi="Open Sans" w:cs="Open Sans"/>
          <w:color w:val="000000"/>
          <w:vertAlign w:val="superscript"/>
        </w:rPr>
        <w:t>2</w:t>
      </w:r>
      <w:r>
        <w:rPr>
          <w:rFonts w:ascii="Open Sans" w:eastAsia="Open Sans" w:hAnsi="Open Sans" w:cs="Open Sans"/>
          <w:color w:val="000000"/>
        </w:rPr>
        <w:t xml:space="preserve"> al mes, Navarra con 12,04 €/m</w:t>
      </w:r>
      <w:r>
        <w:rPr>
          <w:rFonts w:ascii="Open Sans" w:eastAsia="Open Sans" w:hAnsi="Open Sans" w:cs="Open Sans"/>
          <w:color w:val="000000"/>
          <w:vertAlign w:val="superscript"/>
        </w:rPr>
        <w:t>2</w:t>
      </w:r>
      <w:r>
        <w:rPr>
          <w:rFonts w:ascii="Open Sans" w:eastAsia="Open Sans" w:hAnsi="Open Sans" w:cs="Open Sans"/>
          <w:color w:val="000000"/>
        </w:rPr>
        <w:t xml:space="preserve"> al mes, Andalucía con 11,33 €/m</w:t>
      </w:r>
      <w:r>
        <w:rPr>
          <w:rFonts w:ascii="Open Sans" w:eastAsia="Open Sans" w:hAnsi="Open Sans" w:cs="Open Sans"/>
          <w:color w:val="000000"/>
          <w:vertAlign w:val="superscript"/>
        </w:rPr>
        <w:t>2</w:t>
      </w:r>
      <w:r>
        <w:rPr>
          <w:rFonts w:ascii="Open Sans" w:eastAsia="Open Sans" w:hAnsi="Open Sans" w:cs="Open Sans"/>
          <w:color w:val="000000"/>
        </w:rPr>
        <w:t xml:space="preserve"> al mes, Asturias con 10,80 €/m</w:t>
      </w:r>
      <w:r>
        <w:rPr>
          <w:rFonts w:ascii="Open Sans" w:eastAsia="Open Sans" w:hAnsi="Open Sans" w:cs="Open Sans"/>
          <w:color w:val="000000"/>
          <w:vertAlign w:val="superscript"/>
        </w:rPr>
        <w:t>2</w:t>
      </w:r>
      <w:r>
        <w:rPr>
          <w:rFonts w:ascii="Open Sans" w:eastAsia="Open Sans" w:hAnsi="Open Sans" w:cs="Open Sans"/>
          <w:color w:val="000000"/>
        </w:rPr>
        <w:t xml:space="preserve"> al mes, Aragón con 10,56 €/m</w:t>
      </w:r>
      <w:r>
        <w:rPr>
          <w:rFonts w:ascii="Open Sans" w:eastAsia="Open Sans" w:hAnsi="Open Sans" w:cs="Open Sans"/>
          <w:color w:val="000000"/>
          <w:vertAlign w:val="superscript"/>
        </w:rPr>
        <w:t>2</w:t>
      </w:r>
      <w:r>
        <w:rPr>
          <w:rFonts w:ascii="Open Sans" w:eastAsia="Open Sans" w:hAnsi="Open Sans" w:cs="Open Sans"/>
          <w:color w:val="000000"/>
        </w:rPr>
        <w:t xml:space="preserve"> al mes.</w:t>
      </w:r>
      <w:r>
        <w:t xml:space="preserve"> </w:t>
      </w:r>
      <w:r>
        <w:rPr>
          <w:rFonts w:ascii="Open Sans" w:eastAsia="Open Sans" w:hAnsi="Open Sans" w:cs="Open Sans"/>
          <w:color w:val="000000"/>
        </w:rPr>
        <w:t>Galicia con 9,77 €/m</w:t>
      </w:r>
      <w:r>
        <w:rPr>
          <w:rFonts w:ascii="Open Sans" w:eastAsia="Open Sans" w:hAnsi="Open Sans" w:cs="Open Sans"/>
          <w:color w:val="000000"/>
          <w:vertAlign w:val="superscript"/>
        </w:rPr>
        <w:t>2</w:t>
      </w:r>
      <w:r>
        <w:rPr>
          <w:rFonts w:ascii="Open Sans" w:eastAsia="Open Sans" w:hAnsi="Open Sans" w:cs="Open Sans"/>
          <w:color w:val="000000"/>
        </w:rPr>
        <w:t xml:space="preserve"> al mes, Región de Murcia con 9,57 €/m</w:t>
      </w:r>
      <w:r>
        <w:rPr>
          <w:rFonts w:ascii="Open Sans" w:eastAsia="Open Sans" w:hAnsi="Open Sans" w:cs="Open Sans"/>
          <w:color w:val="000000"/>
          <w:vertAlign w:val="superscript"/>
        </w:rPr>
        <w:t>2</w:t>
      </w:r>
      <w:r>
        <w:rPr>
          <w:rFonts w:ascii="Open Sans" w:eastAsia="Open Sans" w:hAnsi="Open Sans" w:cs="Open Sans"/>
          <w:color w:val="000000"/>
        </w:rPr>
        <w:t xml:space="preserve"> al mes, Castilla y León con 9,29 €/m</w:t>
      </w:r>
      <w:r>
        <w:rPr>
          <w:rFonts w:ascii="Open Sans" w:eastAsia="Open Sans" w:hAnsi="Open Sans" w:cs="Open Sans"/>
          <w:color w:val="000000"/>
          <w:vertAlign w:val="superscript"/>
        </w:rPr>
        <w:t>2</w:t>
      </w:r>
      <w:r>
        <w:rPr>
          <w:rFonts w:ascii="Open Sans" w:eastAsia="Open Sans" w:hAnsi="Open Sans" w:cs="Open Sans"/>
          <w:color w:val="000000"/>
        </w:rPr>
        <w:t xml:space="preserve"> al mes, La Rioja con 8,95 €/m</w:t>
      </w:r>
      <w:r>
        <w:rPr>
          <w:rFonts w:ascii="Open Sans" w:eastAsia="Open Sans" w:hAnsi="Open Sans" w:cs="Open Sans"/>
          <w:color w:val="000000"/>
          <w:vertAlign w:val="superscript"/>
        </w:rPr>
        <w:t>2</w:t>
      </w:r>
      <w:r>
        <w:rPr>
          <w:rFonts w:ascii="Open Sans" w:eastAsia="Open Sans" w:hAnsi="Open Sans" w:cs="Open Sans"/>
          <w:color w:val="000000"/>
        </w:rPr>
        <w:t xml:space="preserve"> al mes, Castilla-La Mancha con 7,62 €/m</w:t>
      </w:r>
      <w:r>
        <w:rPr>
          <w:rFonts w:ascii="Open Sans" w:eastAsia="Open Sans" w:hAnsi="Open Sans" w:cs="Open Sans"/>
          <w:color w:val="000000"/>
          <w:vertAlign w:val="superscript"/>
        </w:rPr>
        <w:t>2</w:t>
      </w:r>
      <w:r>
        <w:rPr>
          <w:rFonts w:ascii="Open Sans" w:eastAsia="Open Sans" w:hAnsi="Open Sans" w:cs="Open Sans"/>
          <w:color w:val="000000"/>
        </w:rPr>
        <w:t xml:space="preserve"> al mes y Extremadura con 7,07 €/m</w:t>
      </w:r>
      <w:r>
        <w:rPr>
          <w:rFonts w:ascii="Open Sans" w:eastAsia="Open Sans" w:hAnsi="Open Sans" w:cs="Open Sans"/>
          <w:color w:val="000000"/>
          <w:vertAlign w:val="superscript"/>
        </w:rPr>
        <w:t>2</w:t>
      </w:r>
      <w:r>
        <w:rPr>
          <w:rFonts w:ascii="Open Sans" w:eastAsia="Open Sans" w:hAnsi="Open Sans" w:cs="Open Sans"/>
          <w:color w:val="000000"/>
        </w:rPr>
        <w:t xml:space="preserve"> al mes.</w:t>
      </w:r>
    </w:p>
    <w:p w14:paraId="16F6AB2F" w14:textId="77777777" w:rsidR="00952A5D" w:rsidRDefault="00952A5D">
      <w:pPr>
        <w:spacing w:line="276" w:lineRule="auto"/>
        <w:ind w:right="-574"/>
        <w:jc w:val="both"/>
        <w:rPr>
          <w:rFonts w:ascii="Open Sans" w:eastAsia="Open Sans" w:hAnsi="Open Sans" w:cs="Open Sans"/>
          <w:color w:val="000000"/>
        </w:rPr>
      </w:pPr>
    </w:p>
    <w:p w14:paraId="1011EA98" w14:textId="77777777" w:rsidR="00952A5D" w:rsidRDefault="00952A5D">
      <w:pPr>
        <w:spacing w:line="276" w:lineRule="auto"/>
        <w:ind w:right="-574"/>
        <w:jc w:val="center"/>
        <w:rPr>
          <w:rFonts w:ascii="Open Sans Light" w:eastAsia="Open Sans Light" w:hAnsi="Open Sans Light" w:cs="Open Sans Light"/>
          <w:b/>
          <w:color w:val="303AB2"/>
          <w:sz w:val="28"/>
          <w:szCs w:val="28"/>
        </w:rPr>
      </w:pPr>
    </w:p>
    <w:p w14:paraId="1A617C66" w14:textId="77777777" w:rsidR="00952A5D" w:rsidRDefault="00000000">
      <w:pPr>
        <w:spacing w:line="276" w:lineRule="auto"/>
        <w:ind w:right="-574"/>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Precio de la vivienda por CCAA en el primer trimestre de 2025</w:t>
      </w:r>
    </w:p>
    <w:p w14:paraId="28EE0ADB" w14:textId="77777777" w:rsidR="00952A5D" w:rsidRDefault="00000000">
      <w:pPr>
        <w:spacing w:line="276" w:lineRule="auto"/>
        <w:ind w:right="-574"/>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noProof/>
          <w:color w:val="303AB2"/>
          <w:sz w:val="28"/>
          <w:szCs w:val="28"/>
        </w:rPr>
        <w:drawing>
          <wp:inline distT="0" distB="0" distL="0" distR="0" wp14:anchorId="5F11B9EF" wp14:editId="4616F9F7">
            <wp:extent cx="5052542" cy="3817984"/>
            <wp:effectExtent l="0" t="0" r="0" b="0"/>
            <wp:docPr id="1504394938" name="image8.png" descr="Gráfi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8.png" descr="Gráfico&#10;&#10;El contenido generado por IA puede ser incorrecto."/>
                    <pic:cNvPicPr preferRelativeResize="0"/>
                  </pic:nvPicPr>
                  <pic:blipFill>
                    <a:blip r:embed="rId16"/>
                    <a:srcRect/>
                    <a:stretch>
                      <a:fillRect/>
                    </a:stretch>
                  </pic:blipFill>
                  <pic:spPr>
                    <a:xfrm>
                      <a:off x="0" y="0"/>
                      <a:ext cx="5052542" cy="3817984"/>
                    </a:xfrm>
                    <a:prstGeom prst="rect">
                      <a:avLst/>
                    </a:prstGeom>
                    <a:ln/>
                  </pic:spPr>
                </pic:pic>
              </a:graphicData>
            </a:graphic>
          </wp:inline>
        </w:drawing>
      </w:r>
    </w:p>
    <w:p w14:paraId="4F233712" w14:textId="77777777" w:rsidR="00952A5D" w:rsidRDefault="00952A5D">
      <w:pPr>
        <w:spacing w:line="276" w:lineRule="auto"/>
        <w:ind w:right="-574"/>
        <w:jc w:val="both"/>
        <w:rPr>
          <w:rFonts w:ascii="Open Sans" w:eastAsia="Open Sans" w:hAnsi="Open Sans" w:cs="Open Sans"/>
          <w:color w:val="000000"/>
        </w:rPr>
      </w:pPr>
    </w:p>
    <w:p w14:paraId="15047A45" w14:textId="77777777" w:rsidR="00952A5D" w:rsidRDefault="00000000">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Provincias</w:t>
      </w:r>
    </w:p>
    <w:p w14:paraId="67D35C8A" w14:textId="77777777" w:rsidR="00952A5D"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En las provincias, </w:t>
      </w:r>
      <w:r>
        <w:rPr>
          <w:rFonts w:ascii="Open Sans" w:eastAsia="Open Sans" w:hAnsi="Open Sans" w:cs="Open Sans"/>
          <w:b/>
          <w:color w:val="000000"/>
        </w:rPr>
        <w:t>este primer trimestre de 2025 se presenta con 40 subidas trimestrales y 50 interanuales</w:t>
      </w:r>
      <w:r>
        <w:rPr>
          <w:rFonts w:ascii="Open Sans" w:eastAsia="Open Sans" w:hAnsi="Open Sans" w:cs="Open Sans"/>
          <w:color w:val="000000"/>
        </w:rPr>
        <w:t xml:space="preserve">. Las cinco provincias con los mayores incrementos trimestrales son: Teruel (18,1%), Guadalajara (13,2%), Cádiz (10,8%), Cantabria (10,0%) y Huelva (10,0%). </w:t>
      </w:r>
    </w:p>
    <w:p w14:paraId="3292122B" w14:textId="77777777" w:rsidR="00952A5D" w:rsidRDefault="00952A5D">
      <w:pPr>
        <w:spacing w:line="276" w:lineRule="auto"/>
        <w:ind w:right="-574"/>
        <w:jc w:val="both"/>
        <w:rPr>
          <w:rFonts w:ascii="Open Sans" w:eastAsia="Open Sans" w:hAnsi="Open Sans" w:cs="Open Sans"/>
          <w:color w:val="000000"/>
        </w:rPr>
      </w:pPr>
    </w:p>
    <w:p w14:paraId="28CFD503" w14:textId="77777777" w:rsidR="00952A5D"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Por otro lado, </w:t>
      </w:r>
      <w:r>
        <w:rPr>
          <w:rFonts w:ascii="Open Sans" w:eastAsia="Open Sans" w:hAnsi="Open Sans" w:cs="Open Sans"/>
          <w:b/>
          <w:color w:val="000000"/>
        </w:rPr>
        <w:t>diez provincias españolas presentan descensos trimestrales</w:t>
      </w:r>
      <w:r>
        <w:rPr>
          <w:rFonts w:ascii="Open Sans" w:eastAsia="Open Sans" w:hAnsi="Open Sans" w:cs="Open Sans"/>
          <w:color w:val="000000"/>
        </w:rPr>
        <w:t xml:space="preserve"> y son Zamora (-13,3%), Gipuzkoa (-4,6%), Araba - Álava (-4,3%), Huesca (-4,1%), Cuenca (-3,4%), Soria (-2,5%), La Rioja (-2,5%), León (-1,5%), Bizkaia (-0,4%) y Tarragona (-0,1%).</w:t>
      </w:r>
    </w:p>
    <w:p w14:paraId="482BA251" w14:textId="77777777" w:rsidR="00952A5D" w:rsidRDefault="00952A5D">
      <w:pPr>
        <w:spacing w:line="276" w:lineRule="auto"/>
        <w:ind w:right="-574"/>
        <w:jc w:val="both"/>
        <w:rPr>
          <w:rFonts w:ascii="Open Sans" w:eastAsia="Open Sans" w:hAnsi="Open Sans" w:cs="Open Sans"/>
          <w:color w:val="000000"/>
        </w:rPr>
      </w:pPr>
    </w:p>
    <w:p w14:paraId="4CFEC92E" w14:textId="77777777" w:rsidR="00952A5D" w:rsidRDefault="00000000">
      <w:pPr>
        <w:spacing w:line="276" w:lineRule="auto"/>
        <w:ind w:right="-574"/>
        <w:jc w:val="both"/>
        <w:rPr>
          <w:rFonts w:ascii="Open Sans" w:eastAsia="Open Sans" w:hAnsi="Open Sans" w:cs="Open Sans"/>
          <w:color w:val="000000"/>
        </w:rPr>
      </w:pPr>
      <w:r>
        <w:rPr>
          <w:rFonts w:ascii="Open Sans" w:eastAsia="Open Sans" w:hAnsi="Open Sans" w:cs="Open Sans"/>
          <w:b/>
          <w:color w:val="000000"/>
        </w:rPr>
        <w:t>En cuanto al ranking de precios por provincias, Barcelona, Madrid, Illes Balears y Gipuzkoa</w:t>
      </w:r>
      <w:r>
        <w:rPr>
          <w:rFonts w:ascii="Open Sans" w:eastAsia="Open Sans" w:hAnsi="Open Sans" w:cs="Open Sans"/>
          <w:color w:val="000000"/>
        </w:rPr>
        <w:t xml:space="preserve"> son las CCAA que superan la barrera de los 17,00 euros/m</w:t>
      </w:r>
      <w:r>
        <w:rPr>
          <w:rFonts w:ascii="Open Sans" w:eastAsia="Open Sans" w:hAnsi="Open Sans" w:cs="Open Sans"/>
          <w:color w:val="000000"/>
          <w:vertAlign w:val="superscript"/>
        </w:rPr>
        <w:t>2</w:t>
      </w:r>
      <w:r>
        <w:rPr>
          <w:rFonts w:ascii="Open Sans" w:eastAsia="Open Sans" w:hAnsi="Open Sans" w:cs="Open Sans"/>
          <w:color w:val="000000"/>
        </w:rPr>
        <w:t xml:space="preserve"> al mes. En cuanto al ranking de precios por provincias, por Madrid se paga por metro cuadrado 20,86 euros. Le siguen las provincias de Barcelona con 20,07 €/m</w:t>
      </w:r>
      <w:r>
        <w:rPr>
          <w:rFonts w:ascii="Open Sans" w:eastAsia="Open Sans" w:hAnsi="Open Sans" w:cs="Open Sans"/>
          <w:color w:val="000000"/>
          <w:vertAlign w:val="superscript"/>
        </w:rPr>
        <w:t xml:space="preserve">2 </w:t>
      </w:r>
      <w:r>
        <w:rPr>
          <w:rFonts w:ascii="Open Sans" w:eastAsia="Open Sans" w:hAnsi="Open Sans" w:cs="Open Sans"/>
          <w:color w:val="000000"/>
        </w:rPr>
        <w:t>al mes Illes Balears con 17,91 €/m</w:t>
      </w:r>
      <w:r>
        <w:rPr>
          <w:rFonts w:ascii="Open Sans" w:eastAsia="Open Sans" w:hAnsi="Open Sans" w:cs="Open Sans"/>
          <w:color w:val="000000"/>
          <w:vertAlign w:val="superscript"/>
        </w:rPr>
        <w:t xml:space="preserve">2 </w:t>
      </w:r>
      <w:r>
        <w:rPr>
          <w:rFonts w:ascii="Open Sans" w:eastAsia="Open Sans" w:hAnsi="Open Sans" w:cs="Open Sans"/>
          <w:color w:val="000000"/>
        </w:rPr>
        <w:t>al mes y Gipuzkoa con 17,56 €/m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6578B5B0" w14:textId="77777777" w:rsidR="00952A5D" w:rsidRDefault="00952A5D">
      <w:pPr>
        <w:spacing w:line="276" w:lineRule="auto"/>
        <w:ind w:right="-574"/>
        <w:jc w:val="both"/>
        <w:rPr>
          <w:rFonts w:ascii="Open Sans" w:eastAsia="Open Sans" w:hAnsi="Open Sans" w:cs="Open Sans"/>
          <w:color w:val="000000"/>
        </w:rPr>
      </w:pPr>
    </w:p>
    <w:p w14:paraId="62DF01D1" w14:textId="77777777" w:rsidR="00952A5D" w:rsidRDefault="00000000">
      <w:pPr>
        <w:spacing w:line="276" w:lineRule="auto"/>
        <w:ind w:right="-574"/>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Variación trimestral en el primer trimestre de 2025 por provincias</w:t>
      </w:r>
    </w:p>
    <w:p w14:paraId="2055A9CF" w14:textId="77777777" w:rsidR="00952A5D" w:rsidRDefault="00000000">
      <w:pPr>
        <w:spacing w:line="276" w:lineRule="auto"/>
        <w:ind w:right="-574"/>
        <w:jc w:val="center"/>
        <w:rPr>
          <w:rFonts w:ascii="Open Sans" w:eastAsia="Open Sans" w:hAnsi="Open Sans" w:cs="Open Sans"/>
          <w:color w:val="000000"/>
        </w:rPr>
      </w:pPr>
      <w:r>
        <w:rPr>
          <w:rFonts w:ascii="Open Sans" w:eastAsia="Open Sans" w:hAnsi="Open Sans" w:cs="Open Sans"/>
          <w:noProof/>
          <w:color w:val="000000"/>
        </w:rPr>
        <w:drawing>
          <wp:inline distT="0" distB="0" distL="0" distR="0" wp14:anchorId="7A804108" wp14:editId="254BDAFA">
            <wp:extent cx="5242560" cy="3916680"/>
            <wp:effectExtent l="0" t="0" r="0" b="0"/>
            <wp:docPr id="1504394941" name="image4.png" descr="Imagen que contiene Gráfi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Imagen que contiene Gráfico&#10;&#10;El contenido generado por IA puede ser incorrecto."/>
                    <pic:cNvPicPr preferRelativeResize="0"/>
                  </pic:nvPicPr>
                  <pic:blipFill>
                    <a:blip r:embed="rId17"/>
                    <a:srcRect/>
                    <a:stretch>
                      <a:fillRect/>
                    </a:stretch>
                  </pic:blipFill>
                  <pic:spPr>
                    <a:xfrm>
                      <a:off x="0" y="0"/>
                      <a:ext cx="5242560" cy="3916680"/>
                    </a:xfrm>
                    <a:prstGeom prst="rect">
                      <a:avLst/>
                    </a:prstGeom>
                    <a:ln/>
                  </pic:spPr>
                </pic:pic>
              </a:graphicData>
            </a:graphic>
          </wp:inline>
        </w:drawing>
      </w:r>
    </w:p>
    <w:p w14:paraId="11603FD8" w14:textId="77777777" w:rsidR="00952A5D" w:rsidRDefault="00952A5D">
      <w:pPr>
        <w:spacing w:line="276" w:lineRule="auto"/>
        <w:ind w:right="-574"/>
        <w:jc w:val="both"/>
        <w:rPr>
          <w:rFonts w:ascii="Open Sans" w:eastAsia="Open Sans" w:hAnsi="Open Sans" w:cs="Open Sans"/>
          <w:color w:val="000000"/>
        </w:rPr>
      </w:pPr>
    </w:p>
    <w:p w14:paraId="347E0C8C" w14:textId="77777777" w:rsidR="00952A5D" w:rsidRDefault="00000000">
      <w:pPr>
        <w:spacing w:line="276" w:lineRule="auto"/>
        <w:ind w:right="-574"/>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Precio de la vivienda en el primer trimestre de 2025 por provincias</w:t>
      </w:r>
    </w:p>
    <w:p w14:paraId="62B430D9" w14:textId="77777777" w:rsidR="00952A5D" w:rsidRDefault="00000000">
      <w:pPr>
        <w:spacing w:line="276" w:lineRule="auto"/>
        <w:ind w:right="-574"/>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noProof/>
          <w:color w:val="303AB2"/>
          <w:sz w:val="28"/>
          <w:szCs w:val="28"/>
        </w:rPr>
        <w:drawing>
          <wp:inline distT="0" distB="0" distL="0" distR="0" wp14:anchorId="6A1C6117" wp14:editId="5DC59901">
            <wp:extent cx="5174807" cy="4054488"/>
            <wp:effectExtent l="0" t="0" r="0" b="0"/>
            <wp:docPr id="1504394940" name="image5.png" descr="Icon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5.png" descr="Icono&#10;&#10;El contenido generado por IA puede ser incorrecto."/>
                    <pic:cNvPicPr preferRelativeResize="0"/>
                  </pic:nvPicPr>
                  <pic:blipFill>
                    <a:blip r:embed="rId18"/>
                    <a:srcRect/>
                    <a:stretch>
                      <a:fillRect/>
                    </a:stretch>
                  </pic:blipFill>
                  <pic:spPr>
                    <a:xfrm>
                      <a:off x="0" y="0"/>
                      <a:ext cx="5174807" cy="4054488"/>
                    </a:xfrm>
                    <a:prstGeom prst="rect">
                      <a:avLst/>
                    </a:prstGeom>
                    <a:ln/>
                  </pic:spPr>
                </pic:pic>
              </a:graphicData>
            </a:graphic>
          </wp:inline>
        </w:drawing>
      </w:r>
    </w:p>
    <w:p w14:paraId="35C2D471" w14:textId="77777777" w:rsidR="00952A5D"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rPr>
      </w:pPr>
      <w:r>
        <w:rPr>
          <w:rFonts w:ascii="Open Sans Light" w:eastAsia="Open Sans Light" w:hAnsi="Open Sans Light" w:cs="Open Sans Light"/>
          <w:b/>
          <w:color w:val="303AB2"/>
          <w:sz w:val="28"/>
          <w:szCs w:val="28"/>
        </w:rPr>
        <w:lastRenderedPageBreak/>
        <w:t>Municipios de España</w:t>
      </w:r>
    </w:p>
    <w:p w14:paraId="0E5CC434" w14:textId="77777777" w:rsidR="00952A5D"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De las 228 ciudades españolas analizadas por </w:t>
      </w:r>
      <w:hyperlink r:id="rId19">
        <w:r>
          <w:rPr>
            <w:rFonts w:ascii="Open Sans" w:eastAsia="Open Sans" w:hAnsi="Open Sans" w:cs="Open Sans"/>
            <w:b/>
            <w:color w:val="0000FF"/>
            <w:u w:val="single"/>
          </w:rPr>
          <w:t>Fotocasa</w:t>
        </w:r>
      </w:hyperlink>
      <w:r>
        <w:rPr>
          <w:rFonts w:ascii="Open Sans" w:eastAsia="Open Sans" w:hAnsi="Open Sans" w:cs="Open Sans"/>
          <w:b/>
          <w:color w:val="0000FF"/>
        </w:rPr>
        <w:t xml:space="preserve"> </w:t>
      </w:r>
      <w:r>
        <w:rPr>
          <w:rFonts w:ascii="Open Sans" w:eastAsia="Open Sans" w:hAnsi="Open Sans" w:cs="Open Sans"/>
          <w:color w:val="000000"/>
        </w:rPr>
        <w:t xml:space="preserve">con variación trimestral en marzo de 2025, en el 71% de ellas el precio de la vivienda en alquiler por metro cuadrado sube. </w:t>
      </w:r>
    </w:p>
    <w:p w14:paraId="17DFA781" w14:textId="77777777" w:rsidR="00952A5D" w:rsidRDefault="00952A5D">
      <w:pPr>
        <w:spacing w:line="276" w:lineRule="auto"/>
        <w:ind w:right="-574"/>
        <w:jc w:val="both"/>
        <w:rPr>
          <w:rFonts w:ascii="Open Sans" w:eastAsia="Open Sans" w:hAnsi="Open Sans" w:cs="Open Sans"/>
          <w:color w:val="000000"/>
        </w:rPr>
      </w:pPr>
    </w:p>
    <w:p w14:paraId="7A29C492" w14:textId="77777777" w:rsidR="00952A5D" w:rsidRDefault="00000000">
      <w:pPr>
        <w:spacing w:line="276" w:lineRule="auto"/>
        <w:ind w:right="-574"/>
        <w:jc w:val="both"/>
        <w:rPr>
          <w:rFonts w:ascii="Open Sans" w:eastAsia="Open Sans" w:hAnsi="Open Sans" w:cs="Open Sans"/>
          <w:color w:val="000000"/>
        </w:rPr>
      </w:pPr>
      <w:r>
        <w:rPr>
          <w:rFonts w:ascii="Open Sans" w:eastAsia="Open Sans" w:hAnsi="Open Sans" w:cs="Open Sans"/>
          <w:b/>
          <w:color w:val="000000"/>
        </w:rPr>
        <w:t>En el 6% de las ciudades el precio de la vivienda trimestral sube por encima del 20%.</w:t>
      </w:r>
      <w:r>
        <w:rPr>
          <w:rFonts w:ascii="Open Sans" w:eastAsia="Open Sans" w:hAnsi="Open Sans" w:cs="Open Sans"/>
          <w:color w:val="000000"/>
        </w:rPr>
        <w:t xml:space="preserve"> Las ciudades con estos incrementos son: Laredo (58,0%), Garrucha (38,2%), Écija (32,6%), Sanlúcar de Barrameda (26,8%), Atarfe (25,9%), El Vendrell (25,6%), Almendralejo (25,2%), Sant Joan d'Alacant (25,1%), Paterna (24,8%), Guadalajara capital (23,4%), El Portil (22,5%), Vilagarcía de Arousa (21,1%) y Torrejón de Ardoz (20,2%). Por otro lado, las tres ciudades que presentan los mayores descensos trimestrales son Alboraya (-18,4%), Vilanova I la Geltrú (-17,7%) y Maó (-16,4%).</w:t>
      </w:r>
    </w:p>
    <w:p w14:paraId="2F670489" w14:textId="77777777" w:rsidR="00952A5D" w:rsidRDefault="00952A5D">
      <w:pPr>
        <w:spacing w:line="276" w:lineRule="auto"/>
        <w:ind w:right="-574"/>
        <w:jc w:val="both"/>
        <w:rPr>
          <w:rFonts w:ascii="Open Sans" w:eastAsia="Open Sans" w:hAnsi="Open Sans" w:cs="Open Sans"/>
          <w:color w:val="000000"/>
        </w:rPr>
      </w:pPr>
    </w:p>
    <w:p w14:paraId="1E25BA0A" w14:textId="77777777" w:rsidR="00952A5D" w:rsidRDefault="00000000">
      <w:pPr>
        <w:spacing w:line="276" w:lineRule="auto"/>
        <w:ind w:right="-574"/>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 xml:space="preserve">Variación trimestral en el primer trimestre de 2025 por capitales </w:t>
      </w:r>
    </w:p>
    <w:p w14:paraId="285EC2F0" w14:textId="77777777" w:rsidR="00952A5D" w:rsidRDefault="00000000">
      <w:pPr>
        <w:spacing w:line="276" w:lineRule="auto"/>
        <w:ind w:right="-574"/>
        <w:jc w:val="center"/>
        <w:rPr>
          <w:rFonts w:ascii="Open Sans" w:eastAsia="Open Sans" w:hAnsi="Open Sans" w:cs="Open Sans"/>
          <w:color w:val="000000"/>
        </w:rPr>
      </w:pPr>
      <w:r>
        <w:rPr>
          <w:rFonts w:ascii="Open Sans" w:eastAsia="Open Sans" w:hAnsi="Open Sans" w:cs="Open Sans"/>
          <w:noProof/>
          <w:color w:val="000000"/>
        </w:rPr>
        <w:drawing>
          <wp:inline distT="0" distB="0" distL="0" distR="0" wp14:anchorId="008B998D" wp14:editId="068E7611">
            <wp:extent cx="4924664" cy="3726240"/>
            <wp:effectExtent l="0" t="0" r="0" b="0"/>
            <wp:docPr id="1504394943" name="image2.png" descr="Icon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Icono&#10;&#10;El contenido generado por IA puede ser incorrecto."/>
                    <pic:cNvPicPr preferRelativeResize="0"/>
                  </pic:nvPicPr>
                  <pic:blipFill>
                    <a:blip r:embed="rId20"/>
                    <a:srcRect/>
                    <a:stretch>
                      <a:fillRect/>
                    </a:stretch>
                  </pic:blipFill>
                  <pic:spPr>
                    <a:xfrm>
                      <a:off x="0" y="0"/>
                      <a:ext cx="4924664" cy="3726240"/>
                    </a:xfrm>
                    <a:prstGeom prst="rect">
                      <a:avLst/>
                    </a:prstGeom>
                    <a:ln/>
                  </pic:spPr>
                </pic:pic>
              </a:graphicData>
            </a:graphic>
          </wp:inline>
        </w:drawing>
      </w:r>
    </w:p>
    <w:p w14:paraId="56693898" w14:textId="77777777" w:rsidR="00952A5D" w:rsidRDefault="00952A5D">
      <w:pPr>
        <w:spacing w:line="276" w:lineRule="auto"/>
        <w:ind w:right="-574"/>
        <w:jc w:val="center"/>
        <w:rPr>
          <w:rFonts w:ascii="Open Sans Light" w:eastAsia="Open Sans Light" w:hAnsi="Open Sans Light" w:cs="Open Sans Light"/>
          <w:b/>
          <w:color w:val="303AB2"/>
          <w:sz w:val="28"/>
          <w:szCs w:val="28"/>
        </w:rPr>
      </w:pPr>
    </w:p>
    <w:p w14:paraId="1DACFD08" w14:textId="77777777" w:rsidR="00952A5D" w:rsidRDefault="00000000">
      <w:pPr>
        <w:spacing w:line="276" w:lineRule="auto"/>
        <w:ind w:right="-574"/>
        <w:jc w:val="both"/>
        <w:rPr>
          <w:rFonts w:ascii="Open Sans" w:eastAsia="Open Sans" w:hAnsi="Open Sans" w:cs="Open Sans"/>
          <w:color w:val="000000"/>
        </w:rPr>
      </w:pPr>
      <w:r>
        <w:rPr>
          <w:rFonts w:ascii="Open Sans" w:eastAsia="Open Sans" w:hAnsi="Open Sans" w:cs="Open Sans"/>
          <w:b/>
          <w:color w:val="000000"/>
        </w:rPr>
        <w:t>En cuanto al ranking de precios por municipios, son 46 las ciudades que superan la barrera de los 15,00 euros/m</w:t>
      </w:r>
      <w:r>
        <w:rPr>
          <w:rFonts w:ascii="Open Sans" w:eastAsia="Open Sans" w:hAnsi="Open Sans" w:cs="Open Sans"/>
          <w:b/>
          <w:color w:val="000000"/>
          <w:vertAlign w:val="superscript"/>
        </w:rPr>
        <w:t>2</w:t>
      </w:r>
      <w:r>
        <w:rPr>
          <w:rFonts w:ascii="Open Sans" w:eastAsia="Open Sans" w:hAnsi="Open Sans" w:cs="Open Sans"/>
          <w:b/>
          <w:color w:val="000000"/>
        </w:rPr>
        <w:t xml:space="preserve"> al mes</w:t>
      </w:r>
      <w:r>
        <w:rPr>
          <w:rFonts w:ascii="Open Sans" w:eastAsia="Open Sans" w:hAnsi="Open Sans" w:cs="Open Sans"/>
          <w:color w:val="000000"/>
        </w:rPr>
        <w:t>, y en concreto, se paga por Esplugues de Llobregat 23,62 €/m</w:t>
      </w:r>
      <w:r>
        <w:rPr>
          <w:rFonts w:ascii="Open Sans" w:eastAsia="Open Sans" w:hAnsi="Open Sans" w:cs="Open Sans"/>
          <w:color w:val="000000"/>
          <w:vertAlign w:val="superscript"/>
        </w:rPr>
        <w:t>2</w:t>
      </w:r>
      <w:r>
        <w:rPr>
          <w:rFonts w:ascii="Open Sans" w:eastAsia="Open Sans" w:hAnsi="Open Sans" w:cs="Open Sans"/>
          <w:color w:val="000000"/>
        </w:rPr>
        <w:t xml:space="preserve"> al mes y por Santa Coloma de Gramenet 23,34 €/m</w:t>
      </w:r>
      <w:r>
        <w:rPr>
          <w:rFonts w:ascii="Open Sans" w:eastAsia="Open Sans" w:hAnsi="Open Sans" w:cs="Open Sans"/>
          <w:color w:val="000000"/>
          <w:vertAlign w:val="superscript"/>
        </w:rPr>
        <w:t xml:space="preserve">2 </w:t>
      </w:r>
      <w:r>
        <w:rPr>
          <w:rFonts w:ascii="Open Sans" w:eastAsia="Open Sans" w:hAnsi="Open Sans" w:cs="Open Sans"/>
          <w:color w:val="000000"/>
        </w:rPr>
        <w:t>al mes. Le siguen, Adeje con 22,91 €/m</w:t>
      </w:r>
      <w:r>
        <w:rPr>
          <w:rFonts w:ascii="Open Sans" w:eastAsia="Open Sans" w:hAnsi="Open Sans" w:cs="Open Sans"/>
          <w:color w:val="000000"/>
          <w:vertAlign w:val="superscript"/>
        </w:rPr>
        <w:t xml:space="preserve">2 </w:t>
      </w:r>
      <w:r>
        <w:rPr>
          <w:rFonts w:ascii="Open Sans" w:eastAsia="Open Sans" w:hAnsi="Open Sans" w:cs="Open Sans"/>
          <w:color w:val="000000"/>
        </w:rPr>
        <w:t xml:space="preserve">al mes, Barcelona capital con 22,67 </w:t>
      </w:r>
      <w:r>
        <w:rPr>
          <w:rFonts w:ascii="Open Sans" w:eastAsia="Open Sans" w:hAnsi="Open Sans" w:cs="Open Sans"/>
          <w:color w:val="000000"/>
        </w:rPr>
        <w:lastRenderedPageBreak/>
        <w:t>€/m</w:t>
      </w:r>
      <w:r>
        <w:rPr>
          <w:rFonts w:ascii="Open Sans" w:eastAsia="Open Sans" w:hAnsi="Open Sans" w:cs="Open Sans"/>
          <w:color w:val="000000"/>
          <w:vertAlign w:val="superscript"/>
        </w:rPr>
        <w:t xml:space="preserve">2 </w:t>
      </w:r>
      <w:r>
        <w:rPr>
          <w:rFonts w:ascii="Open Sans" w:eastAsia="Open Sans" w:hAnsi="Open Sans" w:cs="Open Sans"/>
          <w:color w:val="000000"/>
        </w:rPr>
        <w:t>al mes, Madrid capital con 21,98 €/m</w:t>
      </w:r>
      <w:r>
        <w:rPr>
          <w:rFonts w:ascii="Open Sans" w:eastAsia="Open Sans" w:hAnsi="Open Sans" w:cs="Open Sans"/>
          <w:color w:val="000000"/>
          <w:vertAlign w:val="superscript"/>
        </w:rPr>
        <w:t xml:space="preserve">2 </w:t>
      </w:r>
      <w:r>
        <w:rPr>
          <w:rFonts w:ascii="Open Sans" w:eastAsia="Open Sans" w:hAnsi="Open Sans" w:cs="Open Sans"/>
          <w:color w:val="000000"/>
        </w:rPr>
        <w:t>al mes, La Moraleja con 20,86 €/m</w:t>
      </w:r>
      <w:r>
        <w:rPr>
          <w:rFonts w:ascii="Open Sans" w:eastAsia="Open Sans" w:hAnsi="Open Sans" w:cs="Open Sans"/>
          <w:color w:val="000000"/>
          <w:vertAlign w:val="superscript"/>
        </w:rPr>
        <w:t xml:space="preserve">2 </w:t>
      </w:r>
      <w:r>
        <w:rPr>
          <w:rFonts w:ascii="Open Sans" w:eastAsia="Open Sans" w:hAnsi="Open Sans" w:cs="Open Sans"/>
          <w:color w:val="000000"/>
        </w:rPr>
        <w:t>al mes, Calvià con 20,76 €/m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 Bartolomé de Tirajana con 20,11 €/m</w:t>
      </w:r>
      <w:r>
        <w:rPr>
          <w:rFonts w:ascii="Open Sans" w:eastAsia="Open Sans" w:hAnsi="Open Sans" w:cs="Open Sans"/>
          <w:color w:val="000000"/>
          <w:vertAlign w:val="superscript"/>
        </w:rPr>
        <w:t xml:space="preserve">2 </w:t>
      </w:r>
      <w:r>
        <w:rPr>
          <w:rFonts w:ascii="Open Sans" w:eastAsia="Open Sans" w:hAnsi="Open Sans" w:cs="Open Sans"/>
          <w:color w:val="000000"/>
        </w:rPr>
        <w:t>al mes y L'Hospitalet de Llobregat con 20,04 €/m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1073DF45" w14:textId="77777777" w:rsidR="00952A5D" w:rsidRDefault="00952A5D">
      <w:pPr>
        <w:spacing w:line="276" w:lineRule="auto"/>
        <w:ind w:right="-574"/>
        <w:jc w:val="both"/>
        <w:rPr>
          <w:rFonts w:ascii="Open Sans" w:eastAsia="Open Sans" w:hAnsi="Open Sans" w:cs="Open Sans"/>
          <w:color w:val="000000"/>
        </w:rPr>
      </w:pPr>
    </w:p>
    <w:p w14:paraId="484918DB" w14:textId="77777777" w:rsidR="00952A5D" w:rsidRDefault="00000000">
      <w:pPr>
        <w:spacing w:line="276" w:lineRule="auto"/>
        <w:ind w:right="-574"/>
        <w:jc w:val="both"/>
        <w:rPr>
          <w:rFonts w:ascii="Open Sans Light" w:eastAsia="Open Sans Light" w:hAnsi="Open Sans Light" w:cs="Open Sans Light"/>
          <w:b/>
          <w:color w:val="303AB2"/>
          <w:sz w:val="28"/>
          <w:szCs w:val="28"/>
        </w:rPr>
      </w:pPr>
      <w:r>
        <w:rPr>
          <w:rFonts w:ascii="Open Sans" w:eastAsia="Open Sans" w:hAnsi="Open Sans" w:cs="Open Sans"/>
          <w:color w:val="000000"/>
        </w:rPr>
        <w:t>Por otro lado, las cinco ciudades más económicas para alquilar una vivienda en el primer trimestre son Puertollano con 5,10 €/m</w:t>
      </w:r>
      <w:r>
        <w:rPr>
          <w:rFonts w:ascii="Open Sans" w:eastAsia="Open Sans" w:hAnsi="Open Sans" w:cs="Open Sans"/>
          <w:color w:val="000000"/>
          <w:vertAlign w:val="superscript"/>
        </w:rPr>
        <w:t xml:space="preserve">2 </w:t>
      </w:r>
      <w:r>
        <w:rPr>
          <w:rFonts w:ascii="Open Sans" w:eastAsia="Open Sans" w:hAnsi="Open Sans" w:cs="Open Sans"/>
          <w:color w:val="000000"/>
        </w:rPr>
        <w:t>al mes, Martos con 5,39 €/m</w:t>
      </w:r>
      <w:r>
        <w:rPr>
          <w:rFonts w:ascii="Open Sans" w:eastAsia="Open Sans" w:hAnsi="Open Sans" w:cs="Open Sans"/>
          <w:color w:val="000000"/>
          <w:vertAlign w:val="superscript"/>
        </w:rPr>
        <w:t xml:space="preserve">2 </w:t>
      </w:r>
      <w:r>
        <w:rPr>
          <w:rFonts w:ascii="Open Sans" w:eastAsia="Open Sans" w:hAnsi="Open Sans" w:cs="Open Sans"/>
          <w:color w:val="000000"/>
        </w:rPr>
        <w:t>al mes, Baeza con 5,56 €/m</w:t>
      </w:r>
      <w:r>
        <w:rPr>
          <w:rFonts w:ascii="Open Sans" w:eastAsia="Open Sans" w:hAnsi="Open Sans" w:cs="Open Sans"/>
          <w:color w:val="000000"/>
          <w:vertAlign w:val="superscript"/>
        </w:rPr>
        <w:t xml:space="preserve">2 </w:t>
      </w:r>
      <w:r>
        <w:rPr>
          <w:rFonts w:ascii="Open Sans" w:eastAsia="Open Sans" w:hAnsi="Open Sans" w:cs="Open Sans"/>
          <w:color w:val="000000"/>
        </w:rPr>
        <w:t>al mes, Tudela de Duero con 5,87 €/m</w:t>
      </w:r>
      <w:r>
        <w:rPr>
          <w:rFonts w:ascii="Open Sans" w:eastAsia="Open Sans" w:hAnsi="Open Sans" w:cs="Open Sans"/>
          <w:color w:val="000000"/>
          <w:vertAlign w:val="superscript"/>
        </w:rPr>
        <w:t xml:space="preserve">2 </w:t>
      </w:r>
      <w:r>
        <w:rPr>
          <w:rFonts w:ascii="Open Sans" w:eastAsia="Open Sans" w:hAnsi="Open Sans" w:cs="Open Sans"/>
          <w:color w:val="000000"/>
        </w:rPr>
        <w:t>al mes y Zafra con 6,29 €/m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374B6BA4" w14:textId="77777777" w:rsidR="00952A5D" w:rsidRDefault="00000000">
      <w:pPr>
        <w:spacing w:line="276" w:lineRule="auto"/>
        <w:ind w:right="-574"/>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Precio de la vivienda en el primer trimestre de 2025 por capitales</w:t>
      </w:r>
    </w:p>
    <w:p w14:paraId="636D4380" w14:textId="77777777" w:rsidR="00952A5D" w:rsidRDefault="00952A5D">
      <w:pPr>
        <w:spacing w:line="276" w:lineRule="auto"/>
        <w:ind w:right="-574"/>
        <w:jc w:val="both"/>
        <w:rPr>
          <w:rFonts w:ascii="Open Sans" w:eastAsia="Open Sans" w:hAnsi="Open Sans" w:cs="Open Sans"/>
        </w:rPr>
      </w:pPr>
    </w:p>
    <w:p w14:paraId="71C365EE" w14:textId="77777777" w:rsidR="00952A5D" w:rsidRDefault="00000000">
      <w:pPr>
        <w:spacing w:line="276" w:lineRule="auto"/>
        <w:ind w:right="-574"/>
        <w:jc w:val="center"/>
        <w:rPr>
          <w:rFonts w:ascii="Open Sans" w:eastAsia="Open Sans" w:hAnsi="Open Sans" w:cs="Open Sans"/>
          <w:color w:val="000000"/>
        </w:rPr>
      </w:pPr>
      <w:r>
        <w:rPr>
          <w:rFonts w:ascii="Open Sans" w:eastAsia="Open Sans" w:hAnsi="Open Sans" w:cs="Open Sans"/>
          <w:noProof/>
          <w:color w:val="000000"/>
        </w:rPr>
        <w:drawing>
          <wp:inline distT="0" distB="0" distL="0" distR="0" wp14:anchorId="2254145D" wp14:editId="0E9DFCE0">
            <wp:extent cx="4913340" cy="3767395"/>
            <wp:effectExtent l="0" t="0" r="0" b="0"/>
            <wp:docPr id="1504394942" name="image6.png" descr="Icon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6.png" descr="Icono&#10;&#10;El contenido generado por IA puede ser incorrecto."/>
                    <pic:cNvPicPr preferRelativeResize="0"/>
                  </pic:nvPicPr>
                  <pic:blipFill>
                    <a:blip r:embed="rId21"/>
                    <a:srcRect/>
                    <a:stretch>
                      <a:fillRect/>
                    </a:stretch>
                  </pic:blipFill>
                  <pic:spPr>
                    <a:xfrm>
                      <a:off x="0" y="0"/>
                      <a:ext cx="4913340" cy="3767395"/>
                    </a:xfrm>
                    <a:prstGeom prst="rect">
                      <a:avLst/>
                    </a:prstGeom>
                    <a:ln/>
                  </pic:spPr>
                </pic:pic>
              </a:graphicData>
            </a:graphic>
          </wp:inline>
        </w:drawing>
      </w:r>
    </w:p>
    <w:p w14:paraId="702A52E5" w14:textId="77777777" w:rsidR="00952A5D" w:rsidRDefault="00952A5D">
      <w:pPr>
        <w:spacing w:line="276" w:lineRule="auto"/>
        <w:ind w:right="-574"/>
        <w:jc w:val="both"/>
        <w:rPr>
          <w:rFonts w:ascii="Open Sans" w:eastAsia="Open Sans" w:hAnsi="Open Sans" w:cs="Open Sans"/>
          <w:color w:val="000000"/>
        </w:rPr>
      </w:pPr>
    </w:p>
    <w:p w14:paraId="22BB09B6" w14:textId="77777777" w:rsidR="00952A5D" w:rsidRDefault="00952A5D">
      <w:pPr>
        <w:spacing w:line="276" w:lineRule="auto"/>
        <w:ind w:right="-574"/>
        <w:jc w:val="both"/>
        <w:rPr>
          <w:rFonts w:ascii="Open Sans Light" w:eastAsia="Open Sans Light" w:hAnsi="Open Sans Light" w:cs="Open Sans Light"/>
          <w:b/>
          <w:color w:val="303AB2"/>
        </w:rPr>
      </w:pPr>
    </w:p>
    <w:p w14:paraId="7C7061F5" w14:textId="77777777" w:rsidR="00952A5D" w:rsidRDefault="00000000">
      <w:pPr>
        <w:spacing w:line="276" w:lineRule="auto"/>
        <w:ind w:right="-574"/>
        <w:rPr>
          <w:rFonts w:ascii="Open Sans Light" w:eastAsia="Open Sans Light" w:hAnsi="Open Sans Light" w:cs="Open Sans Light"/>
          <w:b/>
          <w:color w:val="303AB2"/>
          <w:sz w:val="28"/>
          <w:szCs w:val="28"/>
        </w:rPr>
      </w:pPr>
      <w:bookmarkStart w:id="2" w:name="_heading=h.16eijjjj5r6s" w:colFirst="0" w:colLast="0"/>
      <w:bookmarkEnd w:id="2"/>
      <w:r>
        <w:rPr>
          <w:rFonts w:ascii="Open Sans Light" w:eastAsia="Open Sans Light" w:hAnsi="Open Sans Light" w:cs="Open Sans Light"/>
          <w:b/>
          <w:color w:val="303AB2"/>
          <w:sz w:val="28"/>
          <w:szCs w:val="28"/>
        </w:rPr>
        <w:t xml:space="preserve">Distritos de Madrid </w:t>
      </w:r>
    </w:p>
    <w:p w14:paraId="7E6AE1D8" w14:textId="77777777" w:rsidR="00952A5D" w:rsidRDefault="00952A5D">
      <w:pPr>
        <w:ind w:right="-574"/>
        <w:rPr>
          <w:rFonts w:ascii="Open Sans Light" w:eastAsia="Open Sans Light" w:hAnsi="Open Sans Light" w:cs="Open Sans Light"/>
          <w:b/>
          <w:color w:val="303AB2"/>
          <w:sz w:val="28"/>
          <w:szCs w:val="28"/>
        </w:rPr>
      </w:pPr>
    </w:p>
    <w:p w14:paraId="656726C2" w14:textId="77777777" w:rsidR="00952A5D" w:rsidRDefault="00000000">
      <w:pPr>
        <w:spacing w:line="276" w:lineRule="auto"/>
        <w:ind w:right="-574"/>
        <w:jc w:val="both"/>
        <w:rPr>
          <w:rFonts w:ascii="Open Sans" w:eastAsia="Open Sans" w:hAnsi="Open Sans" w:cs="Open Sans"/>
          <w:color w:val="000000"/>
        </w:rPr>
      </w:pPr>
      <w:r>
        <w:rPr>
          <w:rFonts w:ascii="Open Sans" w:eastAsia="Open Sans" w:hAnsi="Open Sans" w:cs="Open Sans"/>
          <w:b/>
          <w:color w:val="000000"/>
        </w:rPr>
        <w:t>El precio del alquiler trimestral sube en 12 distritos en marzo respecto al trimestre anterior.</w:t>
      </w:r>
      <w:r>
        <w:rPr>
          <w:rFonts w:ascii="Open Sans" w:eastAsia="Open Sans" w:hAnsi="Open Sans" w:cs="Open Sans"/>
          <w:color w:val="000000"/>
        </w:rPr>
        <w:t xml:space="preserve"> El orden de los distritos con los incrementos de mayor a menor es: San Blas (7,9%), Villaverde (6,7%), Usera (4,7%), Vicálvaro (3,5%), Puente de Vallecas (3,2%), Ciudad Lineal (3,1%), Latina (2,0%), Barajas (1,2%), Barrio de Salamanca (1,1%), Hortaleza (0,4%), Centro (0,3%) y Tetuán (0,2%). Por otro lado, la vivienda en alquiler cae en el primer trimestre en los distritos de Villa de Vallecas (-3,0%), Retiro (-1,5%), Carabanchel (-0,9%), Fuencarral - El Pardo (-0,8%), </w:t>
      </w:r>
      <w:r>
        <w:rPr>
          <w:rFonts w:ascii="Open Sans" w:eastAsia="Open Sans" w:hAnsi="Open Sans" w:cs="Open Sans"/>
          <w:color w:val="000000"/>
        </w:rPr>
        <w:lastRenderedPageBreak/>
        <w:t>Arganzuela (-0,6%), Chamberí (-0,3%), Moncloa - Aravaca (-0,3%) y Chamartín (-0,1%).</w:t>
      </w:r>
    </w:p>
    <w:p w14:paraId="4146D417" w14:textId="77777777" w:rsidR="00952A5D" w:rsidRDefault="00952A5D">
      <w:pPr>
        <w:spacing w:line="276" w:lineRule="auto"/>
        <w:ind w:right="-574"/>
        <w:jc w:val="both"/>
        <w:rPr>
          <w:rFonts w:ascii="Open Sans" w:eastAsia="Open Sans" w:hAnsi="Open Sans" w:cs="Open Sans"/>
          <w:color w:val="000000"/>
        </w:rPr>
      </w:pPr>
    </w:p>
    <w:p w14:paraId="55435A9C" w14:textId="77777777" w:rsidR="00952A5D" w:rsidRDefault="00000000">
      <w:pPr>
        <w:spacing w:line="276" w:lineRule="auto"/>
        <w:ind w:right="-574"/>
        <w:jc w:val="both"/>
        <w:rPr>
          <w:rFonts w:ascii="Open Sans" w:eastAsia="Open Sans" w:hAnsi="Open Sans" w:cs="Open Sans"/>
          <w:color w:val="000000"/>
        </w:rPr>
      </w:pPr>
      <w:r>
        <w:rPr>
          <w:rFonts w:ascii="Open Sans" w:eastAsia="Open Sans" w:hAnsi="Open Sans" w:cs="Open Sans"/>
          <w:b/>
          <w:color w:val="000000"/>
        </w:rPr>
        <w:t>En cinco distritos se alcanzan precios máximos en el primer trimestre de 2025 y son:</w:t>
      </w:r>
      <w:r>
        <w:t xml:space="preserve"> </w:t>
      </w:r>
      <w:r>
        <w:rPr>
          <w:rFonts w:ascii="Open Sans" w:eastAsia="Open Sans" w:hAnsi="Open Sans" w:cs="Open Sans"/>
          <w:color w:val="000000"/>
        </w:rPr>
        <w:t>Barrio de Salamanca con 23,98 €/m</w:t>
      </w:r>
      <w:r>
        <w:rPr>
          <w:rFonts w:ascii="Open Sans" w:eastAsia="Open Sans" w:hAnsi="Open Sans" w:cs="Open Sans"/>
          <w:color w:val="000000"/>
          <w:vertAlign w:val="superscript"/>
        </w:rPr>
        <w:t xml:space="preserve">2 </w:t>
      </w:r>
      <w:r>
        <w:rPr>
          <w:rFonts w:ascii="Open Sans" w:eastAsia="Open Sans" w:hAnsi="Open Sans" w:cs="Open Sans"/>
          <w:color w:val="000000"/>
        </w:rPr>
        <w:t>al mes, Ciudad Lineal con 20,51 €/m</w:t>
      </w:r>
      <w:r>
        <w:rPr>
          <w:rFonts w:ascii="Open Sans" w:eastAsia="Open Sans" w:hAnsi="Open Sans" w:cs="Open Sans"/>
          <w:color w:val="000000"/>
          <w:vertAlign w:val="superscript"/>
        </w:rPr>
        <w:t xml:space="preserve">2 </w:t>
      </w:r>
      <w:r>
        <w:rPr>
          <w:rFonts w:ascii="Open Sans" w:eastAsia="Open Sans" w:hAnsi="Open Sans" w:cs="Open Sans"/>
          <w:color w:val="000000"/>
        </w:rPr>
        <w:t>al mes, Puente de Vallecas con 20,40 €/m</w:t>
      </w:r>
      <w:r>
        <w:rPr>
          <w:rFonts w:ascii="Open Sans" w:eastAsia="Open Sans" w:hAnsi="Open Sans" w:cs="Open Sans"/>
          <w:color w:val="000000"/>
          <w:vertAlign w:val="superscript"/>
        </w:rPr>
        <w:t xml:space="preserve">2 </w:t>
      </w:r>
      <w:r>
        <w:rPr>
          <w:rFonts w:ascii="Open Sans" w:eastAsia="Open Sans" w:hAnsi="Open Sans" w:cs="Open Sans"/>
          <w:color w:val="000000"/>
        </w:rPr>
        <w:t>al mes, Barajas con 20,12 €/m</w:t>
      </w:r>
      <w:r>
        <w:rPr>
          <w:rFonts w:ascii="Open Sans" w:eastAsia="Open Sans" w:hAnsi="Open Sans" w:cs="Open Sans"/>
          <w:color w:val="000000"/>
          <w:vertAlign w:val="superscript"/>
        </w:rPr>
        <w:t xml:space="preserve">2 </w:t>
      </w:r>
      <w:r>
        <w:rPr>
          <w:rFonts w:ascii="Open Sans" w:eastAsia="Open Sans" w:hAnsi="Open Sans" w:cs="Open Sans"/>
          <w:color w:val="000000"/>
        </w:rPr>
        <w:t>al mes y Vicálvaro con 17,68 €/m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13F7EDDD" w14:textId="77777777" w:rsidR="00952A5D" w:rsidRDefault="00952A5D">
      <w:pPr>
        <w:spacing w:line="276" w:lineRule="auto"/>
        <w:ind w:right="-574"/>
        <w:jc w:val="both"/>
        <w:rPr>
          <w:rFonts w:ascii="Open Sans" w:eastAsia="Open Sans" w:hAnsi="Open Sans" w:cs="Open Sans"/>
          <w:color w:val="000000"/>
        </w:rPr>
      </w:pPr>
    </w:p>
    <w:p w14:paraId="296CECEF" w14:textId="77777777" w:rsidR="00952A5D" w:rsidRDefault="00000000">
      <w:pPr>
        <w:spacing w:line="276" w:lineRule="auto"/>
        <w:ind w:right="-574"/>
        <w:jc w:val="both"/>
        <w:rPr>
          <w:rFonts w:ascii="Open Sans" w:eastAsia="Open Sans" w:hAnsi="Open Sans" w:cs="Open Sans"/>
          <w:color w:val="000000"/>
        </w:rPr>
      </w:pPr>
      <w:r>
        <w:rPr>
          <w:rFonts w:ascii="Open Sans" w:eastAsia="Open Sans" w:hAnsi="Open Sans" w:cs="Open Sans"/>
          <w:b/>
          <w:color w:val="000000"/>
        </w:rPr>
        <w:t>En cuanto al precio por metro cuadrado, 13 distritos analizados tienen un precio por encima de los 20,00 €/m</w:t>
      </w:r>
      <w:r>
        <w:rPr>
          <w:rFonts w:ascii="Open Sans" w:eastAsia="Open Sans" w:hAnsi="Open Sans" w:cs="Open Sans"/>
          <w:b/>
          <w:color w:val="000000"/>
          <w:vertAlign w:val="superscript"/>
        </w:rPr>
        <w:t xml:space="preserve">2 </w:t>
      </w:r>
      <w:r>
        <w:rPr>
          <w:rFonts w:ascii="Open Sans" w:eastAsia="Open Sans" w:hAnsi="Open Sans" w:cs="Open Sans"/>
          <w:b/>
          <w:color w:val="000000"/>
        </w:rPr>
        <w:t>al mes.</w:t>
      </w:r>
      <w:r>
        <w:rPr>
          <w:rFonts w:ascii="Open Sans" w:eastAsia="Open Sans" w:hAnsi="Open Sans" w:cs="Open Sans"/>
          <w:color w:val="000000"/>
        </w:rPr>
        <w:t xml:space="preserve"> El distrito más caro para vivir en alquiler es Barrio de Salamanca con 23,98 €/m</w:t>
      </w:r>
      <w:r>
        <w:rPr>
          <w:rFonts w:ascii="Open Sans" w:eastAsia="Open Sans" w:hAnsi="Open Sans" w:cs="Open Sans"/>
          <w:color w:val="000000"/>
          <w:vertAlign w:val="superscript"/>
        </w:rPr>
        <w:t xml:space="preserve">2 </w:t>
      </w:r>
      <w:r>
        <w:rPr>
          <w:rFonts w:ascii="Open Sans" w:eastAsia="Open Sans" w:hAnsi="Open Sans" w:cs="Open Sans"/>
          <w:color w:val="000000"/>
        </w:rPr>
        <w:t>al mes, Chamberí con 23,65 €/m</w:t>
      </w:r>
      <w:r>
        <w:rPr>
          <w:rFonts w:ascii="Open Sans" w:eastAsia="Open Sans" w:hAnsi="Open Sans" w:cs="Open Sans"/>
          <w:color w:val="000000"/>
          <w:vertAlign w:val="superscript"/>
        </w:rPr>
        <w:t xml:space="preserve">2 </w:t>
      </w:r>
      <w:r>
        <w:rPr>
          <w:rFonts w:ascii="Open Sans" w:eastAsia="Open Sans" w:hAnsi="Open Sans" w:cs="Open Sans"/>
          <w:color w:val="000000"/>
        </w:rPr>
        <w:t>al mes, Centro con 23,51 €/m</w:t>
      </w:r>
      <w:r>
        <w:rPr>
          <w:rFonts w:ascii="Open Sans" w:eastAsia="Open Sans" w:hAnsi="Open Sans" w:cs="Open Sans"/>
          <w:color w:val="000000"/>
          <w:vertAlign w:val="superscript"/>
        </w:rPr>
        <w:t xml:space="preserve">2 </w:t>
      </w:r>
      <w:r>
        <w:rPr>
          <w:rFonts w:ascii="Open Sans" w:eastAsia="Open Sans" w:hAnsi="Open Sans" w:cs="Open Sans"/>
          <w:color w:val="000000"/>
        </w:rPr>
        <w:t>al mes, Chamartín con 22,44 €/m</w:t>
      </w:r>
      <w:r>
        <w:rPr>
          <w:rFonts w:ascii="Open Sans" w:eastAsia="Open Sans" w:hAnsi="Open Sans" w:cs="Open Sans"/>
          <w:color w:val="000000"/>
          <w:vertAlign w:val="superscript"/>
        </w:rPr>
        <w:t xml:space="preserve">2 </w:t>
      </w:r>
      <w:r>
        <w:rPr>
          <w:rFonts w:ascii="Open Sans" w:eastAsia="Open Sans" w:hAnsi="Open Sans" w:cs="Open Sans"/>
          <w:color w:val="000000"/>
        </w:rPr>
        <w:t>al mes, Arganzuela con 22,20 €/m</w:t>
      </w:r>
      <w:r>
        <w:rPr>
          <w:rFonts w:ascii="Open Sans" w:eastAsia="Open Sans" w:hAnsi="Open Sans" w:cs="Open Sans"/>
          <w:color w:val="000000"/>
          <w:vertAlign w:val="superscript"/>
        </w:rPr>
        <w:t xml:space="preserve">2 </w:t>
      </w:r>
      <w:r>
        <w:rPr>
          <w:rFonts w:ascii="Open Sans" w:eastAsia="Open Sans" w:hAnsi="Open Sans" w:cs="Open Sans"/>
          <w:color w:val="000000"/>
        </w:rPr>
        <w:t>al mes, Tetuán con 22,18 €/m</w:t>
      </w:r>
      <w:r>
        <w:rPr>
          <w:rFonts w:ascii="Open Sans" w:eastAsia="Open Sans" w:hAnsi="Open Sans" w:cs="Open Sans"/>
          <w:color w:val="000000"/>
          <w:vertAlign w:val="superscript"/>
        </w:rPr>
        <w:t xml:space="preserve">2 </w:t>
      </w:r>
      <w:r>
        <w:rPr>
          <w:rFonts w:ascii="Open Sans" w:eastAsia="Open Sans" w:hAnsi="Open Sans" w:cs="Open Sans"/>
          <w:color w:val="000000"/>
        </w:rPr>
        <w:t>al mes, Retiro con 21,35 €/m</w:t>
      </w:r>
      <w:r>
        <w:rPr>
          <w:rFonts w:ascii="Open Sans" w:eastAsia="Open Sans" w:hAnsi="Open Sans" w:cs="Open Sans"/>
          <w:color w:val="000000"/>
          <w:vertAlign w:val="superscript"/>
        </w:rPr>
        <w:t xml:space="preserve">2 </w:t>
      </w:r>
      <w:r>
        <w:rPr>
          <w:rFonts w:ascii="Open Sans" w:eastAsia="Open Sans" w:hAnsi="Open Sans" w:cs="Open Sans"/>
          <w:color w:val="000000"/>
        </w:rPr>
        <w:t>al mes, Moncloa - Aravaca con 21,23 €/m</w:t>
      </w:r>
      <w:r>
        <w:rPr>
          <w:rFonts w:ascii="Open Sans" w:eastAsia="Open Sans" w:hAnsi="Open Sans" w:cs="Open Sans"/>
          <w:color w:val="000000"/>
          <w:vertAlign w:val="superscript"/>
        </w:rPr>
        <w:t xml:space="preserve">2 </w:t>
      </w:r>
      <w:r>
        <w:rPr>
          <w:rFonts w:ascii="Open Sans" w:eastAsia="Open Sans" w:hAnsi="Open Sans" w:cs="Open Sans"/>
          <w:color w:val="000000"/>
        </w:rPr>
        <w:t>al mes, Villaverde con 20,89 €/m</w:t>
      </w:r>
      <w:r>
        <w:rPr>
          <w:rFonts w:ascii="Open Sans" w:eastAsia="Open Sans" w:hAnsi="Open Sans" w:cs="Open Sans"/>
          <w:color w:val="000000"/>
          <w:vertAlign w:val="superscript"/>
        </w:rPr>
        <w:t xml:space="preserve">2 </w:t>
      </w:r>
      <w:r>
        <w:rPr>
          <w:rFonts w:ascii="Open Sans" w:eastAsia="Open Sans" w:hAnsi="Open Sans" w:cs="Open Sans"/>
          <w:color w:val="000000"/>
        </w:rPr>
        <w:t>al mes, Ciudad Lineal con 20,51 €/m</w:t>
      </w:r>
      <w:r>
        <w:rPr>
          <w:rFonts w:ascii="Open Sans" w:eastAsia="Open Sans" w:hAnsi="Open Sans" w:cs="Open Sans"/>
          <w:color w:val="000000"/>
          <w:vertAlign w:val="superscript"/>
        </w:rPr>
        <w:t xml:space="preserve">2 </w:t>
      </w:r>
      <w:r>
        <w:rPr>
          <w:rFonts w:ascii="Open Sans" w:eastAsia="Open Sans" w:hAnsi="Open Sans" w:cs="Open Sans"/>
          <w:color w:val="000000"/>
        </w:rPr>
        <w:t>al mes, Puente de Vallecas con 20,40 €/m</w:t>
      </w:r>
      <w:r>
        <w:rPr>
          <w:rFonts w:ascii="Open Sans" w:eastAsia="Open Sans" w:hAnsi="Open Sans" w:cs="Open Sans"/>
          <w:color w:val="000000"/>
          <w:vertAlign w:val="superscript"/>
        </w:rPr>
        <w:t xml:space="preserve">2 </w:t>
      </w:r>
      <w:r>
        <w:rPr>
          <w:rFonts w:ascii="Open Sans" w:eastAsia="Open Sans" w:hAnsi="Open Sans" w:cs="Open Sans"/>
          <w:color w:val="000000"/>
        </w:rPr>
        <w:t>al mes, Latina con 20,16 €/m</w:t>
      </w:r>
      <w:r>
        <w:rPr>
          <w:rFonts w:ascii="Open Sans" w:eastAsia="Open Sans" w:hAnsi="Open Sans" w:cs="Open Sans"/>
          <w:color w:val="000000"/>
          <w:vertAlign w:val="superscript"/>
        </w:rPr>
        <w:t xml:space="preserve">2 </w:t>
      </w:r>
      <w:r>
        <w:rPr>
          <w:rFonts w:ascii="Open Sans" w:eastAsia="Open Sans" w:hAnsi="Open Sans" w:cs="Open Sans"/>
          <w:color w:val="000000"/>
        </w:rPr>
        <w:t>al mes y Barajas con 20,12 €/m</w:t>
      </w:r>
      <w:r>
        <w:rPr>
          <w:rFonts w:ascii="Open Sans" w:eastAsia="Open Sans" w:hAnsi="Open Sans" w:cs="Open Sans"/>
          <w:color w:val="000000"/>
          <w:vertAlign w:val="superscript"/>
        </w:rPr>
        <w:t xml:space="preserve">2 </w:t>
      </w:r>
      <w:r>
        <w:rPr>
          <w:rFonts w:ascii="Open Sans" w:eastAsia="Open Sans" w:hAnsi="Open Sans" w:cs="Open Sans"/>
          <w:color w:val="000000"/>
        </w:rPr>
        <w:t>al mes. Por otro lado, el distrito más económico para alquilar es Moratalaz con 14,04 euros por metro cuadrado al mes.</w:t>
      </w:r>
    </w:p>
    <w:p w14:paraId="52CA68C3" w14:textId="77777777" w:rsidR="00952A5D" w:rsidRDefault="00952A5D">
      <w:pPr>
        <w:spacing w:line="276" w:lineRule="auto"/>
        <w:ind w:right="-574"/>
        <w:jc w:val="both"/>
        <w:rPr>
          <w:rFonts w:ascii="Open Sans" w:eastAsia="Open Sans" w:hAnsi="Open Sans" w:cs="Open Sans"/>
          <w:color w:val="000000"/>
        </w:rPr>
      </w:pPr>
    </w:p>
    <w:p w14:paraId="3A21D5CF" w14:textId="77777777" w:rsidR="00952A5D" w:rsidRDefault="00000000">
      <w:pPr>
        <w:spacing w:line="276" w:lineRule="auto"/>
        <w:ind w:right="-574"/>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 xml:space="preserve">Distritos de Barcelona </w:t>
      </w:r>
    </w:p>
    <w:p w14:paraId="3F143F4A" w14:textId="77777777" w:rsidR="00952A5D" w:rsidRDefault="00952A5D">
      <w:pPr>
        <w:spacing w:line="276" w:lineRule="auto"/>
        <w:ind w:right="-574"/>
        <w:jc w:val="both"/>
        <w:rPr>
          <w:rFonts w:ascii="Open Sans" w:eastAsia="Open Sans" w:hAnsi="Open Sans" w:cs="Open Sans"/>
          <w:color w:val="000000"/>
        </w:rPr>
      </w:pPr>
    </w:p>
    <w:p w14:paraId="06CCD29A" w14:textId="77777777" w:rsidR="00952A5D" w:rsidRDefault="00000000">
      <w:pPr>
        <w:spacing w:line="276" w:lineRule="auto"/>
        <w:ind w:right="-574"/>
        <w:jc w:val="both"/>
        <w:rPr>
          <w:rFonts w:ascii="Open Sans" w:eastAsia="Open Sans" w:hAnsi="Open Sans" w:cs="Open Sans"/>
          <w:color w:val="000000"/>
        </w:rPr>
      </w:pPr>
      <w:r>
        <w:rPr>
          <w:rFonts w:ascii="Open Sans" w:eastAsia="Open Sans" w:hAnsi="Open Sans" w:cs="Open Sans"/>
          <w:b/>
          <w:color w:val="000000"/>
        </w:rPr>
        <w:t>El precio del alquiler trimestral sube en ocho distritos en marzo respecto al trimestre anterior</w:t>
      </w:r>
      <w:r>
        <w:rPr>
          <w:rFonts w:ascii="Open Sans" w:eastAsia="Open Sans" w:hAnsi="Open Sans" w:cs="Open Sans"/>
          <w:color w:val="000000"/>
        </w:rPr>
        <w:t>. El orden de los distritos con los incrementos de mayor a menor es: Sant Andreu (7,7%), Les Corts (1,9%), Sant Martí (1,5%), Gràcia (1,4%), Eixample (1,1%), Sarrià - Sant Gervasi (0,8%) y Ciutat Vella (0,4%). Por otro lado, la vivienda en alquiler cae en el primer trimestre en los distritos de Sants - Montjuïc (-6,8%) y Horta – Guinardó (-6,4%).</w:t>
      </w:r>
    </w:p>
    <w:p w14:paraId="7AB813D1" w14:textId="77777777" w:rsidR="00952A5D" w:rsidRDefault="00952A5D">
      <w:pPr>
        <w:spacing w:line="276" w:lineRule="auto"/>
        <w:ind w:right="-574"/>
        <w:jc w:val="both"/>
        <w:rPr>
          <w:rFonts w:ascii="Open Sans" w:eastAsia="Open Sans" w:hAnsi="Open Sans" w:cs="Open Sans"/>
          <w:color w:val="000000"/>
        </w:rPr>
      </w:pPr>
    </w:p>
    <w:p w14:paraId="02DD29C6" w14:textId="77777777" w:rsidR="00952A5D" w:rsidRDefault="00000000">
      <w:pPr>
        <w:spacing w:line="276" w:lineRule="auto"/>
        <w:ind w:right="-574"/>
        <w:jc w:val="both"/>
        <w:rPr>
          <w:rFonts w:ascii="Open Sans" w:eastAsia="Open Sans" w:hAnsi="Open Sans" w:cs="Open Sans"/>
          <w:color w:val="000000"/>
        </w:rPr>
      </w:pPr>
      <w:r>
        <w:rPr>
          <w:rFonts w:ascii="Open Sans" w:eastAsia="Open Sans" w:hAnsi="Open Sans" w:cs="Open Sans"/>
          <w:b/>
          <w:color w:val="000000"/>
        </w:rPr>
        <w:t>En cuatro distritos se alcanzan precios máximos en el primer trimestre de 2025 y son:</w:t>
      </w:r>
      <w:r>
        <w:rPr>
          <w:b/>
        </w:rPr>
        <w:t xml:space="preserve"> </w:t>
      </w:r>
      <w:r>
        <w:rPr>
          <w:rFonts w:ascii="Open Sans" w:eastAsia="Open Sans" w:hAnsi="Open Sans" w:cs="Open Sans"/>
          <w:color w:val="000000"/>
        </w:rPr>
        <w:t>Gràcia con 23,89 €/m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 Martí con 23,76 €/m</w:t>
      </w:r>
      <w:r>
        <w:rPr>
          <w:rFonts w:ascii="Open Sans" w:eastAsia="Open Sans" w:hAnsi="Open Sans" w:cs="Open Sans"/>
          <w:color w:val="000000"/>
          <w:vertAlign w:val="superscript"/>
        </w:rPr>
        <w:t xml:space="preserve">2 </w:t>
      </w:r>
      <w:r>
        <w:rPr>
          <w:rFonts w:ascii="Open Sans" w:eastAsia="Open Sans" w:hAnsi="Open Sans" w:cs="Open Sans"/>
          <w:color w:val="000000"/>
        </w:rPr>
        <w:t>al mes, Les Corts con 22,16 €/m</w:t>
      </w:r>
      <w:r>
        <w:rPr>
          <w:rFonts w:ascii="Open Sans" w:eastAsia="Open Sans" w:hAnsi="Open Sans" w:cs="Open Sans"/>
          <w:color w:val="000000"/>
          <w:vertAlign w:val="superscript"/>
        </w:rPr>
        <w:t xml:space="preserve">2 </w:t>
      </w:r>
      <w:r>
        <w:rPr>
          <w:rFonts w:ascii="Open Sans" w:eastAsia="Open Sans" w:hAnsi="Open Sans" w:cs="Open Sans"/>
          <w:color w:val="000000"/>
        </w:rPr>
        <w:t>al mes y Sant Andreu con 22,01 €/m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79983352" w14:textId="77777777" w:rsidR="00952A5D" w:rsidRDefault="00952A5D">
      <w:pPr>
        <w:spacing w:line="276" w:lineRule="auto"/>
        <w:ind w:right="-574"/>
        <w:jc w:val="both"/>
        <w:rPr>
          <w:rFonts w:ascii="Open Sans" w:eastAsia="Open Sans" w:hAnsi="Open Sans" w:cs="Open Sans"/>
          <w:color w:val="000000"/>
        </w:rPr>
      </w:pPr>
    </w:p>
    <w:p w14:paraId="5EF5B8F1" w14:textId="77777777" w:rsidR="00952A5D"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En cuanto al precio por metro cuadrado, nueve distritos analizados tienen un precio por encima de los 20,00 €/m</w:t>
      </w:r>
      <w:r>
        <w:rPr>
          <w:rFonts w:ascii="Open Sans" w:eastAsia="Open Sans" w:hAnsi="Open Sans" w:cs="Open Sans"/>
          <w:color w:val="000000"/>
          <w:vertAlign w:val="superscript"/>
        </w:rPr>
        <w:t xml:space="preserve">2 </w:t>
      </w:r>
      <w:r>
        <w:rPr>
          <w:rFonts w:ascii="Open Sans" w:eastAsia="Open Sans" w:hAnsi="Open Sans" w:cs="Open Sans"/>
          <w:color w:val="000000"/>
        </w:rPr>
        <w:t>al mes. El distrito más caro para vivir en alquiler es Gràcia con 23,89 €/m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 Martí con 23,76 €/m</w:t>
      </w:r>
      <w:r>
        <w:rPr>
          <w:rFonts w:ascii="Open Sans" w:eastAsia="Open Sans" w:hAnsi="Open Sans" w:cs="Open Sans"/>
          <w:color w:val="000000"/>
          <w:vertAlign w:val="superscript"/>
        </w:rPr>
        <w:t xml:space="preserve">2 </w:t>
      </w:r>
      <w:r>
        <w:rPr>
          <w:rFonts w:ascii="Open Sans" w:eastAsia="Open Sans" w:hAnsi="Open Sans" w:cs="Open Sans"/>
          <w:color w:val="000000"/>
        </w:rPr>
        <w:t>al mes, Ciutat Vella con 22,91 €/m</w:t>
      </w:r>
      <w:r>
        <w:rPr>
          <w:rFonts w:ascii="Open Sans" w:eastAsia="Open Sans" w:hAnsi="Open Sans" w:cs="Open Sans"/>
          <w:color w:val="000000"/>
          <w:vertAlign w:val="superscript"/>
        </w:rPr>
        <w:t xml:space="preserve">2 </w:t>
      </w:r>
      <w:r>
        <w:rPr>
          <w:rFonts w:ascii="Open Sans" w:eastAsia="Open Sans" w:hAnsi="Open Sans" w:cs="Open Sans"/>
          <w:color w:val="000000"/>
        </w:rPr>
        <w:t>al mes, Eixample con 22,88 €/m</w:t>
      </w:r>
      <w:r>
        <w:rPr>
          <w:rFonts w:ascii="Open Sans" w:eastAsia="Open Sans" w:hAnsi="Open Sans" w:cs="Open Sans"/>
          <w:color w:val="000000"/>
          <w:vertAlign w:val="superscript"/>
        </w:rPr>
        <w:t xml:space="preserve">2 </w:t>
      </w:r>
      <w:r>
        <w:rPr>
          <w:rFonts w:ascii="Open Sans" w:eastAsia="Open Sans" w:hAnsi="Open Sans" w:cs="Open Sans"/>
          <w:color w:val="000000"/>
        </w:rPr>
        <w:t>al mes, Sarrià - Sant Gervasi con 22,24 €/m</w:t>
      </w:r>
      <w:r>
        <w:rPr>
          <w:rFonts w:ascii="Open Sans" w:eastAsia="Open Sans" w:hAnsi="Open Sans" w:cs="Open Sans"/>
          <w:color w:val="000000"/>
          <w:vertAlign w:val="superscript"/>
        </w:rPr>
        <w:t xml:space="preserve">2 </w:t>
      </w:r>
      <w:r>
        <w:rPr>
          <w:rFonts w:ascii="Open Sans" w:eastAsia="Open Sans" w:hAnsi="Open Sans" w:cs="Open Sans"/>
          <w:color w:val="000000"/>
        </w:rPr>
        <w:t>al mes, Les Corts con 22,16 €/m</w:t>
      </w:r>
      <w:r>
        <w:rPr>
          <w:rFonts w:ascii="Open Sans" w:eastAsia="Open Sans" w:hAnsi="Open Sans" w:cs="Open Sans"/>
          <w:color w:val="000000"/>
          <w:vertAlign w:val="superscript"/>
        </w:rPr>
        <w:t xml:space="preserve">2 </w:t>
      </w:r>
      <w:r>
        <w:rPr>
          <w:rFonts w:ascii="Open Sans" w:eastAsia="Open Sans" w:hAnsi="Open Sans" w:cs="Open Sans"/>
          <w:color w:val="000000"/>
        </w:rPr>
        <w:t xml:space="preserve">al mes, Sant Andreu con 22,01 </w:t>
      </w:r>
      <w:r>
        <w:rPr>
          <w:rFonts w:ascii="Open Sans" w:eastAsia="Open Sans" w:hAnsi="Open Sans" w:cs="Open Sans"/>
          <w:color w:val="000000"/>
        </w:rPr>
        <w:lastRenderedPageBreak/>
        <w:t>€/m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Sants - Montjuïc con 21,02 €/m</w:t>
      </w:r>
      <w:r>
        <w:rPr>
          <w:rFonts w:ascii="Open Sans" w:eastAsia="Open Sans" w:hAnsi="Open Sans" w:cs="Open Sans"/>
          <w:color w:val="000000"/>
          <w:vertAlign w:val="superscript"/>
        </w:rPr>
        <w:t xml:space="preserve">2 </w:t>
      </w:r>
      <w:r>
        <w:rPr>
          <w:rFonts w:ascii="Open Sans" w:eastAsia="Open Sans" w:hAnsi="Open Sans" w:cs="Open Sans"/>
          <w:color w:val="000000"/>
        </w:rPr>
        <w:t>al mes y Horta - Guinardó con 20,29 €/m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13C4D28A" w14:textId="77777777" w:rsidR="00952A5D" w:rsidRDefault="00952A5D">
      <w:pPr>
        <w:spacing w:line="276" w:lineRule="auto"/>
        <w:ind w:right="-574"/>
        <w:jc w:val="both"/>
        <w:rPr>
          <w:rFonts w:ascii="Open Sans" w:eastAsia="Open Sans" w:hAnsi="Open Sans" w:cs="Open Sans"/>
          <w:color w:val="000000"/>
        </w:rPr>
      </w:pPr>
    </w:p>
    <w:p w14:paraId="00CDBB93" w14:textId="77777777" w:rsidR="00952A5D" w:rsidRDefault="00000000">
      <w:pPr>
        <w:spacing w:line="276" w:lineRule="auto"/>
        <w:ind w:right="-574"/>
        <w:jc w:val="both"/>
        <w:rPr>
          <w:rFonts w:ascii="Open Sans Light" w:eastAsia="Open Sans Light" w:hAnsi="Open Sans Light" w:cs="Open Sans Light"/>
          <w:b/>
          <w:color w:val="303AB2"/>
        </w:rPr>
      </w:pPr>
      <w:r>
        <w:rPr>
          <w:rFonts w:ascii="Open Sans Light" w:eastAsia="Open Sans Light" w:hAnsi="Open Sans Light" w:cs="Open Sans Light"/>
          <w:b/>
          <w:color w:val="303AB2"/>
        </w:rPr>
        <w:t>TABLAS DE PRECIOS Y DE EVOLUCIONES (7)</w:t>
      </w:r>
    </w:p>
    <w:p w14:paraId="6FA195CB" w14:textId="77777777" w:rsidR="00952A5D"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Tabla 1: CCAA de mayor a menor incremento trimestral, interanual y precio</w:t>
      </w:r>
    </w:p>
    <w:tbl>
      <w:tblPr>
        <w:tblStyle w:val="a6"/>
        <w:tblW w:w="8889"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689"/>
        <w:gridCol w:w="2126"/>
        <w:gridCol w:w="2126"/>
        <w:gridCol w:w="1948"/>
      </w:tblGrid>
      <w:tr w:rsidR="00952A5D" w14:paraId="46840DD3" w14:textId="77777777" w:rsidTr="00952A5D">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center"/>
          </w:tcPr>
          <w:p w14:paraId="24FC9113"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Comunidad Autónoma</w:t>
            </w:r>
          </w:p>
        </w:tc>
        <w:tc>
          <w:tcPr>
            <w:tcW w:w="2126" w:type="dxa"/>
            <w:shd w:val="clear" w:color="auto" w:fill="1DBDC5"/>
          </w:tcPr>
          <w:p w14:paraId="08563C61" w14:textId="77777777" w:rsidR="00952A5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Precio de Mar. 2025 (€/m²)</w:t>
            </w:r>
          </w:p>
        </w:tc>
        <w:tc>
          <w:tcPr>
            <w:tcW w:w="2126" w:type="dxa"/>
            <w:shd w:val="clear" w:color="auto" w:fill="1DBDC5"/>
          </w:tcPr>
          <w:p w14:paraId="6F570ABC" w14:textId="77777777" w:rsidR="00952A5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7943C2A8" w14:textId="77777777" w:rsidR="00952A5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trimestral</w:t>
            </w:r>
          </w:p>
        </w:tc>
        <w:tc>
          <w:tcPr>
            <w:tcW w:w="1948" w:type="dxa"/>
            <w:shd w:val="clear" w:color="auto" w:fill="1DBDC5"/>
          </w:tcPr>
          <w:p w14:paraId="378FAAAE" w14:textId="77777777" w:rsidR="00952A5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1D93B499" w14:textId="77777777" w:rsidR="00952A5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interanual</w:t>
            </w:r>
          </w:p>
        </w:tc>
      </w:tr>
      <w:tr w:rsidR="00952A5D" w14:paraId="6F3A3BF1" w14:textId="77777777" w:rsidTr="00952A5D">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31332FD"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2126" w:type="dxa"/>
            <w:vAlign w:val="bottom"/>
          </w:tcPr>
          <w:p w14:paraId="2297FDDC"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12,49 €</w:t>
            </w:r>
          </w:p>
        </w:tc>
        <w:tc>
          <w:tcPr>
            <w:tcW w:w="2126" w:type="dxa"/>
            <w:vAlign w:val="bottom"/>
          </w:tcPr>
          <w:p w14:paraId="3BF2B49E"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10,0%</w:t>
            </w:r>
          </w:p>
        </w:tc>
        <w:tc>
          <w:tcPr>
            <w:tcW w:w="1948" w:type="dxa"/>
            <w:vAlign w:val="bottom"/>
          </w:tcPr>
          <w:p w14:paraId="6907E71D"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3,5%</w:t>
            </w:r>
          </w:p>
        </w:tc>
      </w:tr>
      <w:tr w:rsidR="00952A5D" w14:paraId="448EE91D" w14:textId="77777777" w:rsidTr="00952A5D">
        <w:trPr>
          <w:trHeight w:val="298"/>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281A88C9"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Canarias</w:t>
            </w:r>
          </w:p>
        </w:tc>
        <w:tc>
          <w:tcPr>
            <w:tcW w:w="2126" w:type="dxa"/>
            <w:vAlign w:val="bottom"/>
          </w:tcPr>
          <w:p w14:paraId="1CFE40CB"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14,47 €</w:t>
            </w:r>
          </w:p>
        </w:tc>
        <w:tc>
          <w:tcPr>
            <w:tcW w:w="2126" w:type="dxa"/>
            <w:vAlign w:val="bottom"/>
          </w:tcPr>
          <w:p w14:paraId="610860F2"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7,2%</w:t>
            </w:r>
          </w:p>
        </w:tc>
        <w:tc>
          <w:tcPr>
            <w:tcW w:w="1948" w:type="dxa"/>
            <w:vAlign w:val="bottom"/>
          </w:tcPr>
          <w:p w14:paraId="197BFC68"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7,6%</w:t>
            </w:r>
          </w:p>
        </w:tc>
      </w:tr>
      <w:tr w:rsidR="00952A5D" w14:paraId="60EB1D50" w14:textId="77777777" w:rsidTr="00952A5D">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3991D461"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Castilla-La Mancha</w:t>
            </w:r>
          </w:p>
        </w:tc>
        <w:tc>
          <w:tcPr>
            <w:tcW w:w="2126" w:type="dxa"/>
            <w:vAlign w:val="bottom"/>
          </w:tcPr>
          <w:p w14:paraId="2A8D54B9"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7,62 €</w:t>
            </w:r>
          </w:p>
        </w:tc>
        <w:tc>
          <w:tcPr>
            <w:tcW w:w="2126" w:type="dxa"/>
            <w:vAlign w:val="bottom"/>
          </w:tcPr>
          <w:p w14:paraId="0AF7FBA0"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5,0%</w:t>
            </w:r>
          </w:p>
        </w:tc>
        <w:tc>
          <w:tcPr>
            <w:tcW w:w="1948" w:type="dxa"/>
            <w:vAlign w:val="bottom"/>
          </w:tcPr>
          <w:p w14:paraId="667CE85D"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9,6%</w:t>
            </w:r>
          </w:p>
        </w:tc>
      </w:tr>
      <w:tr w:rsidR="00952A5D" w14:paraId="70FD8B88" w14:textId="77777777" w:rsidTr="00952A5D">
        <w:trPr>
          <w:trHeight w:val="298"/>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36D0649F"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Andalucía</w:t>
            </w:r>
          </w:p>
        </w:tc>
        <w:tc>
          <w:tcPr>
            <w:tcW w:w="2126" w:type="dxa"/>
            <w:vAlign w:val="bottom"/>
          </w:tcPr>
          <w:p w14:paraId="73B10A70"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11,33 €</w:t>
            </w:r>
          </w:p>
        </w:tc>
        <w:tc>
          <w:tcPr>
            <w:tcW w:w="2126" w:type="dxa"/>
            <w:vAlign w:val="bottom"/>
          </w:tcPr>
          <w:p w14:paraId="69EA735B"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4,1%</w:t>
            </w:r>
          </w:p>
        </w:tc>
        <w:tc>
          <w:tcPr>
            <w:tcW w:w="1948" w:type="dxa"/>
            <w:vAlign w:val="bottom"/>
          </w:tcPr>
          <w:p w14:paraId="62584FE2"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8,1%</w:t>
            </w:r>
          </w:p>
        </w:tc>
      </w:tr>
      <w:tr w:rsidR="00952A5D" w14:paraId="7C5EF29E" w14:textId="77777777" w:rsidTr="00952A5D">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9DED8F7"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Extremadura</w:t>
            </w:r>
          </w:p>
        </w:tc>
        <w:tc>
          <w:tcPr>
            <w:tcW w:w="2126" w:type="dxa"/>
            <w:vAlign w:val="bottom"/>
          </w:tcPr>
          <w:p w14:paraId="05365F9D"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7,07 €</w:t>
            </w:r>
          </w:p>
        </w:tc>
        <w:tc>
          <w:tcPr>
            <w:tcW w:w="2126" w:type="dxa"/>
            <w:vAlign w:val="bottom"/>
          </w:tcPr>
          <w:p w14:paraId="11FEC262"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3,7%</w:t>
            </w:r>
          </w:p>
        </w:tc>
        <w:tc>
          <w:tcPr>
            <w:tcW w:w="1948" w:type="dxa"/>
            <w:vAlign w:val="bottom"/>
          </w:tcPr>
          <w:p w14:paraId="7573F3DA"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8,3%</w:t>
            </w:r>
          </w:p>
        </w:tc>
      </w:tr>
      <w:tr w:rsidR="00952A5D" w14:paraId="4C5A0D18" w14:textId="77777777" w:rsidTr="00952A5D">
        <w:trPr>
          <w:trHeight w:val="298"/>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618EA47D"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Galicia</w:t>
            </w:r>
          </w:p>
        </w:tc>
        <w:tc>
          <w:tcPr>
            <w:tcW w:w="2126" w:type="dxa"/>
            <w:vAlign w:val="bottom"/>
          </w:tcPr>
          <w:p w14:paraId="38492A73"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9,77 €</w:t>
            </w:r>
          </w:p>
        </w:tc>
        <w:tc>
          <w:tcPr>
            <w:tcW w:w="2126" w:type="dxa"/>
            <w:vAlign w:val="bottom"/>
          </w:tcPr>
          <w:p w14:paraId="69EE4BDA"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3,6%</w:t>
            </w:r>
          </w:p>
        </w:tc>
        <w:tc>
          <w:tcPr>
            <w:tcW w:w="1948" w:type="dxa"/>
            <w:vAlign w:val="bottom"/>
          </w:tcPr>
          <w:p w14:paraId="75E0CE5F"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8,1%</w:t>
            </w:r>
          </w:p>
        </w:tc>
      </w:tr>
      <w:tr w:rsidR="00952A5D" w14:paraId="2BEA2972" w14:textId="77777777" w:rsidTr="00952A5D">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35B531DA"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Aragón</w:t>
            </w:r>
          </w:p>
        </w:tc>
        <w:tc>
          <w:tcPr>
            <w:tcW w:w="2126" w:type="dxa"/>
            <w:vAlign w:val="bottom"/>
          </w:tcPr>
          <w:p w14:paraId="034653C3"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10,56 €</w:t>
            </w:r>
          </w:p>
        </w:tc>
        <w:tc>
          <w:tcPr>
            <w:tcW w:w="2126" w:type="dxa"/>
            <w:vAlign w:val="bottom"/>
          </w:tcPr>
          <w:p w14:paraId="3C0811F8"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2,7%</w:t>
            </w:r>
          </w:p>
        </w:tc>
        <w:tc>
          <w:tcPr>
            <w:tcW w:w="1948" w:type="dxa"/>
            <w:vAlign w:val="bottom"/>
          </w:tcPr>
          <w:p w14:paraId="1CA61E6E"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11,3%</w:t>
            </w:r>
          </w:p>
        </w:tc>
      </w:tr>
      <w:tr w:rsidR="00952A5D" w14:paraId="7197D5DC" w14:textId="77777777" w:rsidTr="00952A5D">
        <w:trPr>
          <w:trHeight w:val="298"/>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144B8D4"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Baleares</w:t>
            </w:r>
          </w:p>
        </w:tc>
        <w:tc>
          <w:tcPr>
            <w:tcW w:w="2126" w:type="dxa"/>
            <w:vAlign w:val="bottom"/>
          </w:tcPr>
          <w:p w14:paraId="5473829E"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17,91 €</w:t>
            </w:r>
          </w:p>
        </w:tc>
        <w:tc>
          <w:tcPr>
            <w:tcW w:w="2126" w:type="dxa"/>
            <w:vAlign w:val="bottom"/>
          </w:tcPr>
          <w:p w14:paraId="6E66CCEC"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2,6%</w:t>
            </w:r>
          </w:p>
        </w:tc>
        <w:tc>
          <w:tcPr>
            <w:tcW w:w="1948" w:type="dxa"/>
            <w:vAlign w:val="bottom"/>
          </w:tcPr>
          <w:p w14:paraId="78D07EA7"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2,1%</w:t>
            </w:r>
          </w:p>
        </w:tc>
      </w:tr>
      <w:tr w:rsidR="00952A5D" w14:paraId="59CCA79D" w14:textId="77777777" w:rsidTr="00952A5D">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68F4493D"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Región de Murcia</w:t>
            </w:r>
          </w:p>
        </w:tc>
        <w:tc>
          <w:tcPr>
            <w:tcW w:w="2126" w:type="dxa"/>
            <w:vAlign w:val="bottom"/>
          </w:tcPr>
          <w:p w14:paraId="7EAA8DC9"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9,57 €</w:t>
            </w:r>
          </w:p>
        </w:tc>
        <w:tc>
          <w:tcPr>
            <w:tcW w:w="2126" w:type="dxa"/>
            <w:vAlign w:val="bottom"/>
          </w:tcPr>
          <w:p w14:paraId="700E560C"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2,4%</w:t>
            </w:r>
          </w:p>
        </w:tc>
        <w:tc>
          <w:tcPr>
            <w:tcW w:w="1948" w:type="dxa"/>
            <w:vAlign w:val="bottom"/>
          </w:tcPr>
          <w:p w14:paraId="7107F847"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10,6%</w:t>
            </w:r>
          </w:p>
        </w:tc>
      </w:tr>
      <w:tr w:rsidR="00952A5D" w14:paraId="7A4104E5" w14:textId="77777777" w:rsidTr="00952A5D">
        <w:trPr>
          <w:trHeight w:val="298"/>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1B471A90"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Comunitat Valenciana</w:t>
            </w:r>
          </w:p>
        </w:tc>
        <w:tc>
          <w:tcPr>
            <w:tcW w:w="2126" w:type="dxa"/>
            <w:vAlign w:val="bottom"/>
          </w:tcPr>
          <w:p w14:paraId="11D2C8B4"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13,04 €</w:t>
            </w:r>
          </w:p>
        </w:tc>
        <w:tc>
          <w:tcPr>
            <w:tcW w:w="2126" w:type="dxa"/>
            <w:vAlign w:val="bottom"/>
          </w:tcPr>
          <w:p w14:paraId="5E6A5251"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2,0%</w:t>
            </w:r>
          </w:p>
        </w:tc>
        <w:tc>
          <w:tcPr>
            <w:tcW w:w="1948" w:type="dxa"/>
            <w:vAlign w:val="bottom"/>
          </w:tcPr>
          <w:p w14:paraId="2FE4DEB8"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9,3%</w:t>
            </w:r>
          </w:p>
        </w:tc>
      </w:tr>
      <w:tr w:rsidR="00952A5D" w14:paraId="74630E60" w14:textId="77777777" w:rsidTr="00952A5D">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2B65AD0B"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Cataluña</w:t>
            </w:r>
          </w:p>
        </w:tc>
        <w:tc>
          <w:tcPr>
            <w:tcW w:w="2126" w:type="dxa"/>
            <w:vAlign w:val="bottom"/>
          </w:tcPr>
          <w:p w14:paraId="76AC4F8A"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18,29 €</w:t>
            </w:r>
          </w:p>
        </w:tc>
        <w:tc>
          <w:tcPr>
            <w:tcW w:w="2126" w:type="dxa"/>
            <w:vAlign w:val="bottom"/>
          </w:tcPr>
          <w:p w14:paraId="4B746B73"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1,9%</w:t>
            </w:r>
          </w:p>
        </w:tc>
        <w:tc>
          <w:tcPr>
            <w:tcW w:w="1948" w:type="dxa"/>
            <w:vAlign w:val="bottom"/>
          </w:tcPr>
          <w:p w14:paraId="4C4B009B"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10,9%</w:t>
            </w:r>
          </w:p>
        </w:tc>
      </w:tr>
      <w:tr w:rsidR="00952A5D" w14:paraId="743FB497" w14:textId="77777777" w:rsidTr="00952A5D">
        <w:trPr>
          <w:trHeight w:val="298"/>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172B7170"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Castilla y León</w:t>
            </w:r>
          </w:p>
        </w:tc>
        <w:tc>
          <w:tcPr>
            <w:tcW w:w="2126" w:type="dxa"/>
            <w:vAlign w:val="bottom"/>
          </w:tcPr>
          <w:p w14:paraId="78AB9333"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9,29 €</w:t>
            </w:r>
          </w:p>
        </w:tc>
        <w:tc>
          <w:tcPr>
            <w:tcW w:w="2126" w:type="dxa"/>
            <w:vAlign w:val="bottom"/>
          </w:tcPr>
          <w:p w14:paraId="693B1099"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1,8%</w:t>
            </w:r>
          </w:p>
        </w:tc>
        <w:tc>
          <w:tcPr>
            <w:tcW w:w="1948" w:type="dxa"/>
            <w:vAlign w:val="bottom"/>
          </w:tcPr>
          <w:p w14:paraId="19F8AE34"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5,6%</w:t>
            </w:r>
          </w:p>
        </w:tc>
      </w:tr>
      <w:tr w:rsidR="00952A5D" w14:paraId="172E1107" w14:textId="77777777" w:rsidTr="00952A5D">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AFFEB6F"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2126" w:type="dxa"/>
            <w:vAlign w:val="bottom"/>
          </w:tcPr>
          <w:p w14:paraId="56F7CE6D"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10,80 €</w:t>
            </w:r>
          </w:p>
        </w:tc>
        <w:tc>
          <w:tcPr>
            <w:tcW w:w="2126" w:type="dxa"/>
            <w:vAlign w:val="bottom"/>
          </w:tcPr>
          <w:p w14:paraId="7BB701E9"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1,6%</w:t>
            </w:r>
          </w:p>
        </w:tc>
        <w:tc>
          <w:tcPr>
            <w:tcW w:w="1948" w:type="dxa"/>
            <w:vAlign w:val="bottom"/>
          </w:tcPr>
          <w:p w14:paraId="36D15170"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11,2%</w:t>
            </w:r>
          </w:p>
        </w:tc>
      </w:tr>
      <w:tr w:rsidR="00952A5D" w14:paraId="2326B31E" w14:textId="77777777" w:rsidTr="00952A5D">
        <w:trPr>
          <w:trHeight w:val="298"/>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D4FFD20"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126" w:type="dxa"/>
            <w:vAlign w:val="bottom"/>
          </w:tcPr>
          <w:p w14:paraId="60AEAEAE"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20,86 €</w:t>
            </w:r>
          </w:p>
        </w:tc>
        <w:tc>
          <w:tcPr>
            <w:tcW w:w="2126" w:type="dxa"/>
            <w:vAlign w:val="bottom"/>
          </w:tcPr>
          <w:p w14:paraId="2870454B"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1,2%</w:t>
            </w:r>
          </w:p>
        </w:tc>
        <w:tc>
          <w:tcPr>
            <w:tcW w:w="1948" w:type="dxa"/>
            <w:vAlign w:val="bottom"/>
          </w:tcPr>
          <w:p w14:paraId="761F204A"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13,9%</w:t>
            </w:r>
          </w:p>
        </w:tc>
      </w:tr>
      <w:tr w:rsidR="00952A5D" w14:paraId="6DB17111" w14:textId="77777777" w:rsidTr="00952A5D">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1EB23FAC"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2126" w:type="dxa"/>
            <w:vAlign w:val="bottom"/>
          </w:tcPr>
          <w:p w14:paraId="37415EAF"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12,04 €</w:t>
            </w:r>
          </w:p>
        </w:tc>
        <w:tc>
          <w:tcPr>
            <w:tcW w:w="2126" w:type="dxa"/>
            <w:vAlign w:val="bottom"/>
          </w:tcPr>
          <w:p w14:paraId="61DA3810"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0,5%</w:t>
            </w:r>
          </w:p>
        </w:tc>
        <w:tc>
          <w:tcPr>
            <w:tcW w:w="1948" w:type="dxa"/>
            <w:vAlign w:val="bottom"/>
          </w:tcPr>
          <w:p w14:paraId="0BA5AB83"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3,9%</w:t>
            </w:r>
          </w:p>
        </w:tc>
      </w:tr>
      <w:tr w:rsidR="00952A5D" w14:paraId="270D10E5" w14:textId="77777777" w:rsidTr="00952A5D">
        <w:trPr>
          <w:trHeight w:val="298"/>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B4B8705"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País Vasco</w:t>
            </w:r>
          </w:p>
        </w:tc>
        <w:tc>
          <w:tcPr>
            <w:tcW w:w="2126" w:type="dxa"/>
            <w:vAlign w:val="bottom"/>
          </w:tcPr>
          <w:p w14:paraId="2B87AFBF"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16,41 €</w:t>
            </w:r>
          </w:p>
        </w:tc>
        <w:tc>
          <w:tcPr>
            <w:tcW w:w="2126" w:type="dxa"/>
            <w:vAlign w:val="bottom"/>
          </w:tcPr>
          <w:p w14:paraId="0F6DFF91"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-1,1%</w:t>
            </w:r>
          </w:p>
        </w:tc>
        <w:tc>
          <w:tcPr>
            <w:tcW w:w="1948" w:type="dxa"/>
            <w:vAlign w:val="bottom"/>
          </w:tcPr>
          <w:p w14:paraId="09F2149A"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6,9%</w:t>
            </w:r>
          </w:p>
        </w:tc>
      </w:tr>
      <w:tr w:rsidR="00952A5D" w14:paraId="6D63EC28" w14:textId="77777777" w:rsidTr="00952A5D">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3B4DD677"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2126" w:type="dxa"/>
            <w:vAlign w:val="bottom"/>
          </w:tcPr>
          <w:p w14:paraId="342972B1"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8,95 €</w:t>
            </w:r>
          </w:p>
        </w:tc>
        <w:tc>
          <w:tcPr>
            <w:tcW w:w="2126" w:type="dxa"/>
            <w:vAlign w:val="bottom"/>
          </w:tcPr>
          <w:p w14:paraId="3521B383"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-2,5%</w:t>
            </w:r>
          </w:p>
        </w:tc>
        <w:tc>
          <w:tcPr>
            <w:tcW w:w="1948" w:type="dxa"/>
            <w:vAlign w:val="bottom"/>
          </w:tcPr>
          <w:p w14:paraId="68F07FCE"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0,6%</w:t>
            </w:r>
          </w:p>
        </w:tc>
      </w:tr>
      <w:tr w:rsidR="00952A5D" w14:paraId="73373FCD" w14:textId="77777777" w:rsidTr="00952A5D">
        <w:trPr>
          <w:trHeight w:val="298"/>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2D67B112"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España</w:t>
            </w:r>
          </w:p>
        </w:tc>
        <w:tc>
          <w:tcPr>
            <w:tcW w:w="2126" w:type="dxa"/>
            <w:vAlign w:val="bottom"/>
          </w:tcPr>
          <w:p w14:paraId="7E00C0CC"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13,55 €</w:t>
            </w:r>
          </w:p>
        </w:tc>
        <w:tc>
          <w:tcPr>
            <w:tcW w:w="2126" w:type="dxa"/>
            <w:vAlign w:val="bottom"/>
          </w:tcPr>
          <w:p w14:paraId="7DF15A53"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2,0%</w:t>
            </w:r>
          </w:p>
        </w:tc>
        <w:tc>
          <w:tcPr>
            <w:tcW w:w="1948" w:type="dxa"/>
            <w:vAlign w:val="bottom"/>
          </w:tcPr>
          <w:p w14:paraId="2F232B0C"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9,6%</w:t>
            </w:r>
          </w:p>
        </w:tc>
      </w:tr>
    </w:tbl>
    <w:p w14:paraId="29979083" w14:textId="77777777" w:rsidR="00952A5D"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Tabla 2: Provincias de mayor a menor incremento trimestral, interanual y precio</w:t>
      </w:r>
    </w:p>
    <w:tbl>
      <w:tblPr>
        <w:tblStyle w:val="a7"/>
        <w:tblW w:w="8903"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546"/>
        <w:gridCol w:w="2126"/>
        <w:gridCol w:w="2268"/>
        <w:gridCol w:w="1963"/>
      </w:tblGrid>
      <w:tr w:rsidR="00952A5D" w14:paraId="5DF4305D" w14:textId="77777777" w:rsidTr="00952A5D">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46" w:type="dxa"/>
            <w:shd w:val="clear" w:color="auto" w:fill="1DBDC5"/>
            <w:vAlign w:val="center"/>
          </w:tcPr>
          <w:p w14:paraId="368FC0F1"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2126" w:type="dxa"/>
            <w:shd w:val="clear" w:color="auto" w:fill="1DBDC5"/>
          </w:tcPr>
          <w:p w14:paraId="43E99EBD" w14:textId="77777777" w:rsidR="00952A5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Precio de Mar. 2025 (€/m²)</w:t>
            </w:r>
          </w:p>
        </w:tc>
        <w:tc>
          <w:tcPr>
            <w:tcW w:w="2268" w:type="dxa"/>
            <w:shd w:val="clear" w:color="auto" w:fill="1DBDC5"/>
          </w:tcPr>
          <w:p w14:paraId="747B938C" w14:textId="77777777" w:rsidR="00952A5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43D8485D" w14:textId="77777777" w:rsidR="00952A5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trimestral</w:t>
            </w:r>
          </w:p>
        </w:tc>
        <w:tc>
          <w:tcPr>
            <w:tcW w:w="1963" w:type="dxa"/>
            <w:shd w:val="clear" w:color="auto" w:fill="1DBDC5"/>
          </w:tcPr>
          <w:p w14:paraId="5B5CDDD7" w14:textId="77777777" w:rsidR="00952A5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14B77AF1" w14:textId="77777777" w:rsidR="00952A5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interanual</w:t>
            </w:r>
          </w:p>
        </w:tc>
      </w:tr>
      <w:tr w:rsidR="00952A5D" w14:paraId="7D3C75B8" w14:textId="77777777" w:rsidTr="00952A5D">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46" w:type="dxa"/>
            <w:shd w:val="clear" w:color="auto" w:fill="1DBDC5"/>
            <w:vAlign w:val="bottom"/>
          </w:tcPr>
          <w:p w14:paraId="7BF03E31" w14:textId="77777777" w:rsidR="00952A5D" w:rsidRDefault="00000000">
            <w:pPr>
              <w:rPr>
                <w:rFonts w:ascii="Open Sans" w:eastAsia="Open Sans" w:hAnsi="Open Sans" w:cs="Open Sans"/>
                <w:sz w:val="20"/>
                <w:szCs w:val="20"/>
              </w:rPr>
            </w:pPr>
            <w:r>
              <w:rPr>
                <w:rFonts w:ascii="Open Sans" w:eastAsia="Open Sans" w:hAnsi="Open Sans" w:cs="Open Sans"/>
                <w:b w:val="0"/>
                <w:sz w:val="22"/>
                <w:szCs w:val="22"/>
              </w:rPr>
              <w:t>Teruel</w:t>
            </w:r>
          </w:p>
        </w:tc>
        <w:tc>
          <w:tcPr>
            <w:tcW w:w="2126" w:type="dxa"/>
            <w:vAlign w:val="bottom"/>
          </w:tcPr>
          <w:p w14:paraId="4A8ED8E8" w14:textId="77777777" w:rsidR="00952A5D" w:rsidRDefault="00000000">
            <w:pPr>
              <w:tabs>
                <w:tab w:val="left" w:pos="1471"/>
              </w:tabs>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7,69 €</w:t>
            </w:r>
          </w:p>
        </w:tc>
        <w:tc>
          <w:tcPr>
            <w:tcW w:w="2268" w:type="dxa"/>
            <w:vAlign w:val="bottom"/>
          </w:tcPr>
          <w:p w14:paraId="652426E7"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color w:val="000000"/>
                <w:sz w:val="22"/>
                <w:szCs w:val="22"/>
              </w:rPr>
              <w:t>18,1%</w:t>
            </w:r>
          </w:p>
        </w:tc>
        <w:tc>
          <w:tcPr>
            <w:tcW w:w="1963" w:type="dxa"/>
            <w:vAlign w:val="bottom"/>
          </w:tcPr>
          <w:p w14:paraId="36F557F7"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16,5%</w:t>
            </w:r>
          </w:p>
        </w:tc>
      </w:tr>
      <w:tr w:rsidR="00952A5D" w14:paraId="7CF0DDB8" w14:textId="77777777" w:rsidTr="00952A5D">
        <w:trPr>
          <w:trHeight w:val="273"/>
        </w:trPr>
        <w:tc>
          <w:tcPr>
            <w:cnfStyle w:val="001000000000" w:firstRow="0" w:lastRow="0" w:firstColumn="1" w:lastColumn="0" w:oddVBand="0" w:evenVBand="0" w:oddHBand="0" w:evenHBand="0" w:firstRowFirstColumn="0" w:firstRowLastColumn="0" w:lastRowFirstColumn="0" w:lastRowLastColumn="0"/>
            <w:tcW w:w="2546" w:type="dxa"/>
            <w:shd w:val="clear" w:color="auto" w:fill="1DBDC5"/>
            <w:vAlign w:val="bottom"/>
          </w:tcPr>
          <w:p w14:paraId="137D0FA1" w14:textId="77777777" w:rsidR="00952A5D" w:rsidRDefault="00000000">
            <w:pPr>
              <w:rPr>
                <w:rFonts w:ascii="Open Sans" w:eastAsia="Open Sans" w:hAnsi="Open Sans" w:cs="Open Sans"/>
                <w:sz w:val="20"/>
                <w:szCs w:val="20"/>
              </w:rPr>
            </w:pPr>
            <w:r>
              <w:rPr>
                <w:rFonts w:ascii="Open Sans" w:eastAsia="Open Sans" w:hAnsi="Open Sans" w:cs="Open Sans"/>
                <w:b w:val="0"/>
                <w:sz w:val="22"/>
                <w:szCs w:val="22"/>
              </w:rPr>
              <w:t>Guadalajara</w:t>
            </w:r>
          </w:p>
        </w:tc>
        <w:tc>
          <w:tcPr>
            <w:tcW w:w="2126" w:type="dxa"/>
            <w:vAlign w:val="bottom"/>
          </w:tcPr>
          <w:p w14:paraId="3FCD49A9" w14:textId="77777777" w:rsidR="00952A5D" w:rsidRDefault="00000000">
            <w:pPr>
              <w:tabs>
                <w:tab w:val="left" w:pos="1471"/>
              </w:tabs>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9,15 €</w:t>
            </w:r>
          </w:p>
        </w:tc>
        <w:tc>
          <w:tcPr>
            <w:tcW w:w="2268" w:type="dxa"/>
            <w:vAlign w:val="bottom"/>
          </w:tcPr>
          <w:p w14:paraId="418FBEBF"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color w:val="000000"/>
                <w:sz w:val="22"/>
                <w:szCs w:val="22"/>
              </w:rPr>
              <w:t>13,2%</w:t>
            </w:r>
          </w:p>
        </w:tc>
        <w:tc>
          <w:tcPr>
            <w:tcW w:w="1963" w:type="dxa"/>
            <w:vAlign w:val="bottom"/>
          </w:tcPr>
          <w:p w14:paraId="429583DF"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15,7%</w:t>
            </w:r>
          </w:p>
        </w:tc>
      </w:tr>
      <w:tr w:rsidR="00952A5D" w14:paraId="47406EB0" w14:textId="77777777" w:rsidTr="00952A5D">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46" w:type="dxa"/>
            <w:shd w:val="clear" w:color="auto" w:fill="1DBDC5"/>
            <w:vAlign w:val="bottom"/>
          </w:tcPr>
          <w:p w14:paraId="3F76E8A2" w14:textId="77777777" w:rsidR="00952A5D" w:rsidRDefault="00000000">
            <w:pPr>
              <w:rPr>
                <w:rFonts w:ascii="Open Sans" w:eastAsia="Open Sans" w:hAnsi="Open Sans" w:cs="Open Sans"/>
                <w:sz w:val="20"/>
                <w:szCs w:val="20"/>
              </w:rPr>
            </w:pPr>
            <w:r>
              <w:rPr>
                <w:rFonts w:ascii="Open Sans" w:eastAsia="Open Sans" w:hAnsi="Open Sans" w:cs="Open Sans"/>
                <w:b w:val="0"/>
                <w:sz w:val="22"/>
                <w:szCs w:val="22"/>
              </w:rPr>
              <w:t>Cádiz</w:t>
            </w:r>
          </w:p>
        </w:tc>
        <w:tc>
          <w:tcPr>
            <w:tcW w:w="2126" w:type="dxa"/>
            <w:vAlign w:val="bottom"/>
          </w:tcPr>
          <w:p w14:paraId="4FC77461" w14:textId="77777777" w:rsidR="00952A5D" w:rsidRDefault="00000000">
            <w:pPr>
              <w:tabs>
                <w:tab w:val="left" w:pos="1471"/>
              </w:tabs>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11,30 €</w:t>
            </w:r>
          </w:p>
        </w:tc>
        <w:tc>
          <w:tcPr>
            <w:tcW w:w="2268" w:type="dxa"/>
            <w:vAlign w:val="bottom"/>
          </w:tcPr>
          <w:p w14:paraId="31C88BCD"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color w:val="000000"/>
                <w:sz w:val="22"/>
                <w:szCs w:val="22"/>
              </w:rPr>
              <w:t>10,8%</w:t>
            </w:r>
          </w:p>
        </w:tc>
        <w:tc>
          <w:tcPr>
            <w:tcW w:w="1963" w:type="dxa"/>
            <w:vAlign w:val="bottom"/>
          </w:tcPr>
          <w:p w14:paraId="75A7F3C9"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10,2%</w:t>
            </w:r>
          </w:p>
        </w:tc>
      </w:tr>
      <w:tr w:rsidR="00952A5D" w14:paraId="07EDFC35" w14:textId="77777777" w:rsidTr="00952A5D">
        <w:trPr>
          <w:trHeight w:val="273"/>
        </w:trPr>
        <w:tc>
          <w:tcPr>
            <w:cnfStyle w:val="001000000000" w:firstRow="0" w:lastRow="0" w:firstColumn="1" w:lastColumn="0" w:oddVBand="0" w:evenVBand="0" w:oddHBand="0" w:evenHBand="0" w:firstRowFirstColumn="0" w:firstRowLastColumn="0" w:lastRowFirstColumn="0" w:lastRowLastColumn="0"/>
            <w:tcW w:w="2546" w:type="dxa"/>
            <w:shd w:val="clear" w:color="auto" w:fill="1DBDC5"/>
            <w:vAlign w:val="bottom"/>
          </w:tcPr>
          <w:p w14:paraId="0DE33BC5" w14:textId="77777777" w:rsidR="00952A5D" w:rsidRDefault="00000000">
            <w:pPr>
              <w:rPr>
                <w:rFonts w:ascii="Open Sans" w:eastAsia="Open Sans" w:hAnsi="Open Sans" w:cs="Open Sans"/>
                <w:sz w:val="20"/>
                <w:szCs w:val="20"/>
              </w:rPr>
            </w:pPr>
            <w:r>
              <w:rPr>
                <w:rFonts w:ascii="Open Sans" w:eastAsia="Open Sans" w:hAnsi="Open Sans" w:cs="Open Sans"/>
                <w:b w:val="0"/>
                <w:sz w:val="22"/>
                <w:szCs w:val="22"/>
              </w:rPr>
              <w:t>Cantabria</w:t>
            </w:r>
          </w:p>
        </w:tc>
        <w:tc>
          <w:tcPr>
            <w:tcW w:w="2126" w:type="dxa"/>
            <w:vAlign w:val="bottom"/>
          </w:tcPr>
          <w:p w14:paraId="6178A245" w14:textId="77777777" w:rsidR="00952A5D" w:rsidRDefault="00000000">
            <w:pPr>
              <w:tabs>
                <w:tab w:val="left" w:pos="1471"/>
              </w:tabs>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12,49 €</w:t>
            </w:r>
          </w:p>
        </w:tc>
        <w:tc>
          <w:tcPr>
            <w:tcW w:w="2268" w:type="dxa"/>
            <w:vAlign w:val="bottom"/>
          </w:tcPr>
          <w:p w14:paraId="6BF629A0"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color w:val="000000"/>
                <w:sz w:val="22"/>
                <w:szCs w:val="22"/>
              </w:rPr>
              <w:t>10,0%</w:t>
            </w:r>
          </w:p>
        </w:tc>
        <w:tc>
          <w:tcPr>
            <w:tcW w:w="1963" w:type="dxa"/>
            <w:vAlign w:val="bottom"/>
          </w:tcPr>
          <w:p w14:paraId="5DA7C2EE"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3,5%</w:t>
            </w:r>
          </w:p>
        </w:tc>
      </w:tr>
      <w:tr w:rsidR="00952A5D" w14:paraId="75979CE8" w14:textId="77777777" w:rsidTr="00952A5D">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46" w:type="dxa"/>
            <w:shd w:val="clear" w:color="auto" w:fill="1DBDC5"/>
            <w:vAlign w:val="bottom"/>
          </w:tcPr>
          <w:p w14:paraId="4FF12544" w14:textId="77777777" w:rsidR="00952A5D" w:rsidRDefault="00000000">
            <w:pPr>
              <w:rPr>
                <w:rFonts w:ascii="Open Sans" w:eastAsia="Open Sans" w:hAnsi="Open Sans" w:cs="Open Sans"/>
                <w:sz w:val="20"/>
                <w:szCs w:val="20"/>
              </w:rPr>
            </w:pPr>
            <w:r>
              <w:rPr>
                <w:rFonts w:ascii="Open Sans" w:eastAsia="Open Sans" w:hAnsi="Open Sans" w:cs="Open Sans"/>
                <w:b w:val="0"/>
                <w:sz w:val="22"/>
                <w:szCs w:val="22"/>
              </w:rPr>
              <w:t>Huelva</w:t>
            </w:r>
          </w:p>
        </w:tc>
        <w:tc>
          <w:tcPr>
            <w:tcW w:w="2126" w:type="dxa"/>
            <w:vAlign w:val="bottom"/>
          </w:tcPr>
          <w:p w14:paraId="712F7B64" w14:textId="77777777" w:rsidR="00952A5D" w:rsidRDefault="00000000">
            <w:pPr>
              <w:tabs>
                <w:tab w:val="left" w:pos="1471"/>
              </w:tabs>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10,86 €</w:t>
            </w:r>
          </w:p>
        </w:tc>
        <w:tc>
          <w:tcPr>
            <w:tcW w:w="2268" w:type="dxa"/>
            <w:vAlign w:val="bottom"/>
          </w:tcPr>
          <w:p w14:paraId="459D956D"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color w:val="000000"/>
                <w:sz w:val="22"/>
                <w:szCs w:val="22"/>
              </w:rPr>
              <w:t>10,0%</w:t>
            </w:r>
          </w:p>
        </w:tc>
        <w:tc>
          <w:tcPr>
            <w:tcW w:w="1963" w:type="dxa"/>
            <w:vAlign w:val="bottom"/>
          </w:tcPr>
          <w:p w14:paraId="497A583B"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2,0%</w:t>
            </w:r>
          </w:p>
        </w:tc>
      </w:tr>
      <w:tr w:rsidR="00952A5D" w14:paraId="480A4373" w14:textId="77777777" w:rsidTr="00952A5D">
        <w:trPr>
          <w:trHeight w:val="273"/>
        </w:trPr>
        <w:tc>
          <w:tcPr>
            <w:cnfStyle w:val="001000000000" w:firstRow="0" w:lastRow="0" w:firstColumn="1" w:lastColumn="0" w:oddVBand="0" w:evenVBand="0" w:oddHBand="0" w:evenHBand="0" w:firstRowFirstColumn="0" w:firstRowLastColumn="0" w:lastRowFirstColumn="0" w:lastRowLastColumn="0"/>
            <w:tcW w:w="2546" w:type="dxa"/>
            <w:shd w:val="clear" w:color="auto" w:fill="1DBDC5"/>
            <w:vAlign w:val="bottom"/>
          </w:tcPr>
          <w:p w14:paraId="546B6970" w14:textId="77777777" w:rsidR="00952A5D" w:rsidRDefault="00000000">
            <w:pPr>
              <w:rPr>
                <w:rFonts w:ascii="Open Sans" w:eastAsia="Open Sans" w:hAnsi="Open Sans" w:cs="Open Sans"/>
                <w:sz w:val="20"/>
                <w:szCs w:val="20"/>
              </w:rPr>
            </w:pPr>
            <w:r>
              <w:rPr>
                <w:rFonts w:ascii="Open Sans" w:eastAsia="Open Sans" w:hAnsi="Open Sans" w:cs="Open Sans"/>
                <w:b w:val="0"/>
                <w:sz w:val="22"/>
                <w:szCs w:val="22"/>
              </w:rPr>
              <w:t>Santa Cruz de Tenerife</w:t>
            </w:r>
          </w:p>
        </w:tc>
        <w:tc>
          <w:tcPr>
            <w:tcW w:w="2126" w:type="dxa"/>
            <w:vAlign w:val="bottom"/>
          </w:tcPr>
          <w:p w14:paraId="37B8E2F3" w14:textId="77777777" w:rsidR="00952A5D" w:rsidRDefault="00000000">
            <w:pPr>
              <w:tabs>
                <w:tab w:val="left" w:pos="1471"/>
              </w:tabs>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14,25 €</w:t>
            </w:r>
          </w:p>
        </w:tc>
        <w:tc>
          <w:tcPr>
            <w:tcW w:w="2268" w:type="dxa"/>
            <w:vAlign w:val="bottom"/>
          </w:tcPr>
          <w:p w14:paraId="4AE76862"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color w:val="000000"/>
                <w:sz w:val="22"/>
                <w:szCs w:val="22"/>
              </w:rPr>
              <w:t>8,8%</w:t>
            </w:r>
          </w:p>
        </w:tc>
        <w:tc>
          <w:tcPr>
            <w:tcW w:w="1963" w:type="dxa"/>
            <w:vAlign w:val="bottom"/>
          </w:tcPr>
          <w:p w14:paraId="2A9C44DB"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7,5%</w:t>
            </w:r>
          </w:p>
        </w:tc>
      </w:tr>
      <w:tr w:rsidR="00952A5D" w14:paraId="6D59B27B" w14:textId="77777777" w:rsidTr="00952A5D">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46" w:type="dxa"/>
            <w:shd w:val="clear" w:color="auto" w:fill="1DBDC5"/>
            <w:vAlign w:val="bottom"/>
          </w:tcPr>
          <w:p w14:paraId="4CCA6DF7" w14:textId="77777777" w:rsidR="00952A5D" w:rsidRDefault="00000000">
            <w:pPr>
              <w:rPr>
                <w:rFonts w:ascii="Open Sans" w:eastAsia="Open Sans" w:hAnsi="Open Sans" w:cs="Open Sans"/>
                <w:sz w:val="20"/>
                <w:szCs w:val="20"/>
              </w:rPr>
            </w:pPr>
            <w:r>
              <w:rPr>
                <w:rFonts w:ascii="Open Sans" w:eastAsia="Open Sans" w:hAnsi="Open Sans" w:cs="Open Sans"/>
                <w:b w:val="0"/>
                <w:sz w:val="22"/>
                <w:szCs w:val="22"/>
              </w:rPr>
              <w:t>Ávila</w:t>
            </w:r>
          </w:p>
        </w:tc>
        <w:tc>
          <w:tcPr>
            <w:tcW w:w="2126" w:type="dxa"/>
            <w:vAlign w:val="bottom"/>
          </w:tcPr>
          <w:p w14:paraId="0CE978BF" w14:textId="77777777" w:rsidR="00952A5D" w:rsidRDefault="00000000">
            <w:pPr>
              <w:tabs>
                <w:tab w:val="left" w:pos="1471"/>
              </w:tabs>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7,85 €</w:t>
            </w:r>
          </w:p>
        </w:tc>
        <w:tc>
          <w:tcPr>
            <w:tcW w:w="2268" w:type="dxa"/>
            <w:vAlign w:val="bottom"/>
          </w:tcPr>
          <w:p w14:paraId="73C9ECF5"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color w:val="000000"/>
                <w:sz w:val="22"/>
                <w:szCs w:val="22"/>
              </w:rPr>
              <w:t>6,1%</w:t>
            </w:r>
          </w:p>
        </w:tc>
        <w:tc>
          <w:tcPr>
            <w:tcW w:w="1963" w:type="dxa"/>
            <w:vAlign w:val="bottom"/>
          </w:tcPr>
          <w:p w14:paraId="24946E56"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7,1%</w:t>
            </w:r>
          </w:p>
        </w:tc>
      </w:tr>
      <w:tr w:rsidR="00952A5D" w14:paraId="499C7457" w14:textId="77777777" w:rsidTr="00952A5D">
        <w:trPr>
          <w:trHeight w:val="273"/>
        </w:trPr>
        <w:tc>
          <w:tcPr>
            <w:cnfStyle w:val="001000000000" w:firstRow="0" w:lastRow="0" w:firstColumn="1" w:lastColumn="0" w:oddVBand="0" w:evenVBand="0" w:oddHBand="0" w:evenHBand="0" w:firstRowFirstColumn="0" w:firstRowLastColumn="0" w:lastRowFirstColumn="0" w:lastRowLastColumn="0"/>
            <w:tcW w:w="2546" w:type="dxa"/>
            <w:shd w:val="clear" w:color="auto" w:fill="1DBDC5"/>
            <w:vAlign w:val="bottom"/>
          </w:tcPr>
          <w:p w14:paraId="2520FF56" w14:textId="77777777" w:rsidR="00952A5D" w:rsidRDefault="00000000">
            <w:pPr>
              <w:rPr>
                <w:rFonts w:ascii="Open Sans" w:eastAsia="Open Sans" w:hAnsi="Open Sans" w:cs="Open Sans"/>
                <w:sz w:val="20"/>
                <w:szCs w:val="20"/>
              </w:rPr>
            </w:pPr>
            <w:r>
              <w:rPr>
                <w:rFonts w:ascii="Open Sans" w:eastAsia="Open Sans" w:hAnsi="Open Sans" w:cs="Open Sans"/>
                <w:b w:val="0"/>
                <w:sz w:val="22"/>
                <w:szCs w:val="22"/>
              </w:rPr>
              <w:t>Las Palmas</w:t>
            </w:r>
          </w:p>
        </w:tc>
        <w:tc>
          <w:tcPr>
            <w:tcW w:w="2126" w:type="dxa"/>
            <w:vAlign w:val="bottom"/>
          </w:tcPr>
          <w:p w14:paraId="7DF05A62" w14:textId="77777777" w:rsidR="00952A5D" w:rsidRDefault="00000000">
            <w:pPr>
              <w:tabs>
                <w:tab w:val="left" w:pos="1471"/>
              </w:tabs>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14,67 €</w:t>
            </w:r>
          </w:p>
        </w:tc>
        <w:tc>
          <w:tcPr>
            <w:tcW w:w="2268" w:type="dxa"/>
            <w:vAlign w:val="bottom"/>
          </w:tcPr>
          <w:p w14:paraId="08C86122"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color w:val="000000"/>
                <w:sz w:val="22"/>
                <w:szCs w:val="22"/>
              </w:rPr>
              <w:t>5,5%</w:t>
            </w:r>
          </w:p>
        </w:tc>
        <w:tc>
          <w:tcPr>
            <w:tcW w:w="1963" w:type="dxa"/>
            <w:vAlign w:val="bottom"/>
          </w:tcPr>
          <w:p w14:paraId="0A430ED3"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7,6%</w:t>
            </w:r>
          </w:p>
        </w:tc>
      </w:tr>
      <w:tr w:rsidR="00952A5D" w14:paraId="202B3175" w14:textId="77777777" w:rsidTr="00952A5D">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46" w:type="dxa"/>
            <w:shd w:val="clear" w:color="auto" w:fill="1DBDC5"/>
            <w:vAlign w:val="bottom"/>
          </w:tcPr>
          <w:p w14:paraId="12281695" w14:textId="77777777" w:rsidR="00952A5D" w:rsidRDefault="00000000">
            <w:pPr>
              <w:rPr>
                <w:rFonts w:ascii="Open Sans" w:eastAsia="Open Sans" w:hAnsi="Open Sans" w:cs="Open Sans"/>
                <w:sz w:val="20"/>
                <w:szCs w:val="20"/>
              </w:rPr>
            </w:pPr>
            <w:r>
              <w:rPr>
                <w:rFonts w:ascii="Open Sans" w:eastAsia="Open Sans" w:hAnsi="Open Sans" w:cs="Open Sans"/>
                <w:b w:val="0"/>
                <w:sz w:val="22"/>
                <w:szCs w:val="22"/>
              </w:rPr>
              <w:t>Palencia</w:t>
            </w:r>
          </w:p>
        </w:tc>
        <w:tc>
          <w:tcPr>
            <w:tcW w:w="2126" w:type="dxa"/>
            <w:vAlign w:val="bottom"/>
          </w:tcPr>
          <w:p w14:paraId="26F717F7" w14:textId="77777777" w:rsidR="00952A5D" w:rsidRDefault="00000000">
            <w:pPr>
              <w:tabs>
                <w:tab w:val="left" w:pos="1471"/>
              </w:tabs>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8,56 €</w:t>
            </w:r>
          </w:p>
        </w:tc>
        <w:tc>
          <w:tcPr>
            <w:tcW w:w="2268" w:type="dxa"/>
            <w:vAlign w:val="bottom"/>
          </w:tcPr>
          <w:p w14:paraId="705F1D4B"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color w:val="000000"/>
                <w:sz w:val="22"/>
                <w:szCs w:val="22"/>
              </w:rPr>
              <w:t>5,0%</w:t>
            </w:r>
          </w:p>
        </w:tc>
        <w:tc>
          <w:tcPr>
            <w:tcW w:w="1963" w:type="dxa"/>
            <w:vAlign w:val="bottom"/>
          </w:tcPr>
          <w:p w14:paraId="0BF3B9CA"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31,3%</w:t>
            </w:r>
          </w:p>
        </w:tc>
      </w:tr>
      <w:tr w:rsidR="00952A5D" w14:paraId="75B78542" w14:textId="77777777" w:rsidTr="00952A5D">
        <w:trPr>
          <w:trHeight w:val="273"/>
        </w:trPr>
        <w:tc>
          <w:tcPr>
            <w:cnfStyle w:val="001000000000" w:firstRow="0" w:lastRow="0" w:firstColumn="1" w:lastColumn="0" w:oddVBand="0" w:evenVBand="0" w:oddHBand="0" w:evenHBand="0" w:firstRowFirstColumn="0" w:firstRowLastColumn="0" w:lastRowFirstColumn="0" w:lastRowLastColumn="0"/>
            <w:tcW w:w="2546" w:type="dxa"/>
            <w:shd w:val="clear" w:color="auto" w:fill="1DBDC5"/>
            <w:vAlign w:val="bottom"/>
          </w:tcPr>
          <w:p w14:paraId="34151C63" w14:textId="77777777" w:rsidR="00952A5D" w:rsidRDefault="00000000">
            <w:pPr>
              <w:rPr>
                <w:rFonts w:ascii="Open Sans" w:eastAsia="Open Sans" w:hAnsi="Open Sans" w:cs="Open Sans"/>
                <w:sz w:val="20"/>
                <w:szCs w:val="20"/>
              </w:rPr>
            </w:pPr>
            <w:r>
              <w:rPr>
                <w:rFonts w:ascii="Open Sans" w:eastAsia="Open Sans" w:hAnsi="Open Sans" w:cs="Open Sans"/>
                <w:b w:val="0"/>
                <w:sz w:val="22"/>
                <w:szCs w:val="22"/>
              </w:rPr>
              <w:t>Ciudad Real</w:t>
            </w:r>
          </w:p>
        </w:tc>
        <w:tc>
          <w:tcPr>
            <w:tcW w:w="2126" w:type="dxa"/>
            <w:vAlign w:val="bottom"/>
          </w:tcPr>
          <w:p w14:paraId="28EED55D" w14:textId="77777777" w:rsidR="00952A5D" w:rsidRDefault="00000000">
            <w:pPr>
              <w:tabs>
                <w:tab w:val="left" w:pos="1471"/>
              </w:tabs>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6,59 €</w:t>
            </w:r>
          </w:p>
        </w:tc>
        <w:tc>
          <w:tcPr>
            <w:tcW w:w="2268" w:type="dxa"/>
            <w:vAlign w:val="bottom"/>
          </w:tcPr>
          <w:p w14:paraId="6D7C0AA1"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color w:val="000000"/>
                <w:sz w:val="22"/>
                <w:szCs w:val="22"/>
              </w:rPr>
              <w:t>4,9%</w:t>
            </w:r>
          </w:p>
        </w:tc>
        <w:tc>
          <w:tcPr>
            <w:tcW w:w="1963" w:type="dxa"/>
            <w:vAlign w:val="bottom"/>
          </w:tcPr>
          <w:p w14:paraId="4AB0A505"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9,3%</w:t>
            </w:r>
          </w:p>
        </w:tc>
      </w:tr>
      <w:tr w:rsidR="00952A5D" w14:paraId="3226416C" w14:textId="77777777" w:rsidTr="00952A5D">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46" w:type="dxa"/>
            <w:shd w:val="clear" w:color="auto" w:fill="1DBDC5"/>
            <w:vAlign w:val="bottom"/>
          </w:tcPr>
          <w:p w14:paraId="1C802A04" w14:textId="77777777" w:rsidR="00952A5D" w:rsidRDefault="00000000">
            <w:pPr>
              <w:rPr>
                <w:rFonts w:ascii="Open Sans" w:eastAsia="Open Sans" w:hAnsi="Open Sans" w:cs="Open Sans"/>
                <w:sz w:val="20"/>
                <w:szCs w:val="20"/>
              </w:rPr>
            </w:pPr>
            <w:r>
              <w:rPr>
                <w:rFonts w:ascii="Open Sans" w:eastAsia="Open Sans" w:hAnsi="Open Sans" w:cs="Open Sans"/>
                <w:b w:val="0"/>
                <w:sz w:val="22"/>
                <w:szCs w:val="22"/>
              </w:rPr>
              <w:t>Segovia</w:t>
            </w:r>
          </w:p>
        </w:tc>
        <w:tc>
          <w:tcPr>
            <w:tcW w:w="2126" w:type="dxa"/>
            <w:vAlign w:val="bottom"/>
          </w:tcPr>
          <w:p w14:paraId="7BD8AACD" w14:textId="77777777" w:rsidR="00952A5D" w:rsidRDefault="00000000">
            <w:pPr>
              <w:tabs>
                <w:tab w:val="left" w:pos="1471"/>
              </w:tabs>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10,73 €</w:t>
            </w:r>
          </w:p>
        </w:tc>
        <w:tc>
          <w:tcPr>
            <w:tcW w:w="2268" w:type="dxa"/>
            <w:vAlign w:val="bottom"/>
          </w:tcPr>
          <w:p w14:paraId="421D6206"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color w:val="000000"/>
                <w:sz w:val="22"/>
                <w:szCs w:val="22"/>
              </w:rPr>
              <w:t>4,7%</w:t>
            </w:r>
          </w:p>
        </w:tc>
        <w:tc>
          <w:tcPr>
            <w:tcW w:w="1963" w:type="dxa"/>
            <w:vAlign w:val="bottom"/>
          </w:tcPr>
          <w:p w14:paraId="7C465B37"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4,2%</w:t>
            </w:r>
          </w:p>
        </w:tc>
      </w:tr>
      <w:tr w:rsidR="00952A5D" w14:paraId="78B46027" w14:textId="77777777" w:rsidTr="00952A5D">
        <w:trPr>
          <w:trHeight w:val="273"/>
        </w:trPr>
        <w:tc>
          <w:tcPr>
            <w:cnfStyle w:val="001000000000" w:firstRow="0" w:lastRow="0" w:firstColumn="1" w:lastColumn="0" w:oddVBand="0" w:evenVBand="0" w:oddHBand="0" w:evenHBand="0" w:firstRowFirstColumn="0" w:firstRowLastColumn="0" w:lastRowFirstColumn="0" w:lastRowLastColumn="0"/>
            <w:tcW w:w="2546" w:type="dxa"/>
            <w:shd w:val="clear" w:color="auto" w:fill="1DBDC5"/>
            <w:vAlign w:val="bottom"/>
          </w:tcPr>
          <w:p w14:paraId="00A88A34" w14:textId="77777777" w:rsidR="00952A5D" w:rsidRDefault="00000000">
            <w:pPr>
              <w:rPr>
                <w:rFonts w:ascii="Open Sans" w:eastAsia="Open Sans" w:hAnsi="Open Sans" w:cs="Open Sans"/>
                <w:sz w:val="20"/>
                <w:szCs w:val="20"/>
              </w:rPr>
            </w:pPr>
            <w:r>
              <w:rPr>
                <w:rFonts w:ascii="Open Sans" w:eastAsia="Open Sans" w:hAnsi="Open Sans" w:cs="Open Sans"/>
                <w:b w:val="0"/>
                <w:sz w:val="22"/>
                <w:szCs w:val="22"/>
              </w:rPr>
              <w:lastRenderedPageBreak/>
              <w:t>Albacete</w:t>
            </w:r>
          </w:p>
        </w:tc>
        <w:tc>
          <w:tcPr>
            <w:tcW w:w="2126" w:type="dxa"/>
            <w:vAlign w:val="bottom"/>
          </w:tcPr>
          <w:p w14:paraId="5CCAA8AF" w14:textId="77777777" w:rsidR="00952A5D" w:rsidRDefault="00000000">
            <w:pPr>
              <w:tabs>
                <w:tab w:val="left" w:pos="1471"/>
              </w:tabs>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7,53 €</w:t>
            </w:r>
          </w:p>
        </w:tc>
        <w:tc>
          <w:tcPr>
            <w:tcW w:w="2268" w:type="dxa"/>
            <w:vAlign w:val="bottom"/>
          </w:tcPr>
          <w:p w14:paraId="65B61977"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color w:val="000000"/>
                <w:sz w:val="22"/>
                <w:szCs w:val="22"/>
              </w:rPr>
              <w:t>4,6%</w:t>
            </w:r>
          </w:p>
        </w:tc>
        <w:tc>
          <w:tcPr>
            <w:tcW w:w="1963" w:type="dxa"/>
            <w:vAlign w:val="bottom"/>
          </w:tcPr>
          <w:p w14:paraId="15FBD202"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7,9%</w:t>
            </w:r>
          </w:p>
        </w:tc>
      </w:tr>
      <w:tr w:rsidR="00952A5D" w14:paraId="0671BB04" w14:textId="77777777" w:rsidTr="00952A5D">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46" w:type="dxa"/>
            <w:shd w:val="clear" w:color="auto" w:fill="1DBDC5"/>
            <w:vAlign w:val="bottom"/>
          </w:tcPr>
          <w:p w14:paraId="3AD9B8AC" w14:textId="77777777" w:rsidR="00952A5D" w:rsidRDefault="00000000">
            <w:pPr>
              <w:rPr>
                <w:rFonts w:ascii="Open Sans" w:eastAsia="Open Sans" w:hAnsi="Open Sans" w:cs="Open Sans"/>
                <w:sz w:val="20"/>
                <w:szCs w:val="20"/>
              </w:rPr>
            </w:pPr>
            <w:r>
              <w:rPr>
                <w:rFonts w:ascii="Open Sans" w:eastAsia="Open Sans" w:hAnsi="Open Sans" w:cs="Open Sans"/>
                <w:b w:val="0"/>
                <w:sz w:val="22"/>
                <w:szCs w:val="22"/>
              </w:rPr>
              <w:t>Burgos</w:t>
            </w:r>
          </w:p>
        </w:tc>
        <w:tc>
          <w:tcPr>
            <w:tcW w:w="2126" w:type="dxa"/>
            <w:vAlign w:val="bottom"/>
          </w:tcPr>
          <w:p w14:paraId="4D8E65BE"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9,51 €</w:t>
            </w:r>
          </w:p>
        </w:tc>
        <w:tc>
          <w:tcPr>
            <w:tcW w:w="2268" w:type="dxa"/>
            <w:vAlign w:val="bottom"/>
          </w:tcPr>
          <w:p w14:paraId="6AE1F9E5"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color w:val="000000"/>
                <w:sz w:val="22"/>
                <w:szCs w:val="22"/>
              </w:rPr>
              <w:t>4,4%</w:t>
            </w:r>
          </w:p>
        </w:tc>
        <w:tc>
          <w:tcPr>
            <w:tcW w:w="1963" w:type="dxa"/>
            <w:vAlign w:val="bottom"/>
          </w:tcPr>
          <w:p w14:paraId="7A3CB827"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8,3%</w:t>
            </w:r>
          </w:p>
        </w:tc>
      </w:tr>
      <w:tr w:rsidR="00952A5D" w14:paraId="0110D4EA" w14:textId="77777777" w:rsidTr="00952A5D">
        <w:trPr>
          <w:trHeight w:val="273"/>
        </w:trPr>
        <w:tc>
          <w:tcPr>
            <w:cnfStyle w:val="001000000000" w:firstRow="0" w:lastRow="0" w:firstColumn="1" w:lastColumn="0" w:oddVBand="0" w:evenVBand="0" w:oddHBand="0" w:evenHBand="0" w:firstRowFirstColumn="0" w:firstRowLastColumn="0" w:lastRowFirstColumn="0" w:lastRowLastColumn="0"/>
            <w:tcW w:w="2546" w:type="dxa"/>
            <w:shd w:val="clear" w:color="auto" w:fill="1DBDC5"/>
            <w:vAlign w:val="bottom"/>
          </w:tcPr>
          <w:p w14:paraId="54202BE5" w14:textId="77777777" w:rsidR="00952A5D" w:rsidRDefault="00000000">
            <w:pPr>
              <w:rPr>
                <w:rFonts w:ascii="Open Sans" w:eastAsia="Open Sans" w:hAnsi="Open Sans" w:cs="Open Sans"/>
                <w:sz w:val="20"/>
                <w:szCs w:val="20"/>
              </w:rPr>
            </w:pPr>
            <w:r>
              <w:rPr>
                <w:rFonts w:ascii="Open Sans" w:eastAsia="Open Sans" w:hAnsi="Open Sans" w:cs="Open Sans"/>
                <w:b w:val="0"/>
                <w:sz w:val="22"/>
                <w:szCs w:val="22"/>
              </w:rPr>
              <w:t>Almería</w:t>
            </w:r>
          </w:p>
        </w:tc>
        <w:tc>
          <w:tcPr>
            <w:tcW w:w="2126" w:type="dxa"/>
            <w:vAlign w:val="bottom"/>
          </w:tcPr>
          <w:p w14:paraId="7140C6CE"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9,29 €</w:t>
            </w:r>
          </w:p>
        </w:tc>
        <w:tc>
          <w:tcPr>
            <w:tcW w:w="2268" w:type="dxa"/>
            <w:vAlign w:val="bottom"/>
          </w:tcPr>
          <w:p w14:paraId="5D17CC23"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color w:val="000000"/>
                <w:sz w:val="22"/>
                <w:szCs w:val="22"/>
              </w:rPr>
              <w:t>4,4%</w:t>
            </w:r>
          </w:p>
        </w:tc>
        <w:tc>
          <w:tcPr>
            <w:tcW w:w="1963" w:type="dxa"/>
            <w:vAlign w:val="bottom"/>
          </w:tcPr>
          <w:p w14:paraId="74FF4BEE"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8,8%</w:t>
            </w:r>
          </w:p>
        </w:tc>
      </w:tr>
      <w:tr w:rsidR="00952A5D" w14:paraId="4E22FC26" w14:textId="77777777" w:rsidTr="00952A5D">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46" w:type="dxa"/>
            <w:shd w:val="clear" w:color="auto" w:fill="1DBDC5"/>
            <w:vAlign w:val="bottom"/>
          </w:tcPr>
          <w:p w14:paraId="7DC4B466" w14:textId="77777777" w:rsidR="00952A5D" w:rsidRDefault="00000000">
            <w:pPr>
              <w:rPr>
                <w:rFonts w:ascii="Open Sans" w:eastAsia="Open Sans" w:hAnsi="Open Sans" w:cs="Open Sans"/>
                <w:sz w:val="20"/>
                <w:szCs w:val="20"/>
              </w:rPr>
            </w:pPr>
            <w:r>
              <w:rPr>
                <w:rFonts w:ascii="Open Sans" w:eastAsia="Open Sans" w:hAnsi="Open Sans" w:cs="Open Sans"/>
                <w:b w:val="0"/>
                <w:sz w:val="22"/>
                <w:szCs w:val="22"/>
              </w:rPr>
              <w:t>Cáceres</w:t>
            </w:r>
          </w:p>
        </w:tc>
        <w:tc>
          <w:tcPr>
            <w:tcW w:w="2126" w:type="dxa"/>
            <w:vAlign w:val="bottom"/>
          </w:tcPr>
          <w:p w14:paraId="7E49B160"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7,18 €</w:t>
            </w:r>
          </w:p>
        </w:tc>
        <w:tc>
          <w:tcPr>
            <w:tcW w:w="2268" w:type="dxa"/>
            <w:vAlign w:val="bottom"/>
          </w:tcPr>
          <w:p w14:paraId="6C26B312"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color w:val="000000"/>
                <w:sz w:val="22"/>
                <w:szCs w:val="22"/>
              </w:rPr>
              <w:t>4,4%</w:t>
            </w:r>
          </w:p>
        </w:tc>
        <w:tc>
          <w:tcPr>
            <w:tcW w:w="1963" w:type="dxa"/>
            <w:vAlign w:val="bottom"/>
          </w:tcPr>
          <w:p w14:paraId="23B0BBD7"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5,4%</w:t>
            </w:r>
          </w:p>
        </w:tc>
      </w:tr>
      <w:tr w:rsidR="00952A5D" w14:paraId="6560D308" w14:textId="77777777" w:rsidTr="00952A5D">
        <w:trPr>
          <w:trHeight w:val="273"/>
        </w:trPr>
        <w:tc>
          <w:tcPr>
            <w:cnfStyle w:val="001000000000" w:firstRow="0" w:lastRow="0" w:firstColumn="1" w:lastColumn="0" w:oddVBand="0" w:evenVBand="0" w:oddHBand="0" w:evenHBand="0" w:firstRowFirstColumn="0" w:firstRowLastColumn="0" w:lastRowFirstColumn="0" w:lastRowLastColumn="0"/>
            <w:tcW w:w="2546" w:type="dxa"/>
            <w:shd w:val="clear" w:color="auto" w:fill="1DBDC5"/>
            <w:vAlign w:val="bottom"/>
          </w:tcPr>
          <w:p w14:paraId="2F301DDD" w14:textId="77777777" w:rsidR="00952A5D" w:rsidRDefault="00000000">
            <w:pPr>
              <w:rPr>
                <w:rFonts w:ascii="Open Sans" w:eastAsia="Open Sans" w:hAnsi="Open Sans" w:cs="Open Sans"/>
                <w:sz w:val="20"/>
                <w:szCs w:val="20"/>
              </w:rPr>
            </w:pPr>
            <w:r>
              <w:rPr>
                <w:rFonts w:ascii="Open Sans" w:eastAsia="Open Sans" w:hAnsi="Open Sans" w:cs="Open Sans"/>
                <w:b w:val="0"/>
                <w:sz w:val="22"/>
                <w:szCs w:val="22"/>
              </w:rPr>
              <w:t>A Coruña</w:t>
            </w:r>
          </w:p>
        </w:tc>
        <w:tc>
          <w:tcPr>
            <w:tcW w:w="2126" w:type="dxa"/>
            <w:vAlign w:val="bottom"/>
          </w:tcPr>
          <w:p w14:paraId="63F67BE1"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9,77 €</w:t>
            </w:r>
          </w:p>
        </w:tc>
        <w:tc>
          <w:tcPr>
            <w:tcW w:w="2268" w:type="dxa"/>
            <w:vAlign w:val="bottom"/>
          </w:tcPr>
          <w:p w14:paraId="01FB435B"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color w:val="000000"/>
                <w:sz w:val="22"/>
                <w:szCs w:val="22"/>
              </w:rPr>
              <w:t>4,2%</w:t>
            </w:r>
          </w:p>
        </w:tc>
        <w:tc>
          <w:tcPr>
            <w:tcW w:w="1963" w:type="dxa"/>
            <w:vAlign w:val="bottom"/>
          </w:tcPr>
          <w:p w14:paraId="1F539AA8"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7,0%</w:t>
            </w:r>
          </w:p>
        </w:tc>
      </w:tr>
      <w:tr w:rsidR="00952A5D" w14:paraId="56A069FB" w14:textId="77777777" w:rsidTr="00952A5D">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46" w:type="dxa"/>
            <w:shd w:val="clear" w:color="auto" w:fill="1DBDC5"/>
            <w:vAlign w:val="bottom"/>
          </w:tcPr>
          <w:p w14:paraId="4E8CCCFF" w14:textId="77777777" w:rsidR="00952A5D" w:rsidRDefault="00000000">
            <w:pPr>
              <w:rPr>
                <w:rFonts w:ascii="Open Sans" w:eastAsia="Open Sans" w:hAnsi="Open Sans" w:cs="Open Sans"/>
                <w:sz w:val="20"/>
                <w:szCs w:val="20"/>
              </w:rPr>
            </w:pPr>
            <w:r>
              <w:rPr>
                <w:rFonts w:ascii="Open Sans" w:eastAsia="Open Sans" w:hAnsi="Open Sans" w:cs="Open Sans"/>
                <w:b w:val="0"/>
                <w:sz w:val="22"/>
                <w:szCs w:val="22"/>
              </w:rPr>
              <w:t>Valladolid</w:t>
            </w:r>
          </w:p>
        </w:tc>
        <w:tc>
          <w:tcPr>
            <w:tcW w:w="2126" w:type="dxa"/>
            <w:vAlign w:val="bottom"/>
          </w:tcPr>
          <w:p w14:paraId="0AA12C7B"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9,08 €</w:t>
            </w:r>
          </w:p>
        </w:tc>
        <w:tc>
          <w:tcPr>
            <w:tcW w:w="2268" w:type="dxa"/>
            <w:vAlign w:val="bottom"/>
          </w:tcPr>
          <w:p w14:paraId="643415FE"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color w:val="000000"/>
                <w:sz w:val="22"/>
                <w:szCs w:val="22"/>
              </w:rPr>
              <w:t>4,0%</w:t>
            </w:r>
          </w:p>
        </w:tc>
        <w:tc>
          <w:tcPr>
            <w:tcW w:w="1963" w:type="dxa"/>
            <w:vAlign w:val="bottom"/>
          </w:tcPr>
          <w:p w14:paraId="3D3C8AAA"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7,1%</w:t>
            </w:r>
          </w:p>
        </w:tc>
      </w:tr>
      <w:tr w:rsidR="00952A5D" w14:paraId="5758AD26" w14:textId="77777777" w:rsidTr="00952A5D">
        <w:trPr>
          <w:trHeight w:val="273"/>
        </w:trPr>
        <w:tc>
          <w:tcPr>
            <w:cnfStyle w:val="001000000000" w:firstRow="0" w:lastRow="0" w:firstColumn="1" w:lastColumn="0" w:oddVBand="0" w:evenVBand="0" w:oddHBand="0" w:evenHBand="0" w:firstRowFirstColumn="0" w:firstRowLastColumn="0" w:lastRowFirstColumn="0" w:lastRowLastColumn="0"/>
            <w:tcW w:w="2546" w:type="dxa"/>
            <w:shd w:val="clear" w:color="auto" w:fill="1DBDC5"/>
            <w:vAlign w:val="bottom"/>
          </w:tcPr>
          <w:p w14:paraId="630EB44C" w14:textId="77777777" w:rsidR="00952A5D" w:rsidRDefault="00000000">
            <w:pPr>
              <w:rPr>
                <w:rFonts w:ascii="Open Sans" w:eastAsia="Open Sans" w:hAnsi="Open Sans" w:cs="Open Sans"/>
                <w:sz w:val="20"/>
                <w:szCs w:val="20"/>
              </w:rPr>
            </w:pPr>
            <w:r>
              <w:rPr>
                <w:rFonts w:ascii="Open Sans" w:eastAsia="Open Sans" w:hAnsi="Open Sans" w:cs="Open Sans"/>
                <w:b w:val="0"/>
                <w:sz w:val="22"/>
                <w:szCs w:val="22"/>
              </w:rPr>
              <w:t>Málaga</w:t>
            </w:r>
          </w:p>
        </w:tc>
        <w:tc>
          <w:tcPr>
            <w:tcW w:w="2126" w:type="dxa"/>
            <w:vAlign w:val="bottom"/>
          </w:tcPr>
          <w:p w14:paraId="4627B9F3"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15,34 €</w:t>
            </w:r>
          </w:p>
        </w:tc>
        <w:tc>
          <w:tcPr>
            <w:tcW w:w="2268" w:type="dxa"/>
            <w:vAlign w:val="bottom"/>
          </w:tcPr>
          <w:p w14:paraId="7D158028"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color w:val="000000"/>
                <w:sz w:val="22"/>
                <w:szCs w:val="22"/>
              </w:rPr>
              <w:t>3,7%</w:t>
            </w:r>
          </w:p>
        </w:tc>
        <w:tc>
          <w:tcPr>
            <w:tcW w:w="1963" w:type="dxa"/>
            <w:vAlign w:val="bottom"/>
          </w:tcPr>
          <w:p w14:paraId="3CE2796A"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4,6%</w:t>
            </w:r>
          </w:p>
        </w:tc>
      </w:tr>
      <w:tr w:rsidR="00952A5D" w14:paraId="181B4788" w14:textId="77777777" w:rsidTr="00952A5D">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46" w:type="dxa"/>
            <w:shd w:val="clear" w:color="auto" w:fill="1DBDC5"/>
            <w:vAlign w:val="bottom"/>
          </w:tcPr>
          <w:p w14:paraId="7FF77C3E" w14:textId="77777777" w:rsidR="00952A5D" w:rsidRDefault="00000000">
            <w:pPr>
              <w:rPr>
                <w:rFonts w:ascii="Open Sans" w:eastAsia="Open Sans" w:hAnsi="Open Sans" w:cs="Open Sans"/>
                <w:sz w:val="20"/>
                <w:szCs w:val="20"/>
              </w:rPr>
            </w:pPr>
            <w:r>
              <w:rPr>
                <w:rFonts w:ascii="Open Sans" w:eastAsia="Open Sans" w:hAnsi="Open Sans" w:cs="Open Sans"/>
                <w:b w:val="0"/>
                <w:sz w:val="22"/>
                <w:szCs w:val="22"/>
              </w:rPr>
              <w:t>Castellón</w:t>
            </w:r>
          </w:p>
        </w:tc>
        <w:tc>
          <w:tcPr>
            <w:tcW w:w="2126" w:type="dxa"/>
            <w:vAlign w:val="bottom"/>
          </w:tcPr>
          <w:p w14:paraId="546656E0"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9,10 €</w:t>
            </w:r>
          </w:p>
        </w:tc>
        <w:tc>
          <w:tcPr>
            <w:tcW w:w="2268" w:type="dxa"/>
            <w:vAlign w:val="bottom"/>
          </w:tcPr>
          <w:p w14:paraId="751FAF0E"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color w:val="000000"/>
                <w:sz w:val="22"/>
                <w:szCs w:val="22"/>
              </w:rPr>
              <w:t>3,3%</w:t>
            </w:r>
          </w:p>
        </w:tc>
        <w:tc>
          <w:tcPr>
            <w:tcW w:w="1963" w:type="dxa"/>
            <w:vAlign w:val="bottom"/>
          </w:tcPr>
          <w:p w14:paraId="5B8BAA90"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11,8%</w:t>
            </w:r>
          </w:p>
        </w:tc>
      </w:tr>
      <w:tr w:rsidR="00952A5D" w14:paraId="0407B7EC" w14:textId="77777777" w:rsidTr="00952A5D">
        <w:trPr>
          <w:trHeight w:val="273"/>
        </w:trPr>
        <w:tc>
          <w:tcPr>
            <w:cnfStyle w:val="001000000000" w:firstRow="0" w:lastRow="0" w:firstColumn="1" w:lastColumn="0" w:oddVBand="0" w:evenVBand="0" w:oddHBand="0" w:evenHBand="0" w:firstRowFirstColumn="0" w:firstRowLastColumn="0" w:lastRowFirstColumn="0" w:lastRowLastColumn="0"/>
            <w:tcW w:w="2546" w:type="dxa"/>
            <w:shd w:val="clear" w:color="auto" w:fill="1DBDC5"/>
            <w:vAlign w:val="bottom"/>
          </w:tcPr>
          <w:p w14:paraId="6993F17D" w14:textId="77777777" w:rsidR="00952A5D" w:rsidRDefault="00000000">
            <w:pPr>
              <w:rPr>
                <w:rFonts w:ascii="Open Sans" w:eastAsia="Open Sans" w:hAnsi="Open Sans" w:cs="Open Sans"/>
                <w:sz w:val="20"/>
                <w:szCs w:val="20"/>
              </w:rPr>
            </w:pPr>
            <w:r>
              <w:rPr>
                <w:rFonts w:ascii="Open Sans" w:eastAsia="Open Sans" w:hAnsi="Open Sans" w:cs="Open Sans"/>
                <w:b w:val="0"/>
                <w:sz w:val="22"/>
                <w:szCs w:val="22"/>
              </w:rPr>
              <w:t>Lugo</w:t>
            </w:r>
          </w:p>
        </w:tc>
        <w:tc>
          <w:tcPr>
            <w:tcW w:w="2126" w:type="dxa"/>
            <w:vAlign w:val="bottom"/>
          </w:tcPr>
          <w:p w14:paraId="6BA43461"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8,00 €</w:t>
            </w:r>
          </w:p>
        </w:tc>
        <w:tc>
          <w:tcPr>
            <w:tcW w:w="2268" w:type="dxa"/>
            <w:vAlign w:val="bottom"/>
          </w:tcPr>
          <w:p w14:paraId="157A63A1"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color w:val="000000"/>
                <w:sz w:val="22"/>
                <w:szCs w:val="22"/>
              </w:rPr>
              <w:t>3,0%</w:t>
            </w:r>
          </w:p>
        </w:tc>
        <w:tc>
          <w:tcPr>
            <w:tcW w:w="1963" w:type="dxa"/>
            <w:vAlign w:val="bottom"/>
          </w:tcPr>
          <w:p w14:paraId="134CCAAB"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17,0%</w:t>
            </w:r>
          </w:p>
        </w:tc>
      </w:tr>
      <w:tr w:rsidR="00952A5D" w14:paraId="4D3B89C0" w14:textId="77777777" w:rsidTr="00952A5D">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46" w:type="dxa"/>
            <w:shd w:val="clear" w:color="auto" w:fill="1DBDC5"/>
            <w:vAlign w:val="bottom"/>
          </w:tcPr>
          <w:p w14:paraId="37279C3F" w14:textId="77777777" w:rsidR="00952A5D" w:rsidRDefault="00000000">
            <w:pPr>
              <w:rPr>
                <w:rFonts w:ascii="Open Sans" w:eastAsia="Open Sans" w:hAnsi="Open Sans" w:cs="Open Sans"/>
                <w:sz w:val="20"/>
                <w:szCs w:val="20"/>
              </w:rPr>
            </w:pPr>
            <w:r>
              <w:rPr>
                <w:rFonts w:ascii="Open Sans" w:eastAsia="Open Sans" w:hAnsi="Open Sans" w:cs="Open Sans"/>
                <w:b w:val="0"/>
                <w:sz w:val="22"/>
                <w:szCs w:val="22"/>
              </w:rPr>
              <w:t>Badajoz</w:t>
            </w:r>
          </w:p>
        </w:tc>
        <w:tc>
          <w:tcPr>
            <w:tcW w:w="2126" w:type="dxa"/>
            <w:vAlign w:val="bottom"/>
          </w:tcPr>
          <w:p w14:paraId="05A1E99E"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6,97 €</w:t>
            </w:r>
          </w:p>
        </w:tc>
        <w:tc>
          <w:tcPr>
            <w:tcW w:w="2268" w:type="dxa"/>
            <w:vAlign w:val="bottom"/>
          </w:tcPr>
          <w:p w14:paraId="2F8C05E0"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color w:val="000000"/>
                <w:sz w:val="22"/>
                <w:szCs w:val="22"/>
              </w:rPr>
              <w:t>3,0%</w:t>
            </w:r>
          </w:p>
        </w:tc>
        <w:tc>
          <w:tcPr>
            <w:tcW w:w="1963" w:type="dxa"/>
            <w:vAlign w:val="bottom"/>
          </w:tcPr>
          <w:p w14:paraId="29CA340C"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9,6%</w:t>
            </w:r>
          </w:p>
        </w:tc>
      </w:tr>
      <w:tr w:rsidR="00952A5D" w14:paraId="4864AFF3" w14:textId="77777777" w:rsidTr="00952A5D">
        <w:trPr>
          <w:trHeight w:val="273"/>
        </w:trPr>
        <w:tc>
          <w:tcPr>
            <w:cnfStyle w:val="001000000000" w:firstRow="0" w:lastRow="0" w:firstColumn="1" w:lastColumn="0" w:oddVBand="0" w:evenVBand="0" w:oddHBand="0" w:evenHBand="0" w:firstRowFirstColumn="0" w:firstRowLastColumn="0" w:lastRowFirstColumn="0" w:lastRowLastColumn="0"/>
            <w:tcW w:w="2546" w:type="dxa"/>
            <w:shd w:val="clear" w:color="auto" w:fill="1DBDC5"/>
            <w:vAlign w:val="bottom"/>
          </w:tcPr>
          <w:p w14:paraId="002058FB" w14:textId="77777777" w:rsidR="00952A5D" w:rsidRDefault="00000000">
            <w:pPr>
              <w:rPr>
                <w:rFonts w:ascii="Open Sans" w:eastAsia="Open Sans" w:hAnsi="Open Sans" w:cs="Open Sans"/>
                <w:sz w:val="20"/>
                <w:szCs w:val="20"/>
              </w:rPr>
            </w:pPr>
            <w:r>
              <w:rPr>
                <w:rFonts w:ascii="Open Sans" w:eastAsia="Open Sans" w:hAnsi="Open Sans" w:cs="Open Sans"/>
                <w:b w:val="0"/>
                <w:sz w:val="22"/>
                <w:szCs w:val="22"/>
              </w:rPr>
              <w:t>Sevilla</w:t>
            </w:r>
          </w:p>
        </w:tc>
        <w:tc>
          <w:tcPr>
            <w:tcW w:w="2126" w:type="dxa"/>
            <w:vAlign w:val="bottom"/>
          </w:tcPr>
          <w:p w14:paraId="74023A92"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13,03 €</w:t>
            </w:r>
          </w:p>
        </w:tc>
        <w:tc>
          <w:tcPr>
            <w:tcW w:w="2268" w:type="dxa"/>
            <w:vAlign w:val="bottom"/>
          </w:tcPr>
          <w:p w14:paraId="148DE562"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color w:val="000000"/>
                <w:sz w:val="22"/>
                <w:szCs w:val="22"/>
              </w:rPr>
              <w:t>2,8%</w:t>
            </w:r>
          </w:p>
        </w:tc>
        <w:tc>
          <w:tcPr>
            <w:tcW w:w="1963" w:type="dxa"/>
            <w:vAlign w:val="bottom"/>
          </w:tcPr>
          <w:p w14:paraId="22A5A982"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11,5%</w:t>
            </w:r>
          </w:p>
        </w:tc>
      </w:tr>
      <w:tr w:rsidR="00952A5D" w14:paraId="75E16A5F" w14:textId="77777777" w:rsidTr="00952A5D">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46" w:type="dxa"/>
            <w:shd w:val="clear" w:color="auto" w:fill="1DBDC5"/>
            <w:vAlign w:val="bottom"/>
          </w:tcPr>
          <w:p w14:paraId="59BEE14E" w14:textId="77777777" w:rsidR="00952A5D" w:rsidRDefault="00000000">
            <w:pPr>
              <w:rPr>
                <w:rFonts w:ascii="Open Sans" w:eastAsia="Open Sans" w:hAnsi="Open Sans" w:cs="Open Sans"/>
                <w:sz w:val="20"/>
                <w:szCs w:val="20"/>
              </w:rPr>
            </w:pPr>
            <w:r>
              <w:rPr>
                <w:rFonts w:ascii="Open Sans" w:eastAsia="Open Sans" w:hAnsi="Open Sans" w:cs="Open Sans"/>
                <w:b w:val="0"/>
                <w:sz w:val="22"/>
                <w:szCs w:val="22"/>
              </w:rPr>
              <w:t>Illes Balears</w:t>
            </w:r>
          </w:p>
        </w:tc>
        <w:tc>
          <w:tcPr>
            <w:tcW w:w="2126" w:type="dxa"/>
            <w:vAlign w:val="bottom"/>
          </w:tcPr>
          <w:p w14:paraId="0AD659FC"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17,91 €</w:t>
            </w:r>
          </w:p>
        </w:tc>
        <w:tc>
          <w:tcPr>
            <w:tcW w:w="2268" w:type="dxa"/>
            <w:vAlign w:val="bottom"/>
          </w:tcPr>
          <w:p w14:paraId="5C46DA8F"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color w:val="000000"/>
                <w:sz w:val="22"/>
                <w:szCs w:val="22"/>
              </w:rPr>
              <w:t>2,6%</w:t>
            </w:r>
          </w:p>
        </w:tc>
        <w:tc>
          <w:tcPr>
            <w:tcW w:w="1963" w:type="dxa"/>
            <w:vAlign w:val="bottom"/>
          </w:tcPr>
          <w:p w14:paraId="253B7AC4"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2,1%</w:t>
            </w:r>
          </w:p>
        </w:tc>
      </w:tr>
      <w:tr w:rsidR="00952A5D" w14:paraId="262E6F63" w14:textId="77777777" w:rsidTr="00952A5D">
        <w:trPr>
          <w:trHeight w:val="273"/>
        </w:trPr>
        <w:tc>
          <w:tcPr>
            <w:cnfStyle w:val="001000000000" w:firstRow="0" w:lastRow="0" w:firstColumn="1" w:lastColumn="0" w:oddVBand="0" w:evenVBand="0" w:oddHBand="0" w:evenHBand="0" w:firstRowFirstColumn="0" w:firstRowLastColumn="0" w:lastRowFirstColumn="0" w:lastRowLastColumn="0"/>
            <w:tcW w:w="2546" w:type="dxa"/>
            <w:shd w:val="clear" w:color="auto" w:fill="1DBDC5"/>
            <w:vAlign w:val="bottom"/>
          </w:tcPr>
          <w:p w14:paraId="63BAAF0D" w14:textId="77777777" w:rsidR="00952A5D" w:rsidRDefault="00000000">
            <w:pPr>
              <w:rPr>
                <w:rFonts w:ascii="Open Sans" w:eastAsia="Open Sans" w:hAnsi="Open Sans" w:cs="Open Sans"/>
                <w:sz w:val="20"/>
                <w:szCs w:val="20"/>
              </w:rPr>
            </w:pPr>
            <w:r>
              <w:rPr>
                <w:rFonts w:ascii="Open Sans" w:eastAsia="Open Sans" w:hAnsi="Open Sans" w:cs="Open Sans"/>
                <w:b w:val="0"/>
                <w:sz w:val="22"/>
                <w:szCs w:val="22"/>
              </w:rPr>
              <w:t>Granada</w:t>
            </w:r>
          </w:p>
        </w:tc>
        <w:tc>
          <w:tcPr>
            <w:tcW w:w="2126" w:type="dxa"/>
            <w:vAlign w:val="bottom"/>
          </w:tcPr>
          <w:p w14:paraId="0BDA7F56"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9,95 €</w:t>
            </w:r>
          </w:p>
        </w:tc>
        <w:tc>
          <w:tcPr>
            <w:tcW w:w="2268" w:type="dxa"/>
            <w:vAlign w:val="bottom"/>
          </w:tcPr>
          <w:p w14:paraId="5853B226"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color w:val="000000"/>
                <w:sz w:val="22"/>
                <w:szCs w:val="22"/>
              </w:rPr>
              <w:t>2,6%</w:t>
            </w:r>
          </w:p>
        </w:tc>
        <w:tc>
          <w:tcPr>
            <w:tcW w:w="1963" w:type="dxa"/>
            <w:vAlign w:val="bottom"/>
          </w:tcPr>
          <w:p w14:paraId="1DE64694"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7,6%</w:t>
            </w:r>
          </w:p>
        </w:tc>
      </w:tr>
      <w:tr w:rsidR="00952A5D" w14:paraId="25EEF845" w14:textId="77777777" w:rsidTr="00952A5D">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46" w:type="dxa"/>
            <w:shd w:val="clear" w:color="auto" w:fill="1DBDC5"/>
            <w:vAlign w:val="bottom"/>
          </w:tcPr>
          <w:p w14:paraId="5E73F7B7" w14:textId="77777777" w:rsidR="00952A5D" w:rsidRDefault="00000000">
            <w:pPr>
              <w:rPr>
                <w:rFonts w:ascii="Open Sans" w:eastAsia="Open Sans" w:hAnsi="Open Sans" w:cs="Open Sans"/>
                <w:sz w:val="20"/>
                <w:szCs w:val="20"/>
              </w:rPr>
            </w:pPr>
            <w:r>
              <w:rPr>
                <w:rFonts w:ascii="Open Sans" w:eastAsia="Open Sans" w:hAnsi="Open Sans" w:cs="Open Sans"/>
                <w:b w:val="0"/>
                <w:sz w:val="22"/>
                <w:szCs w:val="22"/>
              </w:rPr>
              <w:t>Toledo</w:t>
            </w:r>
          </w:p>
        </w:tc>
        <w:tc>
          <w:tcPr>
            <w:tcW w:w="2126" w:type="dxa"/>
            <w:vAlign w:val="bottom"/>
          </w:tcPr>
          <w:p w14:paraId="21F2FDA6"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8,44 €</w:t>
            </w:r>
          </w:p>
        </w:tc>
        <w:tc>
          <w:tcPr>
            <w:tcW w:w="2268" w:type="dxa"/>
            <w:vAlign w:val="bottom"/>
          </w:tcPr>
          <w:p w14:paraId="01F99ECD"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color w:val="000000"/>
                <w:sz w:val="22"/>
                <w:szCs w:val="22"/>
              </w:rPr>
              <w:t>2,6%</w:t>
            </w:r>
          </w:p>
        </w:tc>
        <w:tc>
          <w:tcPr>
            <w:tcW w:w="1963" w:type="dxa"/>
            <w:vAlign w:val="bottom"/>
          </w:tcPr>
          <w:p w14:paraId="604DDB9D"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9,9%</w:t>
            </w:r>
          </w:p>
        </w:tc>
      </w:tr>
      <w:tr w:rsidR="00952A5D" w14:paraId="7D98132E" w14:textId="77777777" w:rsidTr="00952A5D">
        <w:trPr>
          <w:trHeight w:val="273"/>
        </w:trPr>
        <w:tc>
          <w:tcPr>
            <w:cnfStyle w:val="001000000000" w:firstRow="0" w:lastRow="0" w:firstColumn="1" w:lastColumn="0" w:oddVBand="0" w:evenVBand="0" w:oddHBand="0" w:evenHBand="0" w:firstRowFirstColumn="0" w:firstRowLastColumn="0" w:lastRowFirstColumn="0" w:lastRowLastColumn="0"/>
            <w:tcW w:w="2546" w:type="dxa"/>
            <w:shd w:val="clear" w:color="auto" w:fill="1DBDC5"/>
            <w:vAlign w:val="bottom"/>
          </w:tcPr>
          <w:p w14:paraId="5BB73E90" w14:textId="77777777" w:rsidR="00952A5D" w:rsidRDefault="00000000">
            <w:pPr>
              <w:rPr>
                <w:rFonts w:ascii="Open Sans" w:eastAsia="Open Sans" w:hAnsi="Open Sans" w:cs="Open Sans"/>
                <w:sz w:val="20"/>
                <w:szCs w:val="20"/>
              </w:rPr>
            </w:pPr>
            <w:r>
              <w:rPr>
                <w:rFonts w:ascii="Open Sans" w:eastAsia="Open Sans" w:hAnsi="Open Sans" w:cs="Open Sans"/>
                <w:b w:val="0"/>
                <w:sz w:val="22"/>
                <w:szCs w:val="22"/>
              </w:rPr>
              <w:t>Córdoba</w:t>
            </w:r>
          </w:p>
        </w:tc>
        <w:tc>
          <w:tcPr>
            <w:tcW w:w="2126" w:type="dxa"/>
            <w:vAlign w:val="bottom"/>
          </w:tcPr>
          <w:p w14:paraId="1FE80FCD"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8,36 €</w:t>
            </w:r>
          </w:p>
        </w:tc>
        <w:tc>
          <w:tcPr>
            <w:tcW w:w="2268" w:type="dxa"/>
            <w:vAlign w:val="bottom"/>
          </w:tcPr>
          <w:p w14:paraId="24B2FE1F"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color w:val="000000"/>
                <w:sz w:val="22"/>
                <w:szCs w:val="22"/>
              </w:rPr>
              <w:t>2,5%</w:t>
            </w:r>
          </w:p>
        </w:tc>
        <w:tc>
          <w:tcPr>
            <w:tcW w:w="1963" w:type="dxa"/>
            <w:vAlign w:val="bottom"/>
          </w:tcPr>
          <w:p w14:paraId="01CBAC27"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8,4%</w:t>
            </w:r>
          </w:p>
        </w:tc>
      </w:tr>
      <w:tr w:rsidR="00952A5D" w14:paraId="6538B28B" w14:textId="77777777" w:rsidTr="00952A5D">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46" w:type="dxa"/>
            <w:shd w:val="clear" w:color="auto" w:fill="1DBDC5"/>
            <w:vAlign w:val="bottom"/>
          </w:tcPr>
          <w:p w14:paraId="4E24C2B3" w14:textId="77777777" w:rsidR="00952A5D" w:rsidRDefault="00000000">
            <w:pPr>
              <w:rPr>
                <w:rFonts w:ascii="Open Sans" w:eastAsia="Open Sans" w:hAnsi="Open Sans" w:cs="Open Sans"/>
                <w:sz w:val="20"/>
                <w:szCs w:val="20"/>
              </w:rPr>
            </w:pPr>
            <w:r>
              <w:rPr>
                <w:rFonts w:ascii="Open Sans" w:eastAsia="Open Sans" w:hAnsi="Open Sans" w:cs="Open Sans"/>
                <w:b w:val="0"/>
                <w:sz w:val="22"/>
                <w:szCs w:val="22"/>
              </w:rPr>
              <w:t>Murcia</w:t>
            </w:r>
          </w:p>
        </w:tc>
        <w:tc>
          <w:tcPr>
            <w:tcW w:w="2126" w:type="dxa"/>
            <w:vAlign w:val="bottom"/>
          </w:tcPr>
          <w:p w14:paraId="734E28A9"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9,57 €</w:t>
            </w:r>
          </w:p>
        </w:tc>
        <w:tc>
          <w:tcPr>
            <w:tcW w:w="2268" w:type="dxa"/>
            <w:vAlign w:val="bottom"/>
          </w:tcPr>
          <w:p w14:paraId="187AE138"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color w:val="000000"/>
                <w:sz w:val="22"/>
                <w:szCs w:val="22"/>
              </w:rPr>
              <w:t>2,4%</w:t>
            </w:r>
          </w:p>
        </w:tc>
        <w:tc>
          <w:tcPr>
            <w:tcW w:w="1963" w:type="dxa"/>
            <w:vAlign w:val="bottom"/>
          </w:tcPr>
          <w:p w14:paraId="3D1EE4B4"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10,6%</w:t>
            </w:r>
          </w:p>
        </w:tc>
      </w:tr>
      <w:tr w:rsidR="00952A5D" w14:paraId="07099181" w14:textId="77777777" w:rsidTr="00952A5D">
        <w:trPr>
          <w:trHeight w:val="273"/>
        </w:trPr>
        <w:tc>
          <w:tcPr>
            <w:cnfStyle w:val="001000000000" w:firstRow="0" w:lastRow="0" w:firstColumn="1" w:lastColumn="0" w:oddVBand="0" w:evenVBand="0" w:oddHBand="0" w:evenHBand="0" w:firstRowFirstColumn="0" w:firstRowLastColumn="0" w:lastRowFirstColumn="0" w:lastRowLastColumn="0"/>
            <w:tcW w:w="2546" w:type="dxa"/>
            <w:shd w:val="clear" w:color="auto" w:fill="1DBDC5"/>
            <w:vAlign w:val="bottom"/>
          </w:tcPr>
          <w:p w14:paraId="4B266094" w14:textId="77777777" w:rsidR="00952A5D" w:rsidRDefault="00000000">
            <w:pPr>
              <w:rPr>
                <w:rFonts w:ascii="Open Sans" w:eastAsia="Open Sans" w:hAnsi="Open Sans" w:cs="Open Sans"/>
                <w:sz w:val="20"/>
                <w:szCs w:val="20"/>
              </w:rPr>
            </w:pPr>
            <w:r>
              <w:rPr>
                <w:rFonts w:ascii="Open Sans" w:eastAsia="Open Sans" w:hAnsi="Open Sans" w:cs="Open Sans"/>
                <w:b w:val="0"/>
                <w:sz w:val="22"/>
                <w:szCs w:val="22"/>
              </w:rPr>
              <w:t>Lleida</w:t>
            </w:r>
          </w:p>
        </w:tc>
        <w:tc>
          <w:tcPr>
            <w:tcW w:w="2126" w:type="dxa"/>
            <w:vAlign w:val="bottom"/>
          </w:tcPr>
          <w:p w14:paraId="1A53DEB1"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8,82 €</w:t>
            </w:r>
          </w:p>
        </w:tc>
        <w:tc>
          <w:tcPr>
            <w:tcW w:w="2268" w:type="dxa"/>
            <w:vAlign w:val="bottom"/>
          </w:tcPr>
          <w:p w14:paraId="1E92E65F"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color w:val="000000"/>
                <w:sz w:val="22"/>
                <w:szCs w:val="22"/>
              </w:rPr>
              <w:t>2,3%</w:t>
            </w:r>
          </w:p>
        </w:tc>
        <w:tc>
          <w:tcPr>
            <w:tcW w:w="1963" w:type="dxa"/>
            <w:vAlign w:val="bottom"/>
          </w:tcPr>
          <w:p w14:paraId="049C9B97"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9,2%</w:t>
            </w:r>
          </w:p>
        </w:tc>
      </w:tr>
      <w:tr w:rsidR="00952A5D" w14:paraId="3EF422B4" w14:textId="77777777" w:rsidTr="00952A5D">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46" w:type="dxa"/>
            <w:shd w:val="clear" w:color="auto" w:fill="1DBDC5"/>
            <w:vAlign w:val="bottom"/>
          </w:tcPr>
          <w:p w14:paraId="151FA455" w14:textId="77777777" w:rsidR="00952A5D" w:rsidRDefault="00000000">
            <w:pPr>
              <w:rPr>
                <w:rFonts w:ascii="Open Sans" w:eastAsia="Open Sans" w:hAnsi="Open Sans" w:cs="Open Sans"/>
                <w:sz w:val="20"/>
                <w:szCs w:val="20"/>
              </w:rPr>
            </w:pPr>
            <w:r>
              <w:rPr>
                <w:rFonts w:ascii="Open Sans" w:eastAsia="Open Sans" w:hAnsi="Open Sans" w:cs="Open Sans"/>
                <w:b w:val="0"/>
                <w:sz w:val="22"/>
                <w:szCs w:val="22"/>
              </w:rPr>
              <w:t>Zaragoza</w:t>
            </w:r>
          </w:p>
        </w:tc>
        <w:tc>
          <w:tcPr>
            <w:tcW w:w="2126" w:type="dxa"/>
            <w:vAlign w:val="bottom"/>
          </w:tcPr>
          <w:p w14:paraId="79F019A2"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10,95 €</w:t>
            </w:r>
          </w:p>
        </w:tc>
        <w:tc>
          <w:tcPr>
            <w:tcW w:w="2268" w:type="dxa"/>
            <w:vAlign w:val="bottom"/>
          </w:tcPr>
          <w:p w14:paraId="0B144401"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color w:val="000000"/>
                <w:sz w:val="22"/>
                <w:szCs w:val="22"/>
              </w:rPr>
              <w:t>2,1%</w:t>
            </w:r>
          </w:p>
        </w:tc>
        <w:tc>
          <w:tcPr>
            <w:tcW w:w="1963" w:type="dxa"/>
            <w:vAlign w:val="bottom"/>
          </w:tcPr>
          <w:p w14:paraId="2381A06C"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10,8%</w:t>
            </w:r>
          </w:p>
        </w:tc>
      </w:tr>
      <w:tr w:rsidR="00952A5D" w14:paraId="2788987F" w14:textId="77777777" w:rsidTr="00952A5D">
        <w:trPr>
          <w:trHeight w:val="273"/>
        </w:trPr>
        <w:tc>
          <w:tcPr>
            <w:cnfStyle w:val="001000000000" w:firstRow="0" w:lastRow="0" w:firstColumn="1" w:lastColumn="0" w:oddVBand="0" w:evenVBand="0" w:oddHBand="0" w:evenHBand="0" w:firstRowFirstColumn="0" w:firstRowLastColumn="0" w:lastRowFirstColumn="0" w:lastRowLastColumn="0"/>
            <w:tcW w:w="2546" w:type="dxa"/>
            <w:shd w:val="clear" w:color="auto" w:fill="1DBDC5"/>
            <w:vAlign w:val="bottom"/>
          </w:tcPr>
          <w:p w14:paraId="36E43A91" w14:textId="77777777" w:rsidR="00952A5D" w:rsidRDefault="00000000">
            <w:pPr>
              <w:rPr>
                <w:rFonts w:ascii="Open Sans" w:eastAsia="Open Sans" w:hAnsi="Open Sans" w:cs="Open Sans"/>
                <w:sz w:val="20"/>
                <w:szCs w:val="20"/>
              </w:rPr>
            </w:pPr>
            <w:r>
              <w:rPr>
                <w:rFonts w:ascii="Open Sans" w:eastAsia="Open Sans" w:hAnsi="Open Sans" w:cs="Open Sans"/>
                <w:b w:val="0"/>
                <w:sz w:val="22"/>
                <w:szCs w:val="22"/>
              </w:rPr>
              <w:t>Valencia</w:t>
            </w:r>
          </w:p>
        </w:tc>
        <w:tc>
          <w:tcPr>
            <w:tcW w:w="2126" w:type="dxa"/>
            <w:vAlign w:val="bottom"/>
          </w:tcPr>
          <w:p w14:paraId="6CA7AB15"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14,47 €</w:t>
            </w:r>
          </w:p>
        </w:tc>
        <w:tc>
          <w:tcPr>
            <w:tcW w:w="2268" w:type="dxa"/>
            <w:vAlign w:val="bottom"/>
          </w:tcPr>
          <w:p w14:paraId="775B3FBC"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color w:val="000000"/>
                <w:sz w:val="22"/>
                <w:szCs w:val="22"/>
              </w:rPr>
              <w:t>2,0%</w:t>
            </w:r>
          </w:p>
        </w:tc>
        <w:tc>
          <w:tcPr>
            <w:tcW w:w="1963" w:type="dxa"/>
            <w:vAlign w:val="bottom"/>
          </w:tcPr>
          <w:p w14:paraId="02A8F9ED"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9,5%</w:t>
            </w:r>
          </w:p>
        </w:tc>
      </w:tr>
      <w:tr w:rsidR="00952A5D" w14:paraId="1E02B04A" w14:textId="77777777" w:rsidTr="00952A5D">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46" w:type="dxa"/>
            <w:shd w:val="clear" w:color="auto" w:fill="1DBDC5"/>
            <w:vAlign w:val="bottom"/>
          </w:tcPr>
          <w:p w14:paraId="3E4EF7BC" w14:textId="77777777" w:rsidR="00952A5D" w:rsidRDefault="00000000">
            <w:pPr>
              <w:rPr>
                <w:rFonts w:ascii="Open Sans" w:eastAsia="Open Sans" w:hAnsi="Open Sans" w:cs="Open Sans"/>
                <w:sz w:val="20"/>
                <w:szCs w:val="20"/>
              </w:rPr>
            </w:pPr>
            <w:r>
              <w:rPr>
                <w:rFonts w:ascii="Open Sans" w:eastAsia="Open Sans" w:hAnsi="Open Sans" w:cs="Open Sans"/>
                <w:b w:val="0"/>
                <w:sz w:val="22"/>
                <w:szCs w:val="22"/>
              </w:rPr>
              <w:t>Jaén</w:t>
            </w:r>
          </w:p>
        </w:tc>
        <w:tc>
          <w:tcPr>
            <w:tcW w:w="2126" w:type="dxa"/>
            <w:vAlign w:val="bottom"/>
          </w:tcPr>
          <w:p w14:paraId="7682CF98"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6,18 €</w:t>
            </w:r>
          </w:p>
        </w:tc>
        <w:tc>
          <w:tcPr>
            <w:tcW w:w="2268" w:type="dxa"/>
            <w:vAlign w:val="bottom"/>
          </w:tcPr>
          <w:p w14:paraId="1362F46E"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color w:val="000000"/>
                <w:sz w:val="22"/>
                <w:szCs w:val="22"/>
              </w:rPr>
              <w:t>1,8%</w:t>
            </w:r>
          </w:p>
        </w:tc>
        <w:tc>
          <w:tcPr>
            <w:tcW w:w="1963" w:type="dxa"/>
            <w:vAlign w:val="bottom"/>
          </w:tcPr>
          <w:p w14:paraId="5647DD54"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12,0%</w:t>
            </w:r>
          </w:p>
        </w:tc>
      </w:tr>
      <w:tr w:rsidR="00952A5D" w14:paraId="0484C293" w14:textId="77777777" w:rsidTr="00952A5D">
        <w:trPr>
          <w:trHeight w:val="273"/>
        </w:trPr>
        <w:tc>
          <w:tcPr>
            <w:cnfStyle w:val="001000000000" w:firstRow="0" w:lastRow="0" w:firstColumn="1" w:lastColumn="0" w:oddVBand="0" w:evenVBand="0" w:oddHBand="0" w:evenHBand="0" w:firstRowFirstColumn="0" w:firstRowLastColumn="0" w:lastRowFirstColumn="0" w:lastRowLastColumn="0"/>
            <w:tcW w:w="2546" w:type="dxa"/>
            <w:shd w:val="clear" w:color="auto" w:fill="1DBDC5"/>
            <w:vAlign w:val="bottom"/>
          </w:tcPr>
          <w:p w14:paraId="6831D960" w14:textId="77777777" w:rsidR="00952A5D" w:rsidRDefault="00000000">
            <w:pPr>
              <w:rPr>
                <w:rFonts w:ascii="Open Sans" w:eastAsia="Open Sans" w:hAnsi="Open Sans" w:cs="Open Sans"/>
                <w:sz w:val="20"/>
                <w:szCs w:val="20"/>
              </w:rPr>
            </w:pPr>
            <w:r>
              <w:rPr>
                <w:rFonts w:ascii="Open Sans" w:eastAsia="Open Sans" w:hAnsi="Open Sans" w:cs="Open Sans"/>
                <w:b w:val="0"/>
                <w:sz w:val="22"/>
                <w:szCs w:val="22"/>
              </w:rPr>
              <w:t>Asturias</w:t>
            </w:r>
          </w:p>
        </w:tc>
        <w:tc>
          <w:tcPr>
            <w:tcW w:w="2126" w:type="dxa"/>
            <w:vAlign w:val="bottom"/>
          </w:tcPr>
          <w:p w14:paraId="5B6D378D"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10,80 €</w:t>
            </w:r>
          </w:p>
        </w:tc>
        <w:tc>
          <w:tcPr>
            <w:tcW w:w="2268" w:type="dxa"/>
            <w:vAlign w:val="bottom"/>
          </w:tcPr>
          <w:p w14:paraId="07F909D9"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color w:val="000000"/>
                <w:sz w:val="22"/>
                <w:szCs w:val="22"/>
              </w:rPr>
              <w:t>1,6%</w:t>
            </w:r>
          </w:p>
        </w:tc>
        <w:tc>
          <w:tcPr>
            <w:tcW w:w="1963" w:type="dxa"/>
            <w:vAlign w:val="bottom"/>
          </w:tcPr>
          <w:p w14:paraId="77FB7357"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11,2%</w:t>
            </w:r>
          </w:p>
        </w:tc>
      </w:tr>
      <w:tr w:rsidR="00952A5D" w14:paraId="5C1957BB" w14:textId="77777777" w:rsidTr="00952A5D">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46" w:type="dxa"/>
            <w:shd w:val="clear" w:color="auto" w:fill="1DBDC5"/>
            <w:vAlign w:val="bottom"/>
          </w:tcPr>
          <w:p w14:paraId="74293F84" w14:textId="77777777" w:rsidR="00952A5D" w:rsidRDefault="00000000">
            <w:pPr>
              <w:rPr>
                <w:rFonts w:ascii="Open Sans" w:eastAsia="Open Sans" w:hAnsi="Open Sans" w:cs="Open Sans"/>
                <w:sz w:val="20"/>
                <w:szCs w:val="20"/>
              </w:rPr>
            </w:pPr>
            <w:r>
              <w:rPr>
                <w:rFonts w:ascii="Open Sans" w:eastAsia="Open Sans" w:hAnsi="Open Sans" w:cs="Open Sans"/>
                <w:b w:val="0"/>
                <w:sz w:val="22"/>
                <w:szCs w:val="22"/>
              </w:rPr>
              <w:t>Alicante</w:t>
            </w:r>
          </w:p>
        </w:tc>
        <w:tc>
          <w:tcPr>
            <w:tcW w:w="2126" w:type="dxa"/>
            <w:vAlign w:val="bottom"/>
          </w:tcPr>
          <w:p w14:paraId="6D769B0B"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12,05 €</w:t>
            </w:r>
          </w:p>
        </w:tc>
        <w:tc>
          <w:tcPr>
            <w:tcW w:w="2268" w:type="dxa"/>
            <w:vAlign w:val="bottom"/>
          </w:tcPr>
          <w:p w14:paraId="7A26EB01"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color w:val="000000"/>
                <w:sz w:val="22"/>
                <w:szCs w:val="22"/>
              </w:rPr>
              <w:t>1,4%</w:t>
            </w:r>
          </w:p>
        </w:tc>
        <w:tc>
          <w:tcPr>
            <w:tcW w:w="1963" w:type="dxa"/>
            <w:vAlign w:val="bottom"/>
          </w:tcPr>
          <w:p w14:paraId="421288DD"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8,4%</w:t>
            </w:r>
          </w:p>
        </w:tc>
      </w:tr>
      <w:tr w:rsidR="00952A5D" w14:paraId="0C742D1D" w14:textId="77777777" w:rsidTr="00952A5D">
        <w:trPr>
          <w:trHeight w:val="273"/>
        </w:trPr>
        <w:tc>
          <w:tcPr>
            <w:cnfStyle w:val="001000000000" w:firstRow="0" w:lastRow="0" w:firstColumn="1" w:lastColumn="0" w:oddVBand="0" w:evenVBand="0" w:oddHBand="0" w:evenHBand="0" w:firstRowFirstColumn="0" w:firstRowLastColumn="0" w:lastRowFirstColumn="0" w:lastRowLastColumn="0"/>
            <w:tcW w:w="2546" w:type="dxa"/>
            <w:shd w:val="clear" w:color="auto" w:fill="1DBDC5"/>
            <w:vAlign w:val="bottom"/>
          </w:tcPr>
          <w:p w14:paraId="53478BC8" w14:textId="77777777" w:rsidR="00952A5D" w:rsidRDefault="00000000">
            <w:pPr>
              <w:rPr>
                <w:rFonts w:ascii="Open Sans" w:eastAsia="Open Sans" w:hAnsi="Open Sans" w:cs="Open Sans"/>
                <w:sz w:val="20"/>
                <w:szCs w:val="20"/>
              </w:rPr>
            </w:pPr>
            <w:r>
              <w:rPr>
                <w:rFonts w:ascii="Open Sans" w:eastAsia="Open Sans" w:hAnsi="Open Sans" w:cs="Open Sans"/>
                <w:b w:val="0"/>
                <w:sz w:val="22"/>
                <w:szCs w:val="22"/>
              </w:rPr>
              <w:t>Madrid</w:t>
            </w:r>
          </w:p>
        </w:tc>
        <w:tc>
          <w:tcPr>
            <w:tcW w:w="2126" w:type="dxa"/>
            <w:vAlign w:val="bottom"/>
          </w:tcPr>
          <w:p w14:paraId="7ACA523E"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20,86 €</w:t>
            </w:r>
          </w:p>
        </w:tc>
        <w:tc>
          <w:tcPr>
            <w:tcW w:w="2268" w:type="dxa"/>
            <w:vAlign w:val="bottom"/>
          </w:tcPr>
          <w:p w14:paraId="3EC20584"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color w:val="000000"/>
                <w:sz w:val="22"/>
                <w:szCs w:val="22"/>
              </w:rPr>
              <w:t>1,2%</w:t>
            </w:r>
          </w:p>
        </w:tc>
        <w:tc>
          <w:tcPr>
            <w:tcW w:w="1963" w:type="dxa"/>
            <w:vAlign w:val="bottom"/>
          </w:tcPr>
          <w:p w14:paraId="345A6F7F"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13,9%</w:t>
            </w:r>
          </w:p>
        </w:tc>
      </w:tr>
      <w:tr w:rsidR="00952A5D" w14:paraId="05D32747" w14:textId="77777777" w:rsidTr="00952A5D">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46" w:type="dxa"/>
            <w:shd w:val="clear" w:color="auto" w:fill="1DBDC5"/>
            <w:vAlign w:val="bottom"/>
          </w:tcPr>
          <w:p w14:paraId="5FF35A12" w14:textId="77777777" w:rsidR="00952A5D" w:rsidRDefault="00000000">
            <w:pPr>
              <w:rPr>
                <w:rFonts w:ascii="Open Sans" w:eastAsia="Open Sans" w:hAnsi="Open Sans" w:cs="Open Sans"/>
                <w:sz w:val="20"/>
                <w:szCs w:val="20"/>
              </w:rPr>
            </w:pPr>
            <w:r>
              <w:rPr>
                <w:rFonts w:ascii="Open Sans" w:eastAsia="Open Sans" w:hAnsi="Open Sans" w:cs="Open Sans"/>
                <w:b w:val="0"/>
                <w:sz w:val="22"/>
                <w:szCs w:val="22"/>
              </w:rPr>
              <w:t>Girona</w:t>
            </w:r>
          </w:p>
        </w:tc>
        <w:tc>
          <w:tcPr>
            <w:tcW w:w="2126" w:type="dxa"/>
            <w:vAlign w:val="bottom"/>
          </w:tcPr>
          <w:p w14:paraId="15D348A5"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14,48 €</w:t>
            </w:r>
          </w:p>
        </w:tc>
        <w:tc>
          <w:tcPr>
            <w:tcW w:w="2268" w:type="dxa"/>
            <w:vAlign w:val="bottom"/>
          </w:tcPr>
          <w:p w14:paraId="6596AF31"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color w:val="000000"/>
                <w:sz w:val="22"/>
                <w:szCs w:val="22"/>
              </w:rPr>
              <w:t>0,8%</w:t>
            </w:r>
          </w:p>
        </w:tc>
        <w:tc>
          <w:tcPr>
            <w:tcW w:w="1963" w:type="dxa"/>
            <w:vAlign w:val="bottom"/>
          </w:tcPr>
          <w:p w14:paraId="60CBCF0E"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5,8%</w:t>
            </w:r>
          </w:p>
        </w:tc>
      </w:tr>
      <w:tr w:rsidR="00952A5D" w14:paraId="5CFC9179" w14:textId="77777777" w:rsidTr="00952A5D">
        <w:trPr>
          <w:trHeight w:val="273"/>
        </w:trPr>
        <w:tc>
          <w:tcPr>
            <w:cnfStyle w:val="001000000000" w:firstRow="0" w:lastRow="0" w:firstColumn="1" w:lastColumn="0" w:oddVBand="0" w:evenVBand="0" w:oddHBand="0" w:evenHBand="0" w:firstRowFirstColumn="0" w:firstRowLastColumn="0" w:lastRowFirstColumn="0" w:lastRowLastColumn="0"/>
            <w:tcW w:w="2546" w:type="dxa"/>
            <w:shd w:val="clear" w:color="auto" w:fill="1DBDC5"/>
            <w:vAlign w:val="bottom"/>
          </w:tcPr>
          <w:p w14:paraId="10968472" w14:textId="77777777" w:rsidR="00952A5D" w:rsidRDefault="00000000">
            <w:pPr>
              <w:rPr>
                <w:rFonts w:ascii="Open Sans" w:eastAsia="Open Sans" w:hAnsi="Open Sans" w:cs="Open Sans"/>
                <w:sz w:val="20"/>
                <w:szCs w:val="20"/>
              </w:rPr>
            </w:pPr>
            <w:r>
              <w:rPr>
                <w:rFonts w:ascii="Open Sans" w:eastAsia="Open Sans" w:hAnsi="Open Sans" w:cs="Open Sans"/>
                <w:b w:val="0"/>
                <w:sz w:val="22"/>
                <w:szCs w:val="22"/>
              </w:rPr>
              <w:t>Navarra</w:t>
            </w:r>
          </w:p>
        </w:tc>
        <w:tc>
          <w:tcPr>
            <w:tcW w:w="2126" w:type="dxa"/>
            <w:vAlign w:val="bottom"/>
          </w:tcPr>
          <w:p w14:paraId="7963BEFC"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12,04 €</w:t>
            </w:r>
          </w:p>
        </w:tc>
        <w:tc>
          <w:tcPr>
            <w:tcW w:w="2268" w:type="dxa"/>
            <w:vAlign w:val="bottom"/>
          </w:tcPr>
          <w:p w14:paraId="02A2C4E2"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color w:val="000000"/>
                <w:sz w:val="22"/>
                <w:szCs w:val="22"/>
              </w:rPr>
              <w:t>0,5%</w:t>
            </w:r>
          </w:p>
        </w:tc>
        <w:tc>
          <w:tcPr>
            <w:tcW w:w="1963" w:type="dxa"/>
            <w:vAlign w:val="bottom"/>
          </w:tcPr>
          <w:p w14:paraId="3967C4FB"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3,9%</w:t>
            </w:r>
          </w:p>
        </w:tc>
      </w:tr>
      <w:tr w:rsidR="00952A5D" w14:paraId="479DD8BF" w14:textId="77777777" w:rsidTr="00952A5D">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46" w:type="dxa"/>
            <w:shd w:val="clear" w:color="auto" w:fill="1DBDC5"/>
            <w:vAlign w:val="bottom"/>
          </w:tcPr>
          <w:p w14:paraId="6065B9F4" w14:textId="77777777" w:rsidR="00952A5D" w:rsidRDefault="00000000">
            <w:pPr>
              <w:rPr>
                <w:rFonts w:ascii="Open Sans" w:eastAsia="Open Sans" w:hAnsi="Open Sans" w:cs="Open Sans"/>
                <w:sz w:val="20"/>
                <w:szCs w:val="20"/>
              </w:rPr>
            </w:pPr>
            <w:r>
              <w:rPr>
                <w:rFonts w:ascii="Open Sans" w:eastAsia="Open Sans" w:hAnsi="Open Sans" w:cs="Open Sans"/>
                <w:b w:val="0"/>
                <w:sz w:val="22"/>
                <w:szCs w:val="22"/>
              </w:rPr>
              <w:t>Salamanca</w:t>
            </w:r>
          </w:p>
        </w:tc>
        <w:tc>
          <w:tcPr>
            <w:tcW w:w="2126" w:type="dxa"/>
            <w:vAlign w:val="bottom"/>
          </w:tcPr>
          <w:p w14:paraId="399BAE2B"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9,62 €</w:t>
            </w:r>
          </w:p>
        </w:tc>
        <w:tc>
          <w:tcPr>
            <w:tcW w:w="2268" w:type="dxa"/>
            <w:vAlign w:val="bottom"/>
          </w:tcPr>
          <w:p w14:paraId="24756A02"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color w:val="000000"/>
                <w:sz w:val="22"/>
                <w:szCs w:val="22"/>
              </w:rPr>
              <w:t>0,4%</w:t>
            </w:r>
          </w:p>
        </w:tc>
        <w:tc>
          <w:tcPr>
            <w:tcW w:w="1963" w:type="dxa"/>
            <w:vAlign w:val="bottom"/>
          </w:tcPr>
          <w:p w14:paraId="4770A605"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2,7%</w:t>
            </w:r>
          </w:p>
        </w:tc>
      </w:tr>
      <w:tr w:rsidR="00952A5D" w14:paraId="755CC927" w14:textId="77777777" w:rsidTr="00952A5D">
        <w:trPr>
          <w:trHeight w:val="273"/>
        </w:trPr>
        <w:tc>
          <w:tcPr>
            <w:cnfStyle w:val="001000000000" w:firstRow="0" w:lastRow="0" w:firstColumn="1" w:lastColumn="0" w:oddVBand="0" w:evenVBand="0" w:oddHBand="0" w:evenHBand="0" w:firstRowFirstColumn="0" w:firstRowLastColumn="0" w:lastRowFirstColumn="0" w:lastRowLastColumn="0"/>
            <w:tcW w:w="2546" w:type="dxa"/>
            <w:shd w:val="clear" w:color="auto" w:fill="1DBDC5"/>
            <w:vAlign w:val="bottom"/>
          </w:tcPr>
          <w:p w14:paraId="0D90E371" w14:textId="77777777" w:rsidR="00952A5D" w:rsidRDefault="00000000">
            <w:pPr>
              <w:rPr>
                <w:rFonts w:ascii="Open Sans" w:eastAsia="Open Sans" w:hAnsi="Open Sans" w:cs="Open Sans"/>
                <w:sz w:val="20"/>
                <w:szCs w:val="20"/>
              </w:rPr>
            </w:pPr>
            <w:r>
              <w:rPr>
                <w:rFonts w:ascii="Open Sans" w:eastAsia="Open Sans" w:hAnsi="Open Sans" w:cs="Open Sans"/>
                <w:b w:val="0"/>
                <w:sz w:val="22"/>
                <w:szCs w:val="22"/>
              </w:rPr>
              <w:t>Ourense</w:t>
            </w:r>
          </w:p>
        </w:tc>
        <w:tc>
          <w:tcPr>
            <w:tcW w:w="2126" w:type="dxa"/>
            <w:vAlign w:val="bottom"/>
          </w:tcPr>
          <w:p w14:paraId="0A72278B"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7,05 €</w:t>
            </w:r>
          </w:p>
        </w:tc>
        <w:tc>
          <w:tcPr>
            <w:tcW w:w="2268" w:type="dxa"/>
            <w:vAlign w:val="bottom"/>
          </w:tcPr>
          <w:p w14:paraId="5863A988"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color w:val="000000"/>
                <w:sz w:val="22"/>
                <w:szCs w:val="22"/>
              </w:rPr>
              <w:t>0,1%</w:t>
            </w:r>
          </w:p>
        </w:tc>
        <w:tc>
          <w:tcPr>
            <w:tcW w:w="1963" w:type="dxa"/>
            <w:vAlign w:val="bottom"/>
          </w:tcPr>
          <w:p w14:paraId="026B9C6E"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6,5%</w:t>
            </w:r>
          </w:p>
        </w:tc>
      </w:tr>
      <w:tr w:rsidR="00952A5D" w14:paraId="41F214F9" w14:textId="77777777" w:rsidTr="00952A5D">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46" w:type="dxa"/>
            <w:shd w:val="clear" w:color="auto" w:fill="1DBDC5"/>
            <w:vAlign w:val="bottom"/>
          </w:tcPr>
          <w:p w14:paraId="039DC8EC" w14:textId="77777777" w:rsidR="00952A5D" w:rsidRDefault="00000000">
            <w:pPr>
              <w:rPr>
                <w:rFonts w:ascii="Open Sans" w:eastAsia="Open Sans" w:hAnsi="Open Sans" w:cs="Open Sans"/>
                <w:sz w:val="20"/>
                <w:szCs w:val="20"/>
              </w:rPr>
            </w:pPr>
            <w:r>
              <w:rPr>
                <w:rFonts w:ascii="Open Sans" w:eastAsia="Open Sans" w:hAnsi="Open Sans" w:cs="Open Sans"/>
                <w:b w:val="0"/>
                <w:sz w:val="22"/>
                <w:szCs w:val="22"/>
              </w:rPr>
              <w:t>Pontevedra</w:t>
            </w:r>
          </w:p>
        </w:tc>
        <w:tc>
          <w:tcPr>
            <w:tcW w:w="2126" w:type="dxa"/>
            <w:vAlign w:val="bottom"/>
          </w:tcPr>
          <w:p w14:paraId="5731B191"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10,77 €</w:t>
            </w:r>
          </w:p>
        </w:tc>
        <w:tc>
          <w:tcPr>
            <w:tcW w:w="2268" w:type="dxa"/>
            <w:vAlign w:val="bottom"/>
          </w:tcPr>
          <w:p w14:paraId="2875EB7B"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color w:val="000000"/>
                <w:sz w:val="22"/>
                <w:szCs w:val="22"/>
              </w:rPr>
              <w:t>0,1%</w:t>
            </w:r>
          </w:p>
        </w:tc>
        <w:tc>
          <w:tcPr>
            <w:tcW w:w="1963" w:type="dxa"/>
            <w:vAlign w:val="bottom"/>
          </w:tcPr>
          <w:p w14:paraId="4ED7A56D"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5,2%</w:t>
            </w:r>
          </w:p>
        </w:tc>
      </w:tr>
      <w:tr w:rsidR="00952A5D" w14:paraId="71584001" w14:textId="77777777" w:rsidTr="00952A5D">
        <w:trPr>
          <w:trHeight w:val="273"/>
        </w:trPr>
        <w:tc>
          <w:tcPr>
            <w:cnfStyle w:val="001000000000" w:firstRow="0" w:lastRow="0" w:firstColumn="1" w:lastColumn="0" w:oddVBand="0" w:evenVBand="0" w:oddHBand="0" w:evenHBand="0" w:firstRowFirstColumn="0" w:firstRowLastColumn="0" w:lastRowFirstColumn="0" w:lastRowLastColumn="0"/>
            <w:tcW w:w="2546" w:type="dxa"/>
            <w:shd w:val="clear" w:color="auto" w:fill="1DBDC5"/>
            <w:vAlign w:val="bottom"/>
          </w:tcPr>
          <w:p w14:paraId="7F1B6E25" w14:textId="77777777" w:rsidR="00952A5D" w:rsidRDefault="00000000">
            <w:pPr>
              <w:rPr>
                <w:rFonts w:ascii="Open Sans" w:eastAsia="Open Sans" w:hAnsi="Open Sans" w:cs="Open Sans"/>
                <w:sz w:val="20"/>
                <w:szCs w:val="20"/>
              </w:rPr>
            </w:pPr>
            <w:r>
              <w:rPr>
                <w:rFonts w:ascii="Open Sans" w:eastAsia="Open Sans" w:hAnsi="Open Sans" w:cs="Open Sans"/>
                <w:b w:val="0"/>
                <w:sz w:val="22"/>
                <w:szCs w:val="22"/>
              </w:rPr>
              <w:t>Barcelona</w:t>
            </w:r>
          </w:p>
        </w:tc>
        <w:tc>
          <w:tcPr>
            <w:tcW w:w="2126" w:type="dxa"/>
            <w:vAlign w:val="bottom"/>
          </w:tcPr>
          <w:p w14:paraId="5A5D6B8A"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20,07 €</w:t>
            </w:r>
          </w:p>
        </w:tc>
        <w:tc>
          <w:tcPr>
            <w:tcW w:w="2268" w:type="dxa"/>
            <w:vAlign w:val="bottom"/>
          </w:tcPr>
          <w:p w14:paraId="4CF36EC4"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color w:val="000000"/>
                <w:sz w:val="22"/>
                <w:szCs w:val="22"/>
              </w:rPr>
              <w:t>0,05%</w:t>
            </w:r>
          </w:p>
        </w:tc>
        <w:tc>
          <w:tcPr>
            <w:tcW w:w="1963" w:type="dxa"/>
            <w:vAlign w:val="bottom"/>
          </w:tcPr>
          <w:p w14:paraId="31ED22AE"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9,0%</w:t>
            </w:r>
          </w:p>
        </w:tc>
      </w:tr>
      <w:tr w:rsidR="00952A5D" w14:paraId="228CB6E9" w14:textId="77777777" w:rsidTr="00952A5D">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46" w:type="dxa"/>
            <w:shd w:val="clear" w:color="auto" w:fill="1DBDC5"/>
            <w:vAlign w:val="bottom"/>
          </w:tcPr>
          <w:p w14:paraId="619C5B8D" w14:textId="77777777" w:rsidR="00952A5D" w:rsidRDefault="00000000">
            <w:pPr>
              <w:rPr>
                <w:rFonts w:ascii="Open Sans" w:eastAsia="Open Sans" w:hAnsi="Open Sans" w:cs="Open Sans"/>
                <w:sz w:val="20"/>
                <w:szCs w:val="20"/>
              </w:rPr>
            </w:pPr>
            <w:r>
              <w:rPr>
                <w:rFonts w:ascii="Open Sans" w:eastAsia="Open Sans" w:hAnsi="Open Sans" w:cs="Open Sans"/>
                <w:b w:val="0"/>
                <w:sz w:val="22"/>
                <w:szCs w:val="22"/>
              </w:rPr>
              <w:t>Tarragona</w:t>
            </w:r>
          </w:p>
        </w:tc>
        <w:tc>
          <w:tcPr>
            <w:tcW w:w="2126" w:type="dxa"/>
            <w:vAlign w:val="bottom"/>
          </w:tcPr>
          <w:p w14:paraId="46710D5C"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10,16 €</w:t>
            </w:r>
          </w:p>
        </w:tc>
        <w:tc>
          <w:tcPr>
            <w:tcW w:w="2268" w:type="dxa"/>
            <w:vAlign w:val="bottom"/>
          </w:tcPr>
          <w:p w14:paraId="7A1A53CA"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color w:val="9C0006"/>
                <w:sz w:val="22"/>
                <w:szCs w:val="22"/>
              </w:rPr>
              <w:t>-0,1%</w:t>
            </w:r>
          </w:p>
        </w:tc>
        <w:tc>
          <w:tcPr>
            <w:tcW w:w="1963" w:type="dxa"/>
            <w:vAlign w:val="bottom"/>
          </w:tcPr>
          <w:p w14:paraId="5F0D76A0"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1,0%</w:t>
            </w:r>
          </w:p>
        </w:tc>
      </w:tr>
      <w:tr w:rsidR="00952A5D" w14:paraId="038D5A80" w14:textId="77777777" w:rsidTr="00952A5D">
        <w:trPr>
          <w:trHeight w:val="273"/>
        </w:trPr>
        <w:tc>
          <w:tcPr>
            <w:cnfStyle w:val="001000000000" w:firstRow="0" w:lastRow="0" w:firstColumn="1" w:lastColumn="0" w:oddVBand="0" w:evenVBand="0" w:oddHBand="0" w:evenHBand="0" w:firstRowFirstColumn="0" w:firstRowLastColumn="0" w:lastRowFirstColumn="0" w:lastRowLastColumn="0"/>
            <w:tcW w:w="2546" w:type="dxa"/>
            <w:shd w:val="clear" w:color="auto" w:fill="1DBDC5"/>
            <w:vAlign w:val="bottom"/>
          </w:tcPr>
          <w:p w14:paraId="0B51D9DF" w14:textId="77777777" w:rsidR="00952A5D" w:rsidRDefault="00000000">
            <w:pPr>
              <w:rPr>
                <w:rFonts w:ascii="Open Sans" w:eastAsia="Open Sans" w:hAnsi="Open Sans" w:cs="Open Sans"/>
                <w:sz w:val="20"/>
                <w:szCs w:val="20"/>
              </w:rPr>
            </w:pPr>
            <w:r>
              <w:rPr>
                <w:rFonts w:ascii="Open Sans" w:eastAsia="Open Sans" w:hAnsi="Open Sans" w:cs="Open Sans"/>
                <w:b w:val="0"/>
                <w:sz w:val="22"/>
                <w:szCs w:val="22"/>
              </w:rPr>
              <w:t>Bizkaia</w:t>
            </w:r>
          </w:p>
        </w:tc>
        <w:tc>
          <w:tcPr>
            <w:tcW w:w="2126" w:type="dxa"/>
            <w:vAlign w:val="bottom"/>
          </w:tcPr>
          <w:p w14:paraId="5E1FEF97"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16,20 €</w:t>
            </w:r>
          </w:p>
        </w:tc>
        <w:tc>
          <w:tcPr>
            <w:tcW w:w="2268" w:type="dxa"/>
            <w:vAlign w:val="bottom"/>
          </w:tcPr>
          <w:p w14:paraId="0A375AD0"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-0,4%</w:t>
            </w:r>
          </w:p>
        </w:tc>
        <w:tc>
          <w:tcPr>
            <w:tcW w:w="1963" w:type="dxa"/>
            <w:vAlign w:val="bottom"/>
          </w:tcPr>
          <w:p w14:paraId="08A380B5"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9,7%</w:t>
            </w:r>
          </w:p>
        </w:tc>
      </w:tr>
      <w:tr w:rsidR="00952A5D" w14:paraId="6C2D907E" w14:textId="77777777" w:rsidTr="00952A5D">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46" w:type="dxa"/>
            <w:shd w:val="clear" w:color="auto" w:fill="1DBDC5"/>
            <w:vAlign w:val="bottom"/>
          </w:tcPr>
          <w:p w14:paraId="60D5A38F" w14:textId="77777777" w:rsidR="00952A5D" w:rsidRDefault="00000000">
            <w:pPr>
              <w:rPr>
                <w:rFonts w:ascii="Open Sans" w:eastAsia="Open Sans" w:hAnsi="Open Sans" w:cs="Open Sans"/>
                <w:sz w:val="20"/>
                <w:szCs w:val="20"/>
              </w:rPr>
            </w:pPr>
            <w:r>
              <w:rPr>
                <w:rFonts w:ascii="Open Sans" w:eastAsia="Open Sans" w:hAnsi="Open Sans" w:cs="Open Sans"/>
                <w:b w:val="0"/>
                <w:sz w:val="22"/>
                <w:szCs w:val="22"/>
              </w:rPr>
              <w:t>León</w:t>
            </w:r>
          </w:p>
        </w:tc>
        <w:tc>
          <w:tcPr>
            <w:tcW w:w="2126" w:type="dxa"/>
            <w:vAlign w:val="bottom"/>
          </w:tcPr>
          <w:p w14:paraId="7EF09497"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7,70 €</w:t>
            </w:r>
          </w:p>
        </w:tc>
        <w:tc>
          <w:tcPr>
            <w:tcW w:w="2268" w:type="dxa"/>
            <w:vAlign w:val="bottom"/>
          </w:tcPr>
          <w:p w14:paraId="6E81576B"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-1,5%</w:t>
            </w:r>
          </w:p>
        </w:tc>
        <w:tc>
          <w:tcPr>
            <w:tcW w:w="1963" w:type="dxa"/>
            <w:vAlign w:val="bottom"/>
          </w:tcPr>
          <w:p w14:paraId="730399BB"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11,6%</w:t>
            </w:r>
          </w:p>
        </w:tc>
      </w:tr>
      <w:tr w:rsidR="00952A5D" w14:paraId="37805344" w14:textId="77777777" w:rsidTr="00952A5D">
        <w:trPr>
          <w:trHeight w:val="273"/>
        </w:trPr>
        <w:tc>
          <w:tcPr>
            <w:cnfStyle w:val="001000000000" w:firstRow="0" w:lastRow="0" w:firstColumn="1" w:lastColumn="0" w:oddVBand="0" w:evenVBand="0" w:oddHBand="0" w:evenHBand="0" w:firstRowFirstColumn="0" w:firstRowLastColumn="0" w:lastRowFirstColumn="0" w:lastRowLastColumn="0"/>
            <w:tcW w:w="2546" w:type="dxa"/>
            <w:shd w:val="clear" w:color="auto" w:fill="1DBDC5"/>
            <w:vAlign w:val="bottom"/>
          </w:tcPr>
          <w:p w14:paraId="2B0D31D4" w14:textId="77777777" w:rsidR="00952A5D" w:rsidRDefault="00000000">
            <w:pPr>
              <w:rPr>
                <w:rFonts w:ascii="Open Sans" w:eastAsia="Open Sans" w:hAnsi="Open Sans" w:cs="Open Sans"/>
                <w:sz w:val="20"/>
                <w:szCs w:val="20"/>
              </w:rPr>
            </w:pPr>
            <w:r>
              <w:rPr>
                <w:rFonts w:ascii="Open Sans" w:eastAsia="Open Sans" w:hAnsi="Open Sans" w:cs="Open Sans"/>
                <w:b w:val="0"/>
                <w:sz w:val="22"/>
                <w:szCs w:val="22"/>
              </w:rPr>
              <w:t>La Rioja</w:t>
            </w:r>
          </w:p>
        </w:tc>
        <w:tc>
          <w:tcPr>
            <w:tcW w:w="2126" w:type="dxa"/>
            <w:vAlign w:val="bottom"/>
          </w:tcPr>
          <w:p w14:paraId="343D55D4"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8,95 €</w:t>
            </w:r>
          </w:p>
        </w:tc>
        <w:tc>
          <w:tcPr>
            <w:tcW w:w="2268" w:type="dxa"/>
            <w:vAlign w:val="bottom"/>
          </w:tcPr>
          <w:p w14:paraId="30126841"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-2,5%</w:t>
            </w:r>
          </w:p>
        </w:tc>
        <w:tc>
          <w:tcPr>
            <w:tcW w:w="1963" w:type="dxa"/>
            <w:vAlign w:val="bottom"/>
          </w:tcPr>
          <w:p w14:paraId="4D364EF8"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0,6%</w:t>
            </w:r>
          </w:p>
        </w:tc>
      </w:tr>
      <w:tr w:rsidR="00952A5D" w14:paraId="251F7898" w14:textId="77777777" w:rsidTr="00952A5D">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46" w:type="dxa"/>
            <w:shd w:val="clear" w:color="auto" w:fill="1DBDC5"/>
            <w:vAlign w:val="bottom"/>
          </w:tcPr>
          <w:p w14:paraId="51072301" w14:textId="77777777" w:rsidR="00952A5D" w:rsidRDefault="00000000">
            <w:pPr>
              <w:rPr>
                <w:rFonts w:ascii="Open Sans" w:eastAsia="Open Sans" w:hAnsi="Open Sans" w:cs="Open Sans"/>
                <w:sz w:val="20"/>
                <w:szCs w:val="20"/>
              </w:rPr>
            </w:pPr>
            <w:r>
              <w:rPr>
                <w:rFonts w:ascii="Open Sans" w:eastAsia="Open Sans" w:hAnsi="Open Sans" w:cs="Open Sans"/>
                <w:b w:val="0"/>
                <w:sz w:val="22"/>
                <w:szCs w:val="22"/>
              </w:rPr>
              <w:t>Soria</w:t>
            </w:r>
          </w:p>
        </w:tc>
        <w:tc>
          <w:tcPr>
            <w:tcW w:w="2126" w:type="dxa"/>
            <w:vAlign w:val="bottom"/>
          </w:tcPr>
          <w:p w14:paraId="19D6CC43"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8,53 €</w:t>
            </w:r>
          </w:p>
        </w:tc>
        <w:tc>
          <w:tcPr>
            <w:tcW w:w="2268" w:type="dxa"/>
            <w:vAlign w:val="bottom"/>
          </w:tcPr>
          <w:p w14:paraId="6066D338"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-2,5%</w:t>
            </w:r>
          </w:p>
        </w:tc>
        <w:tc>
          <w:tcPr>
            <w:tcW w:w="1963" w:type="dxa"/>
            <w:vAlign w:val="bottom"/>
          </w:tcPr>
          <w:p w14:paraId="63C203FA" w14:textId="77777777" w:rsidR="00952A5D" w:rsidRDefault="00952A5D">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p>
        </w:tc>
      </w:tr>
      <w:tr w:rsidR="00952A5D" w14:paraId="13B41952" w14:textId="77777777" w:rsidTr="00952A5D">
        <w:trPr>
          <w:trHeight w:val="273"/>
        </w:trPr>
        <w:tc>
          <w:tcPr>
            <w:cnfStyle w:val="001000000000" w:firstRow="0" w:lastRow="0" w:firstColumn="1" w:lastColumn="0" w:oddVBand="0" w:evenVBand="0" w:oddHBand="0" w:evenHBand="0" w:firstRowFirstColumn="0" w:firstRowLastColumn="0" w:lastRowFirstColumn="0" w:lastRowLastColumn="0"/>
            <w:tcW w:w="2546" w:type="dxa"/>
            <w:shd w:val="clear" w:color="auto" w:fill="1DBDC5"/>
            <w:vAlign w:val="bottom"/>
          </w:tcPr>
          <w:p w14:paraId="436232D7" w14:textId="77777777" w:rsidR="00952A5D" w:rsidRDefault="00000000">
            <w:pPr>
              <w:rPr>
                <w:rFonts w:ascii="Open Sans" w:eastAsia="Open Sans" w:hAnsi="Open Sans" w:cs="Open Sans"/>
                <w:sz w:val="20"/>
                <w:szCs w:val="20"/>
              </w:rPr>
            </w:pPr>
            <w:r>
              <w:rPr>
                <w:rFonts w:ascii="Open Sans" w:eastAsia="Open Sans" w:hAnsi="Open Sans" w:cs="Open Sans"/>
                <w:b w:val="0"/>
                <w:sz w:val="22"/>
                <w:szCs w:val="22"/>
              </w:rPr>
              <w:t>Cuenca</w:t>
            </w:r>
          </w:p>
        </w:tc>
        <w:tc>
          <w:tcPr>
            <w:tcW w:w="2126" w:type="dxa"/>
            <w:vAlign w:val="bottom"/>
          </w:tcPr>
          <w:p w14:paraId="294530DB"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7,05 €</w:t>
            </w:r>
          </w:p>
        </w:tc>
        <w:tc>
          <w:tcPr>
            <w:tcW w:w="2268" w:type="dxa"/>
            <w:vAlign w:val="bottom"/>
          </w:tcPr>
          <w:p w14:paraId="5E7017B9"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-3,4%</w:t>
            </w:r>
          </w:p>
        </w:tc>
        <w:tc>
          <w:tcPr>
            <w:tcW w:w="1963" w:type="dxa"/>
            <w:vAlign w:val="bottom"/>
          </w:tcPr>
          <w:p w14:paraId="0D4B1011"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-1,5%</w:t>
            </w:r>
          </w:p>
        </w:tc>
      </w:tr>
      <w:tr w:rsidR="00952A5D" w14:paraId="3923A153" w14:textId="77777777" w:rsidTr="00952A5D">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46" w:type="dxa"/>
            <w:shd w:val="clear" w:color="auto" w:fill="1DBDC5"/>
            <w:vAlign w:val="bottom"/>
          </w:tcPr>
          <w:p w14:paraId="7F3C1AA7" w14:textId="77777777" w:rsidR="00952A5D" w:rsidRDefault="00000000">
            <w:pPr>
              <w:rPr>
                <w:rFonts w:ascii="Open Sans" w:eastAsia="Open Sans" w:hAnsi="Open Sans" w:cs="Open Sans"/>
                <w:sz w:val="20"/>
                <w:szCs w:val="20"/>
              </w:rPr>
            </w:pPr>
            <w:r>
              <w:rPr>
                <w:rFonts w:ascii="Open Sans" w:eastAsia="Open Sans" w:hAnsi="Open Sans" w:cs="Open Sans"/>
                <w:b w:val="0"/>
                <w:sz w:val="22"/>
                <w:szCs w:val="22"/>
              </w:rPr>
              <w:t>Huesca</w:t>
            </w:r>
          </w:p>
        </w:tc>
        <w:tc>
          <w:tcPr>
            <w:tcW w:w="2126" w:type="dxa"/>
            <w:vAlign w:val="bottom"/>
          </w:tcPr>
          <w:p w14:paraId="3FD77DE4"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9,65 €</w:t>
            </w:r>
          </w:p>
        </w:tc>
        <w:tc>
          <w:tcPr>
            <w:tcW w:w="2268" w:type="dxa"/>
            <w:vAlign w:val="bottom"/>
          </w:tcPr>
          <w:p w14:paraId="49056C2B"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color w:val="9C0006"/>
                <w:sz w:val="22"/>
                <w:szCs w:val="22"/>
              </w:rPr>
              <w:t>-4,1%</w:t>
            </w:r>
          </w:p>
        </w:tc>
        <w:tc>
          <w:tcPr>
            <w:tcW w:w="1963" w:type="dxa"/>
            <w:vAlign w:val="bottom"/>
          </w:tcPr>
          <w:p w14:paraId="70138D60"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5,0%</w:t>
            </w:r>
          </w:p>
        </w:tc>
      </w:tr>
      <w:tr w:rsidR="00952A5D" w14:paraId="66242635" w14:textId="77777777" w:rsidTr="00952A5D">
        <w:trPr>
          <w:trHeight w:val="273"/>
        </w:trPr>
        <w:tc>
          <w:tcPr>
            <w:cnfStyle w:val="001000000000" w:firstRow="0" w:lastRow="0" w:firstColumn="1" w:lastColumn="0" w:oddVBand="0" w:evenVBand="0" w:oddHBand="0" w:evenHBand="0" w:firstRowFirstColumn="0" w:firstRowLastColumn="0" w:lastRowFirstColumn="0" w:lastRowLastColumn="0"/>
            <w:tcW w:w="2546" w:type="dxa"/>
            <w:shd w:val="clear" w:color="auto" w:fill="1DBDC5"/>
            <w:vAlign w:val="bottom"/>
          </w:tcPr>
          <w:p w14:paraId="26F0B3F6" w14:textId="77777777" w:rsidR="00952A5D" w:rsidRDefault="00000000">
            <w:pPr>
              <w:rPr>
                <w:rFonts w:ascii="Open Sans" w:eastAsia="Open Sans" w:hAnsi="Open Sans" w:cs="Open Sans"/>
                <w:sz w:val="20"/>
                <w:szCs w:val="20"/>
              </w:rPr>
            </w:pPr>
            <w:r>
              <w:rPr>
                <w:rFonts w:ascii="Open Sans" w:eastAsia="Open Sans" w:hAnsi="Open Sans" w:cs="Open Sans"/>
                <w:b w:val="0"/>
                <w:sz w:val="22"/>
                <w:szCs w:val="22"/>
              </w:rPr>
              <w:t>Araba - Álava</w:t>
            </w:r>
          </w:p>
        </w:tc>
        <w:tc>
          <w:tcPr>
            <w:tcW w:w="2126" w:type="dxa"/>
            <w:vAlign w:val="bottom"/>
          </w:tcPr>
          <w:p w14:paraId="7B34B0CA"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10,19 €</w:t>
            </w:r>
          </w:p>
        </w:tc>
        <w:tc>
          <w:tcPr>
            <w:tcW w:w="2268" w:type="dxa"/>
            <w:vAlign w:val="bottom"/>
          </w:tcPr>
          <w:p w14:paraId="2F6F4014"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color w:val="9C0006"/>
                <w:sz w:val="22"/>
                <w:szCs w:val="22"/>
              </w:rPr>
              <w:t>-4,3%</w:t>
            </w:r>
          </w:p>
        </w:tc>
        <w:tc>
          <w:tcPr>
            <w:tcW w:w="1963" w:type="dxa"/>
            <w:vAlign w:val="bottom"/>
          </w:tcPr>
          <w:p w14:paraId="59F9FB22"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2"/>
                <w:szCs w:val="22"/>
              </w:rPr>
              <w:t>-9,7%</w:t>
            </w:r>
          </w:p>
        </w:tc>
      </w:tr>
      <w:tr w:rsidR="00952A5D" w14:paraId="68402E19" w14:textId="77777777" w:rsidTr="00952A5D">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46" w:type="dxa"/>
            <w:shd w:val="clear" w:color="auto" w:fill="1DBDC5"/>
            <w:vAlign w:val="bottom"/>
          </w:tcPr>
          <w:p w14:paraId="13DABDD0" w14:textId="77777777" w:rsidR="00952A5D" w:rsidRDefault="00000000">
            <w:pPr>
              <w:rPr>
                <w:rFonts w:ascii="Open Sans" w:eastAsia="Open Sans" w:hAnsi="Open Sans" w:cs="Open Sans"/>
                <w:sz w:val="20"/>
                <w:szCs w:val="20"/>
              </w:rPr>
            </w:pPr>
            <w:r>
              <w:rPr>
                <w:rFonts w:ascii="Open Sans" w:eastAsia="Open Sans" w:hAnsi="Open Sans" w:cs="Open Sans"/>
                <w:b w:val="0"/>
                <w:sz w:val="22"/>
                <w:szCs w:val="22"/>
              </w:rPr>
              <w:t>Gipuzkoa</w:t>
            </w:r>
          </w:p>
        </w:tc>
        <w:tc>
          <w:tcPr>
            <w:tcW w:w="2126" w:type="dxa"/>
            <w:vAlign w:val="bottom"/>
          </w:tcPr>
          <w:p w14:paraId="49B08005"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17,56 €</w:t>
            </w:r>
          </w:p>
        </w:tc>
        <w:tc>
          <w:tcPr>
            <w:tcW w:w="2268" w:type="dxa"/>
            <w:vAlign w:val="bottom"/>
          </w:tcPr>
          <w:p w14:paraId="132C2725"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color w:val="9C0006"/>
                <w:sz w:val="22"/>
                <w:szCs w:val="22"/>
              </w:rPr>
              <w:t>-4,6%</w:t>
            </w:r>
          </w:p>
        </w:tc>
        <w:tc>
          <w:tcPr>
            <w:tcW w:w="1963" w:type="dxa"/>
            <w:vAlign w:val="bottom"/>
          </w:tcPr>
          <w:p w14:paraId="1FE67C6D"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2"/>
                <w:szCs w:val="22"/>
              </w:rPr>
              <w:t>-2,4%</w:t>
            </w:r>
          </w:p>
        </w:tc>
      </w:tr>
      <w:tr w:rsidR="00952A5D" w14:paraId="0D39626F" w14:textId="77777777" w:rsidTr="00952A5D">
        <w:trPr>
          <w:trHeight w:val="273"/>
        </w:trPr>
        <w:tc>
          <w:tcPr>
            <w:cnfStyle w:val="001000000000" w:firstRow="0" w:lastRow="0" w:firstColumn="1" w:lastColumn="0" w:oddVBand="0" w:evenVBand="0" w:oddHBand="0" w:evenHBand="0" w:firstRowFirstColumn="0" w:firstRowLastColumn="0" w:lastRowFirstColumn="0" w:lastRowLastColumn="0"/>
            <w:tcW w:w="2546" w:type="dxa"/>
            <w:shd w:val="clear" w:color="auto" w:fill="1DBDC5"/>
            <w:vAlign w:val="bottom"/>
          </w:tcPr>
          <w:p w14:paraId="01356062"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Zamora</w:t>
            </w:r>
          </w:p>
        </w:tc>
        <w:tc>
          <w:tcPr>
            <w:tcW w:w="2126" w:type="dxa"/>
            <w:vAlign w:val="bottom"/>
          </w:tcPr>
          <w:p w14:paraId="77BF4745"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6,74 €</w:t>
            </w:r>
          </w:p>
        </w:tc>
        <w:tc>
          <w:tcPr>
            <w:tcW w:w="2268" w:type="dxa"/>
            <w:vAlign w:val="bottom"/>
          </w:tcPr>
          <w:p w14:paraId="001E20B3"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-13,3%</w:t>
            </w:r>
          </w:p>
        </w:tc>
        <w:tc>
          <w:tcPr>
            <w:tcW w:w="1963" w:type="dxa"/>
            <w:vAlign w:val="bottom"/>
          </w:tcPr>
          <w:p w14:paraId="1ED930FF"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4,0%</w:t>
            </w:r>
          </w:p>
        </w:tc>
      </w:tr>
    </w:tbl>
    <w:p w14:paraId="6D81FC3C" w14:textId="77777777" w:rsidR="00952A5D" w:rsidRDefault="00952A5D">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p>
    <w:p w14:paraId="496106D4" w14:textId="77777777" w:rsidR="00DA389E" w:rsidRDefault="00DA389E">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p>
    <w:p w14:paraId="2EB687AE" w14:textId="77777777" w:rsidR="00952A5D"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Tabla 3: Capitales de provincia de mayor a menor incremento trimestral, interanual y precio</w:t>
      </w:r>
    </w:p>
    <w:tbl>
      <w:tblPr>
        <w:tblStyle w:val="a8"/>
        <w:tblW w:w="8911"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459"/>
        <w:gridCol w:w="2532"/>
        <w:gridCol w:w="1687"/>
        <w:gridCol w:w="1498"/>
        <w:gridCol w:w="1735"/>
      </w:tblGrid>
      <w:tr w:rsidR="00952A5D" w14:paraId="5A07BAB1" w14:textId="77777777" w:rsidTr="00952A5D">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center"/>
          </w:tcPr>
          <w:p w14:paraId="2B7FD7AF" w14:textId="77777777" w:rsidR="00952A5D" w:rsidRDefault="00000000">
            <w:pPr>
              <w:rPr>
                <w:rFonts w:ascii="Open Sans" w:eastAsia="Open Sans" w:hAnsi="Open Sans" w:cs="Open Sans"/>
                <w:sz w:val="22"/>
                <w:szCs w:val="22"/>
              </w:rPr>
            </w:pPr>
            <w:r>
              <w:rPr>
                <w:rFonts w:ascii="Open Sans" w:eastAsia="Open Sans" w:hAnsi="Open Sans" w:cs="Open Sans"/>
                <w:b w:val="0"/>
                <w:sz w:val="20"/>
                <w:szCs w:val="20"/>
              </w:rPr>
              <w:t>Provincia</w:t>
            </w:r>
          </w:p>
        </w:tc>
        <w:tc>
          <w:tcPr>
            <w:tcW w:w="2532" w:type="dxa"/>
            <w:shd w:val="clear" w:color="auto" w:fill="1DBDC5"/>
            <w:vAlign w:val="center"/>
          </w:tcPr>
          <w:p w14:paraId="62821443" w14:textId="77777777" w:rsidR="00952A5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0"/>
                <w:szCs w:val="20"/>
              </w:rPr>
              <w:t>Municipio</w:t>
            </w:r>
          </w:p>
        </w:tc>
        <w:tc>
          <w:tcPr>
            <w:tcW w:w="1687" w:type="dxa"/>
            <w:shd w:val="clear" w:color="auto" w:fill="1DBDC5"/>
          </w:tcPr>
          <w:p w14:paraId="33503751" w14:textId="77777777" w:rsidR="00952A5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Precio de Mar. 2025 (€/m²)</w:t>
            </w:r>
          </w:p>
        </w:tc>
        <w:tc>
          <w:tcPr>
            <w:tcW w:w="1498" w:type="dxa"/>
            <w:shd w:val="clear" w:color="auto" w:fill="1DBDC5"/>
          </w:tcPr>
          <w:p w14:paraId="2766E443" w14:textId="77777777" w:rsidR="00952A5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314F9CE8" w14:textId="77777777" w:rsidR="00952A5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trimestral</w:t>
            </w:r>
          </w:p>
        </w:tc>
        <w:tc>
          <w:tcPr>
            <w:tcW w:w="1735" w:type="dxa"/>
            <w:shd w:val="clear" w:color="auto" w:fill="1DBDC5"/>
          </w:tcPr>
          <w:p w14:paraId="56433D75" w14:textId="77777777" w:rsidR="00952A5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6C998ECA" w14:textId="77777777" w:rsidR="00952A5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interanual</w:t>
            </w:r>
          </w:p>
        </w:tc>
      </w:tr>
      <w:tr w:rsidR="00952A5D" w14:paraId="5A38E062" w14:textId="77777777" w:rsidTr="00952A5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7591F3EF"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Guadalajara</w:t>
            </w:r>
          </w:p>
        </w:tc>
        <w:tc>
          <w:tcPr>
            <w:tcW w:w="2532" w:type="dxa"/>
            <w:vAlign w:val="bottom"/>
          </w:tcPr>
          <w:p w14:paraId="7B481DA5" w14:textId="77777777" w:rsidR="00952A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Guadalajara capital</w:t>
            </w:r>
          </w:p>
        </w:tc>
        <w:tc>
          <w:tcPr>
            <w:tcW w:w="1687" w:type="dxa"/>
            <w:vAlign w:val="bottom"/>
          </w:tcPr>
          <w:p w14:paraId="18A62CAB"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9,38 €</w:t>
            </w:r>
          </w:p>
        </w:tc>
        <w:tc>
          <w:tcPr>
            <w:tcW w:w="1498" w:type="dxa"/>
            <w:vAlign w:val="bottom"/>
          </w:tcPr>
          <w:p w14:paraId="3A0C5AFD"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23,4%</w:t>
            </w:r>
          </w:p>
        </w:tc>
        <w:tc>
          <w:tcPr>
            <w:tcW w:w="1735" w:type="dxa"/>
            <w:vAlign w:val="bottom"/>
          </w:tcPr>
          <w:p w14:paraId="070B5E9A"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952A5D" w14:paraId="59D830B2" w14:textId="77777777" w:rsidTr="00952A5D">
        <w:trPr>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5304F068"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532" w:type="dxa"/>
            <w:vAlign w:val="bottom"/>
          </w:tcPr>
          <w:p w14:paraId="7F87B9B1" w14:textId="77777777" w:rsidR="00952A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Santa Cruz de Tenerife capital</w:t>
            </w:r>
          </w:p>
        </w:tc>
        <w:tc>
          <w:tcPr>
            <w:tcW w:w="1687" w:type="dxa"/>
            <w:vAlign w:val="bottom"/>
          </w:tcPr>
          <w:p w14:paraId="14EBBB6E"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13,55 €</w:t>
            </w:r>
          </w:p>
        </w:tc>
        <w:tc>
          <w:tcPr>
            <w:tcW w:w="1498" w:type="dxa"/>
            <w:vAlign w:val="bottom"/>
          </w:tcPr>
          <w:p w14:paraId="328235D1"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14,3%</w:t>
            </w:r>
          </w:p>
        </w:tc>
        <w:tc>
          <w:tcPr>
            <w:tcW w:w="1735" w:type="dxa"/>
            <w:vAlign w:val="bottom"/>
          </w:tcPr>
          <w:p w14:paraId="48575802"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5,4%</w:t>
            </w:r>
          </w:p>
        </w:tc>
      </w:tr>
      <w:tr w:rsidR="00952A5D" w14:paraId="51B679C9" w14:textId="77777777" w:rsidTr="00952A5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55D1130D"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2532" w:type="dxa"/>
            <w:vAlign w:val="bottom"/>
          </w:tcPr>
          <w:p w14:paraId="50D4B343" w14:textId="77777777" w:rsidR="00952A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Huelva capital</w:t>
            </w:r>
          </w:p>
        </w:tc>
        <w:tc>
          <w:tcPr>
            <w:tcW w:w="1687" w:type="dxa"/>
            <w:vAlign w:val="bottom"/>
          </w:tcPr>
          <w:p w14:paraId="0AEDED81"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9,92 €</w:t>
            </w:r>
          </w:p>
        </w:tc>
        <w:tc>
          <w:tcPr>
            <w:tcW w:w="1498" w:type="dxa"/>
            <w:vAlign w:val="bottom"/>
          </w:tcPr>
          <w:p w14:paraId="64BD315F"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10,7%</w:t>
            </w:r>
          </w:p>
        </w:tc>
        <w:tc>
          <w:tcPr>
            <w:tcW w:w="1735" w:type="dxa"/>
            <w:vAlign w:val="bottom"/>
          </w:tcPr>
          <w:p w14:paraId="491BFC9A"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12,5%</w:t>
            </w:r>
          </w:p>
        </w:tc>
      </w:tr>
      <w:tr w:rsidR="00952A5D" w14:paraId="5B053CE0" w14:textId="77777777" w:rsidTr="00952A5D">
        <w:trPr>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606AE5B1"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2532" w:type="dxa"/>
            <w:vAlign w:val="bottom"/>
          </w:tcPr>
          <w:p w14:paraId="7FFA90B0" w14:textId="77777777" w:rsidR="00952A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Toledo capital</w:t>
            </w:r>
          </w:p>
        </w:tc>
        <w:tc>
          <w:tcPr>
            <w:tcW w:w="1687" w:type="dxa"/>
            <w:vAlign w:val="bottom"/>
          </w:tcPr>
          <w:p w14:paraId="4A8DA487"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10,75 €</w:t>
            </w:r>
          </w:p>
        </w:tc>
        <w:tc>
          <w:tcPr>
            <w:tcW w:w="1498" w:type="dxa"/>
            <w:vAlign w:val="bottom"/>
          </w:tcPr>
          <w:p w14:paraId="36ED9ACC"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10,3%</w:t>
            </w:r>
          </w:p>
        </w:tc>
        <w:tc>
          <w:tcPr>
            <w:tcW w:w="1735" w:type="dxa"/>
            <w:vAlign w:val="bottom"/>
          </w:tcPr>
          <w:p w14:paraId="54585016"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18,9%</w:t>
            </w:r>
          </w:p>
        </w:tc>
      </w:tr>
      <w:tr w:rsidR="00952A5D" w14:paraId="21ECA2A9" w14:textId="77777777" w:rsidTr="00952A5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72FD31E4"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Lugo</w:t>
            </w:r>
          </w:p>
        </w:tc>
        <w:tc>
          <w:tcPr>
            <w:tcW w:w="2532" w:type="dxa"/>
            <w:vAlign w:val="bottom"/>
          </w:tcPr>
          <w:p w14:paraId="766FF3D5" w14:textId="77777777" w:rsidR="00952A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Lugo capital</w:t>
            </w:r>
          </w:p>
        </w:tc>
        <w:tc>
          <w:tcPr>
            <w:tcW w:w="1687" w:type="dxa"/>
            <w:vAlign w:val="bottom"/>
          </w:tcPr>
          <w:p w14:paraId="3FEA23E5"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8,26 €</w:t>
            </w:r>
          </w:p>
        </w:tc>
        <w:tc>
          <w:tcPr>
            <w:tcW w:w="1498" w:type="dxa"/>
            <w:vAlign w:val="bottom"/>
          </w:tcPr>
          <w:p w14:paraId="146FE93A"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10,0%</w:t>
            </w:r>
          </w:p>
        </w:tc>
        <w:tc>
          <w:tcPr>
            <w:tcW w:w="1735" w:type="dxa"/>
            <w:vAlign w:val="bottom"/>
          </w:tcPr>
          <w:p w14:paraId="2453122A"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11,3%</w:t>
            </w:r>
          </w:p>
        </w:tc>
      </w:tr>
      <w:tr w:rsidR="00952A5D" w14:paraId="5EBCD80C" w14:textId="77777777" w:rsidTr="00952A5D">
        <w:trPr>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0E28F93A"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2532" w:type="dxa"/>
            <w:vAlign w:val="bottom"/>
          </w:tcPr>
          <w:p w14:paraId="54EDD2A7" w14:textId="77777777" w:rsidR="00952A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Palma de Mallorca</w:t>
            </w:r>
          </w:p>
        </w:tc>
        <w:tc>
          <w:tcPr>
            <w:tcW w:w="1687" w:type="dxa"/>
            <w:vAlign w:val="bottom"/>
          </w:tcPr>
          <w:p w14:paraId="42B72D6E"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18,17 €</w:t>
            </w:r>
          </w:p>
        </w:tc>
        <w:tc>
          <w:tcPr>
            <w:tcW w:w="1498" w:type="dxa"/>
            <w:vAlign w:val="bottom"/>
          </w:tcPr>
          <w:p w14:paraId="0856A9DC"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5,9%</w:t>
            </w:r>
          </w:p>
        </w:tc>
        <w:tc>
          <w:tcPr>
            <w:tcW w:w="1735" w:type="dxa"/>
            <w:vAlign w:val="bottom"/>
          </w:tcPr>
          <w:p w14:paraId="7FBF08AD"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3,7%</w:t>
            </w:r>
          </w:p>
        </w:tc>
      </w:tr>
      <w:tr w:rsidR="00952A5D" w14:paraId="68C3AF99" w14:textId="77777777" w:rsidTr="00952A5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0DB9204D"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2532" w:type="dxa"/>
            <w:vAlign w:val="bottom"/>
          </w:tcPr>
          <w:p w14:paraId="1218D895" w14:textId="77777777" w:rsidR="00952A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Las Palmas de Gran Canaria</w:t>
            </w:r>
          </w:p>
        </w:tc>
        <w:tc>
          <w:tcPr>
            <w:tcW w:w="1687" w:type="dxa"/>
            <w:vAlign w:val="bottom"/>
          </w:tcPr>
          <w:p w14:paraId="5E397EDB"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15,05 €</w:t>
            </w:r>
          </w:p>
        </w:tc>
        <w:tc>
          <w:tcPr>
            <w:tcW w:w="1498" w:type="dxa"/>
            <w:vAlign w:val="bottom"/>
          </w:tcPr>
          <w:p w14:paraId="5EC47046"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5,3%</w:t>
            </w:r>
          </w:p>
        </w:tc>
        <w:tc>
          <w:tcPr>
            <w:tcW w:w="1735" w:type="dxa"/>
            <w:vAlign w:val="bottom"/>
          </w:tcPr>
          <w:p w14:paraId="311409AB"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7,8%</w:t>
            </w:r>
          </w:p>
        </w:tc>
      </w:tr>
      <w:tr w:rsidR="00952A5D" w14:paraId="2048AE9C" w14:textId="77777777" w:rsidTr="00952A5D">
        <w:trPr>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36346F8D"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Burgos</w:t>
            </w:r>
          </w:p>
        </w:tc>
        <w:tc>
          <w:tcPr>
            <w:tcW w:w="2532" w:type="dxa"/>
            <w:vAlign w:val="bottom"/>
          </w:tcPr>
          <w:p w14:paraId="14A84E70" w14:textId="77777777" w:rsidR="00952A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Burgos capital</w:t>
            </w:r>
          </w:p>
        </w:tc>
        <w:tc>
          <w:tcPr>
            <w:tcW w:w="1687" w:type="dxa"/>
            <w:vAlign w:val="bottom"/>
          </w:tcPr>
          <w:p w14:paraId="17D5ECD7"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10,99 €</w:t>
            </w:r>
          </w:p>
        </w:tc>
        <w:tc>
          <w:tcPr>
            <w:tcW w:w="1498" w:type="dxa"/>
            <w:vAlign w:val="bottom"/>
          </w:tcPr>
          <w:p w14:paraId="04EBB8E5"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5,3%</w:t>
            </w:r>
          </w:p>
        </w:tc>
        <w:tc>
          <w:tcPr>
            <w:tcW w:w="1735" w:type="dxa"/>
            <w:vAlign w:val="bottom"/>
          </w:tcPr>
          <w:p w14:paraId="6220D2ED"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7,9%</w:t>
            </w:r>
          </w:p>
        </w:tc>
      </w:tr>
      <w:tr w:rsidR="00952A5D" w14:paraId="25453C82" w14:textId="77777777" w:rsidTr="00952A5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1F5F485A"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2532" w:type="dxa"/>
            <w:vAlign w:val="bottom"/>
          </w:tcPr>
          <w:p w14:paraId="25676895" w14:textId="77777777" w:rsidR="00952A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Albacete capital</w:t>
            </w:r>
          </w:p>
        </w:tc>
        <w:tc>
          <w:tcPr>
            <w:tcW w:w="1687" w:type="dxa"/>
            <w:vAlign w:val="bottom"/>
          </w:tcPr>
          <w:p w14:paraId="0B23E556"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7,97 €</w:t>
            </w:r>
          </w:p>
        </w:tc>
        <w:tc>
          <w:tcPr>
            <w:tcW w:w="1498" w:type="dxa"/>
            <w:vAlign w:val="bottom"/>
          </w:tcPr>
          <w:p w14:paraId="7B21D979"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4,6%</w:t>
            </w:r>
          </w:p>
        </w:tc>
        <w:tc>
          <w:tcPr>
            <w:tcW w:w="1735" w:type="dxa"/>
            <w:vAlign w:val="bottom"/>
          </w:tcPr>
          <w:p w14:paraId="5CA0F0DD"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w:t>
            </w:r>
          </w:p>
        </w:tc>
      </w:tr>
      <w:tr w:rsidR="00952A5D" w14:paraId="22266DAA" w14:textId="77777777" w:rsidTr="00952A5D">
        <w:trPr>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6C2F021E"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532" w:type="dxa"/>
            <w:vAlign w:val="bottom"/>
          </w:tcPr>
          <w:p w14:paraId="62713042" w14:textId="77777777" w:rsidR="00952A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 Coruña capital</w:t>
            </w:r>
          </w:p>
        </w:tc>
        <w:tc>
          <w:tcPr>
            <w:tcW w:w="1687" w:type="dxa"/>
            <w:vAlign w:val="bottom"/>
          </w:tcPr>
          <w:p w14:paraId="2B553B74"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11,70 €</w:t>
            </w:r>
          </w:p>
        </w:tc>
        <w:tc>
          <w:tcPr>
            <w:tcW w:w="1498" w:type="dxa"/>
            <w:vAlign w:val="bottom"/>
          </w:tcPr>
          <w:p w14:paraId="7FD6A50F"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4,6%</w:t>
            </w:r>
          </w:p>
        </w:tc>
        <w:tc>
          <w:tcPr>
            <w:tcW w:w="1735" w:type="dxa"/>
            <w:vAlign w:val="bottom"/>
          </w:tcPr>
          <w:p w14:paraId="68871B12"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7,5%</w:t>
            </w:r>
          </w:p>
        </w:tc>
      </w:tr>
      <w:tr w:rsidR="00952A5D" w14:paraId="40FFCA5A" w14:textId="77777777" w:rsidTr="00952A5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3749CA5B"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532" w:type="dxa"/>
            <w:vAlign w:val="bottom"/>
          </w:tcPr>
          <w:p w14:paraId="24E4D65C" w14:textId="77777777" w:rsidR="00952A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Málaga capital</w:t>
            </w:r>
          </w:p>
        </w:tc>
        <w:tc>
          <w:tcPr>
            <w:tcW w:w="1687" w:type="dxa"/>
            <w:vAlign w:val="bottom"/>
          </w:tcPr>
          <w:p w14:paraId="7A003DF7"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15,89 €</w:t>
            </w:r>
          </w:p>
        </w:tc>
        <w:tc>
          <w:tcPr>
            <w:tcW w:w="1498" w:type="dxa"/>
            <w:vAlign w:val="bottom"/>
          </w:tcPr>
          <w:p w14:paraId="765635EC"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4,2%</w:t>
            </w:r>
          </w:p>
        </w:tc>
        <w:tc>
          <w:tcPr>
            <w:tcW w:w="1735" w:type="dxa"/>
            <w:vAlign w:val="bottom"/>
          </w:tcPr>
          <w:p w14:paraId="645F8F0D"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6,6%</w:t>
            </w:r>
          </w:p>
        </w:tc>
      </w:tr>
      <w:tr w:rsidR="00952A5D" w14:paraId="51EDD38D" w14:textId="77777777" w:rsidTr="00952A5D">
        <w:trPr>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3002B65D"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532" w:type="dxa"/>
            <w:vAlign w:val="bottom"/>
          </w:tcPr>
          <w:p w14:paraId="731AD530" w14:textId="77777777" w:rsidR="00952A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Almería capital</w:t>
            </w:r>
          </w:p>
        </w:tc>
        <w:tc>
          <w:tcPr>
            <w:tcW w:w="1687" w:type="dxa"/>
            <w:vAlign w:val="bottom"/>
          </w:tcPr>
          <w:p w14:paraId="6771969C"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9,39 €</w:t>
            </w:r>
          </w:p>
        </w:tc>
        <w:tc>
          <w:tcPr>
            <w:tcW w:w="1498" w:type="dxa"/>
            <w:vAlign w:val="bottom"/>
          </w:tcPr>
          <w:p w14:paraId="0BABC866"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3,4%</w:t>
            </w:r>
          </w:p>
        </w:tc>
        <w:tc>
          <w:tcPr>
            <w:tcW w:w="1735" w:type="dxa"/>
            <w:vAlign w:val="bottom"/>
          </w:tcPr>
          <w:p w14:paraId="5833AFD8"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6,6%</w:t>
            </w:r>
          </w:p>
        </w:tc>
      </w:tr>
      <w:tr w:rsidR="00952A5D" w14:paraId="5831A3F4" w14:textId="77777777" w:rsidTr="00952A5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2BD99926"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2532" w:type="dxa"/>
            <w:vAlign w:val="bottom"/>
          </w:tcPr>
          <w:p w14:paraId="55D500E0" w14:textId="77777777" w:rsidR="00952A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Santander</w:t>
            </w:r>
          </w:p>
        </w:tc>
        <w:tc>
          <w:tcPr>
            <w:tcW w:w="1687" w:type="dxa"/>
            <w:vAlign w:val="bottom"/>
          </w:tcPr>
          <w:p w14:paraId="678F6272"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12,10 €</w:t>
            </w:r>
          </w:p>
        </w:tc>
        <w:tc>
          <w:tcPr>
            <w:tcW w:w="1498" w:type="dxa"/>
            <w:vAlign w:val="bottom"/>
          </w:tcPr>
          <w:p w14:paraId="02C09DCA"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3,3%</w:t>
            </w:r>
          </w:p>
        </w:tc>
        <w:tc>
          <w:tcPr>
            <w:tcW w:w="1735" w:type="dxa"/>
            <w:vAlign w:val="bottom"/>
          </w:tcPr>
          <w:p w14:paraId="3271F0DA"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5,8%</w:t>
            </w:r>
          </w:p>
        </w:tc>
      </w:tr>
      <w:tr w:rsidR="00952A5D" w14:paraId="19991F30" w14:textId="77777777" w:rsidTr="00952A5D">
        <w:trPr>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036BA06F"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Valladolid</w:t>
            </w:r>
          </w:p>
        </w:tc>
        <w:tc>
          <w:tcPr>
            <w:tcW w:w="2532" w:type="dxa"/>
            <w:vAlign w:val="bottom"/>
          </w:tcPr>
          <w:p w14:paraId="52F67F2A" w14:textId="77777777" w:rsidR="00952A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Valladolid capital</w:t>
            </w:r>
          </w:p>
        </w:tc>
        <w:tc>
          <w:tcPr>
            <w:tcW w:w="1687" w:type="dxa"/>
            <w:vAlign w:val="bottom"/>
          </w:tcPr>
          <w:p w14:paraId="55795AFA"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9,51 €</w:t>
            </w:r>
          </w:p>
        </w:tc>
        <w:tc>
          <w:tcPr>
            <w:tcW w:w="1498" w:type="dxa"/>
            <w:vAlign w:val="bottom"/>
          </w:tcPr>
          <w:p w14:paraId="2BA4182A"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3,1%</w:t>
            </w:r>
          </w:p>
        </w:tc>
        <w:tc>
          <w:tcPr>
            <w:tcW w:w="1735" w:type="dxa"/>
            <w:vAlign w:val="bottom"/>
          </w:tcPr>
          <w:p w14:paraId="513FD9F3"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8,1%</w:t>
            </w:r>
          </w:p>
        </w:tc>
      </w:tr>
      <w:tr w:rsidR="00952A5D" w14:paraId="7655A8AF" w14:textId="77777777" w:rsidTr="00952A5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224E3B19"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2532" w:type="dxa"/>
            <w:vAlign w:val="bottom"/>
          </w:tcPr>
          <w:p w14:paraId="2E3DEC93" w14:textId="77777777" w:rsidR="00952A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Pamplona / Iruña</w:t>
            </w:r>
          </w:p>
        </w:tc>
        <w:tc>
          <w:tcPr>
            <w:tcW w:w="1687" w:type="dxa"/>
            <w:vAlign w:val="bottom"/>
          </w:tcPr>
          <w:p w14:paraId="18A9899D"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12,87 €</w:t>
            </w:r>
          </w:p>
        </w:tc>
        <w:tc>
          <w:tcPr>
            <w:tcW w:w="1498" w:type="dxa"/>
            <w:vAlign w:val="bottom"/>
          </w:tcPr>
          <w:p w14:paraId="3B110714"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3,1%</w:t>
            </w:r>
          </w:p>
        </w:tc>
        <w:tc>
          <w:tcPr>
            <w:tcW w:w="1735" w:type="dxa"/>
            <w:vAlign w:val="bottom"/>
          </w:tcPr>
          <w:p w14:paraId="17496934"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8,8%</w:t>
            </w:r>
          </w:p>
        </w:tc>
      </w:tr>
      <w:tr w:rsidR="00952A5D" w14:paraId="40247EC3" w14:textId="77777777" w:rsidTr="00952A5D">
        <w:trPr>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4F3535A3"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Huesca</w:t>
            </w:r>
          </w:p>
        </w:tc>
        <w:tc>
          <w:tcPr>
            <w:tcW w:w="2532" w:type="dxa"/>
            <w:vAlign w:val="bottom"/>
          </w:tcPr>
          <w:p w14:paraId="475795FE" w14:textId="77777777" w:rsidR="00952A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Huesca capital</w:t>
            </w:r>
          </w:p>
        </w:tc>
        <w:tc>
          <w:tcPr>
            <w:tcW w:w="1687" w:type="dxa"/>
            <w:vAlign w:val="bottom"/>
          </w:tcPr>
          <w:p w14:paraId="0621FAB5"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9,74 €</w:t>
            </w:r>
          </w:p>
        </w:tc>
        <w:tc>
          <w:tcPr>
            <w:tcW w:w="1498" w:type="dxa"/>
            <w:vAlign w:val="bottom"/>
          </w:tcPr>
          <w:p w14:paraId="609BA587"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2,5%</w:t>
            </w:r>
          </w:p>
        </w:tc>
        <w:tc>
          <w:tcPr>
            <w:tcW w:w="1735" w:type="dxa"/>
            <w:vAlign w:val="bottom"/>
          </w:tcPr>
          <w:p w14:paraId="4E2A1996" w14:textId="77777777" w:rsidR="00952A5D" w:rsidRDefault="00952A5D">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p>
        </w:tc>
      </w:tr>
      <w:tr w:rsidR="00952A5D" w14:paraId="7B4E0DB8" w14:textId="77777777" w:rsidTr="00952A5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531FCE90"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532" w:type="dxa"/>
            <w:vAlign w:val="bottom"/>
          </w:tcPr>
          <w:p w14:paraId="06444E58" w14:textId="77777777" w:rsidR="00952A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Granada capital</w:t>
            </w:r>
          </w:p>
        </w:tc>
        <w:tc>
          <w:tcPr>
            <w:tcW w:w="1687" w:type="dxa"/>
            <w:vAlign w:val="bottom"/>
          </w:tcPr>
          <w:p w14:paraId="057E4C41"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10,27 €</w:t>
            </w:r>
          </w:p>
        </w:tc>
        <w:tc>
          <w:tcPr>
            <w:tcW w:w="1498" w:type="dxa"/>
            <w:vAlign w:val="bottom"/>
          </w:tcPr>
          <w:p w14:paraId="59401BA0"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2,4%</w:t>
            </w:r>
          </w:p>
        </w:tc>
        <w:tc>
          <w:tcPr>
            <w:tcW w:w="1735" w:type="dxa"/>
            <w:vAlign w:val="bottom"/>
          </w:tcPr>
          <w:p w14:paraId="0B70A3F1"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5,2%</w:t>
            </w:r>
          </w:p>
        </w:tc>
      </w:tr>
      <w:tr w:rsidR="00952A5D" w14:paraId="77518B9B" w14:textId="77777777" w:rsidTr="00952A5D">
        <w:trPr>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7C713C62"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Zaragoza</w:t>
            </w:r>
          </w:p>
        </w:tc>
        <w:tc>
          <w:tcPr>
            <w:tcW w:w="2532" w:type="dxa"/>
            <w:vAlign w:val="bottom"/>
          </w:tcPr>
          <w:p w14:paraId="1F267536" w14:textId="77777777" w:rsidR="00952A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Zaragoza capital</w:t>
            </w:r>
          </w:p>
        </w:tc>
        <w:tc>
          <w:tcPr>
            <w:tcW w:w="1687" w:type="dxa"/>
            <w:vAlign w:val="bottom"/>
          </w:tcPr>
          <w:p w14:paraId="216B6AF7"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11,57 €</w:t>
            </w:r>
          </w:p>
        </w:tc>
        <w:tc>
          <w:tcPr>
            <w:tcW w:w="1498" w:type="dxa"/>
            <w:vAlign w:val="bottom"/>
          </w:tcPr>
          <w:p w14:paraId="30F3511C"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2,4%</w:t>
            </w:r>
          </w:p>
        </w:tc>
        <w:tc>
          <w:tcPr>
            <w:tcW w:w="1735" w:type="dxa"/>
            <w:vAlign w:val="bottom"/>
          </w:tcPr>
          <w:p w14:paraId="017B6EAD"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11,5%</w:t>
            </w:r>
          </w:p>
        </w:tc>
      </w:tr>
      <w:tr w:rsidR="00952A5D" w14:paraId="1CD83676" w14:textId="77777777" w:rsidTr="00952A5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0E65B253"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Palencia</w:t>
            </w:r>
          </w:p>
        </w:tc>
        <w:tc>
          <w:tcPr>
            <w:tcW w:w="2532" w:type="dxa"/>
            <w:vAlign w:val="bottom"/>
          </w:tcPr>
          <w:p w14:paraId="6E76C04A" w14:textId="77777777" w:rsidR="00952A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Palencia capital</w:t>
            </w:r>
          </w:p>
        </w:tc>
        <w:tc>
          <w:tcPr>
            <w:tcW w:w="1687" w:type="dxa"/>
            <w:vAlign w:val="bottom"/>
          </w:tcPr>
          <w:p w14:paraId="5CBBC22E"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8,63 €</w:t>
            </w:r>
          </w:p>
        </w:tc>
        <w:tc>
          <w:tcPr>
            <w:tcW w:w="1498" w:type="dxa"/>
            <w:vAlign w:val="bottom"/>
          </w:tcPr>
          <w:p w14:paraId="2A153CBF"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2,4%</w:t>
            </w:r>
          </w:p>
        </w:tc>
        <w:tc>
          <w:tcPr>
            <w:tcW w:w="1735" w:type="dxa"/>
            <w:vAlign w:val="bottom"/>
          </w:tcPr>
          <w:p w14:paraId="0BC843A8"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27,5%</w:t>
            </w:r>
          </w:p>
        </w:tc>
      </w:tr>
      <w:tr w:rsidR="00952A5D" w14:paraId="5D7471A6" w14:textId="77777777" w:rsidTr="00952A5D">
        <w:trPr>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2DAE09B6"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2532" w:type="dxa"/>
            <w:vAlign w:val="bottom"/>
          </w:tcPr>
          <w:p w14:paraId="08B7517B" w14:textId="77777777" w:rsidR="00952A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Pontevedra capital</w:t>
            </w:r>
          </w:p>
        </w:tc>
        <w:tc>
          <w:tcPr>
            <w:tcW w:w="1687" w:type="dxa"/>
            <w:vAlign w:val="bottom"/>
          </w:tcPr>
          <w:p w14:paraId="7BBD7E4C"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9,10 €</w:t>
            </w:r>
          </w:p>
        </w:tc>
        <w:tc>
          <w:tcPr>
            <w:tcW w:w="1498" w:type="dxa"/>
            <w:vAlign w:val="bottom"/>
          </w:tcPr>
          <w:p w14:paraId="2FA326AB"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2,1%</w:t>
            </w:r>
          </w:p>
        </w:tc>
        <w:tc>
          <w:tcPr>
            <w:tcW w:w="1735" w:type="dxa"/>
            <w:vAlign w:val="bottom"/>
          </w:tcPr>
          <w:p w14:paraId="210F27BE"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w:t>
            </w:r>
          </w:p>
        </w:tc>
      </w:tr>
      <w:tr w:rsidR="00952A5D" w14:paraId="141189BB" w14:textId="77777777" w:rsidTr="00952A5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5738CE09"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Segovia</w:t>
            </w:r>
          </w:p>
        </w:tc>
        <w:tc>
          <w:tcPr>
            <w:tcW w:w="2532" w:type="dxa"/>
            <w:vAlign w:val="bottom"/>
          </w:tcPr>
          <w:p w14:paraId="39451C37" w14:textId="77777777" w:rsidR="00952A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Segovia capital</w:t>
            </w:r>
          </w:p>
        </w:tc>
        <w:tc>
          <w:tcPr>
            <w:tcW w:w="1687" w:type="dxa"/>
            <w:vAlign w:val="bottom"/>
          </w:tcPr>
          <w:p w14:paraId="2B5847DE"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11,34 €</w:t>
            </w:r>
          </w:p>
        </w:tc>
        <w:tc>
          <w:tcPr>
            <w:tcW w:w="1498" w:type="dxa"/>
            <w:vAlign w:val="bottom"/>
          </w:tcPr>
          <w:p w14:paraId="74C9D9F9"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2,1%</w:t>
            </w:r>
          </w:p>
        </w:tc>
        <w:tc>
          <w:tcPr>
            <w:tcW w:w="1735" w:type="dxa"/>
            <w:vAlign w:val="bottom"/>
          </w:tcPr>
          <w:p w14:paraId="7EBC2CD9"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-2,5%</w:t>
            </w:r>
          </w:p>
        </w:tc>
      </w:tr>
      <w:tr w:rsidR="00952A5D" w14:paraId="12B9513F" w14:textId="77777777" w:rsidTr="00952A5D">
        <w:trPr>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7FDD7903"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2532" w:type="dxa"/>
            <w:vAlign w:val="bottom"/>
          </w:tcPr>
          <w:p w14:paraId="6E785D20" w14:textId="77777777" w:rsidR="00952A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Sevilla capital</w:t>
            </w:r>
          </w:p>
        </w:tc>
        <w:tc>
          <w:tcPr>
            <w:tcW w:w="1687" w:type="dxa"/>
            <w:vAlign w:val="bottom"/>
          </w:tcPr>
          <w:p w14:paraId="1A998A57"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14,32 €</w:t>
            </w:r>
          </w:p>
        </w:tc>
        <w:tc>
          <w:tcPr>
            <w:tcW w:w="1498" w:type="dxa"/>
            <w:vAlign w:val="bottom"/>
          </w:tcPr>
          <w:p w14:paraId="0F5CECDF"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1,6%</w:t>
            </w:r>
          </w:p>
        </w:tc>
        <w:tc>
          <w:tcPr>
            <w:tcW w:w="1735" w:type="dxa"/>
            <w:vAlign w:val="bottom"/>
          </w:tcPr>
          <w:p w14:paraId="7AF7E280"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12,8%</w:t>
            </w:r>
          </w:p>
        </w:tc>
      </w:tr>
      <w:tr w:rsidR="00952A5D" w14:paraId="58253656" w14:textId="77777777" w:rsidTr="00952A5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6A6EA464"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2532" w:type="dxa"/>
            <w:vAlign w:val="bottom"/>
          </w:tcPr>
          <w:p w14:paraId="31A58D9C" w14:textId="77777777" w:rsidR="00952A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Cáceres capital</w:t>
            </w:r>
          </w:p>
        </w:tc>
        <w:tc>
          <w:tcPr>
            <w:tcW w:w="1687" w:type="dxa"/>
            <w:vAlign w:val="bottom"/>
          </w:tcPr>
          <w:p w14:paraId="3736681F"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7,83 €</w:t>
            </w:r>
          </w:p>
        </w:tc>
        <w:tc>
          <w:tcPr>
            <w:tcW w:w="1498" w:type="dxa"/>
            <w:vAlign w:val="bottom"/>
          </w:tcPr>
          <w:p w14:paraId="3D454DEB"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1,6%</w:t>
            </w:r>
          </w:p>
        </w:tc>
        <w:tc>
          <w:tcPr>
            <w:tcW w:w="1735" w:type="dxa"/>
            <w:vAlign w:val="bottom"/>
          </w:tcPr>
          <w:p w14:paraId="26CB165A"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3,3%</w:t>
            </w:r>
          </w:p>
        </w:tc>
      </w:tr>
      <w:tr w:rsidR="00952A5D" w14:paraId="71AA1B60" w14:textId="77777777" w:rsidTr="00952A5D">
        <w:trPr>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26A27190"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2532" w:type="dxa"/>
            <w:vAlign w:val="bottom"/>
          </w:tcPr>
          <w:p w14:paraId="40EB5F81" w14:textId="77777777" w:rsidR="00952A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Castellón de la Plana / Castelló de la Plana</w:t>
            </w:r>
          </w:p>
        </w:tc>
        <w:tc>
          <w:tcPr>
            <w:tcW w:w="1687" w:type="dxa"/>
            <w:vAlign w:val="bottom"/>
          </w:tcPr>
          <w:p w14:paraId="20BBA890"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9,24 €</w:t>
            </w:r>
          </w:p>
        </w:tc>
        <w:tc>
          <w:tcPr>
            <w:tcW w:w="1498" w:type="dxa"/>
            <w:vAlign w:val="bottom"/>
          </w:tcPr>
          <w:p w14:paraId="5A3E67D7"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1,1%</w:t>
            </w:r>
          </w:p>
        </w:tc>
        <w:tc>
          <w:tcPr>
            <w:tcW w:w="1735" w:type="dxa"/>
            <w:vAlign w:val="bottom"/>
          </w:tcPr>
          <w:p w14:paraId="2722808B"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15,9%</w:t>
            </w:r>
          </w:p>
        </w:tc>
      </w:tr>
      <w:tr w:rsidR="00952A5D" w14:paraId="08E73ECF" w14:textId="77777777" w:rsidTr="00952A5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25E92BA3"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Salamanca</w:t>
            </w:r>
          </w:p>
        </w:tc>
        <w:tc>
          <w:tcPr>
            <w:tcW w:w="2532" w:type="dxa"/>
            <w:vAlign w:val="bottom"/>
          </w:tcPr>
          <w:p w14:paraId="7D3BC622" w14:textId="77777777" w:rsidR="00952A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Salamanca capital</w:t>
            </w:r>
          </w:p>
        </w:tc>
        <w:tc>
          <w:tcPr>
            <w:tcW w:w="1687" w:type="dxa"/>
            <w:vAlign w:val="bottom"/>
          </w:tcPr>
          <w:p w14:paraId="792CEFD9"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9,78 €</w:t>
            </w:r>
          </w:p>
        </w:tc>
        <w:tc>
          <w:tcPr>
            <w:tcW w:w="1498" w:type="dxa"/>
            <w:vAlign w:val="bottom"/>
          </w:tcPr>
          <w:p w14:paraId="4BFA4E71"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0,9%</w:t>
            </w:r>
          </w:p>
        </w:tc>
        <w:tc>
          <w:tcPr>
            <w:tcW w:w="1735" w:type="dxa"/>
            <w:vAlign w:val="bottom"/>
          </w:tcPr>
          <w:p w14:paraId="5CA03392"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3,2%</w:t>
            </w:r>
          </w:p>
        </w:tc>
      </w:tr>
      <w:tr w:rsidR="00952A5D" w14:paraId="2DCACAA6" w14:textId="77777777" w:rsidTr="00952A5D">
        <w:trPr>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2A614BB7"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532" w:type="dxa"/>
            <w:vAlign w:val="bottom"/>
          </w:tcPr>
          <w:p w14:paraId="71A26E04" w14:textId="77777777" w:rsidR="00952A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Valencia capital</w:t>
            </w:r>
          </w:p>
        </w:tc>
        <w:tc>
          <w:tcPr>
            <w:tcW w:w="1687" w:type="dxa"/>
            <w:vAlign w:val="bottom"/>
          </w:tcPr>
          <w:p w14:paraId="7F6374AD"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15,73 €</w:t>
            </w:r>
          </w:p>
        </w:tc>
        <w:tc>
          <w:tcPr>
            <w:tcW w:w="1498" w:type="dxa"/>
            <w:vAlign w:val="bottom"/>
          </w:tcPr>
          <w:p w14:paraId="25802056"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0,8%</w:t>
            </w:r>
          </w:p>
        </w:tc>
        <w:tc>
          <w:tcPr>
            <w:tcW w:w="1735" w:type="dxa"/>
            <w:vAlign w:val="bottom"/>
          </w:tcPr>
          <w:p w14:paraId="3F655716"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8,3%</w:t>
            </w:r>
          </w:p>
        </w:tc>
      </w:tr>
      <w:tr w:rsidR="00952A5D" w14:paraId="35DAAB52" w14:textId="77777777" w:rsidTr="00952A5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57CD0C1C"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2532" w:type="dxa"/>
            <w:vAlign w:val="bottom"/>
          </w:tcPr>
          <w:p w14:paraId="705664C9" w14:textId="77777777" w:rsidR="00952A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Murcia capital</w:t>
            </w:r>
          </w:p>
        </w:tc>
        <w:tc>
          <w:tcPr>
            <w:tcW w:w="1687" w:type="dxa"/>
            <w:vAlign w:val="bottom"/>
          </w:tcPr>
          <w:p w14:paraId="3D657253"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9,11 €</w:t>
            </w:r>
          </w:p>
        </w:tc>
        <w:tc>
          <w:tcPr>
            <w:tcW w:w="1498" w:type="dxa"/>
            <w:vAlign w:val="bottom"/>
          </w:tcPr>
          <w:p w14:paraId="77DFA501"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0,8%</w:t>
            </w:r>
          </w:p>
        </w:tc>
        <w:tc>
          <w:tcPr>
            <w:tcW w:w="1735" w:type="dxa"/>
            <w:vAlign w:val="bottom"/>
          </w:tcPr>
          <w:p w14:paraId="59CA02CF"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7,4%</w:t>
            </w:r>
          </w:p>
        </w:tc>
      </w:tr>
      <w:tr w:rsidR="00952A5D" w14:paraId="54801FDB" w14:textId="77777777" w:rsidTr="00952A5D">
        <w:trPr>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20EB46C0"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2532" w:type="dxa"/>
            <w:vAlign w:val="bottom"/>
          </w:tcPr>
          <w:p w14:paraId="7D06050B" w14:textId="77777777" w:rsidR="00952A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Oviedo</w:t>
            </w:r>
          </w:p>
        </w:tc>
        <w:tc>
          <w:tcPr>
            <w:tcW w:w="1687" w:type="dxa"/>
            <w:vAlign w:val="bottom"/>
          </w:tcPr>
          <w:p w14:paraId="6AFC7A45"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10,99 €</w:t>
            </w:r>
          </w:p>
        </w:tc>
        <w:tc>
          <w:tcPr>
            <w:tcW w:w="1498" w:type="dxa"/>
            <w:vAlign w:val="bottom"/>
          </w:tcPr>
          <w:p w14:paraId="72EB8BE5"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0,7%</w:t>
            </w:r>
          </w:p>
        </w:tc>
        <w:tc>
          <w:tcPr>
            <w:tcW w:w="1735" w:type="dxa"/>
            <w:vAlign w:val="bottom"/>
          </w:tcPr>
          <w:p w14:paraId="5162C082"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11,3%</w:t>
            </w:r>
          </w:p>
        </w:tc>
      </w:tr>
      <w:tr w:rsidR="00952A5D" w14:paraId="36F3FD26" w14:textId="77777777" w:rsidTr="00952A5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5252EC39"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532" w:type="dxa"/>
            <w:vAlign w:val="bottom"/>
          </w:tcPr>
          <w:p w14:paraId="523D347A" w14:textId="77777777" w:rsidR="00952A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Madrid capital</w:t>
            </w:r>
          </w:p>
        </w:tc>
        <w:tc>
          <w:tcPr>
            <w:tcW w:w="1687" w:type="dxa"/>
            <w:vAlign w:val="bottom"/>
          </w:tcPr>
          <w:p w14:paraId="11130A22"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21,98 €</w:t>
            </w:r>
          </w:p>
        </w:tc>
        <w:tc>
          <w:tcPr>
            <w:tcW w:w="1498" w:type="dxa"/>
            <w:vAlign w:val="bottom"/>
          </w:tcPr>
          <w:p w14:paraId="22787DB7"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0,7%</w:t>
            </w:r>
          </w:p>
        </w:tc>
        <w:tc>
          <w:tcPr>
            <w:tcW w:w="1735" w:type="dxa"/>
            <w:vAlign w:val="bottom"/>
          </w:tcPr>
          <w:p w14:paraId="037B9446"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11,8%</w:t>
            </w:r>
          </w:p>
        </w:tc>
      </w:tr>
      <w:tr w:rsidR="00952A5D" w14:paraId="401503E4" w14:textId="77777777" w:rsidTr="00952A5D">
        <w:trPr>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49436BBA"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2532" w:type="dxa"/>
            <w:vAlign w:val="bottom"/>
          </w:tcPr>
          <w:p w14:paraId="3A889F01" w14:textId="77777777" w:rsidR="00952A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Badajoz capital</w:t>
            </w:r>
          </w:p>
        </w:tc>
        <w:tc>
          <w:tcPr>
            <w:tcW w:w="1687" w:type="dxa"/>
            <w:vAlign w:val="bottom"/>
          </w:tcPr>
          <w:p w14:paraId="2648BA70"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7,66 €</w:t>
            </w:r>
          </w:p>
        </w:tc>
        <w:tc>
          <w:tcPr>
            <w:tcW w:w="1498" w:type="dxa"/>
            <w:vAlign w:val="bottom"/>
          </w:tcPr>
          <w:p w14:paraId="4F2522B1"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0,7%</w:t>
            </w:r>
          </w:p>
        </w:tc>
        <w:tc>
          <w:tcPr>
            <w:tcW w:w="1735" w:type="dxa"/>
            <w:vAlign w:val="bottom"/>
          </w:tcPr>
          <w:p w14:paraId="5EB0CF7E"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4,6%</w:t>
            </w:r>
          </w:p>
        </w:tc>
      </w:tr>
      <w:tr w:rsidR="00952A5D" w14:paraId="2D8C8FA9" w14:textId="77777777" w:rsidTr="00952A5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014329FC"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2532" w:type="dxa"/>
            <w:vAlign w:val="bottom"/>
          </w:tcPr>
          <w:p w14:paraId="08AE4818" w14:textId="77777777" w:rsidR="00952A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Ciudad Real capital</w:t>
            </w:r>
          </w:p>
        </w:tc>
        <w:tc>
          <w:tcPr>
            <w:tcW w:w="1687" w:type="dxa"/>
            <w:vAlign w:val="bottom"/>
          </w:tcPr>
          <w:p w14:paraId="21108641"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7,83 €</w:t>
            </w:r>
          </w:p>
        </w:tc>
        <w:tc>
          <w:tcPr>
            <w:tcW w:w="1498" w:type="dxa"/>
            <w:vAlign w:val="bottom"/>
          </w:tcPr>
          <w:p w14:paraId="11FB402C"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0,6%</w:t>
            </w:r>
          </w:p>
        </w:tc>
        <w:tc>
          <w:tcPr>
            <w:tcW w:w="1735" w:type="dxa"/>
            <w:vAlign w:val="bottom"/>
          </w:tcPr>
          <w:p w14:paraId="6ED99DED"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4,7%</w:t>
            </w:r>
          </w:p>
        </w:tc>
      </w:tr>
      <w:tr w:rsidR="00952A5D" w14:paraId="28036E11" w14:textId="77777777" w:rsidTr="00952A5D">
        <w:trPr>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047020B0"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Ourense</w:t>
            </w:r>
          </w:p>
        </w:tc>
        <w:tc>
          <w:tcPr>
            <w:tcW w:w="2532" w:type="dxa"/>
            <w:vAlign w:val="bottom"/>
          </w:tcPr>
          <w:p w14:paraId="5CA2AEB1" w14:textId="77777777" w:rsidR="00952A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Ourense capital</w:t>
            </w:r>
          </w:p>
        </w:tc>
        <w:tc>
          <w:tcPr>
            <w:tcW w:w="1687" w:type="dxa"/>
            <w:vAlign w:val="bottom"/>
          </w:tcPr>
          <w:p w14:paraId="6814A353"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7,41 €</w:t>
            </w:r>
          </w:p>
        </w:tc>
        <w:tc>
          <w:tcPr>
            <w:tcW w:w="1498" w:type="dxa"/>
            <w:vAlign w:val="bottom"/>
          </w:tcPr>
          <w:p w14:paraId="7ACA9DFC"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0,4%</w:t>
            </w:r>
          </w:p>
        </w:tc>
        <w:tc>
          <w:tcPr>
            <w:tcW w:w="1735" w:type="dxa"/>
            <w:vAlign w:val="bottom"/>
          </w:tcPr>
          <w:p w14:paraId="4A1BCFE5"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5,1%</w:t>
            </w:r>
          </w:p>
        </w:tc>
      </w:tr>
      <w:tr w:rsidR="00952A5D" w14:paraId="6E0E5814" w14:textId="77777777" w:rsidTr="00952A5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26A24EE7"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2532" w:type="dxa"/>
            <w:vAlign w:val="bottom"/>
          </w:tcPr>
          <w:p w14:paraId="3BB9CDC2" w14:textId="77777777" w:rsidR="00952A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Córdoba capital</w:t>
            </w:r>
          </w:p>
        </w:tc>
        <w:tc>
          <w:tcPr>
            <w:tcW w:w="1687" w:type="dxa"/>
            <w:vAlign w:val="bottom"/>
          </w:tcPr>
          <w:p w14:paraId="62175D26"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8,90 €</w:t>
            </w:r>
          </w:p>
        </w:tc>
        <w:tc>
          <w:tcPr>
            <w:tcW w:w="1498" w:type="dxa"/>
            <w:vAlign w:val="bottom"/>
          </w:tcPr>
          <w:p w14:paraId="355D5432"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0,3%</w:t>
            </w:r>
          </w:p>
        </w:tc>
        <w:tc>
          <w:tcPr>
            <w:tcW w:w="1735" w:type="dxa"/>
            <w:vAlign w:val="bottom"/>
          </w:tcPr>
          <w:p w14:paraId="5873D063"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8,3%</w:t>
            </w:r>
          </w:p>
        </w:tc>
      </w:tr>
      <w:tr w:rsidR="00952A5D" w14:paraId="7D2657EC" w14:textId="77777777" w:rsidTr="00952A5D">
        <w:trPr>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3755E99B"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532" w:type="dxa"/>
            <w:vAlign w:val="bottom"/>
          </w:tcPr>
          <w:p w14:paraId="75EFC056" w14:textId="77777777" w:rsidR="00952A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Barcelona capital</w:t>
            </w:r>
          </w:p>
        </w:tc>
        <w:tc>
          <w:tcPr>
            <w:tcW w:w="1687" w:type="dxa"/>
            <w:vAlign w:val="bottom"/>
          </w:tcPr>
          <w:p w14:paraId="09B2AC11"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22,67 €</w:t>
            </w:r>
          </w:p>
        </w:tc>
        <w:tc>
          <w:tcPr>
            <w:tcW w:w="1498" w:type="dxa"/>
            <w:vAlign w:val="bottom"/>
          </w:tcPr>
          <w:p w14:paraId="267FAF5D"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0,1%</w:t>
            </w:r>
          </w:p>
        </w:tc>
        <w:tc>
          <w:tcPr>
            <w:tcW w:w="1735" w:type="dxa"/>
            <w:vAlign w:val="bottom"/>
          </w:tcPr>
          <w:p w14:paraId="0B775C8E"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6,3%</w:t>
            </w:r>
          </w:p>
        </w:tc>
      </w:tr>
      <w:tr w:rsidR="00952A5D" w14:paraId="4540799C" w14:textId="77777777" w:rsidTr="00952A5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4307FC9C"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2532" w:type="dxa"/>
            <w:vAlign w:val="bottom"/>
          </w:tcPr>
          <w:p w14:paraId="2472BA86" w14:textId="77777777" w:rsidR="00952A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Logroño</w:t>
            </w:r>
          </w:p>
        </w:tc>
        <w:tc>
          <w:tcPr>
            <w:tcW w:w="1687" w:type="dxa"/>
            <w:vAlign w:val="bottom"/>
          </w:tcPr>
          <w:p w14:paraId="606A75F4"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9,17 €</w:t>
            </w:r>
          </w:p>
        </w:tc>
        <w:tc>
          <w:tcPr>
            <w:tcW w:w="1498" w:type="dxa"/>
            <w:vAlign w:val="bottom"/>
          </w:tcPr>
          <w:p w14:paraId="6F3BF238"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0,1%</w:t>
            </w:r>
          </w:p>
        </w:tc>
        <w:tc>
          <w:tcPr>
            <w:tcW w:w="1735" w:type="dxa"/>
            <w:vAlign w:val="bottom"/>
          </w:tcPr>
          <w:p w14:paraId="69C853B7"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4,2%</w:t>
            </w:r>
          </w:p>
        </w:tc>
      </w:tr>
      <w:tr w:rsidR="00952A5D" w14:paraId="44D56E96" w14:textId="77777777" w:rsidTr="00952A5D">
        <w:trPr>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55861F40"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León</w:t>
            </w:r>
          </w:p>
        </w:tc>
        <w:tc>
          <w:tcPr>
            <w:tcW w:w="2532" w:type="dxa"/>
            <w:vAlign w:val="bottom"/>
          </w:tcPr>
          <w:p w14:paraId="1569C254" w14:textId="77777777" w:rsidR="00952A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León capital</w:t>
            </w:r>
          </w:p>
        </w:tc>
        <w:tc>
          <w:tcPr>
            <w:tcW w:w="1687" w:type="dxa"/>
            <w:vAlign w:val="bottom"/>
          </w:tcPr>
          <w:p w14:paraId="1550CF75"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8,54 €</w:t>
            </w:r>
          </w:p>
        </w:tc>
        <w:tc>
          <w:tcPr>
            <w:tcW w:w="1498" w:type="dxa"/>
            <w:vAlign w:val="bottom"/>
          </w:tcPr>
          <w:p w14:paraId="58338528"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9C0006"/>
                <w:sz w:val="22"/>
                <w:szCs w:val="22"/>
              </w:rPr>
              <w:t>-0,4%</w:t>
            </w:r>
          </w:p>
        </w:tc>
        <w:tc>
          <w:tcPr>
            <w:tcW w:w="1735" w:type="dxa"/>
            <w:vAlign w:val="bottom"/>
          </w:tcPr>
          <w:p w14:paraId="4B883E93"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14,0%</w:t>
            </w:r>
          </w:p>
        </w:tc>
      </w:tr>
      <w:tr w:rsidR="00952A5D" w14:paraId="71B40C6F" w14:textId="77777777" w:rsidTr="00952A5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4B003A85"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2532" w:type="dxa"/>
            <w:vAlign w:val="bottom"/>
          </w:tcPr>
          <w:p w14:paraId="62D1EBD6" w14:textId="77777777" w:rsidR="00952A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Jaén capital</w:t>
            </w:r>
          </w:p>
        </w:tc>
        <w:tc>
          <w:tcPr>
            <w:tcW w:w="1687" w:type="dxa"/>
            <w:vAlign w:val="bottom"/>
          </w:tcPr>
          <w:p w14:paraId="2A5163AF"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7,05 €</w:t>
            </w:r>
          </w:p>
        </w:tc>
        <w:tc>
          <w:tcPr>
            <w:tcW w:w="1498" w:type="dxa"/>
            <w:vAlign w:val="bottom"/>
          </w:tcPr>
          <w:p w14:paraId="0F69FC7B"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9C0006"/>
                <w:sz w:val="22"/>
                <w:szCs w:val="22"/>
              </w:rPr>
              <w:t>-0,4%</w:t>
            </w:r>
          </w:p>
        </w:tc>
        <w:tc>
          <w:tcPr>
            <w:tcW w:w="1735" w:type="dxa"/>
            <w:vAlign w:val="bottom"/>
          </w:tcPr>
          <w:p w14:paraId="7007AE3B"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10,8%</w:t>
            </w:r>
          </w:p>
        </w:tc>
      </w:tr>
      <w:tr w:rsidR="00952A5D" w14:paraId="2A9EB12F" w14:textId="77777777" w:rsidTr="00952A5D">
        <w:trPr>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234DFA08"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2532" w:type="dxa"/>
            <w:vAlign w:val="bottom"/>
          </w:tcPr>
          <w:p w14:paraId="017DDA8E" w14:textId="77777777" w:rsidR="00952A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Tarragona capital</w:t>
            </w:r>
          </w:p>
        </w:tc>
        <w:tc>
          <w:tcPr>
            <w:tcW w:w="1687" w:type="dxa"/>
            <w:vAlign w:val="bottom"/>
          </w:tcPr>
          <w:p w14:paraId="54361E4D"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11,44 €</w:t>
            </w:r>
          </w:p>
        </w:tc>
        <w:tc>
          <w:tcPr>
            <w:tcW w:w="1498" w:type="dxa"/>
            <w:vAlign w:val="bottom"/>
          </w:tcPr>
          <w:p w14:paraId="3B3549F7"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9C0006"/>
                <w:sz w:val="22"/>
                <w:szCs w:val="22"/>
              </w:rPr>
              <w:t>-0,4%</w:t>
            </w:r>
          </w:p>
        </w:tc>
        <w:tc>
          <w:tcPr>
            <w:tcW w:w="1735" w:type="dxa"/>
            <w:vAlign w:val="bottom"/>
          </w:tcPr>
          <w:p w14:paraId="06634D72"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0,3%</w:t>
            </w:r>
          </w:p>
        </w:tc>
      </w:tr>
      <w:tr w:rsidR="00952A5D" w14:paraId="073DD512" w14:textId="77777777" w:rsidTr="00952A5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25001657"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532" w:type="dxa"/>
            <w:vAlign w:val="bottom"/>
          </w:tcPr>
          <w:p w14:paraId="0F65DF46" w14:textId="77777777" w:rsidR="00952A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Cádiz capital</w:t>
            </w:r>
          </w:p>
        </w:tc>
        <w:tc>
          <w:tcPr>
            <w:tcW w:w="1687" w:type="dxa"/>
            <w:vAlign w:val="bottom"/>
          </w:tcPr>
          <w:p w14:paraId="523347D6"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11,90 €</w:t>
            </w:r>
          </w:p>
        </w:tc>
        <w:tc>
          <w:tcPr>
            <w:tcW w:w="1498" w:type="dxa"/>
            <w:vAlign w:val="bottom"/>
          </w:tcPr>
          <w:p w14:paraId="1457BA8E"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-0,6%</w:t>
            </w:r>
          </w:p>
        </w:tc>
        <w:tc>
          <w:tcPr>
            <w:tcW w:w="1735" w:type="dxa"/>
            <w:vAlign w:val="bottom"/>
          </w:tcPr>
          <w:p w14:paraId="049C9CF3"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0,4%</w:t>
            </w:r>
          </w:p>
        </w:tc>
      </w:tr>
      <w:tr w:rsidR="00952A5D" w14:paraId="39914D75" w14:textId="77777777" w:rsidTr="00952A5D">
        <w:trPr>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6A23CF41"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532" w:type="dxa"/>
            <w:vAlign w:val="bottom"/>
          </w:tcPr>
          <w:p w14:paraId="7AD2E7E5" w14:textId="77777777" w:rsidR="00952A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Alicante / Alacant</w:t>
            </w:r>
          </w:p>
        </w:tc>
        <w:tc>
          <w:tcPr>
            <w:tcW w:w="1687" w:type="dxa"/>
            <w:vAlign w:val="bottom"/>
          </w:tcPr>
          <w:p w14:paraId="081742FE"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13,26 €</w:t>
            </w:r>
          </w:p>
        </w:tc>
        <w:tc>
          <w:tcPr>
            <w:tcW w:w="1498" w:type="dxa"/>
            <w:vAlign w:val="bottom"/>
          </w:tcPr>
          <w:p w14:paraId="7F71B50E"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-1,2%</w:t>
            </w:r>
          </w:p>
        </w:tc>
        <w:tc>
          <w:tcPr>
            <w:tcW w:w="1735" w:type="dxa"/>
            <w:vAlign w:val="bottom"/>
          </w:tcPr>
          <w:p w14:paraId="483BCF6C"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7,5%</w:t>
            </w:r>
          </w:p>
        </w:tc>
      </w:tr>
      <w:tr w:rsidR="00952A5D" w14:paraId="307E79F0" w14:textId="77777777" w:rsidTr="00952A5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16555893"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Ávila</w:t>
            </w:r>
          </w:p>
        </w:tc>
        <w:tc>
          <w:tcPr>
            <w:tcW w:w="2532" w:type="dxa"/>
            <w:vAlign w:val="bottom"/>
          </w:tcPr>
          <w:p w14:paraId="6333B56C" w14:textId="77777777" w:rsidR="00952A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Ávila capital</w:t>
            </w:r>
          </w:p>
        </w:tc>
        <w:tc>
          <w:tcPr>
            <w:tcW w:w="1687" w:type="dxa"/>
            <w:vAlign w:val="bottom"/>
          </w:tcPr>
          <w:p w14:paraId="51C3EF03"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8,53 €</w:t>
            </w:r>
          </w:p>
        </w:tc>
        <w:tc>
          <w:tcPr>
            <w:tcW w:w="1498" w:type="dxa"/>
            <w:vAlign w:val="bottom"/>
          </w:tcPr>
          <w:p w14:paraId="64B52CD1"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-1,8%</w:t>
            </w:r>
          </w:p>
        </w:tc>
        <w:tc>
          <w:tcPr>
            <w:tcW w:w="1735" w:type="dxa"/>
            <w:vAlign w:val="bottom"/>
          </w:tcPr>
          <w:p w14:paraId="158528E4" w14:textId="77777777" w:rsidR="00952A5D" w:rsidRDefault="00952A5D">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p>
        </w:tc>
      </w:tr>
      <w:tr w:rsidR="00952A5D" w14:paraId="529FC86C" w14:textId="77777777" w:rsidTr="00952A5D">
        <w:trPr>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7F18AE1F"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2532" w:type="dxa"/>
            <w:vAlign w:val="bottom"/>
          </w:tcPr>
          <w:p w14:paraId="70DCD578" w14:textId="77777777" w:rsidR="00952A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Bilbao</w:t>
            </w:r>
          </w:p>
        </w:tc>
        <w:tc>
          <w:tcPr>
            <w:tcW w:w="1687" w:type="dxa"/>
            <w:vAlign w:val="bottom"/>
          </w:tcPr>
          <w:p w14:paraId="62F64052"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16,57 €</w:t>
            </w:r>
          </w:p>
        </w:tc>
        <w:tc>
          <w:tcPr>
            <w:tcW w:w="1498" w:type="dxa"/>
            <w:vAlign w:val="bottom"/>
          </w:tcPr>
          <w:p w14:paraId="1C0E8101"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-2,0%</w:t>
            </w:r>
          </w:p>
        </w:tc>
        <w:tc>
          <w:tcPr>
            <w:tcW w:w="1735" w:type="dxa"/>
            <w:vAlign w:val="bottom"/>
          </w:tcPr>
          <w:p w14:paraId="7377B676"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7,3%</w:t>
            </w:r>
          </w:p>
        </w:tc>
      </w:tr>
      <w:tr w:rsidR="00952A5D" w14:paraId="6FC66855" w14:textId="77777777" w:rsidTr="00952A5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56D8C54E"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2532" w:type="dxa"/>
            <w:vAlign w:val="bottom"/>
          </w:tcPr>
          <w:p w14:paraId="551614A8" w14:textId="77777777" w:rsidR="00952A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Donostia - San Sebastián</w:t>
            </w:r>
          </w:p>
        </w:tc>
        <w:tc>
          <w:tcPr>
            <w:tcW w:w="1687" w:type="dxa"/>
            <w:vAlign w:val="bottom"/>
          </w:tcPr>
          <w:p w14:paraId="4B234A45"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18,73 €</w:t>
            </w:r>
          </w:p>
        </w:tc>
        <w:tc>
          <w:tcPr>
            <w:tcW w:w="1498" w:type="dxa"/>
            <w:vAlign w:val="bottom"/>
          </w:tcPr>
          <w:p w14:paraId="23E51FB8"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-2,4%</w:t>
            </w:r>
          </w:p>
        </w:tc>
        <w:tc>
          <w:tcPr>
            <w:tcW w:w="1735" w:type="dxa"/>
            <w:vAlign w:val="bottom"/>
          </w:tcPr>
          <w:p w14:paraId="27FEA9D7"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-3,1%</w:t>
            </w:r>
          </w:p>
        </w:tc>
      </w:tr>
      <w:tr w:rsidR="00952A5D" w14:paraId="40689F00" w14:textId="77777777" w:rsidTr="00952A5D">
        <w:trPr>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299D6CCE"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Soria</w:t>
            </w:r>
          </w:p>
        </w:tc>
        <w:tc>
          <w:tcPr>
            <w:tcW w:w="2532" w:type="dxa"/>
            <w:vAlign w:val="bottom"/>
          </w:tcPr>
          <w:p w14:paraId="1763F248" w14:textId="77777777" w:rsidR="00952A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Soria capital</w:t>
            </w:r>
          </w:p>
        </w:tc>
        <w:tc>
          <w:tcPr>
            <w:tcW w:w="1687" w:type="dxa"/>
            <w:vAlign w:val="bottom"/>
          </w:tcPr>
          <w:p w14:paraId="705266A8"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8,83 €</w:t>
            </w:r>
          </w:p>
        </w:tc>
        <w:tc>
          <w:tcPr>
            <w:tcW w:w="1498" w:type="dxa"/>
            <w:vAlign w:val="bottom"/>
          </w:tcPr>
          <w:p w14:paraId="24392535"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-2,8%</w:t>
            </w:r>
          </w:p>
        </w:tc>
        <w:tc>
          <w:tcPr>
            <w:tcW w:w="1735" w:type="dxa"/>
          </w:tcPr>
          <w:p w14:paraId="3F552491"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w:t>
            </w:r>
          </w:p>
        </w:tc>
      </w:tr>
      <w:tr w:rsidR="00952A5D" w14:paraId="2C3F6986" w14:textId="77777777" w:rsidTr="00952A5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08A8920E"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Araba - Álava</w:t>
            </w:r>
          </w:p>
        </w:tc>
        <w:tc>
          <w:tcPr>
            <w:tcW w:w="2532" w:type="dxa"/>
            <w:vAlign w:val="bottom"/>
          </w:tcPr>
          <w:p w14:paraId="45F7C866" w14:textId="77777777" w:rsidR="00952A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Vitoria - Gasteiz</w:t>
            </w:r>
          </w:p>
        </w:tc>
        <w:tc>
          <w:tcPr>
            <w:tcW w:w="1687" w:type="dxa"/>
            <w:vAlign w:val="bottom"/>
          </w:tcPr>
          <w:p w14:paraId="4DCFDC6D"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10,58 €</w:t>
            </w:r>
          </w:p>
        </w:tc>
        <w:tc>
          <w:tcPr>
            <w:tcW w:w="1498" w:type="dxa"/>
            <w:vAlign w:val="bottom"/>
          </w:tcPr>
          <w:p w14:paraId="3A48269A"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-3,4%</w:t>
            </w:r>
          </w:p>
        </w:tc>
        <w:tc>
          <w:tcPr>
            <w:tcW w:w="1735" w:type="dxa"/>
          </w:tcPr>
          <w:p w14:paraId="7CFDB616"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w:t>
            </w:r>
          </w:p>
        </w:tc>
      </w:tr>
      <w:tr w:rsidR="00952A5D" w14:paraId="4558CB8D" w14:textId="77777777" w:rsidTr="00952A5D">
        <w:trPr>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17BFF327"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Cuenca</w:t>
            </w:r>
          </w:p>
        </w:tc>
        <w:tc>
          <w:tcPr>
            <w:tcW w:w="2532" w:type="dxa"/>
            <w:vAlign w:val="bottom"/>
          </w:tcPr>
          <w:p w14:paraId="39DFDEDC" w14:textId="77777777" w:rsidR="00952A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Cuenca capital</w:t>
            </w:r>
          </w:p>
        </w:tc>
        <w:tc>
          <w:tcPr>
            <w:tcW w:w="1687" w:type="dxa"/>
            <w:vAlign w:val="bottom"/>
          </w:tcPr>
          <w:p w14:paraId="5C756088"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7,26 €</w:t>
            </w:r>
          </w:p>
        </w:tc>
        <w:tc>
          <w:tcPr>
            <w:tcW w:w="1498" w:type="dxa"/>
            <w:vAlign w:val="bottom"/>
          </w:tcPr>
          <w:p w14:paraId="1E052D9B"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-5,7%</w:t>
            </w:r>
          </w:p>
        </w:tc>
        <w:tc>
          <w:tcPr>
            <w:tcW w:w="1735" w:type="dxa"/>
          </w:tcPr>
          <w:p w14:paraId="47B351E0"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w:t>
            </w:r>
          </w:p>
        </w:tc>
      </w:tr>
      <w:tr w:rsidR="00952A5D" w14:paraId="77536567" w14:textId="77777777" w:rsidTr="00952A5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7A85BD81"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Zamora</w:t>
            </w:r>
          </w:p>
        </w:tc>
        <w:tc>
          <w:tcPr>
            <w:tcW w:w="2532" w:type="dxa"/>
            <w:vAlign w:val="bottom"/>
          </w:tcPr>
          <w:p w14:paraId="77C40388" w14:textId="77777777" w:rsidR="00952A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Zamora capital</w:t>
            </w:r>
          </w:p>
        </w:tc>
        <w:tc>
          <w:tcPr>
            <w:tcW w:w="1687" w:type="dxa"/>
            <w:vAlign w:val="bottom"/>
          </w:tcPr>
          <w:p w14:paraId="35C87A68"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7,65 €</w:t>
            </w:r>
          </w:p>
        </w:tc>
        <w:tc>
          <w:tcPr>
            <w:tcW w:w="1498" w:type="dxa"/>
            <w:vAlign w:val="bottom"/>
          </w:tcPr>
          <w:p w14:paraId="670CC750"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-8,1%</w:t>
            </w:r>
          </w:p>
        </w:tc>
        <w:tc>
          <w:tcPr>
            <w:tcW w:w="1735" w:type="dxa"/>
          </w:tcPr>
          <w:p w14:paraId="7047389A"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w:t>
            </w:r>
          </w:p>
        </w:tc>
      </w:tr>
      <w:tr w:rsidR="00952A5D" w14:paraId="1C510455" w14:textId="77777777" w:rsidTr="00952A5D">
        <w:trPr>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55660B31"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2532" w:type="dxa"/>
            <w:vAlign w:val="bottom"/>
          </w:tcPr>
          <w:p w14:paraId="46C82A7F" w14:textId="77777777" w:rsidR="00952A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Girona capital</w:t>
            </w:r>
          </w:p>
        </w:tc>
        <w:tc>
          <w:tcPr>
            <w:tcW w:w="1687" w:type="dxa"/>
            <w:vAlign w:val="bottom"/>
          </w:tcPr>
          <w:p w14:paraId="08131FDC"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14,52 €</w:t>
            </w:r>
          </w:p>
        </w:tc>
        <w:tc>
          <w:tcPr>
            <w:tcW w:w="1498" w:type="dxa"/>
            <w:vAlign w:val="bottom"/>
          </w:tcPr>
          <w:p w14:paraId="60B9E69A"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-8,5%</w:t>
            </w:r>
          </w:p>
        </w:tc>
        <w:tc>
          <w:tcPr>
            <w:tcW w:w="1735" w:type="dxa"/>
            <w:vAlign w:val="bottom"/>
          </w:tcPr>
          <w:p w14:paraId="56D09E2D"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w:t>
            </w:r>
          </w:p>
        </w:tc>
      </w:tr>
      <w:tr w:rsidR="00952A5D" w14:paraId="7D2A778A" w14:textId="77777777" w:rsidTr="00952A5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6B1FFE81"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Lleida</w:t>
            </w:r>
          </w:p>
        </w:tc>
        <w:tc>
          <w:tcPr>
            <w:tcW w:w="2532" w:type="dxa"/>
            <w:vAlign w:val="bottom"/>
          </w:tcPr>
          <w:p w14:paraId="45737B99" w14:textId="77777777" w:rsidR="00952A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Lleida capital</w:t>
            </w:r>
          </w:p>
        </w:tc>
        <w:tc>
          <w:tcPr>
            <w:tcW w:w="1687" w:type="dxa"/>
            <w:vAlign w:val="bottom"/>
          </w:tcPr>
          <w:p w14:paraId="7A59633C"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7,87 €</w:t>
            </w:r>
          </w:p>
        </w:tc>
        <w:tc>
          <w:tcPr>
            <w:tcW w:w="1498" w:type="dxa"/>
            <w:vAlign w:val="bottom"/>
          </w:tcPr>
          <w:p w14:paraId="52410003"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-9,0%</w:t>
            </w:r>
          </w:p>
        </w:tc>
        <w:tc>
          <w:tcPr>
            <w:tcW w:w="1735" w:type="dxa"/>
            <w:vAlign w:val="bottom"/>
          </w:tcPr>
          <w:p w14:paraId="22AA5FD0"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-7,2%</w:t>
            </w:r>
          </w:p>
        </w:tc>
      </w:tr>
    </w:tbl>
    <w:p w14:paraId="6138E630" w14:textId="77777777" w:rsidR="00952A5D"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Tabla 4: Municipios de mayor a menor incremento trimestral, interanual y precio</w:t>
      </w:r>
    </w:p>
    <w:tbl>
      <w:tblPr>
        <w:tblStyle w:val="a9"/>
        <w:tblW w:w="8973"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04"/>
        <w:gridCol w:w="2119"/>
        <w:gridCol w:w="1816"/>
        <w:gridCol w:w="1728"/>
        <w:gridCol w:w="1606"/>
      </w:tblGrid>
      <w:tr w:rsidR="00952A5D" w14:paraId="7306AD54" w14:textId="77777777" w:rsidTr="00952A5D">
        <w:trPr>
          <w:cnfStyle w:val="100000000000" w:firstRow="1" w:lastRow="0" w:firstColumn="0" w:lastColumn="0" w:oddVBand="0" w:evenVBand="0" w:oddHBand="0"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704" w:type="dxa"/>
            <w:shd w:val="clear" w:color="auto" w:fill="1DBDC5"/>
            <w:vAlign w:val="center"/>
          </w:tcPr>
          <w:p w14:paraId="5EE39F6B" w14:textId="77777777" w:rsidR="00952A5D" w:rsidRDefault="00000000">
            <w:pPr>
              <w:rPr>
                <w:rFonts w:ascii="Open Sans" w:eastAsia="Open Sans" w:hAnsi="Open Sans" w:cs="Open Sans"/>
                <w:sz w:val="22"/>
                <w:szCs w:val="22"/>
              </w:rPr>
            </w:pPr>
            <w:r>
              <w:rPr>
                <w:rFonts w:ascii="Open Sans" w:eastAsia="Open Sans" w:hAnsi="Open Sans" w:cs="Open Sans"/>
                <w:b w:val="0"/>
                <w:sz w:val="20"/>
                <w:szCs w:val="20"/>
              </w:rPr>
              <w:t>Provincia</w:t>
            </w:r>
          </w:p>
        </w:tc>
        <w:tc>
          <w:tcPr>
            <w:tcW w:w="2119" w:type="dxa"/>
            <w:shd w:val="clear" w:color="auto" w:fill="1DBDC5"/>
            <w:vAlign w:val="center"/>
          </w:tcPr>
          <w:p w14:paraId="5D67BFDC" w14:textId="77777777" w:rsidR="00952A5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0"/>
                <w:szCs w:val="20"/>
              </w:rPr>
              <w:t>Municipio</w:t>
            </w:r>
          </w:p>
        </w:tc>
        <w:tc>
          <w:tcPr>
            <w:tcW w:w="1816" w:type="dxa"/>
            <w:shd w:val="clear" w:color="auto" w:fill="1DBDC5"/>
          </w:tcPr>
          <w:p w14:paraId="70383BA7" w14:textId="77777777" w:rsidR="00952A5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Precio de Mar. 2025 (€/m²)</w:t>
            </w:r>
          </w:p>
        </w:tc>
        <w:tc>
          <w:tcPr>
            <w:tcW w:w="1728" w:type="dxa"/>
            <w:shd w:val="clear" w:color="auto" w:fill="1DBDC5"/>
          </w:tcPr>
          <w:p w14:paraId="3855629D" w14:textId="77777777" w:rsidR="00952A5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3EB4FF12" w14:textId="77777777" w:rsidR="00952A5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trimestral</w:t>
            </w:r>
          </w:p>
        </w:tc>
        <w:tc>
          <w:tcPr>
            <w:tcW w:w="1606" w:type="dxa"/>
            <w:shd w:val="clear" w:color="auto" w:fill="1DBDC5"/>
          </w:tcPr>
          <w:p w14:paraId="40AA2DCE" w14:textId="77777777" w:rsidR="00952A5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5BAC10A0" w14:textId="77777777" w:rsidR="00952A5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interanual</w:t>
            </w:r>
          </w:p>
        </w:tc>
      </w:tr>
      <w:tr w:rsidR="00952A5D" w14:paraId="6FC7660B" w14:textId="77777777" w:rsidTr="00952A5D">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704" w:type="dxa"/>
            <w:shd w:val="clear" w:color="auto" w:fill="1DBDC5"/>
            <w:vAlign w:val="bottom"/>
          </w:tcPr>
          <w:p w14:paraId="62345C3C" w14:textId="77777777" w:rsidR="00952A5D" w:rsidRDefault="00000000">
            <w:pPr>
              <w:rPr>
                <w:rFonts w:ascii="Open Sans" w:eastAsia="Open Sans" w:hAnsi="Open Sans" w:cs="Open Sans"/>
              </w:rPr>
            </w:pPr>
            <w:r>
              <w:rPr>
                <w:rFonts w:ascii="Open Sans" w:eastAsia="Open Sans" w:hAnsi="Open Sans" w:cs="Open Sans"/>
                <w:b w:val="0"/>
                <w:sz w:val="22"/>
                <w:szCs w:val="22"/>
              </w:rPr>
              <w:t>Cantabria</w:t>
            </w:r>
          </w:p>
        </w:tc>
        <w:tc>
          <w:tcPr>
            <w:tcW w:w="2119" w:type="dxa"/>
            <w:vAlign w:val="bottom"/>
          </w:tcPr>
          <w:p w14:paraId="0DC35938" w14:textId="77777777" w:rsidR="00952A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Laredo</w:t>
            </w:r>
          </w:p>
        </w:tc>
        <w:tc>
          <w:tcPr>
            <w:tcW w:w="1816" w:type="dxa"/>
            <w:vAlign w:val="bottom"/>
          </w:tcPr>
          <w:p w14:paraId="1A4270A5"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19,36 €</w:t>
            </w:r>
          </w:p>
        </w:tc>
        <w:tc>
          <w:tcPr>
            <w:tcW w:w="1728" w:type="dxa"/>
            <w:vAlign w:val="bottom"/>
          </w:tcPr>
          <w:p w14:paraId="01E81F5F"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58,0%</w:t>
            </w:r>
          </w:p>
        </w:tc>
        <w:tc>
          <w:tcPr>
            <w:tcW w:w="1606" w:type="dxa"/>
            <w:vAlign w:val="bottom"/>
          </w:tcPr>
          <w:p w14:paraId="4108202E"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2,5%</w:t>
            </w:r>
          </w:p>
        </w:tc>
      </w:tr>
      <w:tr w:rsidR="00952A5D" w14:paraId="7BBCF71B" w14:textId="77777777" w:rsidTr="00952A5D">
        <w:trPr>
          <w:trHeight w:val="177"/>
        </w:trPr>
        <w:tc>
          <w:tcPr>
            <w:cnfStyle w:val="001000000000" w:firstRow="0" w:lastRow="0" w:firstColumn="1" w:lastColumn="0" w:oddVBand="0" w:evenVBand="0" w:oddHBand="0" w:evenHBand="0" w:firstRowFirstColumn="0" w:firstRowLastColumn="0" w:lastRowFirstColumn="0" w:lastRowLastColumn="0"/>
            <w:tcW w:w="1704" w:type="dxa"/>
            <w:shd w:val="clear" w:color="auto" w:fill="1DBDC5"/>
            <w:vAlign w:val="bottom"/>
          </w:tcPr>
          <w:p w14:paraId="4FA2A2F7" w14:textId="77777777" w:rsidR="00952A5D" w:rsidRDefault="00000000">
            <w:pPr>
              <w:rPr>
                <w:rFonts w:ascii="Open Sans" w:eastAsia="Open Sans" w:hAnsi="Open Sans" w:cs="Open Sans"/>
              </w:rPr>
            </w:pPr>
            <w:r>
              <w:rPr>
                <w:rFonts w:ascii="Open Sans" w:eastAsia="Open Sans" w:hAnsi="Open Sans" w:cs="Open Sans"/>
                <w:b w:val="0"/>
                <w:sz w:val="22"/>
                <w:szCs w:val="22"/>
              </w:rPr>
              <w:t>Almería</w:t>
            </w:r>
          </w:p>
        </w:tc>
        <w:tc>
          <w:tcPr>
            <w:tcW w:w="2119" w:type="dxa"/>
            <w:vAlign w:val="bottom"/>
          </w:tcPr>
          <w:p w14:paraId="2D52B805" w14:textId="77777777" w:rsidR="00952A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Garrucha</w:t>
            </w:r>
          </w:p>
        </w:tc>
        <w:tc>
          <w:tcPr>
            <w:tcW w:w="1816" w:type="dxa"/>
            <w:vAlign w:val="bottom"/>
          </w:tcPr>
          <w:p w14:paraId="596A6CEF"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12,15 €</w:t>
            </w:r>
          </w:p>
        </w:tc>
        <w:tc>
          <w:tcPr>
            <w:tcW w:w="1728" w:type="dxa"/>
            <w:vAlign w:val="bottom"/>
          </w:tcPr>
          <w:p w14:paraId="62E1F3D9"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sz w:val="22"/>
                <w:szCs w:val="22"/>
              </w:rPr>
              <w:t>38,2%</w:t>
            </w:r>
          </w:p>
        </w:tc>
        <w:tc>
          <w:tcPr>
            <w:tcW w:w="1606" w:type="dxa"/>
            <w:vAlign w:val="bottom"/>
          </w:tcPr>
          <w:p w14:paraId="1154C2AC"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952A5D" w14:paraId="3FB441C2" w14:textId="77777777" w:rsidTr="00952A5D">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704" w:type="dxa"/>
            <w:shd w:val="clear" w:color="auto" w:fill="1DBDC5"/>
            <w:vAlign w:val="bottom"/>
          </w:tcPr>
          <w:p w14:paraId="1B60B09C" w14:textId="77777777" w:rsidR="00952A5D" w:rsidRDefault="00000000">
            <w:pPr>
              <w:rPr>
                <w:rFonts w:ascii="Open Sans" w:eastAsia="Open Sans" w:hAnsi="Open Sans" w:cs="Open Sans"/>
              </w:rPr>
            </w:pPr>
            <w:r>
              <w:rPr>
                <w:rFonts w:ascii="Open Sans" w:eastAsia="Open Sans" w:hAnsi="Open Sans" w:cs="Open Sans"/>
                <w:b w:val="0"/>
                <w:sz w:val="22"/>
                <w:szCs w:val="22"/>
              </w:rPr>
              <w:t>Sevilla</w:t>
            </w:r>
          </w:p>
        </w:tc>
        <w:tc>
          <w:tcPr>
            <w:tcW w:w="2119" w:type="dxa"/>
            <w:vAlign w:val="bottom"/>
          </w:tcPr>
          <w:p w14:paraId="6764166E" w14:textId="77777777" w:rsidR="00952A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Écija</w:t>
            </w:r>
          </w:p>
        </w:tc>
        <w:tc>
          <w:tcPr>
            <w:tcW w:w="1816" w:type="dxa"/>
            <w:vAlign w:val="bottom"/>
          </w:tcPr>
          <w:p w14:paraId="05BD57ED"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7,37 €</w:t>
            </w:r>
          </w:p>
        </w:tc>
        <w:tc>
          <w:tcPr>
            <w:tcW w:w="1728" w:type="dxa"/>
            <w:vAlign w:val="bottom"/>
          </w:tcPr>
          <w:p w14:paraId="4BE2CA08"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sz w:val="22"/>
                <w:szCs w:val="22"/>
              </w:rPr>
              <w:t>32,6%</w:t>
            </w:r>
          </w:p>
        </w:tc>
        <w:tc>
          <w:tcPr>
            <w:tcW w:w="1606" w:type="dxa"/>
            <w:vAlign w:val="bottom"/>
          </w:tcPr>
          <w:p w14:paraId="566D71D1"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952A5D" w14:paraId="1A2F2F32" w14:textId="77777777" w:rsidTr="00952A5D">
        <w:trPr>
          <w:trHeight w:val="177"/>
        </w:trPr>
        <w:tc>
          <w:tcPr>
            <w:cnfStyle w:val="001000000000" w:firstRow="0" w:lastRow="0" w:firstColumn="1" w:lastColumn="0" w:oddVBand="0" w:evenVBand="0" w:oddHBand="0" w:evenHBand="0" w:firstRowFirstColumn="0" w:firstRowLastColumn="0" w:lastRowFirstColumn="0" w:lastRowLastColumn="0"/>
            <w:tcW w:w="1704" w:type="dxa"/>
            <w:shd w:val="clear" w:color="auto" w:fill="1DBDC5"/>
            <w:vAlign w:val="bottom"/>
          </w:tcPr>
          <w:p w14:paraId="014B795C" w14:textId="77777777" w:rsidR="00952A5D" w:rsidRDefault="00000000">
            <w:pPr>
              <w:rPr>
                <w:rFonts w:ascii="Open Sans" w:eastAsia="Open Sans" w:hAnsi="Open Sans" w:cs="Open Sans"/>
              </w:rPr>
            </w:pPr>
            <w:r>
              <w:rPr>
                <w:rFonts w:ascii="Open Sans" w:eastAsia="Open Sans" w:hAnsi="Open Sans" w:cs="Open Sans"/>
                <w:b w:val="0"/>
                <w:sz w:val="22"/>
                <w:szCs w:val="22"/>
              </w:rPr>
              <w:t>Cádiz</w:t>
            </w:r>
          </w:p>
        </w:tc>
        <w:tc>
          <w:tcPr>
            <w:tcW w:w="2119" w:type="dxa"/>
            <w:vAlign w:val="bottom"/>
          </w:tcPr>
          <w:p w14:paraId="477B75A5" w14:textId="77777777" w:rsidR="00952A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Sanlúcar de Barrameda</w:t>
            </w:r>
          </w:p>
        </w:tc>
        <w:tc>
          <w:tcPr>
            <w:tcW w:w="1816" w:type="dxa"/>
            <w:vAlign w:val="bottom"/>
          </w:tcPr>
          <w:p w14:paraId="665D0FC2"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14,24 €</w:t>
            </w:r>
          </w:p>
        </w:tc>
        <w:tc>
          <w:tcPr>
            <w:tcW w:w="1728" w:type="dxa"/>
            <w:vAlign w:val="bottom"/>
          </w:tcPr>
          <w:p w14:paraId="1B328276"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sz w:val="22"/>
                <w:szCs w:val="22"/>
              </w:rPr>
              <w:t>26,8%</w:t>
            </w:r>
          </w:p>
        </w:tc>
        <w:tc>
          <w:tcPr>
            <w:tcW w:w="1606" w:type="dxa"/>
            <w:vAlign w:val="bottom"/>
          </w:tcPr>
          <w:p w14:paraId="7BC39B71"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10,3%</w:t>
            </w:r>
          </w:p>
        </w:tc>
      </w:tr>
      <w:tr w:rsidR="00952A5D" w14:paraId="2E4B935D" w14:textId="77777777" w:rsidTr="00952A5D">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704" w:type="dxa"/>
            <w:shd w:val="clear" w:color="auto" w:fill="1DBDC5"/>
            <w:vAlign w:val="bottom"/>
          </w:tcPr>
          <w:p w14:paraId="1F324F6F" w14:textId="77777777" w:rsidR="00952A5D" w:rsidRDefault="00000000">
            <w:pPr>
              <w:rPr>
                <w:rFonts w:ascii="Open Sans" w:eastAsia="Open Sans" w:hAnsi="Open Sans" w:cs="Open Sans"/>
              </w:rPr>
            </w:pPr>
            <w:r>
              <w:rPr>
                <w:rFonts w:ascii="Open Sans" w:eastAsia="Open Sans" w:hAnsi="Open Sans" w:cs="Open Sans"/>
                <w:b w:val="0"/>
                <w:sz w:val="22"/>
                <w:szCs w:val="22"/>
              </w:rPr>
              <w:t>Granada</w:t>
            </w:r>
          </w:p>
        </w:tc>
        <w:tc>
          <w:tcPr>
            <w:tcW w:w="2119" w:type="dxa"/>
            <w:vAlign w:val="bottom"/>
          </w:tcPr>
          <w:p w14:paraId="681E06A0" w14:textId="77777777" w:rsidR="00952A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Atarfe</w:t>
            </w:r>
          </w:p>
        </w:tc>
        <w:tc>
          <w:tcPr>
            <w:tcW w:w="1816" w:type="dxa"/>
            <w:vAlign w:val="bottom"/>
          </w:tcPr>
          <w:p w14:paraId="62F115E5"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9,13 €</w:t>
            </w:r>
          </w:p>
        </w:tc>
        <w:tc>
          <w:tcPr>
            <w:tcW w:w="1728" w:type="dxa"/>
            <w:vAlign w:val="bottom"/>
          </w:tcPr>
          <w:p w14:paraId="55E1D000"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25,9%</w:t>
            </w:r>
          </w:p>
        </w:tc>
        <w:tc>
          <w:tcPr>
            <w:tcW w:w="1606" w:type="dxa"/>
            <w:vAlign w:val="bottom"/>
          </w:tcPr>
          <w:p w14:paraId="52F579B9"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952A5D" w14:paraId="673668BD" w14:textId="77777777" w:rsidTr="00952A5D">
        <w:trPr>
          <w:trHeight w:val="177"/>
        </w:trPr>
        <w:tc>
          <w:tcPr>
            <w:cnfStyle w:val="001000000000" w:firstRow="0" w:lastRow="0" w:firstColumn="1" w:lastColumn="0" w:oddVBand="0" w:evenVBand="0" w:oddHBand="0" w:evenHBand="0" w:firstRowFirstColumn="0" w:firstRowLastColumn="0" w:lastRowFirstColumn="0" w:lastRowLastColumn="0"/>
            <w:tcW w:w="1704" w:type="dxa"/>
            <w:shd w:val="clear" w:color="auto" w:fill="1DBDC5"/>
            <w:vAlign w:val="bottom"/>
          </w:tcPr>
          <w:p w14:paraId="24611281" w14:textId="77777777" w:rsidR="00952A5D" w:rsidRDefault="00000000">
            <w:pPr>
              <w:rPr>
                <w:rFonts w:ascii="Open Sans" w:eastAsia="Open Sans" w:hAnsi="Open Sans" w:cs="Open Sans"/>
              </w:rPr>
            </w:pPr>
            <w:r>
              <w:rPr>
                <w:rFonts w:ascii="Open Sans" w:eastAsia="Open Sans" w:hAnsi="Open Sans" w:cs="Open Sans"/>
                <w:b w:val="0"/>
                <w:sz w:val="22"/>
                <w:szCs w:val="22"/>
              </w:rPr>
              <w:t>Tarragona</w:t>
            </w:r>
          </w:p>
        </w:tc>
        <w:tc>
          <w:tcPr>
            <w:tcW w:w="2119" w:type="dxa"/>
            <w:vAlign w:val="bottom"/>
          </w:tcPr>
          <w:p w14:paraId="3B0FAFC9" w14:textId="77777777" w:rsidR="00952A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Vendrell</w:t>
            </w:r>
          </w:p>
        </w:tc>
        <w:tc>
          <w:tcPr>
            <w:tcW w:w="1816" w:type="dxa"/>
            <w:vAlign w:val="bottom"/>
          </w:tcPr>
          <w:p w14:paraId="63D79273"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12,80 €</w:t>
            </w:r>
          </w:p>
        </w:tc>
        <w:tc>
          <w:tcPr>
            <w:tcW w:w="1728" w:type="dxa"/>
            <w:vAlign w:val="bottom"/>
          </w:tcPr>
          <w:p w14:paraId="601A3D36"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sz w:val="22"/>
                <w:szCs w:val="22"/>
              </w:rPr>
              <w:t>25,6%</w:t>
            </w:r>
          </w:p>
        </w:tc>
        <w:tc>
          <w:tcPr>
            <w:tcW w:w="1606" w:type="dxa"/>
          </w:tcPr>
          <w:p w14:paraId="69AB2EFC"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952A5D" w14:paraId="206A88F0" w14:textId="77777777" w:rsidTr="00952A5D">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704" w:type="dxa"/>
            <w:shd w:val="clear" w:color="auto" w:fill="1DBDC5"/>
            <w:vAlign w:val="bottom"/>
          </w:tcPr>
          <w:p w14:paraId="2D5D09C8" w14:textId="77777777" w:rsidR="00952A5D" w:rsidRDefault="00000000">
            <w:pPr>
              <w:rPr>
                <w:rFonts w:ascii="Open Sans" w:eastAsia="Open Sans" w:hAnsi="Open Sans" w:cs="Open Sans"/>
              </w:rPr>
            </w:pPr>
            <w:r>
              <w:rPr>
                <w:rFonts w:ascii="Open Sans" w:eastAsia="Open Sans" w:hAnsi="Open Sans" w:cs="Open Sans"/>
                <w:b w:val="0"/>
                <w:sz w:val="22"/>
                <w:szCs w:val="22"/>
              </w:rPr>
              <w:t>Badajoz</w:t>
            </w:r>
          </w:p>
        </w:tc>
        <w:tc>
          <w:tcPr>
            <w:tcW w:w="2119" w:type="dxa"/>
            <w:vAlign w:val="bottom"/>
          </w:tcPr>
          <w:p w14:paraId="654CFF71" w14:textId="77777777" w:rsidR="00952A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Almendralejo</w:t>
            </w:r>
          </w:p>
        </w:tc>
        <w:tc>
          <w:tcPr>
            <w:tcW w:w="1816" w:type="dxa"/>
            <w:vAlign w:val="bottom"/>
          </w:tcPr>
          <w:p w14:paraId="55F07E52"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7,55 €</w:t>
            </w:r>
          </w:p>
        </w:tc>
        <w:tc>
          <w:tcPr>
            <w:tcW w:w="1728" w:type="dxa"/>
            <w:vAlign w:val="bottom"/>
          </w:tcPr>
          <w:p w14:paraId="062AFBB1"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25,2%</w:t>
            </w:r>
          </w:p>
        </w:tc>
        <w:tc>
          <w:tcPr>
            <w:tcW w:w="1606" w:type="dxa"/>
          </w:tcPr>
          <w:p w14:paraId="3A0657FE"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952A5D" w14:paraId="2B9A9FB3" w14:textId="77777777" w:rsidTr="00952A5D">
        <w:trPr>
          <w:trHeight w:val="177"/>
        </w:trPr>
        <w:tc>
          <w:tcPr>
            <w:cnfStyle w:val="001000000000" w:firstRow="0" w:lastRow="0" w:firstColumn="1" w:lastColumn="0" w:oddVBand="0" w:evenVBand="0" w:oddHBand="0" w:evenHBand="0" w:firstRowFirstColumn="0" w:firstRowLastColumn="0" w:lastRowFirstColumn="0" w:lastRowLastColumn="0"/>
            <w:tcW w:w="1704" w:type="dxa"/>
            <w:shd w:val="clear" w:color="auto" w:fill="1DBDC5"/>
            <w:vAlign w:val="bottom"/>
          </w:tcPr>
          <w:p w14:paraId="3214149D" w14:textId="77777777" w:rsidR="00952A5D" w:rsidRDefault="00000000">
            <w:pPr>
              <w:rPr>
                <w:rFonts w:ascii="Open Sans" w:eastAsia="Open Sans" w:hAnsi="Open Sans" w:cs="Open Sans"/>
              </w:rPr>
            </w:pPr>
            <w:r>
              <w:rPr>
                <w:rFonts w:ascii="Open Sans" w:eastAsia="Open Sans" w:hAnsi="Open Sans" w:cs="Open Sans"/>
                <w:b w:val="0"/>
                <w:sz w:val="22"/>
                <w:szCs w:val="22"/>
              </w:rPr>
              <w:t>Alicante</w:t>
            </w:r>
          </w:p>
        </w:tc>
        <w:tc>
          <w:tcPr>
            <w:tcW w:w="2119" w:type="dxa"/>
            <w:vAlign w:val="bottom"/>
          </w:tcPr>
          <w:p w14:paraId="47679211" w14:textId="77777777" w:rsidR="00952A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 Joan d'Alacant</w:t>
            </w:r>
          </w:p>
        </w:tc>
        <w:tc>
          <w:tcPr>
            <w:tcW w:w="1816" w:type="dxa"/>
            <w:vAlign w:val="bottom"/>
          </w:tcPr>
          <w:p w14:paraId="6B5B7781"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13,10 €</w:t>
            </w:r>
          </w:p>
        </w:tc>
        <w:tc>
          <w:tcPr>
            <w:tcW w:w="1728" w:type="dxa"/>
            <w:vAlign w:val="bottom"/>
          </w:tcPr>
          <w:p w14:paraId="2F048E32"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sz w:val="22"/>
                <w:szCs w:val="22"/>
              </w:rPr>
              <w:t>25,1%</w:t>
            </w:r>
          </w:p>
        </w:tc>
        <w:tc>
          <w:tcPr>
            <w:tcW w:w="1606" w:type="dxa"/>
          </w:tcPr>
          <w:p w14:paraId="5CCFD13B"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952A5D" w14:paraId="33735FC2" w14:textId="77777777" w:rsidTr="00952A5D">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704" w:type="dxa"/>
            <w:shd w:val="clear" w:color="auto" w:fill="1DBDC5"/>
            <w:vAlign w:val="bottom"/>
          </w:tcPr>
          <w:p w14:paraId="65ED52A4" w14:textId="77777777" w:rsidR="00952A5D" w:rsidRDefault="00000000">
            <w:pPr>
              <w:rPr>
                <w:rFonts w:ascii="Open Sans" w:eastAsia="Open Sans" w:hAnsi="Open Sans" w:cs="Open Sans"/>
              </w:rPr>
            </w:pPr>
            <w:r>
              <w:rPr>
                <w:rFonts w:ascii="Open Sans" w:eastAsia="Open Sans" w:hAnsi="Open Sans" w:cs="Open Sans"/>
                <w:b w:val="0"/>
                <w:sz w:val="22"/>
                <w:szCs w:val="22"/>
              </w:rPr>
              <w:t>Valencia</w:t>
            </w:r>
          </w:p>
        </w:tc>
        <w:tc>
          <w:tcPr>
            <w:tcW w:w="2119" w:type="dxa"/>
            <w:vAlign w:val="bottom"/>
          </w:tcPr>
          <w:p w14:paraId="5C885BC2" w14:textId="77777777" w:rsidR="00952A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Paterna</w:t>
            </w:r>
          </w:p>
        </w:tc>
        <w:tc>
          <w:tcPr>
            <w:tcW w:w="1816" w:type="dxa"/>
            <w:vAlign w:val="bottom"/>
          </w:tcPr>
          <w:p w14:paraId="7634F6D1"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12,57 €</w:t>
            </w:r>
          </w:p>
        </w:tc>
        <w:tc>
          <w:tcPr>
            <w:tcW w:w="1728" w:type="dxa"/>
            <w:vAlign w:val="bottom"/>
          </w:tcPr>
          <w:p w14:paraId="68EDABDB"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24,8%</w:t>
            </w:r>
          </w:p>
        </w:tc>
        <w:tc>
          <w:tcPr>
            <w:tcW w:w="1606" w:type="dxa"/>
          </w:tcPr>
          <w:p w14:paraId="00E6DB30"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952A5D" w14:paraId="1722DBCB" w14:textId="77777777" w:rsidTr="00952A5D">
        <w:trPr>
          <w:trHeight w:val="177"/>
        </w:trPr>
        <w:tc>
          <w:tcPr>
            <w:cnfStyle w:val="001000000000" w:firstRow="0" w:lastRow="0" w:firstColumn="1" w:lastColumn="0" w:oddVBand="0" w:evenVBand="0" w:oddHBand="0" w:evenHBand="0" w:firstRowFirstColumn="0" w:firstRowLastColumn="0" w:lastRowFirstColumn="0" w:lastRowLastColumn="0"/>
            <w:tcW w:w="1704" w:type="dxa"/>
            <w:shd w:val="clear" w:color="auto" w:fill="1DBDC5"/>
            <w:vAlign w:val="bottom"/>
          </w:tcPr>
          <w:p w14:paraId="6C2D6C78" w14:textId="77777777" w:rsidR="00952A5D" w:rsidRDefault="00000000">
            <w:pPr>
              <w:rPr>
                <w:rFonts w:ascii="Open Sans" w:eastAsia="Open Sans" w:hAnsi="Open Sans" w:cs="Open Sans"/>
              </w:rPr>
            </w:pPr>
            <w:r>
              <w:rPr>
                <w:rFonts w:ascii="Open Sans" w:eastAsia="Open Sans" w:hAnsi="Open Sans" w:cs="Open Sans"/>
                <w:b w:val="0"/>
                <w:sz w:val="22"/>
                <w:szCs w:val="22"/>
              </w:rPr>
              <w:t>Guadalajara</w:t>
            </w:r>
          </w:p>
        </w:tc>
        <w:tc>
          <w:tcPr>
            <w:tcW w:w="2119" w:type="dxa"/>
            <w:vAlign w:val="bottom"/>
          </w:tcPr>
          <w:p w14:paraId="25A71884" w14:textId="77777777" w:rsidR="00952A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Guadalajara capital</w:t>
            </w:r>
          </w:p>
        </w:tc>
        <w:tc>
          <w:tcPr>
            <w:tcW w:w="1816" w:type="dxa"/>
            <w:vAlign w:val="bottom"/>
          </w:tcPr>
          <w:p w14:paraId="166444D1"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9,38 €</w:t>
            </w:r>
          </w:p>
        </w:tc>
        <w:tc>
          <w:tcPr>
            <w:tcW w:w="1728" w:type="dxa"/>
            <w:vAlign w:val="bottom"/>
          </w:tcPr>
          <w:p w14:paraId="1FB0B6A2"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23,4%</w:t>
            </w:r>
          </w:p>
        </w:tc>
        <w:tc>
          <w:tcPr>
            <w:tcW w:w="1606" w:type="dxa"/>
          </w:tcPr>
          <w:p w14:paraId="595B1AE0"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bl>
    <w:p w14:paraId="2F56BB1C" w14:textId="77777777" w:rsidR="00952A5D"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Tabla 5: Municipios de mayor descenso trimestral, interanual y precio</w:t>
      </w:r>
    </w:p>
    <w:tbl>
      <w:tblPr>
        <w:tblStyle w:val="aa"/>
        <w:tblW w:w="9024"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687"/>
        <w:gridCol w:w="2189"/>
        <w:gridCol w:w="1868"/>
        <w:gridCol w:w="1869"/>
        <w:gridCol w:w="1411"/>
      </w:tblGrid>
      <w:tr w:rsidR="00952A5D" w14:paraId="311623B4" w14:textId="77777777" w:rsidTr="00952A5D">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center"/>
          </w:tcPr>
          <w:p w14:paraId="2D54FC23" w14:textId="77777777" w:rsidR="00952A5D" w:rsidRDefault="00000000">
            <w:pPr>
              <w:rPr>
                <w:rFonts w:ascii="Open Sans" w:eastAsia="Open Sans" w:hAnsi="Open Sans" w:cs="Open Sans"/>
                <w:sz w:val="22"/>
                <w:szCs w:val="22"/>
              </w:rPr>
            </w:pPr>
            <w:r>
              <w:rPr>
                <w:rFonts w:ascii="Open Sans" w:eastAsia="Open Sans" w:hAnsi="Open Sans" w:cs="Open Sans"/>
                <w:b w:val="0"/>
                <w:sz w:val="20"/>
                <w:szCs w:val="20"/>
              </w:rPr>
              <w:t>Provincia</w:t>
            </w:r>
          </w:p>
        </w:tc>
        <w:tc>
          <w:tcPr>
            <w:tcW w:w="2189" w:type="dxa"/>
            <w:shd w:val="clear" w:color="auto" w:fill="1DBDC5"/>
            <w:vAlign w:val="center"/>
          </w:tcPr>
          <w:p w14:paraId="305991D3" w14:textId="77777777" w:rsidR="00952A5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0"/>
                <w:szCs w:val="20"/>
              </w:rPr>
              <w:t>Municipio</w:t>
            </w:r>
          </w:p>
        </w:tc>
        <w:tc>
          <w:tcPr>
            <w:tcW w:w="1868" w:type="dxa"/>
            <w:shd w:val="clear" w:color="auto" w:fill="1DBDC5"/>
          </w:tcPr>
          <w:p w14:paraId="773C0D96" w14:textId="77777777" w:rsidR="00952A5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Precio de Mar. 2025 (€/m²)</w:t>
            </w:r>
          </w:p>
        </w:tc>
        <w:tc>
          <w:tcPr>
            <w:tcW w:w="1869" w:type="dxa"/>
            <w:shd w:val="clear" w:color="auto" w:fill="1DBDC5"/>
          </w:tcPr>
          <w:p w14:paraId="55E22DB3" w14:textId="77777777" w:rsidR="00952A5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Variación</w:t>
            </w:r>
          </w:p>
          <w:p w14:paraId="61000FC1" w14:textId="77777777" w:rsidR="00952A5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trimestral</w:t>
            </w:r>
          </w:p>
        </w:tc>
        <w:tc>
          <w:tcPr>
            <w:tcW w:w="1411" w:type="dxa"/>
            <w:shd w:val="clear" w:color="auto" w:fill="1DBDC5"/>
          </w:tcPr>
          <w:p w14:paraId="5A69563F" w14:textId="77777777" w:rsidR="00952A5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161EA7C0" w14:textId="77777777" w:rsidR="00952A5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interanual</w:t>
            </w:r>
          </w:p>
        </w:tc>
      </w:tr>
      <w:tr w:rsidR="00952A5D" w14:paraId="20FC70D5" w14:textId="77777777" w:rsidTr="00952A5D">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396477A6" w14:textId="77777777" w:rsidR="00952A5D" w:rsidRDefault="00000000">
            <w:pPr>
              <w:rPr>
                <w:rFonts w:ascii="Open Sans" w:eastAsia="Open Sans" w:hAnsi="Open Sans" w:cs="Open Sans"/>
              </w:rPr>
            </w:pPr>
            <w:r>
              <w:rPr>
                <w:rFonts w:ascii="Open Sans" w:eastAsia="Open Sans" w:hAnsi="Open Sans" w:cs="Open Sans"/>
                <w:b w:val="0"/>
                <w:sz w:val="22"/>
                <w:szCs w:val="22"/>
              </w:rPr>
              <w:t>Valencia</w:t>
            </w:r>
          </w:p>
        </w:tc>
        <w:tc>
          <w:tcPr>
            <w:tcW w:w="2189" w:type="dxa"/>
            <w:vAlign w:val="bottom"/>
          </w:tcPr>
          <w:p w14:paraId="5E4EEB2D" w14:textId="77777777" w:rsidR="00952A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Alboraya</w:t>
            </w:r>
          </w:p>
        </w:tc>
        <w:tc>
          <w:tcPr>
            <w:tcW w:w="1868" w:type="dxa"/>
            <w:vAlign w:val="bottom"/>
          </w:tcPr>
          <w:p w14:paraId="14A10F51"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14,10 €</w:t>
            </w:r>
          </w:p>
        </w:tc>
        <w:tc>
          <w:tcPr>
            <w:tcW w:w="1869" w:type="dxa"/>
            <w:vAlign w:val="bottom"/>
          </w:tcPr>
          <w:p w14:paraId="01D55478"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-18,4%</w:t>
            </w:r>
          </w:p>
        </w:tc>
        <w:tc>
          <w:tcPr>
            <w:tcW w:w="1411" w:type="dxa"/>
          </w:tcPr>
          <w:p w14:paraId="7016425A"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952A5D" w14:paraId="2A51A146" w14:textId="77777777" w:rsidTr="00952A5D">
        <w:trPr>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0F8168C8" w14:textId="77777777" w:rsidR="00952A5D" w:rsidRDefault="00000000">
            <w:pPr>
              <w:rPr>
                <w:rFonts w:ascii="Open Sans" w:eastAsia="Open Sans" w:hAnsi="Open Sans" w:cs="Open Sans"/>
              </w:rPr>
            </w:pPr>
            <w:r>
              <w:rPr>
                <w:rFonts w:ascii="Open Sans" w:eastAsia="Open Sans" w:hAnsi="Open Sans" w:cs="Open Sans"/>
                <w:b w:val="0"/>
                <w:sz w:val="22"/>
                <w:szCs w:val="22"/>
              </w:rPr>
              <w:t>Barcelona</w:t>
            </w:r>
          </w:p>
        </w:tc>
        <w:tc>
          <w:tcPr>
            <w:tcW w:w="2189" w:type="dxa"/>
            <w:vAlign w:val="bottom"/>
          </w:tcPr>
          <w:p w14:paraId="729D8C7B" w14:textId="77777777" w:rsidR="00952A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Vilanova I la Geltrú</w:t>
            </w:r>
          </w:p>
        </w:tc>
        <w:tc>
          <w:tcPr>
            <w:tcW w:w="1868" w:type="dxa"/>
            <w:vAlign w:val="bottom"/>
          </w:tcPr>
          <w:p w14:paraId="212343FF"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10,66 €</w:t>
            </w:r>
          </w:p>
        </w:tc>
        <w:tc>
          <w:tcPr>
            <w:tcW w:w="1869" w:type="dxa"/>
            <w:vAlign w:val="bottom"/>
          </w:tcPr>
          <w:p w14:paraId="60F4441C"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-17,7%</w:t>
            </w:r>
          </w:p>
        </w:tc>
        <w:tc>
          <w:tcPr>
            <w:tcW w:w="1411" w:type="dxa"/>
          </w:tcPr>
          <w:p w14:paraId="15E5C209"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952A5D" w14:paraId="74EEA387" w14:textId="77777777" w:rsidTr="00952A5D">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18A4B148" w14:textId="77777777" w:rsidR="00952A5D" w:rsidRDefault="00000000">
            <w:pPr>
              <w:rPr>
                <w:rFonts w:ascii="Open Sans" w:eastAsia="Open Sans" w:hAnsi="Open Sans" w:cs="Open Sans"/>
              </w:rPr>
            </w:pPr>
            <w:r>
              <w:rPr>
                <w:rFonts w:ascii="Open Sans" w:eastAsia="Open Sans" w:hAnsi="Open Sans" w:cs="Open Sans"/>
                <w:b w:val="0"/>
                <w:sz w:val="22"/>
                <w:szCs w:val="22"/>
              </w:rPr>
              <w:t>Illes Balears</w:t>
            </w:r>
          </w:p>
        </w:tc>
        <w:tc>
          <w:tcPr>
            <w:tcW w:w="2189" w:type="dxa"/>
            <w:vAlign w:val="bottom"/>
          </w:tcPr>
          <w:p w14:paraId="0131C923" w14:textId="77777777" w:rsidR="00952A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Maó</w:t>
            </w:r>
          </w:p>
        </w:tc>
        <w:tc>
          <w:tcPr>
            <w:tcW w:w="1868" w:type="dxa"/>
            <w:vAlign w:val="bottom"/>
          </w:tcPr>
          <w:p w14:paraId="6DFDFD1C"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8,46 €</w:t>
            </w:r>
          </w:p>
        </w:tc>
        <w:tc>
          <w:tcPr>
            <w:tcW w:w="1869" w:type="dxa"/>
            <w:vAlign w:val="bottom"/>
          </w:tcPr>
          <w:p w14:paraId="43E3FA42"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-16,4%</w:t>
            </w:r>
          </w:p>
        </w:tc>
        <w:tc>
          <w:tcPr>
            <w:tcW w:w="1411" w:type="dxa"/>
          </w:tcPr>
          <w:p w14:paraId="1C048853"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952A5D" w14:paraId="516A29EF" w14:textId="77777777" w:rsidTr="00952A5D">
        <w:trPr>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020467E9" w14:textId="77777777" w:rsidR="00952A5D" w:rsidRDefault="00000000">
            <w:pPr>
              <w:rPr>
                <w:rFonts w:ascii="Open Sans" w:eastAsia="Open Sans" w:hAnsi="Open Sans" w:cs="Open Sans"/>
              </w:rPr>
            </w:pPr>
            <w:r>
              <w:rPr>
                <w:rFonts w:ascii="Open Sans" w:eastAsia="Open Sans" w:hAnsi="Open Sans" w:cs="Open Sans"/>
                <w:b w:val="0"/>
                <w:sz w:val="22"/>
                <w:szCs w:val="22"/>
              </w:rPr>
              <w:t>Madrid</w:t>
            </w:r>
          </w:p>
        </w:tc>
        <w:tc>
          <w:tcPr>
            <w:tcW w:w="2189" w:type="dxa"/>
            <w:vAlign w:val="bottom"/>
          </w:tcPr>
          <w:p w14:paraId="7E12FE7A" w14:textId="77777777" w:rsidR="00952A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Boadilla del Monte</w:t>
            </w:r>
          </w:p>
        </w:tc>
        <w:tc>
          <w:tcPr>
            <w:tcW w:w="1868" w:type="dxa"/>
            <w:vAlign w:val="bottom"/>
          </w:tcPr>
          <w:p w14:paraId="39B98E4D"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14,01 €</w:t>
            </w:r>
          </w:p>
        </w:tc>
        <w:tc>
          <w:tcPr>
            <w:tcW w:w="1869" w:type="dxa"/>
            <w:vAlign w:val="bottom"/>
          </w:tcPr>
          <w:p w14:paraId="1E94F3D2"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-14,2%</w:t>
            </w:r>
          </w:p>
        </w:tc>
        <w:tc>
          <w:tcPr>
            <w:tcW w:w="1411" w:type="dxa"/>
          </w:tcPr>
          <w:p w14:paraId="535A7C94"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952A5D" w14:paraId="4C17E09D" w14:textId="77777777" w:rsidTr="00952A5D">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70D78C70" w14:textId="77777777" w:rsidR="00952A5D" w:rsidRDefault="00000000">
            <w:pPr>
              <w:rPr>
                <w:rFonts w:ascii="Open Sans" w:eastAsia="Open Sans" w:hAnsi="Open Sans" w:cs="Open Sans"/>
              </w:rPr>
            </w:pPr>
            <w:r>
              <w:rPr>
                <w:rFonts w:ascii="Open Sans" w:eastAsia="Open Sans" w:hAnsi="Open Sans" w:cs="Open Sans"/>
                <w:b w:val="0"/>
                <w:sz w:val="22"/>
                <w:szCs w:val="22"/>
              </w:rPr>
              <w:t>Cantabria</w:t>
            </w:r>
          </w:p>
        </w:tc>
        <w:tc>
          <w:tcPr>
            <w:tcW w:w="2189" w:type="dxa"/>
            <w:vAlign w:val="bottom"/>
          </w:tcPr>
          <w:p w14:paraId="1833A3FE" w14:textId="77777777" w:rsidR="00952A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Noja</w:t>
            </w:r>
          </w:p>
        </w:tc>
        <w:tc>
          <w:tcPr>
            <w:tcW w:w="1868" w:type="dxa"/>
            <w:vAlign w:val="bottom"/>
          </w:tcPr>
          <w:p w14:paraId="10271221"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14,72 €</w:t>
            </w:r>
          </w:p>
        </w:tc>
        <w:tc>
          <w:tcPr>
            <w:tcW w:w="1869" w:type="dxa"/>
            <w:vAlign w:val="bottom"/>
          </w:tcPr>
          <w:p w14:paraId="45EF4112"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-12,0%</w:t>
            </w:r>
          </w:p>
        </w:tc>
        <w:tc>
          <w:tcPr>
            <w:tcW w:w="1411" w:type="dxa"/>
          </w:tcPr>
          <w:p w14:paraId="06A03B84"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952A5D" w14:paraId="0029F8C2" w14:textId="77777777" w:rsidTr="00952A5D">
        <w:trPr>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4B10C093" w14:textId="77777777" w:rsidR="00952A5D" w:rsidRDefault="00000000">
            <w:pPr>
              <w:rPr>
                <w:rFonts w:ascii="Open Sans" w:eastAsia="Open Sans" w:hAnsi="Open Sans" w:cs="Open Sans"/>
              </w:rPr>
            </w:pPr>
            <w:r>
              <w:rPr>
                <w:rFonts w:ascii="Open Sans" w:eastAsia="Open Sans" w:hAnsi="Open Sans" w:cs="Open Sans"/>
                <w:b w:val="0"/>
                <w:sz w:val="22"/>
                <w:szCs w:val="22"/>
              </w:rPr>
              <w:t>Barcelona</w:t>
            </w:r>
          </w:p>
        </w:tc>
        <w:tc>
          <w:tcPr>
            <w:tcW w:w="2189" w:type="dxa"/>
            <w:vAlign w:val="bottom"/>
          </w:tcPr>
          <w:p w14:paraId="5CB8A390" w14:textId="77777777" w:rsidR="00952A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 Joan Despí</w:t>
            </w:r>
          </w:p>
        </w:tc>
        <w:tc>
          <w:tcPr>
            <w:tcW w:w="1868" w:type="dxa"/>
            <w:vAlign w:val="bottom"/>
          </w:tcPr>
          <w:p w14:paraId="3267B530"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16,36 €</w:t>
            </w:r>
          </w:p>
        </w:tc>
        <w:tc>
          <w:tcPr>
            <w:tcW w:w="1869" w:type="dxa"/>
            <w:vAlign w:val="bottom"/>
          </w:tcPr>
          <w:p w14:paraId="4F9EBF2A"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-11,3%</w:t>
            </w:r>
          </w:p>
        </w:tc>
        <w:tc>
          <w:tcPr>
            <w:tcW w:w="1411" w:type="dxa"/>
          </w:tcPr>
          <w:p w14:paraId="18188819"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952A5D" w14:paraId="6CAF3563" w14:textId="77777777" w:rsidTr="00952A5D">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6538DD80" w14:textId="77777777" w:rsidR="00952A5D" w:rsidRDefault="00000000">
            <w:pPr>
              <w:rPr>
                <w:rFonts w:ascii="Open Sans" w:eastAsia="Open Sans" w:hAnsi="Open Sans" w:cs="Open Sans"/>
              </w:rPr>
            </w:pPr>
            <w:r>
              <w:rPr>
                <w:rFonts w:ascii="Open Sans" w:eastAsia="Open Sans" w:hAnsi="Open Sans" w:cs="Open Sans"/>
                <w:b w:val="0"/>
                <w:sz w:val="22"/>
                <w:szCs w:val="22"/>
              </w:rPr>
              <w:lastRenderedPageBreak/>
              <w:t>Illes Balears</w:t>
            </w:r>
          </w:p>
        </w:tc>
        <w:tc>
          <w:tcPr>
            <w:tcW w:w="2189" w:type="dxa"/>
            <w:vAlign w:val="bottom"/>
          </w:tcPr>
          <w:p w14:paraId="51966C17" w14:textId="77777777" w:rsidR="00952A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Llucmajor</w:t>
            </w:r>
          </w:p>
        </w:tc>
        <w:tc>
          <w:tcPr>
            <w:tcW w:w="1868" w:type="dxa"/>
            <w:vAlign w:val="bottom"/>
          </w:tcPr>
          <w:p w14:paraId="12BD887F"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14,07 €</w:t>
            </w:r>
          </w:p>
        </w:tc>
        <w:tc>
          <w:tcPr>
            <w:tcW w:w="1869" w:type="dxa"/>
            <w:vAlign w:val="bottom"/>
          </w:tcPr>
          <w:p w14:paraId="0C2A3752"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-10,4%</w:t>
            </w:r>
          </w:p>
        </w:tc>
        <w:tc>
          <w:tcPr>
            <w:tcW w:w="1411" w:type="dxa"/>
          </w:tcPr>
          <w:p w14:paraId="4A990DB2"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952A5D" w14:paraId="153D8E5D" w14:textId="77777777" w:rsidTr="00952A5D">
        <w:trPr>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189FFAFF" w14:textId="77777777" w:rsidR="00952A5D" w:rsidRDefault="00000000">
            <w:pPr>
              <w:rPr>
                <w:rFonts w:ascii="Open Sans" w:eastAsia="Open Sans" w:hAnsi="Open Sans" w:cs="Open Sans"/>
              </w:rPr>
            </w:pPr>
            <w:r>
              <w:rPr>
                <w:rFonts w:ascii="Open Sans" w:eastAsia="Open Sans" w:hAnsi="Open Sans" w:cs="Open Sans"/>
                <w:b w:val="0"/>
                <w:sz w:val="22"/>
                <w:szCs w:val="22"/>
              </w:rPr>
              <w:t>Alicante</w:t>
            </w:r>
          </w:p>
        </w:tc>
        <w:tc>
          <w:tcPr>
            <w:tcW w:w="2189" w:type="dxa"/>
            <w:vAlign w:val="bottom"/>
          </w:tcPr>
          <w:p w14:paraId="4C6CCEFE" w14:textId="77777777" w:rsidR="00952A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L'Alfàs del Pi</w:t>
            </w:r>
          </w:p>
        </w:tc>
        <w:tc>
          <w:tcPr>
            <w:tcW w:w="1868" w:type="dxa"/>
            <w:vAlign w:val="bottom"/>
          </w:tcPr>
          <w:p w14:paraId="054DD59F"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14,32 €</w:t>
            </w:r>
          </w:p>
        </w:tc>
        <w:tc>
          <w:tcPr>
            <w:tcW w:w="1869" w:type="dxa"/>
            <w:vAlign w:val="bottom"/>
          </w:tcPr>
          <w:p w14:paraId="1608E518"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-10,2%</w:t>
            </w:r>
          </w:p>
        </w:tc>
        <w:tc>
          <w:tcPr>
            <w:tcW w:w="1411" w:type="dxa"/>
          </w:tcPr>
          <w:p w14:paraId="6E498343"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952A5D" w14:paraId="2BD4E47C" w14:textId="77777777" w:rsidTr="00952A5D">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758B4459" w14:textId="77777777" w:rsidR="00952A5D" w:rsidRDefault="00000000">
            <w:pPr>
              <w:rPr>
                <w:rFonts w:ascii="Open Sans" w:eastAsia="Open Sans" w:hAnsi="Open Sans" w:cs="Open Sans"/>
              </w:rPr>
            </w:pPr>
            <w:r>
              <w:rPr>
                <w:rFonts w:ascii="Open Sans" w:eastAsia="Open Sans" w:hAnsi="Open Sans" w:cs="Open Sans"/>
                <w:b w:val="0"/>
                <w:sz w:val="22"/>
                <w:szCs w:val="22"/>
              </w:rPr>
              <w:t>Sevilla</w:t>
            </w:r>
          </w:p>
        </w:tc>
        <w:tc>
          <w:tcPr>
            <w:tcW w:w="2189" w:type="dxa"/>
            <w:vAlign w:val="bottom"/>
          </w:tcPr>
          <w:p w14:paraId="7AC9FDDE" w14:textId="77777777" w:rsidR="00952A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 Juan de Aznalfarache</w:t>
            </w:r>
          </w:p>
        </w:tc>
        <w:tc>
          <w:tcPr>
            <w:tcW w:w="1868" w:type="dxa"/>
            <w:vAlign w:val="bottom"/>
          </w:tcPr>
          <w:p w14:paraId="321D3173"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9,54 €</w:t>
            </w:r>
          </w:p>
        </w:tc>
        <w:tc>
          <w:tcPr>
            <w:tcW w:w="1869" w:type="dxa"/>
            <w:vAlign w:val="bottom"/>
          </w:tcPr>
          <w:p w14:paraId="24FECFBD"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-9,3%</w:t>
            </w:r>
          </w:p>
        </w:tc>
        <w:tc>
          <w:tcPr>
            <w:tcW w:w="1411" w:type="dxa"/>
          </w:tcPr>
          <w:p w14:paraId="5E7439A9"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952A5D" w14:paraId="310864BD" w14:textId="77777777" w:rsidTr="00952A5D">
        <w:trPr>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214E2597" w14:textId="77777777" w:rsidR="00952A5D" w:rsidRDefault="00000000">
            <w:pPr>
              <w:rPr>
                <w:rFonts w:ascii="Open Sans" w:eastAsia="Open Sans" w:hAnsi="Open Sans" w:cs="Open Sans"/>
              </w:rPr>
            </w:pPr>
            <w:r>
              <w:rPr>
                <w:rFonts w:ascii="Open Sans" w:eastAsia="Open Sans" w:hAnsi="Open Sans" w:cs="Open Sans"/>
                <w:b w:val="0"/>
                <w:sz w:val="22"/>
                <w:szCs w:val="22"/>
              </w:rPr>
              <w:t>Lleida</w:t>
            </w:r>
          </w:p>
        </w:tc>
        <w:tc>
          <w:tcPr>
            <w:tcW w:w="2189" w:type="dxa"/>
            <w:vAlign w:val="bottom"/>
          </w:tcPr>
          <w:p w14:paraId="4E04E2B4" w14:textId="77777777" w:rsidR="00952A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Lleida capital</w:t>
            </w:r>
          </w:p>
        </w:tc>
        <w:tc>
          <w:tcPr>
            <w:tcW w:w="1868" w:type="dxa"/>
            <w:vAlign w:val="bottom"/>
          </w:tcPr>
          <w:p w14:paraId="2C79ECDB"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7,87 €</w:t>
            </w:r>
          </w:p>
        </w:tc>
        <w:tc>
          <w:tcPr>
            <w:tcW w:w="1869" w:type="dxa"/>
            <w:vAlign w:val="bottom"/>
          </w:tcPr>
          <w:p w14:paraId="5C8062C0"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-9,0%</w:t>
            </w:r>
          </w:p>
        </w:tc>
        <w:tc>
          <w:tcPr>
            <w:tcW w:w="1411" w:type="dxa"/>
            <w:vAlign w:val="bottom"/>
          </w:tcPr>
          <w:p w14:paraId="44594DBF"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-7,2%</w:t>
            </w:r>
          </w:p>
        </w:tc>
      </w:tr>
    </w:tbl>
    <w:p w14:paraId="2A0D8406" w14:textId="77777777" w:rsidR="00952A5D"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Tabla 6: Distritos con mayor descenso trimestral, interanual y precio</w:t>
      </w:r>
    </w:p>
    <w:tbl>
      <w:tblPr>
        <w:tblStyle w:val="ab"/>
        <w:tblW w:w="9024"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413"/>
        <w:gridCol w:w="2463"/>
        <w:gridCol w:w="1868"/>
        <w:gridCol w:w="1869"/>
        <w:gridCol w:w="1411"/>
      </w:tblGrid>
      <w:tr w:rsidR="00952A5D" w14:paraId="4DB07092" w14:textId="77777777" w:rsidTr="00952A5D">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413" w:type="dxa"/>
            <w:shd w:val="clear" w:color="auto" w:fill="1DBDC5"/>
            <w:vAlign w:val="center"/>
          </w:tcPr>
          <w:p w14:paraId="638E9A17" w14:textId="77777777" w:rsidR="00952A5D" w:rsidRDefault="00000000">
            <w:pPr>
              <w:rPr>
                <w:rFonts w:ascii="Open Sans" w:eastAsia="Open Sans" w:hAnsi="Open Sans" w:cs="Open Sans"/>
                <w:sz w:val="22"/>
                <w:szCs w:val="22"/>
              </w:rPr>
            </w:pPr>
            <w:r>
              <w:rPr>
                <w:rFonts w:ascii="Open Sans" w:eastAsia="Open Sans" w:hAnsi="Open Sans" w:cs="Open Sans"/>
                <w:b w:val="0"/>
                <w:sz w:val="20"/>
                <w:szCs w:val="20"/>
              </w:rPr>
              <w:t>Ciudad</w:t>
            </w:r>
          </w:p>
        </w:tc>
        <w:tc>
          <w:tcPr>
            <w:tcW w:w="2463" w:type="dxa"/>
            <w:shd w:val="clear" w:color="auto" w:fill="1DBDC5"/>
            <w:vAlign w:val="center"/>
          </w:tcPr>
          <w:p w14:paraId="70BA623B" w14:textId="77777777" w:rsidR="00952A5D"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0"/>
                <w:szCs w:val="20"/>
              </w:rPr>
              <w:t>Distrito</w:t>
            </w:r>
          </w:p>
        </w:tc>
        <w:tc>
          <w:tcPr>
            <w:tcW w:w="1868" w:type="dxa"/>
            <w:shd w:val="clear" w:color="auto" w:fill="1DBDC5"/>
          </w:tcPr>
          <w:p w14:paraId="395777A2" w14:textId="77777777" w:rsidR="00952A5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Precio de Mar. 2025 (€/m²)</w:t>
            </w:r>
          </w:p>
        </w:tc>
        <w:tc>
          <w:tcPr>
            <w:tcW w:w="1869" w:type="dxa"/>
            <w:shd w:val="clear" w:color="auto" w:fill="1DBDC5"/>
          </w:tcPr>
          <w:p w14:paraId="6B95419D" w14:textId="77777777" w:rsidR="00952A5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580313FA" w14:textId="77777777" w:rsidR="00952A5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trimestral</w:t>
            </w:r>
          </w:p>
        </w:tc>
        <w:tc>
          <w:tcPr>
            <w:tcW w:w="1411" w:type="dxa"/>
            <w:shd w:val="clear" w:color="auto" w:fill="1DBDC5"/>
          </w:tcPr>
          <w:p w14:paraId="0922460D" w14:textId="77777777" w:rsidR="00952A5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02E6073D" w14:textId="77777777" w:rsidR="00952A5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interanual</w:t>
            </w:r>
          </w:p>
        </w:tc>
      </w:tr>
      <w:tr w:rsidR="00952A5D" w14:paraId="031C7291" w14:textId="77777777" w:rsidTr="00952A5D">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413" w:type="dxa"/>
            <w:shd w:val="clear" w:color="auto" w:fill="1DBDC5"/>
            <w:vAlign w:val="bottom"/>
          </w:tcPr>
          <w:p w14:paraId="04DB80D7"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463" w:type="dxa"/>
            <w:vAlign w:val="bottom"/>
          </w:tcPr>
          <w:p w14:paraId="73EA5C85" w14:textId="77777777" w:rsidR="00952A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San Blas</w:t>
            </w:r>
          </w:p>
        </w:tc>
        <w:tc>
          <w:tcPr>
            <w:tcW w:w="1868" w:type="dxa"/>
            <w:vAlign w:val="bottom"/>
          </w:tcPr>
          <w:p w14:paraId="00EC3ECD"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18,67 €</w:t>
            </w:r>
          </w:p>
        </w:tc>
        <w:tc>
          <w:tcPr>
            <w:tcW w:w="1869" w:type="dxa"/>
            <w:vAlign w:val="bottom"/>
          </w:tcPr>
          <w:p w14:paraId="0231E1EB"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7,9%</w:t>
            </w:r>
          </w:p>
        </w:tc>
        <w:tc>
          <w:tcPr>
            <w:tcW w:w="1411" w:type="dxa"/>
            <w:vAlign w:val="bottom"/>
          </w:tcPr>
          <w:p w14:paraId="4EB4A4A0"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21,6%</w:t>
            </w:r>
          </w:p>
        </w:tc>
      </w:tr>
      <w:tr w:rsidR="00952A5D" w14:paraId="36BE78DA" w14:textId="77777777" w:rsidTr="00952A5D">
        <w:trPr>
          <w:trHeight w:val="245"/>
        </w:trPr>
        <w:tc>
          <w:tcPr>
            <w:cnfStyle w:val="001000000000" w:firstRow="0" w:lastRow="0" w:firstColumn="1" w:lastColumn="0" w:oddVBand="0" w:evenVBand="0" w:oddHBand="0" w:evenHBand="0" w:firstRowFirstColumn="0" w:firstRowLastColumn="0" w:lastRowFirstColumn="0" w:lastRowLastColumn="0"/>
            <w:tcW w:w="1413" w:type="dxa"/>
            <w:shd w:val="clear" w:color="auto" w:fill="1DBDC5"/>
          </w:tcPr>
          <w:p w14:paraId="7563E722"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463" w:type="dxa"/>
            <w:vAlign w:val="bottom"/>
          </w:tcPr>
          <w:p w14:paraId="14A707FB" w14:textId="77777777" w:rsidR="00952A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Villaverde</w:t>
            </w:r>
          </w:p>
        </w:tc>
        <w:tc>
          <w:tcPr>
            <w:tcW w:w="1868" w:type="dxa"/>
            <w:vAlign w:val="bottom"/>
          </w:tcPr>
          <w:p w14:paraId="66E9DFB4"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20,89 €</w:t>
            </w:r>
          </w:p>
        </w:tc>
        <w:tc>
          <w:tcPr>
            <w:tcW w:w="1869" w:type="dxa"/>
            <w:vAlign w:val="bottom"/>
          </w:tcPr>
          <w:p w14:paraId="3537ED15"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6,7%</w:t>
            </w:r>
          </w:p>
        </w:tc>
        <w:tc>
          <w:tcPr>
            <w:tcW w:w="1411" w:type="dxa"/>
            <w:vAlign w:val="bottom"/>
          </w:tcPr>
          <w:p w14:paraId="3D8F1FA9"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39,4%</w:t>
            </w:r>
          </w:p>
        </w:tc>
      </w:tr>
      <w:tr w:rsidR="00952A5D" w14:paraId="2920CF9C" w14:textId="77777777" w:rsidTr="00952A5D">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413" w:type="dxa"/>
            <w:shd w:val="clear" w:color="auto" w:fill="1DBDC5"/>
          </w:tcPr>
          <w:p w14:paraId="442F1099"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463" w:type="dxa"/>
            <w:vAlign w:val="bottom"/>
          </w:tcPr>
          <w:p w14:paraId="5C9C8968" w14:textId="77777777" w:rsidR="00952A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Usera</w:t>
            </w:r>
          </w:p>
        </w:tc>
        <w:tc>
          <w:tcPr>
            <w:tcW w:w="1868" w:type="dxa"/>
            <w:vAlign w:val="bottom"/>
          </w:tcPr>
          <w:p w14:paraId="7C505416"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19,93 €</w:t>
            </w:r>
          </w:p>
        </w:tc>
        <w:tc>
          <w:tcPr>
            <w:tcW w:w="1869" w:type="dxa"/>
            <w:vAlign w:val="bottom"/>
          </w:tcPr>
          <w:p w14:paraId="30B6D31E"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4,7%</w:t>
            </w:r>
          </w:p>
        </w:tc>
        <w:tc>
          <w:tcPr>
            <w:tcW w:w="1411" w:type="dxa"/>
            <w:vAlign w:val="bottom"/>
          </w:tcPr>
          <w:p w14:paraId="70CDFAF0"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952A5D" w14:paraId="23BB660D" w14:textId="77777777" w:rsidTr="00952A5D">
        <w:trPr>
          <w:trHeight w:val="245"/>
        </w:trPr>
        <w:tc>
          <w:tcPr>
            <w:cnfStyle w:val="001000000000" w:firstRow="0" w:lastRow="0" w:firstColumn="1" w:lastColumn="0" w:oddVBand="0" w:evenVBand="0" w:oddHBand="0" w:evenHBand="0" w:firstRowFirstColumn="0" w:firstRowLastColumn="0" w:lastRowFirstColumn="0" w:lastRowLastColumn="0"/>
            <w:tcW w:w="1413" w:type="dxa"/>
            <w:shd w:val="clear" w:color="auto" w:fill="1DBDC5"/>
          </w:tcPr>
          <w:p w14:paraId="6AC9686A"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463" w:type="dxa"/>
            <w:vAlign w:val="bottom"/>
          </w:tcPr>
          <w:p w14:paraId="4BB7950E" w14:textId="77777777" w:rsidR="00952A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Vicálvaro</w:t>
            </w:r>
          </w:p>
        </w:tc>
        <w:tc>
          <w:tcPr>
            <w:tcW w:w="1868" w:type="dxa"/>
            <w:vAlign w:val="bottom"/>
          </w:tcPr>
          <w:p w14:paraId="5CDE1F50"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17,68 €</w:t>
            </w:r>
          </w:p>
        </w:tc>
        <w:tc>
          <w:tcPr>
            <w:tcW w:w="1869" w:type="dxa"/>
            <w:vAlign w:val="bottom"/>
          </w:tcPr>
          <w:p w14:paraId="5064291C"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3,5%</w:t>
            </w:r>
          </w:p>
        </w:tc>
        <w:tc>
          <w:tcPr>
            <w:tcW w:w="1411" w:type="dxa"/>
            <w:vAlign w:val="bottom"/>
          </w:tcPr>
          <w:p w14:paraId="2D8A0A57"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12,3%</w:t>
            </w:r>
          </w:p>
        </w:tc>
      </w:tr>
      <w:tr w:rsidR="00952A5D" w14:paraId="3ED32FBC" w14:textId="77777777" w:rsidTr="00952A5D">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413" w:type="dxa"/>
            <w:shd w:val="clear" w:color="auto" w:fill="1DBDC5"/>
          </w:tcPr>
          <w:p w14:paraId="6746CE45"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463" w:type="dxa"/>
            <w:vAlign w:val="bottom"/>
          </w:tcPr>
          <w:p w14:paraId="22642D32" w14:textId="77777777" w:rsidR="00952A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Puente de Vallecas</w:t>
            </w:r>
          </w:p>
        </w:tc>
        <w:tc>
          <w:tcPr>
            <w:tcW w:w="1868" w:type="dxa"/>
            <w:vAlign w:val="bottom"/>
          </w:tcPr>
          <w:p w14:paraId="7826A1DD"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20,40 €</w:t>
            </w:r>
          </w:p>
        </w:tc>
        <w:tc>
          <w:tcPr>
            <w:tcW w:w="1869" w:type="dxa"/>
            <w:vAlign w:val="bottom"/>
          </w:tcPr>
          <w:p w14:paraId="7D1C9F28"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3,2%</w:t>
            </w:r>
          </w:p>
        </w:tc>
        <w:tc>
          <w:tcPr>
            <w:tcW w:w="1411" w:type="dxa"/>
            <w:vAlign w:val="bottom"/>
          </w:tcPr>
          <w:p w14:paraId="4E12B5BF"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20,9%</w:t>
            </w:r>
          </w:p>
        </w:tc>
      </w:tr>
      <w:tr w:rsidR="00952A5D" w14:paraId="168EA229" w14:textId="77777777" w:rsidTr="00952A5D">
        <w:trPr>
          <w:trHeight w:val="245"/>
        </w:trPr>
        <w:tc>
          <w:tcPr>
            <w:cnfStyle w:val="001000000000" w:firstRow="0" w:lastRow="0" w:firstColumn="1" w:lastColumn="0" w:oddVBand="0" w:evenVBand="0" w:oddHBand="0" w:evenHBand="0" w:firstRowFirstColumn="0" w:firstRowLastColumn="0" w:lastRowFirstColumn="0" w:lastRowLastColumn="0"/>
            <w:tcW w:w="1413" w:type="dxa"/>
            <w:shd w:val="clear" w:color="auto" w:fill="1DBDC5"/>
          </w:tcPr>
          <w:p w14:paraId="46DB26D9"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463" w:type="dxa"/>
            <w:vAlign w:val="bottom"/>
          </w:tcPr>
          <w:p w14:paraId="606E2DB8" w14:textId="77777777" w:rsidR="00952A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Ciudad Lineal</w:t>
            </w:r>
          </w:p>
        </w:tc>
        <w:tc>
          <w:tcPr>
            <w:tcW w:w="1868" w:type="dxa"/>
            <w:vAlign w:val="bottom"/>
          </w:tcPr>
          <w:p w14:paraId="7DDCD258"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20,51 €</w:t>
            </w:r>
          </w:p>
        </w:tc>
        <w:tc>
          <w:tcPr>
            <w:tcW w:w="1869" w:type="dxa"/>
            <w:vAlign w:val="bottom"/>
          </w:tcPr>
          <w:p w14:paraId="1B7E6664"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3,1%</w:t>
            </w:r>
          </w:p>
        </w:tc>
        <w:tc>
          <w:tcPr>
            <w:tcW w:w="1411" w:type="dxa"/>
            <w:vAlign w:val="bottom"/>
          </w:tcPr>
          <w:p w14:paraId="5B2ADDDF"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20,6%</w:t>
            </w:r>
          </w:p>
        </w:tc>
      </w:tr>
      <w:tr w:rsidR="00952A5D" w14:paraId="68396C65" w14:textId="77777777" w:rsidTr="00952A5D">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413" w:type="dxa"/>
            <w:shd w:val="clear" w:color="auto" w:fill="1DBDC5"/>
          </w:tcPr>
          <w:p w14:paraId="78EFB2D1"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463" w:type="dxa"/>
            <w:vAlign w:val="bottom"/>
          </w:tcPr>
          <w:p w14:paraId="1EABF769" w14:textId="77777777" w:rsidR="00952A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Latina</w:t>
            </w:r>
          </w:p>
        </w:tc>
        <w:tc>
          <w:tcPr>
            <w:tcW w:w="1868" w:type="dxa"/>
            <w:vAlign w:val="bottom"/>
          </w:tcPr>
          <w:p w14:paraId="463F37CF"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20,16 €</w:t>
            </w:r>
          </w:p>
        </w:tc>
        <w:tc>
          <w:tcPr>
            <w:tcW w:w="1869" w:type="dxa"/>
            <w:vAlign w:val="bottom"/>
          </w:tcPr>
          <w:p w14:paraId="024CD0AD"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2,0%</w:t>
            </w:r>
          </w:p>
        </w:tc>
        <w:tc>
          <w:tcPr>
            <w:tcW w:w="1411" w:type="dxa"/>
            <w:vAlign w:val="bottom"/>
          </w:tcPr>
          <w:p w14:paraId="57EE3378"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20,2%</w:t>
            </w:r>
          </w:p>
        </w:tc>
      </w:tr>
      <w:tr w:rsidR="00952A5D" w14:paraId="2C64AC8B" w14:textId="77777777" w:rsidTr="00952A5D">
        <w:trPr>
          <w:trHeight w:val="245"/>
        </w:trPr>
        <w:tc>
          <w:tcPr>
            <w:cnfStyle w:val="001000000000" w:firstRow="0" w:lastRow="0" w:firstColumn="1" w:lastColumn="0" w:oddVBand="0" w:evenVBand="0" w:oddHBand="0" w:evenHBand="0" w:firstRowFirstColumn="0" w:firstRowLastColumn="0" w:lastRowFirstColumn="0" w:lastRowLastColumn="0"/>
            <w:tcW w:w="1413" w:type="dxa"/>
            <w:shd w:val="clear" w:color="auto" w:fill="1DBDC5"/>
          </w:tcPr>
          <w:p w14:paraId="7E003B73"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463" w:type="dxa"/>
            <w:vAlign w:val="bottom"/>
          </w:tcPr>
          <w:p w14:paraId="69F5A608" w14:textId="77777777" w:rsidR="00952A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Barajas</w:t>
            </w:r>
          </w:p>
        </w:tc>
        <w:tc>
          <w:tcPr>
            <w:tcW w:w="1868" w:type="dxa"/>
            <w:vAlign w:val="bottom"/>
          </w:tcPr>
          <w:p w14:paraId="0FEF7978"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20,12 €</w:t>
            </w:r>
          </w:p>
        </w:tc>
        <w:tc>
          <w:tcPr>
            <w:tcW w:w="1869" w:type="dxa"/>
            <w:vAlign w:val="bottom"/>
          </w:tcPr>
          <w:p w14:paraId="7113AE08"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1,2%</w:t>
            </w:r>
          </w:p>
        </w:tc>
        <w:tc>
          <w:tcPr>
            <w:tcW w:w="1411" w:type="dxa"/>
            <w:vAlign w:val="bottom"/>
          </w:tcPr>
          <w:p w14:paraId="1B086703"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952A5D" w14:paraId="796E4702" w14:textId="77777777" w:rsidTr="00952A5D">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413" w:type="dxa"/>
            <w:shd w:val="clear" w:color="auto" w:fill="1DBDC5"/>
          </w:tcPr>
          <w:p w14:paraId="2D3C0ACB"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463" w:type="dxa"/>
            <w:vAlign w:val="bottom"/>
          </w:tcPr>
          <w:p w14:paraId="7376CD5B" w14:textId="77777777" w:rsidR="00952A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Barrio de Salamanca</w:t>
            </w:r>
          </w:p>
        </w:tc>
        <w:tc>
          <w:tcPr>
            <w:tcW w:w="1868" w:type="dxa"/>
            <w:vAlign w:val="bottom"/>
          </w:tcPr>
          <w:p w14:paraId="2FB1246E"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23,98 €</w:t>
            </w:r>
          </w:p>
        </w:tc>
        <w:tc>
          <w:tcPr>
            <w:tcW w:w="1869" w:type="dxa"/>
            <w:vAlign w:val="bottom"/>
          </w:tcPr>
          <w:p w14:paraId="39CF59EA"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1,1%</w:t>
            </w:r>
          </w:p>
        </w:tc>
        <w:tc>
          <w:tcPr>
            <w:tcW w:w="1411" w:type="dxa"/>
            <w:vAlign w:val="bottom"/>
          </w:tcPr>
          <w:p w14:paraId="62B94A8F"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w:t>
            </w:r>
          </w:p>
        </w:tc>
      </w:tr>
      <w:tr w:rsidR="00952A5D" w14:paraId="3917F936" w14:textId="77777777" w:rsidTr="00952A5D">
        <w:trPr>
          <w:trHeight w:val="245"/>
        </w:trPr>
        <w:tc>
          <w:tcPr>
            <w:cnfStyle w:val="001000000000" w:firstRow="0" w:lastRow="0" w:firstColumn="1" w:lastColumn="0" w:oddVBand="0" w:evenVBand="0" w:oddHBand="0" w:evenHBand="0" w:firstRowFirstColumn="0" w:firstRowLastColumn="0" w:lastRowFirstColumn="0" w:lastRowLastColumn="0"/>
            <w:tcW w:w="1413" w:type="dxa"/>
            <w:shd w:val="clear" w:color="auto" w:fill="1DBDC5"/>
          </w:tcPr>
          <w:p w14:paraId="16A7099F"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463" w:type="dxa"/>
            <w:vAlign w:val="bottom"/>
          </w:tcPr>
          <w:p w14:paraId="2128CFD6" w14:textId="77777777" w:rsidR="00952A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Hortaleza</w:t>
            </w:r>
          </w:p>
        </w:tc>
        <w:tc>
          <w:tcPr>
            <w:tcW w:w="1868" w:type="dxa"/>
            <w:vAlign w:val="bottom"/>
          </w:tcPr>
          <w:p w14:paraId="35BA0BA0"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19,47 €</w:t>
            </w:r>
          </w:p>
        </w:tc>
        <w:tc>
          <w:tcPr>
            <w:tcW w:w="1869" w:type="dxa"/>
            <w:vAlign w:val="bottom"/>
          </w:tcPr>
          <w:p w14:paraId="3D5CCC85"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0,4%</w:t>
            </w:r>
          </w:p>
        </w:tc>
        <w:tc>
          <w:tcPr>
            <w:tcW w:w="1411" w:type="dxa"/>
            <w:vAlign w:val="bottom"/>
          </w:tcPr>
          <w:p w14:paraId="2C1EEA87"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20,3%</w:t>
            </w:r>
          </w:p>
        </w:tc>
      </w:tr>
      <w:tr w:rsidR="00952A5D" w14:paraId="6915A726" w14:textId="77777777" w:rsidTr="00952A5D">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413" w:type="dxa"/>
            <w:shd w:val="clear" w:color="auto" w:fill="1DBDC5"/>
          </w:tcPr>
          <w:p w14:paraId="67C060FC" w14:textId="77777777" w:rsidR="00952A5D" w:rsidRDefault="00000000">
            <w:pPr>
              <w:rPr>
                <w:rFonts w:ascii="Open Sans" w:eastAsia="Open Sans" w:hAnsi="Open Sans" w:cs="Open Sans"/>
              </w:rPr>
            </w:pPr>
            <w:r>
              <w:rPr>
                <w:rFonts w:ascii="Open Sans" w:eastAsia="Open Sans" w:hAnsi="Open Sans" w:cs="Open Sans"/>
                <w:b w:val="0"/>
                <w:sz w:val="22"/>
                <w:szCs w:val="22"/>
              </w:rPr>
              <w:t>Madrid</w:t>
            </w:r>
          </w:p>
        </w:tc>
        <w:tc>
          <w:tcPr>
            <w:tcW w:w="2463" w:type="dxa"/>
            <w:vAlign w:val="bottom"/>
          </w:tcPr>
          <w:p w14:paraId="5A55919E" w14:textId="77777777" w:rsidR="00952A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Centro</w:t>
            </w:r>
          </w:p>
        </w:tc>
        <w:tc>
          <w:tcPr>
            <w:tcW w:w="1868" w:type="dxa"/>
            <w:vAlign w:val="bottom"/>
          </w:tcPr>
          <w:p w14:paraId="1FC02DB9"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23,51 €</w:t>
            </w:r>
          </w:p>
        </w:tc>
        <w:tc>
          <w:tcPr>
            <w:tcW w:w="1869" w:type="dxa"/>
            <w:vAlign w:val="bottom"/>
          </w:tcPr>
          <w:p w14:paraId="2AA6C516"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0,3%</w:t>
            </w:r>
          </w:p>
        </w:tc>
        <w:tc>
          <w:tcPr>
            <w:tcW w:w="1411" w:type="dxa"/>
            <w:vAlign w:val="bottom"/>
          </w:tcPr>
          <w:p w14:paraId="5AE39D48"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7,7%</w:t>
            </w:r>
          </w:p>
        </w:tc>
      </w:tr>
      <w:tr w:rsidR="00952A5D" w14:paraId="22F4E14E" w14:textId="77777777" w:rsidTr="00952A5D">
        <w:trPr>
          <w:trHeight w:val="245"/>
        </w:trPr>
        <w:tc>
          <w:tcPr>
            <w:cnfStyle w:val="001000000000" w:firstRow="0" w:lastRow="0" w:firstColumn="1" w:lastColumn="0" w:oddVBand="0" w:evenVBand="0" w:oddHBand="0" w:evenHBand="0" w:firstRowFirstColumn="0" w:firstRowLastColumn="0" w:lastRowFirstColumn="0" w:lastRowLastColumn="0"/>
            <w:tcW w:w="1413" w:type="dxa"/>
            <w:shd w:val="clear" w:color="auto" w:fill="1DBDC5"/>
          </w:tcPr>
          <w:p w14:paraId="7EBA4E64" w14:textId="77777777" w:rsidR="00952A5D" w:rsidRDefault="00000000">
            <w:pPr>
              <w:rPr>
                <w:rFonts w:ascii="Open Sans" w:eastAsia="Open Sans" w:hAnsi="Open Sans" w:cs="Open Sans"/>
              </w:rPr>
            </w:pPr>
            <w:r>
              <w:rPr>
                <w:rFonts w:ascii="Open Sans" w:eastAsia="Open Sans" w:hAnsi="Open Sans" w:cs="Open Sans"/>
                <w:b w:val="0"/>
                <w:sz w:val="22"/>
                <w:szCs w:val="22"/>
              </w:rPr>
              <w:t>Madrid</w:t>
            </w:r>
          </w:p>
        </w:tc>
        <w:tc>
          <w:tcPr>
            <w:tcW w:w="2463" w:type="dxa"/>
            <w:vAlign w:val="bottom"/>
          </w:tcPr>
          <w:p w14:paraId="4C5E609E" w14:textId="77777777" w:rsidR="00952A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Tetuán</w:t>
            </w:r>
          </w:p>
        </w:tc>
        <w:tc>
          <w:tcPr>
            <w:tcW w:w="1868" w:type="dxa"/>
            <w:vAlign w:val="bottom"/>
          </w:tcPr>
          <w:p w14:paraId="5BAD64D7"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22,18 €</w:t>
            </w:r>
          </w:p>
        </w:tc>
        <w:tc>
          <w:tcPr>
            <w:tcW w:w="1869" w:type="dxa"/>
            <w:vAlign w:val="bottom"/>
          </w:tcPr>
          <w:p w14:paraId="260264F9"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0,2%</w:t>
            </w:r>
          </w:p>
        </w:tc>
        <w:tc>
          <w:tcPr>
            <w:tcW w:w="1411" w:type="dxa"/>
            <w:vAlign w:val="bottom"/>
          </w:tcPr>
          <w:p w14:paraId="44E86844"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w:t>
            </w:r>
          </w:p>
        </w:tc>
      </w:tr>
      <w:tr w:rsidR="00952A5D" w14:paraId="5DFB663F" w14:textId="77777777" w:rsidTr="00952A5D">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413" w:type="dxa"/>
            <w:shd w:val="clear" w:color="auto" w:fill="1DBDC5"/>
          </w:tcPr>
          <w:p w14:paraId="277436B1" w14:textId="77777777" w:rsidR="00952A5D" w:rsidRDefault="00000000">
            <w:pPr>
              <w:rPr>
                <w:rFonts w:ascii="Open Sans" w:eastAsia="Open Sans" w:hAnsi="Open Sans" w:cs="Open Sans"/>
              </w:rPr>
            </w:pPr>
            <w:r>
              <w:rPr>
                <w:rFonts w:ascii="Open Sans" w:eastAsia="Open Sans" w:hAnsi="Open Sans" w:cs="Open Sans"/>
                <w:b w:val="0"/>
                <w:sz w:val="22"/>
                <w:szCs w:val="22"/>
              </w:rPr>
              <w:t>Madrid</w:t>
            </w:r>
          </w:p>
        </w:tc>
        <w:tc>
          <w:tcPr>
            <w:tcW w:w="2463" w:type="dxa"/>
            <w:vAlign w:val="bottom"/>
          </w:tcPr>
          <w:p w14:paraId="3062F779" w14:textId="77777777" w:rsidR="00952A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Chamartín</w:t>
            </w:r>
          </w:p>
        </w:tc>
        <w:tc>
          <w:tcPr>
            <w:tcW w:w="1868" w:type="dxa"/>
            <w:vAlign w:val="bottom"/>
          </w:tcPr>
          <w:p w14:paraId="5FBCA842"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22,44 €</w:t>
            </w:r>
          </w:p>
        </w:tc>
        <w:tc>
          <w:tcPr>
            <w:tcW w:w="1869" w:type="dxa"/>
            <w:vAlign w:val="bottom"/>
          </w:tcPr>
          <w:p w14:paraId="638FDADE"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-0,1%</w:t>
            </w:r>
          </w:p>
        </w:tc>
        <w:tc>
          <w:tcPr>
            <w:tcW w:w="1411" w:type="dxa"/>
            <w:vAlign w:val="bottom"/>
          </w:tcPr>
          <w:p w14:paraId="20CC7042"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7,9%</w:t>
            </w:r>
          </w:p>
        </w:tc>
      </w:tr>
      <w:tr w:rsidR="00952A5D" w14:paraId="2CFFC20F" w14:textId="77777777" w:rsidTr="00952A5D">
        <w:trPr>
          <w:trHeight w:val="245"/>
        </w:trPr>
        <w:tc>
          <w:tcPr>
            <w:cnfStyle w:val="001000000000" w:firstRow="0" w:lastRow="0" w:firstColumn="1" w:lastColumn="0" w:oddVBand="0" w:evenVBand="0" w:oddHBand="0" w:evenHBand="0" w:firstRowFirstColumn="0" w:firstRowLastColumn="0" w:lastRowFirstColumn="0" w:lastRowLastColumn="0"/>
            <w:tcW w:w="1413" w:type="dxa"/>
            <w:shd w:val="clear" w:color="auto" w:fill="1DBDC5"/>
          </w:tcPr>
          <w:p w14:paraId="108E69AA" w14:textId="77777777" w:rsidR="00952A5D" w:rsidRDefault="00000000">
            <w:pPr>
              <w:rPr>
                <w:rFonts w:ascii="Open Sans" w:eastAsia="Open Sans" w:hAnsi="Open Sans" w:cs="Open Sans"/>
              </w:rPr>
            </w:pPr>
            <w:r>
              <w:rPr>
                <w:rFonts w:ascii="Open Sans" w:eastAsia="Open Sans" w:hAnsi="Open Sans" w:cs="Open Sans"/>
                <w:b w:val="0"/>
                <w:sz w:val="22"/>
                <w:szCs w:val="22"/>
              </w:rPr>
              <w:t>Madrid</w:t>
            </w:r>
          </w:p>
        </w:tc>
        <w:tc>
          <w:tcPr>
            <w:tcW w:w="2463" w:type="dxa"/>
            <w:vAlign w:val="bottom"/>
          </w:tcPr>
          <w:p w14:paraId="42784C04" w14:textId="77777777" w:rsidR="00952A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Moncloa - Aravaca</w:t>
            </w:r>
          </w:p>
        </w:tc>
        <w:tc>
          <w:tcPr>
            <w:tcW w:w="1868" w:type="dxa"/>
            <w:vAlign w:val="bottom"/>
          </w:tcPr>
          <w:p w14:paraId="1C090435"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21,23 €</w:t>
            </w:r>
          </w:p>
        </w:tc>
        <w:tc>
          <w:tcPr>
            <w:tcW w:w="1869" w:type="dxa"/>
            <w:vAlign w:val="bottom"/>
          </w:tcPr>
          <w:p w14:paraId="20F3150F"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-0,3%</w:t>
            </w:r>
          </w:p>
        </w:tc>
        <w:tc>
          <w:tcPr>
            <w:tcW w:w="1411" w:type="dxa"/>
            <w:vAlign w:val="bottom"/>
          </w:tcPr>
          <w:p w14:paraId="287BB5F2"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10,8%</w:t>
            </w:r>
          </w:p>
        </w:tc>
      </w:tr>
      <w:tr w:rsidR="00952A5D" w14:paraId="58061DEF" w14:textId="77777777" w:rsidTr="00952A5D">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413" w:type="dxa"/>
            <w:shd w:val="clear" w:color="auto" w:fill="1DBDC5"/>
          </w:tcPr>
          <w:p w14:paraId="6AC47551" w14:textId="77777777" w:rsidR="00952A5D" w:rsidRDefault="00000000">
            <w:pPr>
              <w:rPr>
                <w:rFonts w:ascii="Open Sans" w:eastAsia="Open Sans" w:hAnsi="Open Sans" w:cs="Open Sans"/>
              </w:rPr>
            </w:pPr>
            <w:r>
              <w:rPr>
                <w:rFonts w:ascii="Open Sans" w:eastAsia="Open Sans" w:hAnsi="Open Sans" w:cs="Open Sans"/>
                <w:b w:val="0"/>
                <w:sz w:val="22"/>
                <w:szCs w:val="22"/>
              </w:rPr>
              <w:t>Madrid</w:t>
            </w:r>
          </w:p>
        </w:tc>
        <w:tc>
          <w:tcPr>
            <w:tcW w:w="2463" w:type="dxa"/>
            <w:vAlign w:val="bottom"/>
          </w:tcPr>
          <w:p w14:paraId="0DD5834A" w14:textId="77777777" w:rsidR="00952A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Chamberí</w:t>
            </w:r>
          </w:p>
        </w:tc>
        <w:tc>
          <w:tcPr>
            <w:tcW w:w="1868" w:type="dxa"/>
            <w:vAlign w:val="bottom"/>
          </w:tcPr>
          <w:p w14:paraId="531A5FB6"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23,65 €</w:t>
            </w:r>
          </w:p>
        </w:tc>
        <w:tc>
          <w:tcPr>
            <w:tcW w:w="1869" w:type="dxa"/>
            <w:vAlign w:val="bottom"/>
          </w:tcPr>
          <w:p w14:paraId="35D69AF1"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-0,3%</w:t>
            </w:r>
          </w:p>
        </w:tc>
        <w:tc>
          <w:tcPr>
            <w:tcW w:w="1411" w:type="dxa"/>
            <w:vAlign w:val="bottom"/>
          </w:tcPr>
          <w:p w14:paraId="0502D084"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7,3%</w:t>
            </w:r>
          </w:p>
        </w:tc>
      </w:tr>
      <w:tr w:rsidR="00952A5D" w14:paraId="75255607" w14:textId="77777777" w:rsidTr="00952A5D">
        <w:trPr>
          <w:trHeight w:val="245"/>
        </w:trPr>
        <w:tc>
          <w:tcPr>
            <w:cnfStyle w:val="001000000000" w:firstRow="0" w:lastRow="0" w:firstColumn="1" w:lastColumn="0" w:oddVBand="0" w:evenVBand="0" w:oddHBand="0" w:evenHBand="0" w:firstRowFirstColumn="0" w:firstRowLastColumn="0" w:lastRowFirstColumn="0" w:lastRowLastColumn="0"/>
            <w:tcW w:w="1413" w:type="dxa"/>
            <w:shd w:val="clear" w:color="auto" w:fill="1DBDC5"/>
          </w:tcPr>
          <w:p w14:paraId="7DB74CB0" w14:textId="77777777" w:rsidR="00952A5D" w:rsidRDefault="00000000">
            <w:pPr>
              <w:rPr>
                <w:rFonts w:ascii="Open Sans" w:eastAsia="Open Sans" w:hAnsi="Open Sans" w:cs="Open Sans"/>
              </w:rPr>
            </w:pPr>
            <w:r>
              <w:rPr>
                <w:rFonts w:ascii="Open Sans" w:eastAsia="Open Sans" w:hAnsi="Open Sans" w:cs="Open Sans"/>
                <w:b w:val="0"/>
                <w:sz w:val="22"/>
                <w:szCs w:val="22"/>
              </w:rPr>
              <w:t>Madrid</w:t>
            </w:r>
          </w:p>
        </w:tc>
        <w:tc>
          <w:tcPr>
            <w:tcW w:w="2463" w:type="dxa"/>
            <w:vAlign w:val="bottom"/>
          </w:tcPr>
          <w:p w14:paraId="7C05E73B" w14:textId="77777777" w:rsidR="00952A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Arganzuela</w:t>
            </w:r>
          </w:p>
        </w:tc>
        <w:tc>
          <w:tcPr>
            <w:tcW w:w="1868" w:type="dxa"/>
            <w:vAlign w:val="bottom"/>
          </w:tcPr>
          <w:p w14:paraId="0984C6D6"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22,20 €</w:t>
            </w:r>
          </w:p>
        </w:tc>
        <w:tc>
          <w:tcPr>
            <w:tcW w:w="1869" w:type="dxa"/>
            <w:vAlign w:val="bottom"/>
          </w:tcPr>
          <w:p w14:paraId="45CCB1B8"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-0,6%</w:t>
            </w:r>
          </w:p>
        </w:tc>
        <w:tc>
          <w:tcPr>
            <w:tcW w:w="1411" w:type="dxa"/>
            <w:vAlign w:val="bottom"/>
          </w:tcPr>
          <w:p w14:paraId="58CABF9A"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11,7%</w:t>
            </w:r>
          </w:p>
        </w:tc>
      </w:tr>
      <w:tr w:rsidR="00952A5D" w14:paraId="3A34C6B0" w14:textId="77777777" w:rsidTr="00952A5D">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413" w:type="dxa"/>
            <w:shd w:val="clear" w:color="auto" w:fill="1DBDC5"/>
          </w:tcPr>
          <w:p w14:paraId="346237A4" w14:textId="77777777" w:rsidR="00952A5D" w:rsidRDefault="00000000">
            <w:pPr>
              <w:rPr>
                <w:rFonts w:ascii="Open Sans" w:eastAsia="Open Sans" w:hAnsi="Open Sans" w:cs="Open Sans"/>
              </w:rPr>
            </w:pPr>
            <w:r>
              <w:rPr>
                <w:rFonts w:ascii="Open Sans" w:eastAsia="Open Sans" w:hAnsi="Open Sans" w:cs="Open Sans"/>
                <w:b w:val="0"/>
                <w:sz w:val="22"/>
                <w:szCs w:val="22"/>
              </w:rPr>
              <w:t>Madrid</w:t>
            </w:r>
          </w:p>
        </w:tc>
        <w:tc>
          <w:tcPr>
            <w:tcW w:w="2463" w:type="dxa"/>
            <w:vAlign w:val="bottom"/>
          </w:tcPr>
          <w:p w14:paraId="36FD540A" w14:textId="77777777" w:rsidR="00952A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Fuencarral - El Pardo</w:t>
            </w:r>
          </w:p>
        </w:tc>
        <w:tc>
          <w:tcPr>
            <w:tcW w:w="1868" w:type="dxa"/>
            <w:vAlign w:val="bottom"/>
          </w:tcPr>
          <w:p w14:paraId="2F8DC5B9"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19,15 €</w:t>
            </w:r>
          </w:p>
        </w:tc>
        <w:tc>
          <w:tcPr>
            <w:tcW w:w="1869" w:type="dxa"/>
            <w:vAlign w:val="bottom"/>
          </w:tcPr>
          <w:p w14:paraId="6CE7059F"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-0,8%</w:t>
            </w:r>
          </w:p>
        </w:tc>
        <w:tc>
          <w:tcPr>
            <w:tcW w:w="1411" w:type="dxa"/>
            <w:vAlign w:val="bottom"/>
          </w:tcPr>
          <w:p w14:paraId="75CFA689"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20,6%</w:t>
            </w:r>
          </w:p>
        </w:tc>
      </w:tr>
      <w:tr w:rsidR="00952A5D" w14:paraId="131060F6" w14:textId="77777777" w:rsidTr="00952A5D">
        <w:trPr>
          <w:trHeight w:val="245"/>
        </w:trPr>
        <w:tc>
          <w:tcPr>
            <w:cnfStyle w:val="001000000000" w:firstRow="0" w:lastRow="0" w:firstColumn="1" w:lastColumn="0" w:oddVBand="0" w:evenVBand="0" w:oddHBand="0" w:evenHBand="0" w:firstRowFirstColumn="0" w:firstRowLastColumn="0" w:lastRowFirstColumn="0" w:lastRowLastColumn="0"/>
            <w:tcW w:w="1413" w:type="dxa"/>
            <w:shd w:val="clear" w:color="auto" w:fill="1DBDC5"/>
          </w:tcPr>
          <w:p w14:paraId="15B71D97"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463" w:type="dxa"/>
            <w:vAlign w:val="bottom"/>
          </w:tcPr>
          <w:p w14:paraId="2CF6E08E" w14:textId="77777777" w:rsidR="00952A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Carabanchel</w:t>
            </w:r>
          </w:p>
        </w:tc>
        <w:tc>
          <w:tcPr>
            <w:tcW w:w="1868" w:type="dxa"/>
            <w:vAlign w:val="bottom"/>
          </w:tcPr>
          <w:p w14:paraId="161171FE"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18,94 €</w:t>
            </w:r>
          </w:p>
        </w:tc>
        <w:tc>
          <w:tcPr>
            <w:tcW w:w="1869" w:type="dxa"/>
            <w:vAlign w:val="bottom"/>
          </w:tcPr>
          <w:p w14:paraId="364EDEE9"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-0,9%</w:t>
            </w:r>
          </w:p>
        </w:tc>
        <w:tc>
          <w:tcPr>
            <w:tcW w:w="1411" w:type="dxa"/>
            <w:vAlign w:val="bottom"/>
          </w:tcPr>
          <w:p w14:paraId="0ACA6EFC"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17,3%</w:t>
            </w:r>
          </w:p>
        </w:tc>
      </w:tr>
      <w:tr w:rsidR="00952A5D" w14:paraId="6513B4F6" w14:textId="77777777" w:rsidTr="00952A5D">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413" w:type="dxa"/>
            <w:shd w:val="clear" w:color="auto" w:fill="1DBDC5"/>
          </w:tcPr>
          <w:p w14:paraId="766485AC"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463" w:type="dxa"/>
            <w:vAlign w:val="bottom"/>
          </w:tcPr>
          <w:p w14:paraId="0968FC31" w14:textId="77777777" w:rsidR="00952A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Retiro</w:t>
            </w:r>
          </w:p>
        </w:tc>
        <w:tc>
          <w:tcPr>
            <w:tcW w:w="1868" w:type="dxa"/>
            <w:vAlign w:val="bottom"/>
          </w:tcPr>
          <w:p w14:paraId="1B9F9C13"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21,35 €</w:t>
            </w:r>
          </w:p>
        </w:tc>
        <w:tc>
          <w:tcPr>
            <w:tcW w:w="1869" w:type="dxa"/>
            <w:vAlign w:val="bottom"/>
          </w:tcPr>
          <w:p w14:paraId="55334830"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-1,5%</w:t>
            </w:r>
          </w:p>
        </w:tc>
        <w:tc>
          <w:tcPr>
            <w:tcW w:w="1411" w:type="dxa"/>
            <w:vAlign w:val="bottom"/>
          </w:tcPr>
          <w:p w14:paraId="2B6537A0"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6,2%</w:t>
            </w:r>
          </w:p>
        </w:tc>
      </w:tr>
      <w:tr w:rsidR="00952A5D" w14:paraId="281D78C6" w14:textId="77777777" w:rsidTr="00952A5D">
        <w:trPr>
          <w:trHeight w:val="245"/>
        </w:trPr>
        <w:tc>
          <w:tcPr>
            <w:cnfStyle w:val="001000000000" w:firstRow="0" w:lastRow="0" w:firstColumn="1" w:lastColumn="0" w:oddVBand="0" w:evenVBand="0" w:oddHBand="0" w:evenHBand="0" w:firstRowFirstColumn="0" w:firstRowLastColumn="0" w:lastRowFirstColumn="0" w:lastRowLastColumn="0"/>
            <w:tcW w:w="1413" w:type="dxa"/>
            <w:shd w:val="clear" w:color="auto" w:fill="1DBDC5"/>
          </w:tcPr>
          <w:p w14:paraId="40123847"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463" w:type="dxa"/>
            <w:vAlign w:val="bottom"/>
          </w:tcPr>
          <w:p w14:paraId="1605DFC0" w14:textId="77777777" w:rsidR="00952A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Villa de Vallecas</w:t>
            </w:r>
          </w:p>
        </w:tc>
        <w:tc>
          <w:tcPr>
            <w:tcW w:w="1868" w:type="dxa"/>
            <w:vAlign w:val="bottom"/>
          </w:tcPr>
          <w:p w14:paraId="7A658810"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16,41 €</w:t>
            </w:r>
          </w:p>
        </w:tc>
        <w:tc>
          <w:tcPr>
            <w:tcW w:w="1869" w:type="dxa"/>
            <w:vAlign w:val="bottom"/>
          </w:tcPr>
          <w:p w14:paraId="2421BA50"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-3,0%</w:t>
            </w:r>
          </w:p>
        </w:tc>
        <w:tc>
          <w:tcPr>
            <w:tcW w:w="1411" w:type="dxa"/>
          </w:tcPr>
          <w:p w14:paraId="3CF54323"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952A5D" w14:paraId="4114A030" w14:textId="77777777" w:rsidTr="00952A5D">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413" w:type="dxa"/>
            <w:shd w:val="clear" w:color="auto" w:fill="1DBDC5"/>
          </w:tcPr>
          <w:p w14:paraId="0DAEFC5B" w14:textId="77777777" w:rsidR="00952A5D"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463" w:type="dxa"/>
            <w:vAlign w:val="bottom"/>
          </w:tcPr>
          <w:p w14:paraId="0D13D9EC" w14:textId="77777777" w:rsidR="00952A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Moratalaz</w:t>
            </w:r>
          </w:p>
        </w:tc>
        <w:tc>
          <w:tcPr>
            <w:tcW w:w="1868" w:type="dxa"/>
            <w:vAlign w:val="bottom"/>
          </w:tcPr>
          <w:p w14:paraId="4D9BE250"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14,04 €</w:t>
            </w:r>
          </w:p>
        </w:tc>
        <w:tc>
          <w:tcPr>
            <w:tcW w:w="1869" w:type="dxa"/>
            <w:vAlign w:val="bottom"/>
          </w:tcPr>
          <w:p w14:paraId="7045FE03"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w:t>
            </w:r>
          </w:p>
        </w:tc>
        <w:tc>
          <w:tcPr>
            <w:tcW w:w="1411" w:type="dxa"/>
          </w:tcPr>
          <w:p w14:paraId="482EA8F5"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bl>
    <w:p w14:paraId="4F521B77" w14:textId="77777777" w:rsidR="00952A5D"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Tabla 7: Distritos con mayor descenso trimestral, interanual y precio</w:t>
      </w:r>
    </w:p>
    <w:tbl>
      <w:tblPr>
        <w:tblStyle w:val="ac"/>
        <w:tblW w:w="9024"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55"/>
        <w:gridCol w:w="2321"/>
        <w:gridCol w:w="1868"/>
        <w:gridCol w:w="1869"/>
        <w:gridCol w:w="1411"/>
      </w:tblGrid>
      <w:tr w:rsidR="00952A5D" w14:paraId="35597CBC" w14:textId="77777777" w:rsidTr="00952A5D">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555" w:type="dxa"/>
            <w:shd w:val="clear" w:color="auto" w:fill="1DBDC5"/>
            <w:vAlign w:val="center"/>
          </w:tcPr>
          <w:p w14:paraId="1BF48FC1" w14:textId="77777777" w:rsidR="00952A5D" w:rsidRDefault="00000000">
            <w:pPr>
              <w:rPr>
                <w:rFonts w:ascii="Open Sans" w:eastAsia="Open Sans" w:hAnsi="Open Sans" w:cs="Open Sans"/>
                <w:sz w:val="22"/>
                <w:szCs w:val="22"/>
              </w:rPr>
            </w:pPr>
            <w:r>
              <w:rPr>
                <w:rFonts w:ascii="Open Sans" w:eastAsia="Open Sans" w:hAnsi="Open Sans" w:cs="Open Sans"/>
                <w:b w:val="0"/>
                <w:sz w:val="20"/>
                <w:szCs w:val="20"/>
              </w:rPr>
              <w:t>Ciudad</w:t>
            </w:r>
          </w:p>
        </w:tc>
        <w:tc>
          <w:tcPr>
            <w:tcW w:w="2321" w:type="dxa"/>
            <w:shd w:val="clear" w:color="auto" w:fill="1DBDC5"/>
            <w:vAlign w:val="center"/>
          </w:tcPr>
          <w:p w14:paraId="103BABB1" w14:textId="77777777" w:rsidR="00952A5D"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0"/>
                <w:szCs w:val="20"/>
              </w:rPr>
              <w:t>Distrito</w:t>
            </w:r>
          </w:p>
        </w:tc>
        <w:tc>
          <w:tcPr>
            <w:tcW w:w="1868" w:type="dxa"/>
            <w:shd w:val="clear" w:color="auto" w:fill="1DBDC5"/>
          </w:tcPr>
          <w:p w14:paraId="5C367134" w14:textId="77777777" w:rsidR="00952A5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Precio de Mar. 2025 (€/m²)</w:t>
            </w:r>
          </w:p>
        </w:tc>
        <w:tc>
          <w:tcPr>
            <w:tcW w:w="1869" w:type="dxa"/>
            <w:shd w:val="clear" w:color="auto" w:fill="1DBDC5"/>
          </w:tcPr>
          <w:p w14:paraId="2FA1B1CE" w14:textId="77777777" w:rsidR="00952A5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692F0479" w14:textId="77777777" w:rsidR="00952A5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trimestral</w:t>
            </w:r>
          </w:p>
        </w:tc>
        <w:tc>
          <w:tcPr>
            <w:tcW w:w="1411" w:type="dxa"/>
            <w:shd w:val="clear" w:color="auto" w:fill="1DBDC5"/>
          </w:tcPr>
          <w:p w14:paraId="4BCB9197" w14:textId="77777777" w:rsidR="00952A5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5B9D1C74" w14:textId="77777777" w:rsidR="00952A5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interanual</w:t>
            </w:r>
          </w:p>
        </w:tc>
      </w:tr>
      <w:tr w:rsidR="00952A5D" w14:paraId="3CE50A8B" w14:textId="77777777" w:rsidTr="00952A5D">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555" w:type="dxa"/>
            <w:shd w:val="clear" w:color="auto" w:fill="1DBDC5"/>
            <w:vAlign w:val="bottom"/>
          </w:tcPr>
          <w:p w14:paraId="45131608" w14:textId="77777777" w:rsidR="00952A5D" w:rsidRDefault="00000000">
            <w:pPr>
              <w:rPr>
                <w:rFonts w:ascii="Open Sans" w:eastAsia="Open Sans" w:hAnsi="Open Sans" w:cs="Open Sans"/>
              </w:rPr>
            </w:pPr>
            <w:r>
              <w:rPr>
                <w:rFonts w:ascii="Open Sans" w:eastAsia="Open Sans" w:hAnsi="Open Sans" w:cs="Open Sans"/>
                <w:b w:val="0"/>
                <w:sz w:val="22"/>
                <w:szCs w:val="22"/>
              </w:rPr>
              <w:t>Barcelona</w:t>
            </w:r>
          </w:p>
        </w:tc>
        <w:tc>
          <w:tcPr>
            <w:tcW w:w="2321" w:type="dxa"/>
            <w:vAlign w:val="bottom"/>
          </w:tcPr>
          <w:p w14:paraId="084113AA" w14:textId="77777777" w:rsidR="00952A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Sarrià - Sant Gervasi</w:t>
            </w:r>
          </w:p>
        </w:tc>
        <w:tc>
          <w:tcPr>
            <w:tcW w:w="1868" w:type="dxa"/>
            <w:vAlign w:val="bottom"/>
          </w:tcPr>
          <w:p w14:paraId="439C23AB"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22,01 €</w:t>
            </w:r>
          </w:p>
        </w:tc>
        <w:tc>
          <w:tcPr>
            <w:tcW w:w="1869" w:type="dxa"/>
            <w:vAlign w:val="bottom"/>
          </w:tcPr>
          <w:p w14:paraId="581138D4"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7,7%</w:t>
            </w:r>
          </w:p>
        </w:tc>
        <w:tc>
          <w:tcPr>
            <w:tcW w:w="1411" w:type="dxa"/>
            <w:vAlign w:val="bottom"/>
          </w:tcPr>
          <w:p w14:paraId="27BDF176"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19,9%</w:t>
            </w:r>
          </w:p>
        </w:tc>
      </w:tr>
      <w:tr w:rsidR="00952A5D" w14:paraId="1FD01FA7" w14:textId="77777777" w:rsidTr="00952A5D">
        <w:trPr>
          <w:trHeight w:val="245"/>
        </w:trPr>
        <w:tc>
          <w:tcPr>
            <w:cnfStyle w:val="001000000000" w:firstRow="0" w:lastRow="0" w:firstColumn="1" w:lastColumn="0" w:oddVBand="0" w:evenVBand="0" w:oddHBand="0" w:evenHBand="0" w:firstRowFirstColumn="0" w:firstRowLastColumn="0" w:lastRowFirstColumn="0" w:lastRowLastColumn="0"/>
            <w:tcW w:w="1555" w:type="dxa"/>
            <w:shd w:val="clear" w:color="auto" w:fill="1DBDC5"/>
          </w:tcPr>
          <w:p w14:paraId="39D245B2" w14:textId="77777777" w:rsidR="00952A5D" w:rsidRDefault="00000000">
            <w:pPr>
              <w:rPr>
                <w:rFonts w:ascii="Open Sans" w:eastAsia="Open Sans" w:hAnsi="Open Sans" w:cs="Open Sans"/>
              </w:rPr>
            </w:pPr>
            <w:r>
              <w:rPr>
                <w:rFonts w:ascii="Open Sans" w:eastAsia="Open Sans" w:hAnsi="Open Sans" w:cs="Open Sans"/>
                <w:b w:val="0"/>
                <w:sz w:val="22"/>
                <w:szCs w:val="22"/>
              </w:rPr>
              <w:t>Barcelona</w:t>
            </w:r>
          </w:p>
        </w:tc>
        <w:tc>
          <w:tcPr>
            <w:tcW w:w="2321" w:type="dxa"/>
            <w:vAlign w:val="bottom"/>
          </w:tcPr>
          <w:p w14:paraId="52C89747" w14:textId="77777777" w:rsidR="00952A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Sant Martí</w:t>
            </w:r>
          </w:p>
        </w:tc>
        <w:tc>
          <w:tcPr>
            <w:tcW w:w="1868" w:type="dxa"/>
            <w:vAlign w:val="bottom"/>
          </w:tcPr>
          <w:p w14:paraId="746061EC"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22,16 €</w:t>
            </w:r>
          </w:p>
        </w:tc>
        <w:tc>
          <w:tcPr>
            <w:tcW w:w="1869" w:type="dxa"/>
            <w:vAlign w:val="bottom"/>
          </w:tcPr>
          <w:p w14:paraId="3099807D"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1,9%</w:t>
            </w:r>
          </w:p>
        </w:tc>
        <w:tc>
          <w:tcPr>
            <w:tcW w:w="1411" w:type="dxa"/>
            <w:vAlign w:val="bottom"/>
          </w:tcPr>
          <w:p w14:paraId="0BE308AA"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13,4%</w:t>
            </w:r>
          </w:p>
        </w:tc>
      </w:tr>
      <w:tr w:rsidR="00952A5D" w14:paraId="04D63094" w14:textId="77777777" w:rsidTr="00952A5D">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555" w:type="dxa"/>
            <w:shd w:val="clear" w:color="auto" w:fill="1DBDC5"/>
          </w:tcPr>
          <w:p w14:paraId="0E5AFE7F" w14:textId="77777777" w:rsidR="00952A5D" w:rsidRDefault="00000000">
            <w:pPr>
              <w:rPr>
                <w:rFonts w:ascii="Open Sans" w:eastAsia="Open Sans" w:hAnsi="Open Sans" w:cs="Open Sans"/>
              </w:rPr>
            </w:pPr>
            <w:r>
              <w:rPr>
                <w:rFonts w:ascii="Open Sans" w:eastAsia="Open Sans" w:hAnsi="Open Sans" w:cs="Open Sans"/>
                <w:b w:val="0"/>
                <w:sz w:val="22"/>
                <w:szCs w:val="22"/>
              </w:rPr>
              <w:t>Barcelona</w:t>
            </w:r>
          </w:p>
        </w:tc>
        <w:tc>
          <w:tcPr>
            <w:tcW w:w="2321" w:type="dxa"/>
            <w:vAlign w:val="bottom"/>
          </w:tcPr>
          <w:p w14:paraId="53E203C9" w14:textId="77777777" w:rsidR="00952A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Gràcia</w:t>
            </w:r>
          </w:p>
        </w:tc>
        <w:tc>
          <w:tcPr>
            <w:tcW w:w="1868" w:type="dxa"/>
            <w:vAlign w:val="bottom"/>
          </w:tcPr>
          <w:p w14:paraId="20B811F5"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23,76 €</w:t>
            </w:r>
          </w:p>
        </w:tc>
        <w:tc>
          <w:tcPr>
            <w:tcW w:w="1869" w:type="dxa"/>
            <w:vAlign w:val="bottom"/>
          </w:tcPr>
          <w:p w14:paraId="5095B8F9"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1,5%</w:t>
            </w:r>
          </w:p>
        </w:tc>
        <w:tc>
          <w:tcPr>
            <w:tcW w:w="1411" w:type="dxa"/>
            <w:vAlign w:val="bottom"/>
          </w:tcPr>
          <w:p w14:paraId="1AE6018D"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3,4%</w:t>
            </w:r>
          </w:p>
        </w:tc>
      </w:tr>
      <w:tr w:rsidR="00952A5D" w14:paraId="6CE71068" w14:textId="77777777" w:rsidTr="00952A5D">
        <w:trPr>
          <w:trHeight w:val="245"/>
        </w:trPr>
        <w:tc>
          <w:tcPr>
            <w:cnfStyle w:val="001000000000" w:firstRow="0" w:lastRow="0" w:firstColumn="1" w:lastColumn="0" w:oddVBand="0" w:evenVBand="0" w:oddHBand="0" w:evenHBand="0" w:firstRowFirstColumn="0" w:firstRowLastColumn="0" w:lastRowFirstColumn="0" w:lastRowLastColumn="0"/>
            <w:tcW w:w="1555" w:type="dxa"/>
            <w:shd w:val="clear" w:color="auto" w:fill="1DBDC5"/>
          </w:tcPr>
          <w:p w14:paraId="281253A4" w14:textId="77777777" w:rsidR="00952A5D" w:rsidRDefault="00000000">
            <w:pPr>
              <w:rPr>
                <w:rFonts w:ascii="Open Sans" w:eastAsia="Open Sans" w:hAnsi="Open Sans" w:cs="Open Sans"/>
              </w:rPr>
            </w:pPr>
            <w:r>
              <w:rPr>
                <w:rFonts w:ascii="Open Sans" w:eastAsia="Open Sans" w:hAnsi="Open Sans" w:cs="Open Sans"/>
                <w:b w:val="0"/>
                <w:sz w:val="22"/>
                <w:szCs w:val="22"/>
              </w:rPr>
              <w:t>Barcelona</w:t>
            </w:r>
          </w:p>
        </w:tc>
        <w:tc>
          <w:tcPr>
            <w:tcW w:w="2321" w:type="dxa"/>
            <w:vAlign w:val="bottom"/>
          </w:tcPr>
          <w:p w14:paraId="621F850E" w14:textId="77777777" w:rsidR="00952A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Sant Andreu</w:t>
            </w:r>
          </w:p>
        </w:tc>
        <w:tc>
          <w:tcPr>
            <w:tcW w:w="1868" w:type="dxa"/>
            <w:vAlign w:val="bottom"/>
          </w:tcPr>
          <w:p w14:paraId="6E40590D"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23,89 €</w:t>
            </w:r>
          </w:p>
        </w:tc>
        <w:tc>
          <w:tcPr>
            <w:tcW w:w="1869" w:type="dxa"/>
            <w:vAlign w:val="bottom"/>
          </w:tcPr>
          <w:p w14:paraId="35A5484D"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1,4%</w:t>
            </w:r>
          </w:p>
        </w:tc>
        <w:tc>
          <w:tcPr>
            <w:tcW w:w="1411" w:type="dxa"/>
            <w:vAlign w:val="bottom"/>
          </w:tcPr>
          <w:p w14:paraId="20D38020"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10,1%</w:t>
            </w:r>
          </w:p>
        </w:tc>
      </w:tr>
      <w:tr w:rsidR="00952A5D" w14:paraId="57CF9D09" w14:textId="77777777" w:rsidTr="00952A5D">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555" w:type="dxa"/>
            <w:shd w:val="clear" w:color="auto" w:fill="1DBDC5"/>
          </w:tcPr>
          <w:p w14:paraId="776D5C3D" w14:textId="77777777" w:rsidR="00952A5D" w:rsidRDefault="00000000">
            <w:pPr>
              <w:rPr>
                <w:rFonts w:ascii="Open Sans" w:eastAsia="Open Sans" w:hAnsi="Open Sans" w:cs="Open Sans"/>
              </w:rPr>
            </w:pPr>
            <w:r>
              <w:rPr>
                <w:rFonts w:ascii="Open Sans" w:eastAsia="Open Sans" w:hAnsi="Open Sans" w:cs="Open Sans"/>
                <w:b w:val="0"/>
                <w:sz w:val="22"/>
                <w:szCs w:val="22"/>
              </w:rPr>
              <w:t>Barcelona</w:t>
            </w:r>
          </w:p>
        </w:tc>
        <w:tc>
          <w:tcPr>
            <w:tcW w:w="2321" w:type="dxa"/>
            <w:vAlign w:val="bottom"/>
          </w:tcPr>
          <w:p w14:paraId="3978971B" w14:textId="77777777" w:rsidR="00952A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Horta - Guinardó</w:t>
            </w:r>
          </w:p>
        </w:tc>
        <w:tc>
          <w:tcPr>
            <w:tcW w:w="1868" w:type="dxa"/>
            <w:vAlign w:val="bottom"/>
          </w:tcPr>
          <w:p w14:paraId="6249C5E4"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22,88 €</w:t>
            </w:r>
          </w:p>
        </w:tc>
        <w:tc>
          <w:tcPr>
            <w:tcW w:w="1869" w:type="dxa"/>
            <w:vAlign w:val="bottom"/>
          </w:tcPr>
          <w:p w14:paraId="4339A8ED"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1,1%</w:t>
            </w:r>
          </w:p>
        </w:tc>
        <w:tc>
          <w:tcPr>
            <w:tcW w:w="1411" w:type="dxa"/>
            <w:vAlign w:val="bottom"/>
          </w:tcPr>
          <w:p w14:paraId="1612518F"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w:t>
            </w:r>
          </w:p>
        </w:tc>
      </w:tr>
      <w:tr w:rsidR="00952A5D" w14:paraId="7E3FDF01" w14:textId="77777777" w:rsidTr="00952A5D">
        <w:trPr>
          <w:trHeight w:val="245"/>
        </w:trPr>
        <w:tc>
          <w:tcPr>
            <w:cnfStyle w:val="001000000000" w:firstRow="0" w:lastRow="0" w:firstColumn="1" w:lastColumn="0" w:oddVBand="0" w:evenVBand="0" w:oddHBand="0" w:evenHBand="0" w:firstRowFirstColumn="0" w:firstRowLastColumn="0" w:lastRowFirstColumn="0" w:lastRowLastColumn="0"/>
            <w:tcW w:w="1555" w:type="dxa"/>
            <w:shd w:val="clear" w:color="auto" w:fill="1DBDC5"/>
          </w:tcPr>
          <w:p w14:paraId="52C8440D" w14:textId="77777777" w:rsidR="00952A5D" w:rsidRDefault="00000000">
            <w:pPr>
              <w:rPr>
                <w:rFonts w:ascii="Open Sans" w:eastAsia="Open Sans" w:hAnsi="Open Sans" w:cs="Open Sans"/>
              </w:rPr>
            </w:pPr>
            <w:r>
              <w:rPr>
                <w:rFonts w:ascii="Open Sans" w:eastAsia="Open Sans" w:hAnsi="Open Sans" w:cs="Open Sans"/>
                <w:b w:val="0"/>
                <w:sz w:val="22"/>
                <w:szCs w:val="22"/>
              </w:rPr>
              <w:t>Barcelona</w:t>
            </w:r>
          </w:p>
        </w:tc>
        <w:tc>
          <w:tcPr>
            <w:tcW w:w="2321" w:type="dxa"/>
            <w:vAlign w:val="bottom"/>
          </w:tcPr>
          <w:p w14:paraId="67E78222" w14:textId="77777777" w:rsidR="00952A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Sants - Montjuïc</w:t>
            </w:r>
          </w:p>
        </w:tc>
        <w:tc>
          <w:tcPr>
            <w:tcW w:w="1868" w:type="dxa"/>
            <w:vAlign w:val="bottom"/>
          </w:tcPr>
          <w:p w14:paraId="37784345"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22,24 €</w:t>
            </w:r>
          </w:p>
        </w:tc>
        <w:tc>
          <w:tcPr>
            <w:tcW w:w="1869" w:type="dxa"/>
            <w:vAlign w:val="bottom"/>
          </w:tcPr>
          <w:p w14:paraId="1BB97DA5"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0,8%</w:t>
            </w:r>
          </w:p>
        </w:tc>
        <w:tc>
          <w:tcPr>
            <w:tcW w:w="1411" w:type="dxa"/>
            <w:vAlign w:val="bottom"/>
          </w:tcPr>
          <w:p w14:paraId="3615D2AC"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w:t>
            </w:r>
          </w:p>
        </w:tc>
      </w:tr>
      <w:tr w:rsidR="00952A5D" w14:paraId="40432A9A" w14:textId="77777777" w:rsidTr="00952A5D">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555" w:type="dxa"/>
            <w:shd w:val="clear" w:color="auto" w:fill="1DBDC5"/>
          </w:tcPr>
          <w:p w14:paraId="735B3759" w14:textId="77777777" w:rsidR="00952A5D" w:rsidRDefault="00000000">
            <w:pPr>
              <w:rPr>
                <w:rFonts w:ascii="Open Sans" w:eastAsia="Open Sans" w:hAnsi="Open Sans" w:cs="Open Sans"/>
              </w:rPr>
            </w:pPr>
            <w:r>
              <w:rPr>
                <w:rFonts w:ascii="Open Sans" w:eastAsia="Open Sans" w:hAnsi="Open Sans" w:cs="Open Sans"/>
                <w:b w:val="0"/>
                <w:sz w:val="22"/>
                <w:szCs w:val="22"/>
              </w:rPr>
              <w:t>Barcelona</w:t>
            </w:r>
          </w:p>
        </w:tc>
        <w:tc>
          <w:tcPr>
            <w:tcW w:w="2321" w:type="dxa"/>
            <w:vAlign w:val="bottom"/>
          </w:tcPr>
          <w:p w14:paraId="0D6759A1" w14:textId="77777777" w:rsidR="00952A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Ciutat Vella</w:t>
            </w:r>
          </w:p>
        </w:tc>
        <w:tc>
          <w:tcPr>
            <w:tcW w:w="1868" w:type="dxa"/>
            <w:vAlign w:val="bottom"/>
          </w:tcPr>
          <w:p w14:paraId="50E6388C"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22,91 €</w:t>
            </w:r>
          </w:p>
        </w:tc>
        <w:tc>
          <w:tcPr>
            <w:tcW w:w="1869" w:type="dxa"/>
            <w:vAlign w:val="bottom"/>
          </w:tcPr>
          <w:p w14:paraId="2B144281"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0,4%</w:t>
            </w:r>
          </w:p>
        </w:tc>
        <w:tc>
          <w:tcPr>
            <w:tcW w:w="1411" w:type="dxa"/>
            <w:vAlign w:val="bottom"/>
          </w:tcPr>
          <w:p w14:paraId="43481B11"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w:t>
            </w:r>
          </w:p>
        </w:tc>
      </w:tr>
      <w:tr w:rsidR="00952A5D" w14:paraId="7ADEC092" w14:textId="77777777" w:rsidTr="00952A5D">
        <w:trPr>
          <w:trHeight w:val="245"/>
        </w:trPr>
        <w:tc>
          <w:tcPr>
            <w:cnfStyle w:val="001000000000" w:firstRow="0" w:lastRow="0" w:firstColumn="1" w:lastColumn="0" w:oddVBand="0" w:evenVBand="0" w:oddHBand="0" w:evenHBand="0" w:firstRowFirstColumn="0" w:firstRowLastColumn="0" w:lastRowFirstColumn="0" w:lastRowLastColumn="0"/>
            <w:tcW w:w="1555" w:type="dxa"/>
            <w:shd w:val="clear" w:color="auto" w:fill="1DBDC5"/>
          </w:tcPr>
          <w:p w14:paraId="6BC61E19" w14:textId="77777777" w:rsidR="00952A5D" w:rsidRDefault="00000000">
            <w:pPr>
              <w:rPr>
                <w:rFonts w:ascii="Open Sans" w:eastAsia="Open Sans" w:hAnsi="Open Sans" w:cs="Open Sans"/>
              </w:rPr>
            </w:pPr>
            <w:r>
              <w:rPr>
                <w:rFonts w:ascii="Open Sans" w:eastAsia="Open Sans" w:hAnsi="Open Sans" w:cs="Open Sans"/>
                <w:b w:val="0"/>
                <w:sz w:val="22"/>
                <w:szCs w:val="22"/>
              </w:rPr>
              <w:t>Barcelona</w:t>
            </w:r>
          </w:p>
        </w:tc>
        <w:tc>
          <w:tcPr>
            <w:tcW w:w="2321" w:type="dxa"/>
            <w:vAlign w:val="bottom"/>
          </w:tcPr>
          <w:p w14:paraId="2A7DA237" w14:textId="77777777" w:rsidR="00952A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Eixample</w:t>
            </w:r>
          </w:p>
        </w:tc>
        <w:tc>
          <w:tcPr>
            <w:tcW w:w="1868" w:type="dxa"/>
            <w:vAlign w:val="bottom"/>
          </w:tcPr>
          <w:p w14:paraId="30C4D8A5"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20,29 €</w:t>
            </w:r>
          </w:p>
        </w:tc>
        <w:tc>
          <w:tcPr>
            <w:tcW w:w="1869" w:type="dxa"/>
            <w:vAlign w:val="bottom"/>
          </w:tcPr>
          <w:p w14:paraId="0AB8026B"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-6,4%</w:t>
            </w:r>
          </w:p>
        </w:tc>
        <w:tc>
          <w:tcPr>
            <w:tcW w:w="1411" w:type="dxa"/>
            <w:vAlign w:val="bottom"/>
          </w:tcPr>
          <w:p w14:paraId="5041797E" w14:textId="77777777" w:rsidR="00952A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11,9%</w:t>
            </w:r>
          </w:p>
        </w:tc>
      </w:tr>
      <w:tr w:rsidR="00952A5D" w14:paraId="67878FD8" w14:textId="77777777" w:rsidTr="00952A5D">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555" w:type="dxa"/>
            <w:shd w:val="clear" w:color="auto" w:fill="1DBDC5"/>
          </w:tcPr>
          <w:p w14:paraId="4E8E8D29" w14:textId="77777777" w:rsidR="00952A5D" w:rsidRDefault="00000000">
            <w:pPr>
              <w:rPr>
                <w:rFonts w:ascii="Open Sans" w:eastAsia="Open Sans" w:hAnsi="Open Sans" w:cs="Open Sans"/>
              </w:rPr>
            </w:pPr>
            <w:r>
              <w:rPr>
                <w:rFonts w:ascii="Open Sans" w:eastAsia="Open Sans" w:hAnsi="Open Sans" w:cs="Open Sans"/>
                <w:b w:val="0"/>
                <w:sz w:val="22"/>
                <w:szCs w:val="22"/>
              </w:rPr>
              <w:t>Barcelona</w:t>
            </w:r>
          </w:p>
        </w:tc>
        <w:tc>
          <w:tcPr>
            <w:tcW w:w="2321" w:type="dxa"/>
            <w:vAlign w:val="bottom"/>
          </w:tcPr>
          <w:p w14:paraId="4DCA3BEE" w14:textId="77777777" w:rsidR="00952A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Les Corts</w:t>
            </w:r>
          </w:p>
        </w:tc>
        <w:tc>
          <w:tcPr>
            <w:tcW w:w="1868" w:type="dxa"/>
            <w:vAlign w:val="bottom"/>
          </w:tcPr>
          <w:p w14:paraId="6269F1BA"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21,02 €</w:t>
            </w:r>
          </w:p>
        </w:tc>
        <w:tc>
          <w:tcPr>
            <w:tcW w:w="1869" w:type="dxa"/>
            <w:vAlign w:val="bottom"/>
          </w:tcPr>
          <w:p w14:paraId="156B455D"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-6,8%</w:t>
            </w:r>
          </w:p>
        </w:tc>
        <w:tc>
          <w:tcPr>
            <w:tcW w:w="1411" w:type="dxa"/>
            <w:vAlign w:val="bottom"/>
          </w:tcPr>
          <w:p w14:paraId="4F50BDA0" w14:textId="77777777" w:rsidR="00952A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w:t>
            </w:r>
          </w:p>
        </w:tc>
      </w:tr>
    </w:tbl>
    <w:p w14:paraId="56A640D0" w14:textId="29205973" w:rsidR="00952A5D" w:rsidRDefault="00000000">
      <w:pPr>
        <w:spacing w:line="276" w:lineRule="auto"/>
        <w:ind w:right="-567"/>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w:t>
      </w:r>
    </w:p>
    <w:p w14:paraId="43114241" w14:textId="77777777" w:rsidR="00952A5D" w:rsidRDefault="00000000">
      <w:pPr>
        <w:shd w:val="clear" w:color="auto" w:fill="FFFFFF"/>
        <w:spacing w:before="280" w:after="280" w:line="276" w:lineRule="auto"/>
        <w:ind w:right="-567"/>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22">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08279786" w14:textId="77777777" w:rsidR="00952A5D" w:rsidRDefault="00000000">
      <w:pPr>
        <w:shd w:val="clear" w:color="auto" w:fill="FFFFFF"/>
        <w:spacing w:before="280" w:after="280" w:line="276" w:lineRule="auto"/>
        <w:ind w:right="-567"/>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23">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3" w:name="_heading=h.2s8eyo1" w:colFirst="0" w:colLast="0"/>
    <w:bookmarkEnd w:id="3"/>
    <w:p w14:paraId="71ECB656" w14:textId="77777777" w:rsidR="00952A5D" w:rsidRDefault="00000000">
      <w:pPr>
        <w:shd w:val="clear" w:color="auto" w:fill="FFFFFF"/>
        <w:spacing w:before="280" w:after="280" w:line="276" w:lineRule="auto"/>
        <w:ind w:right="-567"/>
        <w:jc w:val="both"/>
        <w:rPr>
          <w:rFonts w:ascii="Open Sans Light" w:eastAsia="Open Sans Light" w:hAnsi="Open Sans Light" w:cs="Open Sans Light"/>
          <w:b/>
          <w:color w:val="303AB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211BE619" w14:textId="77777777" w:rsidR="00952A5D" w:rsidRDefault="00952A5D">
      <w:pPr>
        <w:pBdr>
          <w:top w:val="nil"/>
          <w:left w:val="nil"/>
          <w:bottom w:val="nil"/>
          <w:right w:val="nil"/>
          <w:between w:val="nil"/>
        </w:pBdr>
        <w:shd w:val="clear" w:color="auto" w:fill="FFFFFF"/>
        <w:spacing w:before="280" w:after="280"/>
        <w:ind w:right="-567"/>
        <w:jc w:val="both"/>
        <w:rPr>
          <w:rFonts w:ascii="Open Sans" w:eastAsia="Open Sans" w:hAnsi="Open Sans" w:cs="Open Sans"/>
          <w:color w:val="000000"/>
          <w:sz w:val="21"/>
          <w:szCs w:val="21"/>
        </w:rPr>
      </w:pPr>
    </w:p>
    <w:p w14:paraId="46571371" w14:textId="77777777" w:rsidR="00952A5D" w:rsidRDefault="00000000">
      <w:pPr>
        <w:spacing w:line="276" w:lineRule="auto"/>
        <w:ind w:right="-567"/>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w:t>
      </w:r>
    </w:p>
    <w:p w14:paraId="15919F09" w14:textId="77777777" w:rsidR="00952A5D" w:rsidRDefault="00000000">
      <w:pPr>
        <w:spacing w:before="143" w:after="200"/>
        <w:ind w:right="-567"/>
        <w:jc w:val="both"/>
        <w:rPr>
          <w:rFonts w:ascii="Open Sans" w:eastAsia="Open Sans" w:hAnsi="Open Sans" w:cs="Open Sans"/>
        </w:rPr>
      </w:pPr>
      <w:r>
        <w:rPr>
          <w:rFonts w:ascii="Open Sans" w:eastAsia="Open Sans" w:hAnsi="Open Sans" w:cs="Open Sans"/>
          <w:sz w:val="22"/>
          <w:szCs w:val="22"/>
        </w:rPr>
        <w:t>Adevinta es un grupo de empresas líder en marketplaces digitales y una de las principales empresas del sector tecnológico del país, con más de 18 millones de usuarios únicos al mes en sus plataformas de los sectores inmobiliario (</w:t>
      </w:r>
      <w:hyperlink r:id="rId24">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5">
        <w:r>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26">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7">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8">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9">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0E8ECC9A" w14:textId="77777777" w:rsidR="00952A5D" w:rsidRDefault="00000000">
      <w:pPr>
        <w:spacing w:before="143" w:after="200"/>
        <w:ind w:right="-567"/>
        <w:jc w:val="both"/>
        <w:rPr>
          <w:rFonts w:ascii="Open Sans" w:eastAsia="Open Sans" w:hAnsi="Open Sans" w:cs="Open Sans"/>
          <w:sz w:val="22"/>
          <w:szCs w:val="22"/>
        </w:rPr>
      </w:pPr>
      <w:r>
        <w:rPr>
          <w:rFonts w:ascii="Open Sans" w:eastAsia="Open Sans" w:hAnsi="Open Sans" w:cs="Open Sans"/>
          <w:sz w:val="22"/>
          <w:szCs w:val="22"/>
        </w:rPr>
        <w:t>Los negocios de Adevinta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174BE97E" w14:textId="77777777" w:rsidR="00952A5D" w:rsidRDefault="00000000">
      <w:pPr>
        <w:spacing w:before="143" w:after="200"/>
        <w:ind w:right="-567"/>
        <w:jc w:val="both"/>
        <w:rPr>
          <w:rFonts w:ascii="Open Sans" w:eastAsia="Open Sans" w:hAnsi="Open Sans" w:cs="Open Sans"/>
          <w:sz w:val="22"/>
          <w:szCs w:val="22"/>
        </w:rPr>
      </w:pPr>
      <w:r>
        <w:rPr>
          <w:rFonts w:ascii="Open Sans" w:eastAsia="Open Sans" w:hAnsi="Open Sans" w:cs="Open Sans"/>
          <w:sz w:val="22"/>
          <w:szCs w:val="22"/>
        </w:rPr>
        <w:t xml:space="preserve">Adevinta tiene presencia mundial en 10 países. El conjunto de sus plataformas locales recibe un promedio de 2.500 millones de visitas cada mes. </w:t>
      </w:r>
    </w:p>
    <w:p w14:paraId="56494D6E" w14:textId="77777777" w:rsidR="00952A5D" w:rsidRDefault="00000000">
      <w:pPr>
        <w:spacing w:before="143" w:after="200"/>
        <w:ind w:right="-567"/>
        <w:jc w:val="both"/>
        <w:rPr>
          <w:rFonts w:ascii="Open Sans" w:eastAsia="Open Sans" w:hAnsi="Open Sans" w:cs="Open Sans"/>
        </w:rPr>
      </w:pPr>
      <w:r>
        <w:rPr>
          <w:rFonts w:ascii="Open Sans" w:eastAsia="Open Sans" w:hAnsi="Open Sans" w:cs="Open Sans"/>
          <w:sz w:val="22"/>
          <w:szCs w:val="22"/>
        </w:rPr>
        <w:t xml:space="preserve">Más información en </w:t>
      </w:r>
      <w:hyperlink r:id="rId30">
        <w:r>
          <w:rPr>
            <w:rFonts w:ascii="Open Sans" w:eastAsia="Open Sans" w:hAnsi="Open Sans" w:cs="Open Sans"/>
            <w:color w:val="1155CC"/>
            <w:sz w:val="22"/>
            <w:szCs w:val="22"/>
            <w:u w:val="single"/>
          </w:rPr>
          <w:t>adevinta.es</w:t>
        </w:r>
      </w:hyperlink>
    </w:p>
    <w:p w14:paraId="552C59D0" w14:textId="77777777" w:rsidR="00952A5D" w:rsidRDefault="00952A5D">
      <w:pPr>
        <w:spacing w:line="276" w:lineRule="auto"/>
        <w:ind w:right="-567"/>
        <w:rPr>
          <w:rFonts w:ascii="Open Sans Light" w:eastAsia="Open Sans Light" w:hAnsi="Open Sans Light" w:cs="Open Sans Light"/>
          <w:b/>
          <w:color w:val="303AB2"/>
          <w:sz w:val="22"/>
          <w:szCs w:val="22"/>
        </w:rPr>
      </w:pPr>
    </w:p>
    <w:p w14:paraId="217E6D23" w14:textId="77777777" w:rsidR="00952A5D" w:rsidRDefault="00000000">
      <w:pPr>
        <w:spacing w:line="276" w:lineRule="auto"/>
        <w:ind w:right="-567"/>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0A2D92C3" w14:textId="77777777" w:rsidR="00952A5D" w:rsidRDefault="00000000">
      <w:pPr>
        <w:shd w:val="clear" w:color="auto" w:fill="FFFFFF"/>
        <w:spacing w:line="276" w:lineRule="auto"/>
        <w:ind w:right="-567"/>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1163FB6A" w14:textId="77777777" w:rsidR="00952A5D" w:rsidRDefault="00000000">
      <w:pPr>
        <w:shd w:val="clear" w:color="auto" w:fill="FFFFFF"/>
        <w:spacing w:line="276" w:lineRule="auto"/>
        <w:ind w:right="-567"/>
        <w:rPr>
          <w:rFonts w:ascii="Open Sans" w:eastAsia="Open Sans" w:hAnsi="Open Sans" w:cs="Open Sans"/>
          <w:color w:val="0000FF"/>
          <w:sz w:val="22"/>
          <w:szCs w:val="22"/>
          <w:u w:val="single"/>
        </w:rPr>
      </w:pPr>
      <w:hyperlink r:id="rId31">
        <w:r>
          <w:rPr>
            <w:rFonts w:ascii="Open Sans" w:eastAsia="Open Sans" w:hAnsi="Open Sans" w:cs="Open Sans"/>
            <w:color w:val="0000FF"/>
            <w:sz w:val="22"/>
            <w:szCs w:val="22"/>
            <w:u w:val="single"/>
          </w:rPr>
          <w:t>comunicacion@fotocasa.es</w:t>
        </w:r>
      </w:hyperlink>
    </w:p>
    <w:p w14:paraId="43B0CA4E" w14:textId="77777777" w:rsidR="00952A5D" w:rsidRDefault="00000000">
      <w:pPr>
        <w:shd w:val="clear" w:color="auto" w:fill="FFFFFF"/>
        <w:spacing w:line="276" w:lineRule="auto"/>
        <w:ind w:right="-567"/>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704DE009" w14:textId="77777777" w:rsidR="00952A5D" w:rsidRDefault="00952A5D">
      <w:pPr>
        <w:pBdr>
          <w:top w:val="nil"/>
          <w:left w:val="nil"/>
          <w:bottom w:val="nil"/>
          <w:right w:val="nil"/>
          <w:between w:val="nil"/>
        </w:pBdr>
        <w:shd w:val="clear" w:color="auto" w:fill="FFFFFF"/>
        <w:spacing w:before="280" w:after="280"/>
        <w:jc w:val="both"/>
        <w:rPr>
          <w:rFonts w:ascii="Open Sans" w:eastAsia="Open Sans" w:hAnsi="Open Sans" w:cs="Open Sans"/>
          <w:color w:val="000000"/>
          <w:sz w:val="21"/>
          <w:szCs w:val="21"/>
        </w:rPr>
      </w:pPr>
    </w:p>
    <w:sectPr w:rsidR="00952A5D">
      <w:footerReference w:type="default" r:id="rId32"/>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2D9EC4" w14:textId="77777777" w:rsidR="00E43732" w:rsidRDefault="00E43732">
      <w:r>
        <w:separator/>
      </w:r>
    </w:p>
  </w:endnote>
  <w:endnote w:type="continuationSeparator" w:id="0">
    <w:p w14:paraId="7BED1CA9" w14:textId="77777777" w:rsidR="00E43732" w:rsidRDefault="00E43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3245976-4526-464E-851C-532638EDD54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8C06831-74B9-4CA8-88D5-ADA03B475086}"/>
    <w:embedBold r:id="rId3" w:fontKey="{4F01ED70-BF69-41A1-BC3E-F592D15B634A}"/>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4DC1FB60-E73D-46F2-9A90-3CA3294BD5F1}"/>
  </w:font>
  <w:font w:name="Georgia">
    <w:panose1 w:val="02040502050405020303"/>
    <w:charset w:val="00"/>
    <w:family w:val="roman"/>
    <w:pitch w:val="variable"/>
    <w:sig w:usb0="00000287" w:usb1="00000000" w:usb2="00000000" w:usb3="00000000" w:csb0="0000009F" w:csb1="00000000"/>
    <w:embedRegular r:id="rId5" w:fontKey="{6C063FA5-B82A-4072-89DC-41720F0A71EA}"/>
    <w:embedItalic r:id="rId6" w:fontKey="{F6E7B1F8-655C-491A-883A-0A904FB6D9FB}"/>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869176DC-F12C-4769-973B-6BC4799E4AF2}"/>
    <w:embedBold r:id="rId8" w:fontKey="{944A9746-7DCF-443C-8BF6-5F232D3F024A}"/>
  </w:font>
  <w:font w:name="Open Sans Light">
    <w:charset w:val="00"/>
    <w:family w:val="swiss"/>
    <w:pitch w:val="variable"/>
    <w:sig w:usb0="E00002EF" w:usb1="4000205B" w:usb2="00000028" w:usb3="00000000" w:csb0="0000019F" w:csb1="00000000"/>
    <w:embedRegular r:id="rId9" w:fontKey="{80A7856A-CFAF-4BE6-87BF-8AA048173769}"/>
    <w:embedBold r:id="rId10" w:fontKey="{E3E75B4C-3D80-4061-83FF-358469F9B759}"/>
  </w:font>
  <w:font w:name="Calibri Light">
    <w:panose1 w:val="020F0302020204030204"/>
    <w:charset w:val="00"/>
    <w:family w:val="swiss"/>
    <w:pitch w:val="variable"/>
    <w:sig w:usb0="E4002EFF" w:usb1="C000247B" w:usb2="00000009" w:usb3="00000000" w:csb0="000001FF" w:csb1="00000000"/>
    <w:embedRegular r:id="rId11" w:fontKey="{8D486671-59C3-45A7-8D0C-126F04398A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EF8F7" w14:textId="77777777" w:rsidR="00952A5D" w:rsidRDefault="00000000">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0F6FCF">
      <w:rPr>
        <w:noProof/>
        <w:color w:val="000000"/>
      </w:rPr>
      <w:t>1</w:t>
    </w:r>
    <w:r>
      <w:rPr>
        <w:color w:val="000000"/>
      </w:rPr>
      <w:fldChar w:fldCharType="end"/>
    </w:r>
  </w:p>
  <w:p w14:paraId="5BC1FD36" w14:textId="77777777" w:rsidR="00952A5D" w:rsidRDefault="00952A5D">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A66A1E" w14:textId="77777777" w:rsidR="00E43732" w:rsidRDefault="00E43732">
      <w:r>
        <w:separator/>
      </w:r>
    </w:p>
  </w:footnote>
  <w:footnote w:type="continuationSeparator" w:id="0">
    <w:p w14:paraId="00BEF2D8" w14:textId="77777777" w:rsidR="00E43732" w:rsidRDefault="00E437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4F72AE"/>
    <w:multiLevelType w:val="multilevel"/>
    <w:tmpl w:val="938860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774617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A5D"/>
    <w:rsid w:val="000F6FCF"/>
    <w:rsid w:val="006D12CE"/>
    <w:rsid w:val="00952A5D"/>
    <w:rsid w:val="00DA389E"/>
    <w:rsid w:val="00E4373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0B155"/>
  <w15:docId w15:val="{62EA3A1E-EE03-419B-B8FB-F81E339C2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329"/>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NormalWeb">
    <w:name w:val="Normal (Web)"/>
    <w:basedOn w:val="Normal"/>
    <w:uiPriority w:val="99"/>
    <w:unhideWhenUsed/>
    <w:rsid w:val="00C15353"/>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C15353"/>
    <w:pPr>
      <w:tabs>
        <w:tab w:val="center" w:pos="4252"/>
        <w:tab w:val="right" w:pos="8504"/>
      </w:tabs>
    </w:pPr>
  </w:style>
  <w:style w:type="character" w:customStyle="1" w:styleId="EncabezadoCar">
    <w:name w:val="Encabezado Car"/>
    <w:basedOn w:val="Fuentedeprrafopredeter"/>
    <w:link w:val="Encabezado"/>
    <w:uiPriority w:val="99"/>
    <w:rsid w:val="00C15353"/>
    <w:rPr>
      <w:sz w:val="24"/>
      <w:szCs w:val="24"/>
      <w:lang w:val="es-ES_tradnl"/>
    </w:rPr>
  </w:style>
  <w:style w:type="paragraph" w:styleId="Piedepgina">
    <w:name w:val="footer"/>
    <w:basedOn w:val="Normal"/>
    <w:link w:val="PiedepginaCar"/>
    <w:uiPriority w:val="99"/>
    <w:unhideWhenUsed/>
    <w:rsid w:val="00C15353"/>
    <w:pPr>
      <w:tabs>
        <w:tab w:val="center" w:pos="4252"/>
        <w:tab w:val="right" w:pos="8504"/>
      </w:tabs>
    </w:pPr>
  </w:style>
  <w:style w:type="character" w:customStyle="1" w:styleId="PiedepginaCar">
    <w:name w:val="Pie de página Car"/>
    <w:basedOn w:val="Fuentedeprrafopredeter"/>
    <w:link w:val="Piedepgina"/>
    <w:uiPriority w:val="99"/>
    <w:rsid w:val="00C15353"/>
    <w:rPr>
      <w:sz w:val="24"/>
      <w:szCs w:val="24"/>
      <w:lang w:val="es-ES_tradnl"/>
    </w:rPr>
  </w:style>
  <w:style w:type="character" w:styleId="Hipervnculo">
    <w:name w:val="Hyperlink"/>
    <w:basedOn w:val="Fuentedeprrafopredeter"/>
    <w:uiPriority w:val="99"/>
    <w:unhideWhenUsed/>
    <w:rsid w:val="00C15353"/>
    <w:rPr>
      <w:color w:val="0000FF"/>
      <w:u w:val="single"/>
    </w:rPr>
  </w:style>
  <w:style w:type="paragraph" w:styleId="Prrafodelista">
    <w:name w:val="List Paragraph"/>
    <w:basedOn w:val="Normal"/>
    <w:uiPriority w:val="34"/>
    <w:qFormat/>
    <w:rsid w:val="00C15353"/>
    <w:pPr>
      <w:ind w:left="720"/>
      <w:contextualSpacing/>
    </w:pPr>
  </w:style>
  <w:style w:type="table" w:customStyle="1" w:styleId="Tabladecuadrcula5oscura-nfasis11">
    <w:name w:val="Tabla de cuadrícula 5 oscura - Énfasis 11"/>
    <w:basedOn w:val="Tablanormal"/>
    <w:uiPriority w:val="50"/>
    <w:rsid w:val="00C153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Textodeglobo">
    <w:name w:val="Balloon Text"/>
    <w:basedOn w:val="Normal"/>
    <w:link w:val="TextodegloboCar"/>
    <w:uiPriority w:val="99"/>
    <w:semiHidden/>
    <w:unhideWhenUsed/>
    <w:rsid w:val="00C1535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15353"/>
    <w:rPr>
      <w:rFonts w:ascii="Segoe UI" w:hAnsi="Segoe UI" w:cs="Segoe UI"/>
      <w:sz w:val="18"/>
      <w:szCs w:val="18"/>
      <w:lang w:val="es-ES_tradnl"/>
    </w:rPr>
  </w:style>
  <w:style w:type="character" w:customStyle="1" w:styleId="m6445620330082090912gmail-msohyperlink">
    <w:name w:val="m_6445620330082090912gmail-msohyperlink"/>
    <w:basedOn w:val="Fuentedeprrafopredeter"/>
    <w:rsid w:val="00C15353"/>
  </w:style>
  <w:style w:type="table" w:styleId="Tablaconcuadrcula5oscura-nfasis3">
    <w:name w:val="Grid Table 5 Dark Accent 3"/>
    <w:basedOn w:val="Tablanormal"/>
    <w:uiPriority w:val="50"/>
    <w:rsid w:val="00C153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Refdecomentario">
    <w:name w:val="annotation reference"/>
    <w:basedOn w:val="Fuentedeprrafopredeter"/>
    <w:uiPriority w:val="99"/>
    <w:semiHidden/>
    <w:unhideWhenUsed/>
    <w:rsid w:val="000A5EAA"/>
    <w:rPr>
      <w:sz w:val="16"/>
      <w:szCs w:val="16"/>
    </w:rPr>
  </w:style>
  <w:style w:type="paragraph" w:styleId="Textocomentario">
    <w:name w:val="annotation text"/>
    <w:basedOn w:val="Normal"/>
    <w:link w:val="TextocomentarioCar"/>
    <w:uiPriority w:val="99"/>
    <w:semiHidden/>
    <w:unhideWhenUsed/>
    <w:rsid w:val="000A5EAA"/>
    <w:rPr>
      <w:sz w:val="20"/>
      <w:szCs w:val="20"/>
    </w:rPr>
  </w:style>
  <w:style w:type="character" w:customStyle="1" w:styleId="TextocomentarioCar">
    <w:name w:val="Texto comentario Car"/>
    <w:basedOn w:val="Fuentedeprrafopredeter"/>
    <w:link w:val="Textocomentario"/>
    <w:uiPriority w:val="99"/>
    <w:semiHidden/>
    <w:rsid w:val="000A5EAA"/>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0A5EAA"/>
    <w:rPr>
      <w:b/>
      <w:bCs/>
    </w:rPr>
  </w:style>
  <w:style w:type="character" w:customStyle="1" w:styleId="AsuntodelcomentarioCar">
    <w:name w:val="Asunto del comentario Car"/>
    <w:basedOn w:val="TextocomentarioCar"/>
    <w:link w:val="Asuntodelcomentario"/>
    <w:uiPriority w:val="99"/>
    <w:semiHidden/>
    <w:rsid w:val="000A5EAA"/>
    <w:rPr>
      <w:b/>
      <w:bCs/>
      <w:sz w:val="20"/>
      <w:szCs w:val="20"/>
      <w:lang w:val="es-ES_tradnl"/>
    </w:rPr>
  </w:style>
  <w:style w:type="character" w:styleId="Mencinsinresolver">
    <w:name w:val="Unresolved Mention"/>
    <w:basedOn w:val="Fuentedeprrafopredeter"/>
    <w:uiPriority w:val="99"/>
    <w:semiHidden/>
    <w:unhideWhenUsed/>
    <w:rsid w:val="00104E39"/>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1">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2">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3">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4">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5">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6">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7">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8">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9">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a">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b">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c">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youtu.be/t3Z8Q1Rd8-Y" TargetMode="External"/><Relationship Id="rId18" Type="http://schemas.openxmlformats.org/officeDocument/2006/relationships/image" Target="media/image6.png"/><Relationship Id="rId26" Type="http://schemas.openxmlformats.org/officeDocument/2006/relationships/hyperlink" Target="https://www.infojobs.net/"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fotocasa.es/es/" TargetMode="External"/><Relationship Id="rId17" Type="http://schemas.openxmlformats.org/officeDocument/2006/relationships/image" Target="media/image5.png"/><Relationship Id="rId25" Type="http://schemas.openxmlformats.org/officeDocument/2006/relationships/hyperlink" Target="https://www.habitaclia.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yperlink" Target="https://www.milanuncio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www.fotocasa.es/es/"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prensa.fotocasa.es" TargetMode="External"/><Relationship Id="rId28" Type="http://schemas.openxmlformats.org/officeDocument/2006/relationships/hyperlink" Target="https://motos.coches.net/" TargetMode="External"/><Relationship Id="rId10" Type="http://schemas.openxmlformats.org/officeDocument/2006/relationships/hyperlink" Target="https://www.fotocasa.es" TargetMode="External"/><Relationship Id="rId19" Type="http://schemas.openxmlformats.org/officeDocument/2006/relationships/hyperlink" Target="https://www.fotocasa.es" TargetMode="External"/><Relationship Id="rId31" Type="http://schemas.openxmlformats.org/officeDocument/2006/relationships/hyperlink" Target="mailto:comunicacion@fotocasa.es" TargetMode="External"/><Relationship Id="rId4" Type="http://schemas.openxmlformats.org/officeDocument/2006/relationships/settings" Target="settings.xml"/><Relationship Id="rId9" Type="http://schemas.openxmlformats.org/officeDocument/2006/relationships/hyperlink" Target="https://youtu.be/t3Z8Q1Rd8-Y" TargetMode="External"/><Relationship Id="rId14" Type="http://schemas.openxmlformats.org/officeDocument/2006/relationships/image" Target="media/image2.jpg"/><Relationship Id="rId22" Type="http://schemas.openxmlformats.org/officeDocument/2006/relationships/hyperlink" Target="https://www.fotocasa.es/indice/" TargetMode="External"/><Relationship Id="rId27" Type="http://schemas.openxmlformats.org/officeDocument/2006/relationships/hyperlink" Target="https://www.coches.net/" TargetMode="External"/><Relationship Id="rId30" Type="http://schemas.openxmlformats.org/officeDocument/2006/relationships/hyperlink" Target="http://adevinta.es"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I:\Mi%20unidad\01-SCHIBSTED\03-NOTAS%20DE%20PRENSA\02-ALQUILER\2025\03-MARZO\PRENSA%20ALQUILER%20MAR-2025.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ivotFmts>
      <c:pivotFmt>
        <c:idx val="0"/>
        <c:spPr>
          <a:solidFill>
            <a:schemeClr val="accent5">
              <a:lumMod val="40000"/>
              <a:lumOff val="60000"/>
            </a:schemeClr>
          </a:solidFill>
          <a:ln>
            <a:noFill/>
          </a:ln>
          <a:effectLst/>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61C2C7"/>
          </a:solidFill>
          <a:ln>
            <a:noFill/>
          </a:ln>
          <a:effectLst/>
        </c:spPr>
        <c:marker>
          <c:symbol val="none"/>
        </c:marker>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ext>
          </c:extLst>
        </c:dLbl>
      </c:pivotFmt>
      <c:pivotFmt>
        <c:idx val="2"/>
        <c:spPr>
          <a:solidFill>
            <a:schemeClr val="accent5">
              <a:lumMod val="75000"/>
            </a:schemeClr>
          </a:solidFill>
          <a:ln cap="rnd">
            <a:solidFill>
              <a:schemeClr val="accent5">
                <a:lumMod val="75000"/>
              </a:schemeClr>
            </a:solidFill>
          </a:ln>
          <a:effectLst/>
          <a:scene3d>
            <a:camera prst="orthographicFront"/>
            <a:lightRig rig="threePt" dir="t"/>
          </a:scene3d>
          <a:sp3d/>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2885840854129021"/>
                </c:manualLayout>
              </c15:layout>
            </c:ext>
          </c:extLst>
        </c:dLbl>
      </c:pivotFmt>
      <c:pivotFmt>
        <c:idx val="4"/>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1946614470988752"/>
                </c:manualLayout>
              </c15:layout>
            </c:ext>
          </c:extLst>
        </c:dLbl>
      </c:pivotFmt>
      <c:pivotFmt>
        <c:idx val="5"/>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2885840854129024"/>
                </c:manualLayout>
              </c15:layout>
            </c:ext>
          </c:extLst>
        </c:dLbl>
      </c:pivotFmt>
      <c:pivotFmt>
        <c:idx val="6"/>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1633539009941996"/>
                </c:manualLayout>
              </c15:layout>
            </c:ext>
          </c:extLst>
        </c:dLbl>
      </c:pivotFmt>
      <c:pivotFmt>
        <c:idx val="7"/>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8"/>
        <c:dLbl>
          <c:idx val="0"/>
          <c:numFmt formatCode="#,##0.0\ &quot;%&quot;" sourceLinked="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1"/>
          <c:showVal val="1"/>
          <c:showCatName val="1"/>
          <c:showSerName val="1"/>
          <c:showPercent val="1"/>
          <c:showBubbleSize val="1"/>
          <c:extLst>
            <c:ext xmlns:c15="http://schemas.microsoft.com/office/drawing/2012/chart" uri="{CE6537A1-D6FC-4f65-9D91-7224C49458BB}"/>
          </c:extLst>
        </c:dLbl>
      </c:pivotFmt>
      <c:pivotFmt>
        <c:idx val="9"/>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9132221471931705E-2"/>
                  <c:h val="0.11579751872236264"/>
                </c:manualLayout>
              </c15:layout>
            </c:ext>
          </c:extLst>
        </c:dLbl>
      </c:pivotFmt>
      <c:pivotFmt>
        <c:idx val="10"/>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8.3122831284244206E-2"/>
                  <c:h val="0.13317993013091828"/>
                </c:manualLayout>
              </c15:layout>
            </c:ext>
          </c:extLst>
        </c:dLbl>
      </c:pivotFmt>
      <c:pivotFmt>
        <c:idx val="11"/>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7136916565775454E-2"/>
                  <c:h val="0.12970344784920718"/>
                </c:manualLayout>
              </c15:layout>
            </c:ext>
          </c:extLst>
        </c:dLbl>
      </c:pivotFmt>
    </c:pivotFmts>
    <c:plotArea>
      <c:layout>
        <c:manualLayout>
          <c:layoutTarget val="inner"/>
          <c:xMode val="edge"/>
          <c:yMode val="edge"/>
          <c:x val="3.0742143301076452E-2"/>
          <c:y val="5.9619046082354459E-2"/>
          <c:w val="0.94885678271547336"/>
          <c:h val="0.65007301213372914"/>
        </c:manualLayout>
      </c:layout>
      <c:barChart>
        <c:barDir val="col"/>
        <c:grouping val="clustered"/>
        <c:varyColors val="0"/>
        <c:ser>
          <c:idx val="0"/>
          <c:order val="0"/>
          <c:tx>
            <c:strRef>
              <c:f>'ccaa tablas'!$C$20</c:f>
              <c:strCache>
                <c:ptCount val="1"/>
                <c:pt idx="0">
                  <c:v>  % trimestral</c:v>
                </c:pt>
              </c:strCache>
            </c:strRef>
          </c:tx>
          <c:spPr>
            <a:solidFill>
              <a:srgbClr val="61C2C7"/>
            </a:solidFill>
            <a:ln>
              <a:noFill/>
            </a:ln>
            <a:effectLst/>
          </c:spPr>
          <c:invertIfNegative val="0"/>
          <c:dLbls>
            <c:dLbl>
              <c:idx val="4"/>
              <c:layout>
                <c:manualLayout>
                  <c:x val="-1.7825311942959002E-2"/>
                  <c:y val="1.6129032258064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3F2-47C0-B534-3F27F72884EF}"/>
                </c:ext>
              </c:extLst>
            </c:dLbl>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105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'ccaa tablas'!$B$23:$B$31</c:f>
              <c:strCache>
                <c:ptCount val="9"/>
                <c:pt idx="0">
                  <c:v>  T1              2017</c:v>
                </c:pt>
                <c:pt idx="1">
                  <c:v>  T1              2018</c:v>
                </c:pt>
                <c:pt idx="2">
                  <c:v>  T1              2019</c:v>
                </c:pt>
                <c:pt idx="3">
                  <c:v>  T1              2020</c:v>
                </c:pt>
                <c:pt idx="4">
                  <c:v>  T1              2021</c:v>
                </c:pt>
                <c:pt idx="5">
                  <c:v>  T1              2022</c:v>
                </c:pt>
                <c:pt idx="6">
                  <c:v>  T1              2023</c:v>
                </c:pt>
                <c:pt idx="7">
                  <c:v>  T1              2024</c:v>
                </c:pt>
                <c:pt idx="8">
                  <c:v>  T1              2025</c:v>
                </c:pt>
              </c:strCache>
            </c:strRef>
          </c:cat>
          <c:val>
            <c:numRef>
              <c:f>'ccaa tablas'!$C$23:$C$31</c:f>
              <c:numCache>
                <c:formatCode>0.0%</c:formatCode>
                <c:ptCount val="9"/>
                <c:pt idx="0">
                  <c:v>5.5925432756324896E-2</c:v>
                </c:pt>
                <c:pt idx="1">
                  <c:v>5.7239057239057214E-2</c:v>
                </c:pt>
                <c:pt idx="2">
                  <c:v>1.7543859649122799E-2</c:v>
                </c:pt>
                <c:pt idx="3">
                  <c:v>6.483300589390964E-2</c:v>
                </c:pt>
                <c:pt idx="4">
                  <c:v>-1.8779342723004796E-2</c:v>
                </c:pt>
                <c:pt idx="5">
                  <c:v>2.531645569620251E-2</c:v>
                </c:pt>
                <c:pt idx="6">
                  <c:v>4.7144152311876825E-2</c:v>
                </c:pt>
                <c:pt idx="7">
                  <c:v>6.0034305317324121E-2</c:v>
                </c:pt>
                <c:pt idx="8">
                  <c:v>1.9563581640331194E-2</c:v>
                </c:pt>
              </c:numCache>
            </c:numRef>
          </c:val>
          <c:extLst>
            <c:ext xmlns:c16="http://schemas.microsoft.com/office/drawing/2014/chart" uri="{C3380CC4-5D6E-409C-BE32-E72D297353CC}">
              <c16:uniqueId val="{00000000-F2DE-4851-B0C8-7EEB65A8C0BE}"/>
            </c:ext>
          </c:extLst>
        </c:ser>
        <c:ser>
          <c:idx val="1"/>
          <c:order val="1"/>
          <c:tx>
            <c:strRef>
              <c:f>'ccaa tablas'!$D$20</c:f>
              <c:strCache>
                <c:ptCount val="1"/>
                <c:pt idx="0">
                  <c:v> % interanual</c:v>
                </c:pt>
              </c:strCache>
            </c:strRef>
          </c:tx>
          <c:spPr>
            <a:solidFill>
              <a:srgbClr val="5B9BD5">
                <a:lumMod val="75000"/>
              </a:srgbClr>
            </a:solidFill>
            <a:ln>
              <a:noFill/>
            </a:ln>
            <a:effectLst/>
          </c:spPr>
          <c:invertIfNegative val="0"/>
          <c:dLbls>
            <c:dLbl>
              <c:idx val="2"/>
              <c:layout>
                <c:manualLayout>
                  <c:x val="0"/>
                  <c:y val="-4.3859649122807015E-2"/>
                </c:manualLayout>
              </c:layout>
              <c:showLegendKey val="0"/>
              <c:showVal val="1"/>
              <c:showCatName val="0"/>
              <c:showSerName val="0"/>
              <c:showPercent val="0"/>
              <c:showBubbleSize val="0"/>
              <c:extLst>
                <c:ext xmlns:c15="http://schemas.microsoft.com/office/drawing/2012/chart" uri="{CE6537A1-D6FC-4f65-9D91-7224C49458BB}">
                  <c15:layout>
                    <c:manualLayout>
                      <c:w val="6.5833333333333327E-2"/>
                      <c:h val="0.1304093567251462"/>
                    </c:manualLayout>
                  </c15:layout>
                </c:ext>
                <c:ext xmlns:c16="http://schemas.microsoft.com/office/drawing/2014/chart" uri="{C3380CC4-5D6E-409C-BE32-E72D297353CC}">
                  <c16:uniqueId val="{00000000-A3F2-47C0-B534-3F27F72884EF}"/>
                </c:ext>
              </c:extLst>
            </c:dLbl>
            <c:dLbl>
              <c:idx val="3"/>
              <c:layout>
                <c:manualLayout>
                  <c:x val="2.7027027027027029E-2"/>
                  <c:y val="-2.680280928004209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3F2-47C0-B534-3F27F72884EF}"/>
                </c:ext>
              </c:extLst>
            </c:dLbl>
            <c:dLbl>
              <c:idx val="4"/>
              <c:layout>
                <c:manualLayout>
                  <c:x val="6.2367879690714334E-2"/>
                  <c:y val="6.55362158677534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2DE-4851-B0C8-7EEB65A8C0BE}"/>
                </c:ext>
              </c:extLst>
            </c:dLbl>
            <c:dLbl>
              <c:idx val="5"/>
              <c:layout>
                <c:manualLayout>
                  <c:x val="1.2006809959565864E-2"/>
                  <c:y val="-1.16866970576046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DE-4851-B0C8-7EEB65A8C0BE}"/>
                </c:ext>
              </c:extLst>
            </c:dLbl>
            <c:dLbl>
              <c:idx val="6"/>
              <c:layout>
                <c:manualLayout>
                  <c:x val="6.791171477079796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DE-4851-B0C8-7EEB65A8C0BE}"/>
                </c:ext>
              </c:extLst>
            </c:dLbl>
            <c:dLbl>
              <c:idx val="7"/>
              <c:layout>
                <c:manualLayout>
                  <c:x val="2.0270270270270271E-2"/>
                  <c:y val="-7.60233918128654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3F2-47C0-B534-3F27F72884EF}"/>
                </c:ext>
              </c:extLst>
            </c:dLbl>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'ccaa tablas'!$B$23:$B$31</c:f>
              <c:strCache>
                <c:ptCount val="9"/>
                <c:pt idx="0">
                  <c:v>  T1              2017</c:v>
                </c:pt>
                <c:pt idx="1">
                  <c:v>  T1              2018</c:v>
                </c:pt>
                <c:pt idx="2">
                  <c:v>  T1              2019</c:v>
                </c:pt>
                <c:pt idx="3">
                  <c:v>  T1              2020</c:v>
                </c:pt>
                <c:pt idx="4">
                  <c:v>  T1              2021</c:v>
                </c:pt>
                <c:pt idx="5">
                  <c:v>  T1              2022</c:v>
                </c:pt>
                <c:pt idx="6">
                  <c:v>  T1              2023</c:v>
                </c:pt>
                <c:pt idx="7">
                  <c:v>  T1              2024</c:v>
                </c:pt>
                <c:pt idx="8">
                  <c:v>  T1              2025</c:v>
                </c:pt>
              </c:strCache>
            </c:strRef>
          </c:cat>
          <c:val>
            <c:numRef>
              <c:f>'ccaa tablas'!$D$23:$D$31</c:f>
              <c:numCache>
                <c:formatCode>0.0%</c:formatCode>
                <c:ptCount val="9"/>
                <c:pt idx="0">
                  <c:v>0.10445682451253482</c:v>
                </c:pt>
                <c:pt idx="1">
                  <c:v>0.1878940731399748</c:v>
                </c:pt>
                <c:pt idx="2">
                  <c:v>4.670912951167723E-2</c:v>
                </c:pt>
                <c:pt idx="3">
                  <c:v>9.9391480730223178E-2</c:v>
                </c:pt>
                <c:pt idx="4">
                  <c:v>-3.597785977859784E-2</c:v>
                </c:pt>
                <c:pt idx="5">
                  <c:v>7.6555023923445048E-3</c:v>
                </c:pt>
                <c:pt idx="6">
                  <c:v>9.6866096866096998E-2</c:v>
                </c:pt>
                <c:pt idx="7">
                  <c:v>7.0129870129870014E-2</c:v>
                </c:pt>
                <c:pt idx="8">
                  <c:v>9.6278317152103665E-2</c:v>
                </c:pt>
              </c:numCache>
            </c:numRef>
          </c:val>
          <c:extLst>
            <c:ext xmlns:c16="http://schemas.microsoft.com/office/drawing/2014/chart" uri="{C3380CC4-5D6E-409C-BE32-E72D297353CC}">
              <c16:uniqueId val="{00000004-F2DE-4851-B0C8-7EEB65A8C0BE}"/>
            </c:ext>
          </c:extLst>
        </c:ser>
        <c:dLbls>
          <c:showLegendKey val="0"/>
          <c:showVal val="0"/>
          <c:showCatName val="0"/>
          <c:showSerName val="0"/>
          <c:showPercent val="0"/>
          <c:showBubbleSize val="0"/>
        </c:dLbls>
        <c:gapWidth val="219"/>
        <c:overlap val="-23"/>
        <c:axId val="714532111"/>
        <c:axId val="1020150815"/>
      </c:barChart>
      <c:catAx>
        <c:axId val="714532111"/>
        <c:scaling>
          <c:orientation val="minMax"/>
        </c:scaling>
        <c:delete val="0"/>
        <c:axPos val="b"/>
        <c:numFmt formatCode="General" sourceLinked="1"/>
        <c:majorTickMark val="cross"/>
        <c:minorTickMark val="none"/>
        <c:tickLblPos val="low"/>
        <c:spPr>
          <a:noFill/>
          <a:ln w="22225" cap="flat" cmpd="sng" algn="ctr">
            <a:solidFill>
              <a:sysClr val="windowText" lastClr="000000"/>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Open Sans"/>
                <a:ea typeface="+mn-ea"/>
                <a:cs typeface="+mn-cs"/>
              </a:defRPr>
            </a:pPr>
            <a:endParaRPr lang="es-ES"/>
          </a:p>
        </c:txPr>
        <c:crossAx val="1020150815"/>
        <c:crosses val="autoZero"/>
        <c:auto val="1"/>
        <c:lblAlgn val="ctr"/>
        <c:lblOffset val="100"/>
        <c:noMultiLvlLbl val="0"/>
      </c:catAx>
      <c:valAx>
        <c:axId val="1020150815"/>
        <c:scaling>
          <c:orientation val="minMax"/>
        </c:scaling>
        <c:delete val="1"/>
        <c:axPos val="l"/>
        <c:numFmt formatCode="0.0%" sourceLinked="1"/>
        <c:majorTickMark val="none"/>
        <c:minorTickMark val="none"/>
        <c:tickLblPos val="nextTo"/>
        <c:crossAx val="714532111"/>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1000" b="0" i="0" u="none" strike="noStrike" kern="1200" baseline="0">
                <a:solidFill>
                  <a:sysClr val="windowText" lastClr="000000"/>
                </a:solidFill>
                <a:latin typeface="Open Sans"/>
                <a:ea typeface="+mn-ea"/>
                <a:cs typeface="+mn-cs"/>
              </a:defRPr>
            </a:pPr>
            <a:endParaRPr lang="es-ES"/>
          </a:p>
        </c:txPr>
      </c:legendEntry>
      <c:layout>
        <c:manualLayout>
          <c:xMode val="edge"/>
          <c:yMode val="edge"/>
          <c:x val="6.2923453444963542E-2"/>
          <c:y val="0.88217334129340386"/>
          <c:w val="0.85926224347185198"/>
          <c:h val="0.1128739020562669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Open Sans"/>
              <a:ea typeface="+mn-ea"/>
              <a:cs typeface="+mn-cs"/>
            </a:defRPr>
          </a:pPr>
          <a:endParaRPr lang="es-ES"/>
        </a:p>
      </c:txPr>
    </c:legend>
    <c:plotVisOnly val="1"/>
    <c:dispBlanksAs val="gap"/>
    <c:showDLblsOverMax val="0"/>
    <c:extLst/>
  </c:chart>
  <c:spPr>
    <a:solidFill>
      <a:schemeClr val="bg1"/>
    </a:solidFill>
    <a:ln w="9525" cap="flat" cmpd="sng" algn="ctr">
      <a:noFill/>
      <a:round/>
    </a:ln>
    <a:effectLst/>
  </c:spPr>
  <c:txPr>
    <a:bodyPr/>
    <a:lstStyle/>
    <a:p>
      <a:pPr>
        <a:defRPr sz="900" b="0">
          <a:latin typeface="Open Sans"/>
        </a:defRPr>
      </a:pPr>
      <a:endParaRPr lang="es-ES"/>
    </a:p>
  </c:txPr>
  <c:externalData r:id="rId4">
    <c:autoUpdate val="0"/>
  </c:externalData>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Wgk5ry+k3G5rxp/COB20d+zsRg==">CgMxLjAyDmguajU3ZGZ6NGt6d3NsMg5oLjJibmxwMGtnd3lvaTIOaC4xNmVpampqajVyNnMyCWguMnM4ZXlvMTgAciExenpYSzBXMXdGQnA3YUY2amloQmpQeWNBLTNucHpBdGs=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2897</Words>
  <Characters>15936</Characters>
  <Application>Microsoft Office Word</Application>
  <DocSecurity>0</DocSecurity>
  <Lines>132</Lines>
  <Paragraphs>37</Paragraphs>
  <ScaleCrop>false</ScaleCrop>
  <Company/>
  <LinksUpToDate>false</LinksUpToDate>
  <CharactersWithSpaces>18796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Ranilla Checa</dc:creator>
  <cp:lastModifiedBy>Anaïs López García</cp:lastModifiedBy>
  <cp:revision>3</cp:revision>
  <cp:lastPrinted>2025-04-11T12:41:00Z</cp:lastPrinted>
  <dcterms:created xsi:type="dcterms:W3CDTF">2021-04-13T15:00:00Z</dcterms:created>
  <dcterms:modified xsi:type="dcterms:W3CDTF">2025-04-11T13:43:00Z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2024-03-31T18:48:57Z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8e5f0cb8-44e8-45cb-8d5b-aab3967745b4</vt:lpwstr>
  </property>
  <property fmtid="{D5CDD505-2E9C-101B-9397-08002B2CF9AE}" pid="8" name="MSIP_Label_defa4170-0d19-0005-0004-bc88714345d2_ContentBits">
    <vt:lpwstr>0</vt:lpwstr>
  </property>
</Properties>
</file>