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E040B4" w14:textId="77777777" w:rsidR="003A082A" w:rsidRDefault="00000000">
      <w:pPr>
        <w:ind w:right="-574"/>
      </w:pPr>
      <w:bookmarkStart w:id="0" w:name="_heading=h.gjdgxs" w:colFirst="0" w:colLast="0"/>
      <w:bookmarkEnd w:id="0"/>
      <w:r>
        <w:rPr>
          <w:noProof/>
        </w:rPr>
        <w:drawing>
          <wp:anchor distT="0" distB="0" distL="114300" distR="114300" simplePos="0" relativeHeight="251658240" behindDoc="0" locked="0" layoutInCell="1" hidden="0" allowOverlap="1" wp14:anchorId="2C491E54" wp14:editId="0C1D39CF">
            <wp:simplePos x="0" y="0"/>
            <wp:positionH relativeFrom="column">
              <wp:posOffset>-641978</wp:posOffset>
            </wp:positionH>
            <wp:positionV relativeFrom="paragraph">
              <wp:posOffset>-512435</wp:posOffset>
            </wp:positionV>
            <wp:extent cx="1761966" cy="403103"/>
            <wp:effectExtent l="0" t="0" r="0" b="0"/>
            <wp:wrapNone/>
            <wp:docPr id="18987855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761966" cy="403103"/>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83F8401" wp14:editId="17B7F0FC">
            <wp:simplePos x="0" y="0"/>
            <wp:positionH relativeFrom="column">
              <wp:posOffset>-597528</wp:posOffset>
            </wp:positionH>
            <wp:positionV relativeFrom="paragraph">
              <wp:posOffset>109854</wp:posOffset>
            </wp:positionV>
            <wp:extent cx="1651000" cy="387350"/>
            <wp:effectExtent l="0" t="0" r="0" b="0"/>
            <wp:wrapNone/>
            <wp:docPr id="18987855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651000" cy="387350"/>
                    </a:xfrm>
                    <a:prstGeom prst="rect">
                      <a:avLst/>
                    </a:prstGeom>
                    <a:ln/>
                  </pic:spPr>
                </pic:pic>
              </a:graphicData>
            </a:graphic>
          </wp:anchor>
        </w:drawing>
      </w:r>
    </w:p>
    <w:p w14:paraId="1E1EE6CD" w14:textId="77777777" w:rsidR="003A082A" w:rsidRDefault="003A082A">
      <w:pPr>
        <w:ind w:right="-574"/>
        <w:jc w:val="right"/>
        <w:rPr>
          <w:rFonts w:ascii="National" w:eastAsia="National" w:hAnsi="National" w:cs="National"/>
          <w:color w:val="303AB2"/>
          <w:sz w:val="36"/>
          <w:szCs w:val="36"/>
        </w:rPr>
      </w:pPr>
    </w:p>
    <w:p w14:paraId="2288FCCC" w14:textId="77777777" w:rsidR="003A082A" w:rsidRDefault="003A082A">
      <w:pPr>
        <w:spacing w:line="276" w:lineRule="auto"/>
        <w:ind w:right="-574"/>
        <w:jc w:val="center"/>
        <w:rPr>
          <w:rFonts w:ascii="National" w:eastAsia="National" w:hAnsi="National" w:cs="National"/>
          <w:b/>
          <w:color w:val="1DBDC5"/>
          <w:sz w:val="30"/>
          <w:szCs w:val="30"/>
        </w:rPr>
      </w:pPr>
    </w:p>
    <w:p w14:paraId="7C56EC08" w14:textId="77777777" w:rsidR="003A082A" w:rsidRDefault="00000000">
      <w:pPr>
        <w:spacing w:line="276" w:lineRule="auto"/>
        <w:ind w:right="-574"/>
        <w:jc w:val="center"/>
        <w:rPr>
          <w:rFonts w:ascii="National" w:eastAsia="National" w:hAnsi="National" w:cs="National"/>
          <w:b/>
          <w:color w:val="1DBDC5"/>
          <w:sz w:val="30"/>
          <w:szCs w:val="30"/>
        </w:rPr>
      </w:pPr>
      <w:r>
        <w:rPr>
          <w:rFonts w:ascii="National" w:eastAsia="National" w:hAnsi="National" w:cs="National"/>
          <w:b/>
          <w:color w:val="1DBDC5"/>
          <w:sz w:val="30"/>
          <w:szCs w:val="30"/>
        </w:rPr>
        <w:t>2024: ANÁLISIS RELACIÓN ENTRE SALARIOS Y VIVIENDA EN ESPAÑA</w:t>
      </w:r>
    </w:p>
    <w:p w14:paraId="2DA9EB83" w14:textId="77777777" w:rsidR="003A082A" w:rsidRDefault="00000000">
      <w:pPr>
        <w:pBdr>
          <w:top w:val="nil"/>
          <w:left w:val="nil"/>
          <w:bottom w:val="nil"/>
          <w:right w:val="nil"/>
          <w:between w:val="nil"/>
        </w:pBdr>
        <w:spacing w:line="276" w:lineRule="auto"/>
        <w:ind w:right="-574"/>
        <w:jc w:val="center"/>
        <w:rPr>
          <w:rFonts w:ascii="National" w:eastAsia="National" w:hAnsi="National" w:cs="National"/>
          <w:b/>
          <w:color w:val="303AB2"/>
          <w:sz w:val="46"/>
          <w:szCs w:val="46"/>
        </w:rPr>
      </w:pPr>
      <w:r>
        <w:rPr>
          <w:rFonts w:ascii="National" w:eastAsia="National" w:hAnsi="National" w:cs="National"/>
          <w:b/>
          <w:color w:val="303AB2"/>
          <w:sz w:val="46"/>
          <w:szCs w:val="46"/>
        </w:rPr>
        <w:t>Los españoles destinaron 7,1 años de su salario íntegro para pagar su vivienda en 2024, cuatro meses más que el año anterior</w:t>
      </w:r>
    </w:p>
    <w:p w14:paraId="6ABCDD20" w14:textId="77777777" w:rsidR="003A082A" w:rsidRDefault="003A082A">
      <w:pPr>
        <w:pBdr>
          <w:top w:val="nil"/>
          <w:left w:val="nil"/>
          <w:bottom w:val="nil"/>
          <w:right w:val="nil"/>
          <w:between w:val="nil"/>
        </w:pBdr>
        <w:spacing w:line="276" w:lineRule="auto"/>
        <w:ind w:left="284" w:right="-574"/>
        <w:jc w:val="both"/>
        <w:rPr>
          <w:rFonts w:ascii="Open Sans" w:eastAsia="Open Sans" w:hAnsi="Open Sans" w:cs="Open Sans"/>
          <w:color w:val="000000"/>
          <w:sz w:val="22"/>
          <w:szCs w:val="22"/>
        </w:rPr>
      </w:pPr>
    </w:p>
    <w:p w14:paraId="6A7BFAFA" w14:textId="77777777" w:rsidR="003A082A" w:rsidRDefault="00000000">
      <w:pPr>
        <w:numPr>
          <w:ilvl w:val="0"/>
          <w:numId w:val="1"/>
        </w:numPr>
        <w:pBdr>
          <w:top w:val="nil"/>
          <w:left w:val="nil"/>
          <w:bottom w:val="nil"/>
          <w:right w:val="nil"/>
          <w:between w:val="nil"/>
        </w:pBdr>
        <w:spacing w:line="276" w:lineRule="auto"/>
        <w:ind w:left="284" w:right="-574"/>
        <w:jc w:val="both"/>
        <w:rPr>
          <w:rFonts w:ascii="Open Sans" w:eastAsia="Open Sans" w:hAnsi="Open Sans" w:cs="Open Sans"/>
          <w:sz w:val="22"/>
          <w:szCs w:val="22"/>
        </w:rPr>
      </w:pPr>
      <w:r>
        <w:rPr>
          <w:rFonts w:ascii="Open Sans" w:eastAsia="Open Sans" w:hAnsi="Open Sans" w:cs="Open Sans"/>
          <w:color w:val="000000"/>
          <w:sz w:val="22"/>
          <w:szCs w:val="22"/>
        </w:rPr>
        <w:t xml:space="preserve">En </w:t>
      </w:r>
      <w:r>
        <w:rPr>
          <w:rFonts w:ascii="Open Sans" w:eastAsia="Open Sans" w:hAnsi="Open Sans" w:cs="Open Sans"/>
          <w:sz w:val="22"/>
          <w:szCs w:val="22"/>
        </w:rPr>
        <w:t>2024 en España</w:t>
      </w:r>
      <w:r>
        <w:rPr>
          <w:rFonts w:ascii="Open Sans" w:eastAsia="Open Sans" w:hAnsi="Open Sans" w:cs="Open Sans"/>
          <w:color w:val="000000"/>
          <w:sz w:val="22"/>
          <w:szCs w:val="22"/>
        </w:rPr>
        <w:t xml:space="preserve"> los sueldos aumentaron un 3,1%, mientras que el precio de la vivienda de segunda mano sub</w:t>
      </w:r>
      <w:r>
        <w:rPr>
          <w:rFonts w:ascii="Open Sans" w:eastAsia="Open Sans" w:hAnsi="Open Sans" w:cs="Open Sans"/>
          <w:sz w:val="22"/>
          <w:szCs w:val="22"/>
        </w:rPr>
        <w:t>ió</w:t>
      </w:r>
      <w:r>
        <w:rPr>
          <w:rFonts w:ascii="Open Sans" w:eastAsia="Open Sans" w:hAnsi="Open Sans" w:cs="Open Sans"/>
          <w:color w:val="000000"/>
          <w:sz w:val="22"/>
          <w:szCs w:val="22"/>
        </w:rPr>
        <w:t xml:space="preserve"> un 8,4% </w:t>
      </w:r>
    </w:p>
    <w:p w14:paraId="3158274E" w14:textId="77777777" w:rsidR="003A082A" w:rsidRDefault="00000000">
      <w:pPr>
        <w:numPr>
          <w:ilvl w:val="0"/>
          <w:numId w:val="1"/>
        </w:numPr>
        <w:pBdr>
          <w:top w:val="nil"/>
          <w:left w:val="nil"/>
          <w:bottom w:val="nil"/>
          <w:right w:val="nil"/>
          <w:between w:val="nil"/>
        </w:pBdr>
        <w:spacing w:line="276" w:lineRule="auto"/>
        <w:ind w:left="284" w:right="-574"/>
        <w:jc w:val="both"/>
        <w:rPr>
          <w:rFonts w:ascii="Open Sans Light" w:eastAsia="Open Sans Light" w:hAnsi="Open Sans Light" w:cs="Open Sans Light"/>
          <w:b/>
          <w:color w:val="000000"/>
        </w:rPr>
      </w:pPr>
      <w:r>
        <w:rPr>
          <w:rFonts w:ascii="Open Sans" w:eastAsia="Open Sans" w:hAnsi="Open Sans" w:cs="Open Sans"/>
          <w:color w:val="000000"/>
          <w:sz w:val="22"/>
          <w:szCs w:val="22"/>
        </w:rPr>
        <w:t>En 1</w:t>
      </w:r>
      <w:r>
        <w:rPr>
          <w:rFonts w:ascii="Open Sans" w:eastAsia="Open Sans" w:hAnsi="Open Sans" w:cs="Open Sans"/>
          <w:sz w:val="22"/>
          <w:szCs w:val="22"/>
        </w:rPr>
        <w:t>2</w:t>
      </w:r>
      <w:r>
        <w:rPr>
          <w:rFonts w:ascii="Open Sans" w:eastAsia="Open Sans" w:hAnsi="Open Sans" w:cs="Open Sans"/>
          <w:color w:val="000000"/>
          <w:sz w:val="22"/>
          <w:szCs w:val="22"/>
        </w:rPr>
        <w:t xml:space="preserve"> comunidades autónomas aumenta el tiempo para pagar una vivienda y solo en Aragón y Navarra se </w:t>
      </w:r>
      <w:r>
        <w:rPr>
          <w:rFonts w:ascii="Open Sans" w:eastAsia="Open Sans" w:hAnsi="Open Sans" w:cs="Open Sans"/>
          <w:sz w:val="22"/>
          <w:szCs w:val="22"/>
        </w:rPr>
        <w:t>reduc</w:t>
      </w:r>
      <w:r>
        <w:rPr>
          <w:rFonts w:ascii="Open Sans" w:eastAsia="Open Sans" w:hAnsi="Open Sans" w:cs="Open Sans"/>
          <w:color w:val="000000"/>
          <w:sz w:val="22"/>
          <w:szCs w:val="22"/>
        </w:rPr>
        <w:t xml:space="preserve">e mínimamente este periodo </w:t>
      </w:r>
    </w:p>
    <w:p w14:paraId="1DE8B70D" w14:textId="77777777" w:rsidR="003A082A" w:rsidRDefault="00000000">
      <w:pPr>
        <w:numPr>
          <w:ilvl w:val="0"/>
          <w:numId w:val="1"/>
        </w:numPr>
        <w:pBdr>
          <w:top w:val="nil"/>
          <w:left w:val="nil"/>
          <w:bottom w:val="nil"/>
          <w:right w:val="nil"/>
          <w:between w:val="nil"/>
        </w:pBdr>
        <w:spacing w:line="276" w:lineRule="auto"/>
        <w:ind w:left="284"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En el 44% de las provincias sus residentes podrían pagar una vivienda en menos de 5 años  </w:t>
      </w:r>
    </w:p>
    <w:p w14:paraId="03C32DCA" w14:textId="77777777" w:rsidR="003A082A" w:rsidRDefault="00000000">
      <w:pPr>
        <w:numPr>
          <w:ilvl w:val="0"/>
          <w:numId w:val="1"/>
        </w:numPr>
        <w:pBdr>
          <w:top w:val="nil"/>
          <w:left w:val="nil"/>
          <w:bottom w:val="nil"/>
          <w:right w:val="nil"/>
          <w:between w:val="nil"/>
        </w:pBdr>
        <w:spacing w:line="276" w:lineRule="auto"/>
        <w:ind w:left="284" w:right="-574"/>
        <w:jc w:val="both"/>
        <w:rPr>
          <w:rFonts w:ascii="Open Sans Light" w:eastAsia="Open Sans Light" w:hAnsi="Open Sans Light" w:cs="Open Sans Light"/>
          <w:b/>
          <w:color w:val="000000"/>
        </w:rPr>
      </w:pPr>
      <w:r>
        <w:rPr>
          <w:rFonts w:ascii="Open Sans" w:eastAsia="Open Sans" w:hAnsi="Open Sans" w:cs="Open Sans"/>
          <w:color w:val="000000"/>
          <w:sz w:val="22"/>
          <w:szCs w:val="22"/>
        </w:rPr>
        <w:t xml:space="preserve">Un balear invierte 13,5 años de su sueldo íntegro en pagar su vivienda de 80 metros cuadrados, mientras que un propietario </w:t>
      </w:r>
      <w:r>
        <w:rPr>
          <w:rFonts w:ascii="Open Sans" w:eastAsia="Open Sans" w:hAnsi="Open Sans" w:cs="Open Sans"/>
          <w:sz w:val="22"/>
          <w:szCs w:val="22"/>
        </w:rPr>
        <w:t>en</w:t>
      </w:r>
      <w:r>
        <w:rPr>
          <w:rFonts w:ascii="Open Sans" w:eastAsia="Open Sans" w:hAnsi="Open Sans" w:cs="Open Sans"/>
          <w:color w:val="000000"/>
          <w:sz w:val="22"/>
          <w:szCs w:val="22"/>
        </w:rPr>
        <w:t xml:space="preserve"> Ciudad Real apenas dedica 2,8 años de su sueldo a pagar la vivienda  </w:t>
      </w:r>
    </w:p>
    <w:p w14:paraId="71C05D78" w14:textId="77777777" w:rsidR="003A082A" w:rsidRDefault="003A082A">
      <w:pPr>
        <w:numPr>
          <w:ilvl w:val="0"/>
          <w:numId w:val="1"/>
        </w:numPr>
        <w:pBdr>
          <w:top w:val="nil"/>
          <w:left w:val="nil"/>
          <w:bottom w:val="nil"/>
          <w:right w:val="nil"/>
          <w:between w:val="nil"/>
        </w:pBdr>
        <w:spacing w:line="276" w:lineRule="auto"/>
        <w:ind w:left="284" w:right="-574"/>
        <w:jc w:val="both"/>
        <w:rPr>
          <w:rFonts w:ascii="Open Sans Light" w:eastAsia="Open Sans Light" w:hAnsi="Open Sans Light" w:cs="Open Sans Light"/>
          <w:b/>
          <w:sz w:val="26"/>
          <w:szCs w:val="26"/>
        </w:rPr>
      </w:pPr>
      <w:hyperlink r:id="rId10">
        <w:r>
          <w:rPr>
            <w:rFonts w:ascii="Open Sans" w:eastAsia="Open Sans" w:hAnsi="Open Sans" w:cs="Open Sans"/>
            <w:b/>
            <w:color w:val="0000FF"/>
            <w:sz w:val="26"/>
            <w:szCs w:val="26"/>
            <w:u w:val="single"/>
          </w:rPr>
          <w:t>Aquí se puede ver un vídeo de la directora de Estudios de Fotocasa</w:t>
        </w:r>
      </w:hyperlink>
    </w:p>
    <w:p w14:paraId="7BCEC28B" w14:textId="77777777" w:rsidR="003A082A" w:rsidRDefault="003A082A">
      <w:pPr>
        <w:pBdr>
          <w:top w:val="nil"/>
          <w:left w:val="nil"/>
          <w:bottom w:val="nil"/>
          <w:right w:val="nil"/>
          <w:between w:val="nil"/>
        </w:pBdr>
        <w:spacing w:line="276" w:lineRule="auto"/>
        <w:ind w:left="720" w:right="-574"/>
        <w:jc w:val="both"/>
        <w:rPr>
          <w:rFonts w:ascii="Open Sans" w:eastAsia="Open Sans" w:hAnsi="Open Sans" w:cs="Open Sans"/>
          <w:sz w:val="22"/>
          <w:szCs w:val="22"/>
        </w:rPr>
      </w:pPr>
    </w:p>
    <w:p w14:paraId="460A5BBC" w14:textId="77777777" w:rsidR="003A082A" w:rsidRDefault="003A082A">
      <w:pPr>
        <w:pBdr>
          <w:top w:val="nil"/>
          <w:left w:val="nil"/>
          <w:bottom w:val="nil"/>
          <w:right w:val="nil"/>
          <w:between w:val="nil"/>
        </w:pBdr>
        <w:spacing w:line="276" w:lineRule="auto"/>
        <w:ind w:right="-574"/>
        <w:rPr>
          <w:rFonts w:ascii="Open Sans Light" w:eastAsia="Open Sans Light" w:hAnsi="Open Sans Light" w:cs="Open Sans Light"/>
          <w:b/>
          <w:color w:val="303AB2"/>
        </w:rPr>
      </w:pPr>
    </w:p>
    <w:p w14:paraId="166E2446" w14:textId="77777777" w:rsidR="003A082A" w:rsidRDefault="00000000">
      <w:pPr>
        <w:pBdr>
          <w:top w:val="nil"/>
          <w:left w:val="nil"/>
          <w:bottom w:val="nil"/>
          <w:right w:val="nil"/>
          <w:between w:val="nil"/>
        </w:pBdr>
        <w:spacing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Madrid, 8 de abril de 2025</w:t>
      </w:r>
    </w:p>
    <w:p w14:paraId="1A725744" w14:textId="77777777" w:rsidR="003A082A"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En España se tuvo que dedicar íntegramente el sueldo bruto de 85 meses, es decir, 7,1 años, al pago de </w:t>
      </w:r>
      <w:r>
        <w:rPr>
          <w:rFonts w:ascii="Open Sans" w:eastAsia="Open Sans" w:hAnsi="Open Sans" w:cs="Open Sans"/>
          <w:sz w:val="22"/>
          <w:szCs w:val="22"/>
        </w:rPr>
        <w:t>una</w:t>
      </w:r>
      <w:r>
        <w:rPr>
          <w:rFonts w:ascii="Open Sans" w:eastAsia="Open Sans" w:hAnsi="Open Sans" w:cs="Open Sans"/>
          <w:color w:val="000000"/>
          <w:sz w:val="22"/>
          <w:szCs w:val="22"/>
        </w:rPr>
        <w:t xml:space="preserve"> vivienda comprada en 2024</w:t>
      </w:r>
      <w:r>
        <w:rPr>
          <w:rFonts w:ascii="Open Sans" w:eastAsia="Open Sans" w:hAnsi="Open Sans" w:cs="Open Sans"/>
          <w:sz w:val="22"/>
          <w:szCs w:val="22"/>
        </w:rPr>
        <w:t>,</w:t>
      </w:r>
      <w:r>
        <w:rPr>
          <w:rFonts w:ascii="Open Sans" w:eastAsia="Open Sans" w:hAnsi="Open Sans" w:cs="Open Sans"/>
          <w:color w:val="000000"/>
          <w:sz w:val="22"/>
          <w:szCs w:val="22"/>
        </w:rPr>
        <w:t xml:space="preserve"> según el estudio </w:t>
      </w:r>
      <w:r>
        <w:rPr>
          <w:rFonts w:ascii="Open Sans" w:eastAsia="Open Sans" w:hAnsi="Open Sans" w:cs="Open Sans"/>
          <w:b/>
          <w:color w:val="000000"/>
          <w:sz w:val="22"/>
          <w:szCs w:val="22"/>
        </w:rPr>
        <w:t>“</w:t>
      </w:r>
      <w:r>
        <w:rPr>
          <w:rFonts w:ascii="Open Sans" w:eastAsia="Open Sans" w:hAnsi="Open Sans" w:cs="Open Sans"/>
          <w:b/>
          <w:i/>
          <w:color w:val="000000"/>
          <w:sz w:val="22"/>
          <w:szCs w:val="22"/>
        </w:rPr>
        <w:t>Relación de salarios y la compra de vivienda en 2024</w:t>
      </w:r>
      <w:r>
        <w:rPr>
          <w:rFonts w:ascii="Open Sans" w:eastAsia="Open Sans" w:hAnsi="Open Sans" w:cs="Open Sans"/>
          <w:b/>
          <w:color w:val="000000"/>
          <w:sz w:val="22"/>
          <w:szCs w:val="22"/>
        </w:rPr>
        <w:t>”</w:t>
      </w:r>
      <w:r>
        <w:rPr>
          <w:rFonts w:ascii="Open Sans" w:eastAsia="Open Sans" w:hAnsi="Open Sans" w:cs="Open Sans"/>
          <w:color w:val="000000"/>
          <w:sz w:val="22"/>
          <w:szCs w:val="22"/>
        </w:rPr>
        <w:t>,</w:t>
      </w:r>
      <w:r>
        <w:rPr>
          <w:rFonts w:ascii="Open Sans" w:eastAsia="Open Sans" w:hAnsi="Open Sans" w:cs="Open Sans"/>
          <w:b/>
          <w:color w:val="000000"/>
          <w:sz w:val="22"/>
          <w:szCs w:val="22"/>
        </w:rPr>
        <w:t xml:space="preserve"> </w:t>
      </w:r>
      <w:r>
        <w:rPr>
          <w:rFonts w:ascii="Open Sans" w:eastAsia="Open Sans" w:hAnsi="Open Sans" w:cs="Open Sans"/>
          <w:color w:val="000000"/>
          <w:sz w:val="22"/>
          <w:szCs w:val="22"/>
        </w:rPr>
        <w:t xml:space="preserve">basado en los datos de los sueldos medios de las ofertas de empleo de la plataforma </w:t>
      </w:r>
      <w:hyperlink r:id="rId11">
        <w:r w:rsidR="003A082A">
          <w:rPr>
            <w:rFonts w:ascii="Open Sans" w:eastAsia="Open Sans" w:hAnsi="Open Sans" w:cs="Open Sans"/>
            <w:color w:val="0000FF"/>
            <w:sz w:val="22"/>
            <w:szCs w:val="22"/>
            <w:u w:val="single"/>
          </w:rPr>
          <w:t>InfoJobs</w:t>
        </w:r>
      </w:hyperlink>
      <w:r>
        <w:rPr>
          <w:rFonts w:ascii="Open Sans" w:eastAsia="Open Sans" w:hAnsi="Open Sans" w:cs="Open Sans"/>
          <w:color w:val="000000"/>
          <w:sz w:val="22"/>
          <w:szCs w:val="22"/>
        </w:rPr>
        <w:t xml:space="preserve"> y en los precios medios de la vivienda de segunda mano en venta del Índice Inmobiliario </w:t>
      </w:r>
      <w:hyperlink r:id="rId12">
        <w:r w:rsidR="003A082A">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xml:space="preserve">. Esto representa que en tan solo un año los españoles han tenido que destinar cuatro meses más al pago de la vivienda respecto al año anterior. </w:t>
      </w:r>
    </w:p>
    <w:p w14:paraId="2F8A8A45" w14:textId="77777777" w:rsidR="003A082A"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b/>
          <w:color w:val="000000"/>
          <w:sz w:val="22"/>
          <w:szCs w:val="22"/>
        </w:rPr>
      </w:pPr>
      <w:r>
        <w:rPr>
          <w:rFonts w:ascii="Open Sans" w:eastAsia="Open Sans" w:hAnsi="Open Sans" w:cs="Open Sans"/>
          <w:color w:val="000000"/>
          <w:sz w:val="22"/>
          <w:szCs w:val="22"/>
        </w:rPr>
        <w:t>En 2024 el precio de la vivienda en venta en España cerró con un incremento anual del 8,4% y situó el precio en diciembre en 2.389 euros/m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Esto supone que, teniendo en cuenta el salario bruto medio registrado por InfoJobs, que en 2024 fue de 27.060 euros (2.255 euros brutos mensuales si lo dividimos en 12 pagas); </w:t>
      </w:r>
      <w:r>
        <w:rPr>
          <w:rFonts w:ascii="Open Sans" w:eastAsia="Open Sans" w:hAnsi="Open Sans" w:cs="Open Sans"/>
          <w:b/>
          <w:color w:val="000000"/>
          <w:sz w:val="22"/>
          <w:szCs w:val="22"/>
        </w:rPr>
        <w:t xml:space="preserve">los españoles tuvieron que dedicar 7,1 años de su salario íntegro (85 meses) al pago de una vivienda de 80 metros cuadrados. </w:t>
      </w:r>
    </w:p>
    <w:p w14:paraId="70E7463D" w14:textId="77777777" w:rsidR="003A082A" w:rsidRDefault="003A082A">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b/>
          <w:color w:val="000000"/>
          <w:sz w:val="22"/>
          <w:szCs w:val="22"/>
        </w:rPr>
      </w:pPr>
    </w:p>
    <w:p w14:paraId="737E95CE" w14:textId="77777777" w:rsidR="003A082A" w:rsidRDefault="00000000">
      <w:pPr>
        <w:pBdr>
          <w:top w:val="nil"/>
          <w:left w:val="nil"/>
          <w:bottom w:val="nil"/>
          <w:right w:val="nil"/>
          <w:between w:val="nil"/>
        </w:pBdr>
        <w:shd w:val="clear" w:color="auto" w:fill="FFFFFF"/>
        <w:spacing w:before="280" w:after="280" w:line="276" w:lineRule="auto"/>
        <w:ind w:left="708" w:right="-574" w:hanging="708"/>
        <w:jc w:val="center"/>
        <w:rPr>
          <w:rFonts w:ascii="National" w:eastAsia="National" w:hAnsi="National" w:cs="National"/>
          <w:b/>
          <w:color w:val="303AB2"/>
          <w:sz w:val="26"/>
          <w:szCs w:val="26"/>
        </w:rPr>
      </w:pPr>
      <w:r>
        <w:rPr>
          <w:rFonts w:ascii="National" w:eastAsia="National" w:hAnsi="National" w:cs="National"/>
          <w:b/>
          <w:color w:val="303AB2"/>
          <w:sz w:val="26"/>
          <w:szCs w:val="26"/>
        </w:rPr>
        <w:t xml:space="preserve">Años de salarios brutos íntegros necesarios para adquirir una vivienda </w:t>
      </w:r>
    </w:p>
    <w:p w14:paraId="5A460595" w14:textId="77777777" w:rsidR="003A082A" w:rsidRDefault="00000000">
      <w:pPr>
        <w:pBdr>
          <w:top w:val="nil"/>
          <w:left w:val="nil"/>
          <w:bottom w:val="nil"/>
          <w:right w:val="nil"/>
          <w:between w:val="nil"/>
        </w:pBdr>
        <w:shd w:val="clear" w:color="auto" w:fill="FFFFFF"/>
        <w:spacing w:before="280" w:after="280" w:line="276" w:lineRule="auto"/>
        <w:ind w:left="708" w:right="-574" w:hanging="708"/>
        <w:jc w:val="center"/>
        <w:rPr>
          <w:rFonts w:ascii="National" w:eastAsia="National" w:hAnsi="National" w:cs="National"/>
          <w:b/>
          <w:color w:val="303AB2"/>
          <w:sz w:val="26"/>
          <w:szCs w:val="26"/>
        </w:rPr>
      </w:pPr>
      <w:r>
        <w:rPr>
          <w:noProof/>
        </w:rPr>
        <w:drawing>
          <wp:inline distT="0" distB="0" distL="0" distR="0" wp14:anchorId="06A4A621" wp14:editId="7585E467">
            <wp:extent cx="5396230" cy="2420923"/>
            <wp:effectExtent l="0" t="0" r="0" b="0"/>
            <wp:docPr id="1898785529" name="Gráfico 18987855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B5107CF" w14:textId="77777777" w:rsidR="003A082A" w:rsidRDefault="003A082A">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highlight w:val="yellow"/>
        </w:rPr>
      </w:pPr>
    </w:p>
    <w:p w14:paraId="7EA57280" w14:textId="77777777" w:rsidR="003A082A"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b/>
          <w:sz w:val="22"/>
          <w:szCs w:val="22"/>
        </w:rPr>
      </w:pPr>
      <w:r>
        <w:rPr>
          <w:rFonts w:ascii="Open Sans" w:eastAsia="Open Sans" w:hAnsi="Open Sans" w:cs="Open Sans"/>
          <w:color w:val="000000"/>
          <w:sz w:val="22"/>
          <w:szCs w:val="22"/>
        </w:rPr>
        <w:t xml:space="preserve">“El acceso a la vivienda en propiedad sigue alejándose de la capacidad adquisitiva de los ciudadanos. El esfuerzo salarial que </w:t>
      </w:r>
      <w:r>
        <w:rPr>
          <w:rFonts w:ascii="Open Sans" w:eastAsia="Open Sans" w:hAnsi="Open Sans" w:cs="Open Sans"/>
          <w:sz w:val="22"/>
          <w:szCs w:val="22"/>
        </w:rPr>
        <w:t>los compradores</w:t>
      </w:r>
      <w:r>
        <w:rPr>
          <w:rFonts w:ascii="Open Sans" w:eastAsia="Open Sans" w:hAnsi="Open Sans" w:cs="Open Sans"/>
          <w:color w:val="000000"/>
          <w:sz w:val="22"/>
          <w:szCs w:val="22"/>
        </w:rPr>
        <w:t xml:space="preserve"> ti</w:t>
      </w:r>
      <w:r>
        <w:rPr>
          <w:rFonts w:ascii="Open Sans" w:eastAsia="Open Sans" w:hAnsi="Open Sans" w:cs="Open Sans"/>
          <w:sz w:val="22"/>
          <w:szCs w:val="22"/>
        </w:rPr>
        <w:t xml:space="preserve">enen que realizar para acceder a una vivienda se va incrementando año tras año debido a que el precio de la vivienda sube a un mayor ritmo que los sueldos. Es una tendencia preocupante: aunque los ingresos han mejorado ligeramente, el coste de la vivienda ha crecido casi 3 veces más rápido, impulsado por la escasez de oferta y la elevada demanda, que crean un mercado muy tensionado. Además, esta desigualdad territorial en el acceso a la vivienda es un claro indicador de la necesidad de medidas que no solo fomenten la oferta de vivienda asequible, sino que también garanticen un mercado más equilibrado y accesible para la población”, </w:t>
      </w:r>
      <w:hyperlink r:id="rId14">
        <w:r w:rsidR="003A082A">
          <w:rPr>
            <w:rFonts w:ascii="Open Sans" w:eastAsia="Open Sans" w:hAnsi="Open Sans" w:cs="Open Sans"/>
            <w:b/>
            <w:color w:val="0000FF"/>
            <w:sz w:val="22"/>
            <w:szCs w:val="22"/>
            <w:u w:val="single"/>
          </w:rPr>
          <w:t>explica María Matos</w:t>
        </w:r>
      </w:hyperlink>
      <w:r>
        <w:rPr>
          <w:rFonts w:ascii="Open Sans" w:eastAsia="Open Sans" w:hAnsi="Open Sans" w:cs="Open Sans"/>
          <w:b/>
          <w:sz w:val="22"/>
          <w:szCs w:val="22"/>
        </w:rPr>
        <w:t xml:space="preserve">, directora de Estudios y portavoz de </w:t>
      </w:r>
      <w:hyperlink r:id="rId15">
        <w:r w:rsidR="003A082A">
          <w:rPr>
            <w:rFonts w:ascii="Open Sans" w:eastAsia="Open Sans" w:hAnsi="Open Sans" w:cs="Open Sans"/>
            <w:b/>
            <w:color w:val="0000FF"/>
            <w:sz w:val="22"/>
            <w:szCs w:val="22"/>
            <w:u w:val="single"/>
          </w:rPr>
          <w:t>Fotocasa</w:t>
        </w:r>
      </w:hyperlink>
      <w:r>
        <w:rPr>
          <w:rFonts w:ascii="Open Sans" w:eastAsia="Open Sans" w:hAnsi="Open Sans" w:cs="Open Sans"/>
          <w:b/>
          <w:sz w:val="22"/>
          <w:szCs w:val="22"/>
        </w:rPr>
        <w:t>.</w:t>
      </w:r>
    </w:p>
    <w:p w14:paraId="2C26A4B1" w14:textId="77777777" w:rsidR="003A082A" w:rsidRDefault="003A082A">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b/>
          <w:sz w:val="22"/>
          <w:szCs w:val="22"/>
        </w:rPr>
      </w:pPr>
    </w:p>
    <w:p w14:paraId="6188EE72" w14:textId="77777777" w:rsidR="003A082A"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“El promedio de 27.060 euros brutos anuales ofertado en las vacantes publicadas en InfoJobs en 2024 se ha incrementado en más de 800 euros con respecto al año anterior. Una subida del 3,1% que, frente a la variación del 2,8% del IPC, refleja una ligera mejora del poder adquisitivo, que empieza a recuperarse tras unos años en negativo a causa de la inflación y la crisis de precios que se ha vivido en toda la eurozona. Este crecimiento interanual, además, es el más relevante en la plataforma en los últimos años y supone 1.660 euros más que en 2019”, </w:t>
      </w:r>
      <w:r>
        <w:rPr>
          <w:rFonts w:ascii="Open Sans" w:eastAsia="Open Sans" w:hAnsi="Open Sans" w:cs="Open Sans"/>
          <w:b/>
          <w:sz w:val="22"/>
          <w:szCs w:val="22"/>
        </w:rPr>
        <w:t xml:space="preserve">comenta Mónica Pérez, directora de Comunicación y Estudios de </w:t>
      </w:r>
      <w:hyperlink r:id="rId16">
        <w:r w:rsidR="003A082A">
          <w:rPr>
            <w:rFonts w:ascii="Open Sans" w:eastAsia="Open Sans" w:hAnsi="Open Sans" w:cs="Open Sans"/>
            <w:b/>
            <w:color w:val="0000FF"/>
            <w:sz w:val="22"/>
            <w:szCs w:val="22"/>
            <w:u w:val="single"/>
          </w:rPr>
          <w:t>InfoJobs</w:t>
        </w:r>
      </w:hyperlink>
      <w:r>
        <w:rPr>
          <w:rFonts w:ascii="Open Sans" w:eastAsia="Open Sans" w:hAnsi="Open Sans" w:cs="Open Sans"/>
          <w:b/>
          <w:sz w:val="22"/>
          <w:szCs w:val="22"/>
        </w:rPr>
        <w:t>.</w:t>
      </w:r>
      <w:r>
        <w:rPr>
          <w:rFonts w:ascii="Open Sans" w:eastAsia="Open Sans" w:hAnsi="Open Sans" w:cs="Open Sans"/>
          <w:sz w:val="22"/>
          <w:szCs w:val="22"/>
        </w:rPr>
        <w:t xml:space="preserve"> </w:t>
      </w:r>
    </w:p>
    <w:p w14:paraId="5D306494" w14:textId="77777777" w:rsidR="003A082A" w:rsidRDefault="003A082A">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sz w:val="22"/>
          <w:szCs w:val="22"/>
        </w:rPr>
      </w:pPr>
    </w:p>
    <w:p w14:paraId="248F6173" w14:textId="77777777" w:rsidR="003A082A" w:rsidRDefault="003A082A">
      <w:pPr>
        <w:pBdr>
          <w:top w:val="nil"/>
          <w:left w:val="nil"/>
          <w:bottom w:val="nil"/>
          <w:right w:val="nil"/>
          <w:between w:val="nil"/>
        </w:pBdr>
        <w:shd w:val="clear" w:color="auto" w:fill="FFFFFF"/>
        <w:spacing w:before="280" w:after="280" w:line="276" w:lineRule="auto"/>
        <w:ind w:right="-574"/>
        <w:jc w:val="center"/>
        <w:rPr>
          <w:rFonts w:ascii="Open Sans" w:eastAsia="Open Sans" w:hAnsi="Open Sans" w:cs="Open Sans"/>
          <w:b/>
          <w:sz w:val="26"/>
          <w:szCs w:val="26"/>
        </w:rPr>
      </w:pPr>
      <w:hyperlink r:id="rId17">
        <w:r>
          <w:rPr>
            <w:rFonts w:ascii="Open Sans" w:eastAsia="Open Sans" w:hAnsi="Open Sans" w:cs="Open Sans"/>
            <w:b/>
            <w:color w:val="0000FF"/>
            <w:sz w:val="26"/>
            <w:szCs w:val="26"/>
            <w:u w:val="single"/>
          </w:rPr>
          <w:t>Declaraciones de María Matos, directora de Estudios de Fotocasa</w:t>
        </w:r>
      </w:hyperlink>
    </w:p>
    <w:p w14:paraId="2B9A50E5" w14:textId="77777777" w:rsidR="003A082A"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noProof/>
          <w:sz w:val="22"/>
          <w:szCs w:val="22"/>
        </w:rPr>
        <w:drawing>
          <wp:inline distT="0" distB="0" distL="0" distR="0" wp14:anchorId="2C9827E6" wp14:editId="643F6C5B">
            <wp:extent cx="5845894" cy="3218062"/>
            <wp:effectExtent l="0" t="0" r="0" b="0"/>
            <wp:docPr id="1898785533" name="image6.jpg" descr="Interfaz de usuario gráfica, Aplicación, Team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6.jpg" descr="Interfaz de usuario gráfica, Aplicación, Teams&#10;&#10;El contenido generado por IA puede ser incorrecto."/>
                    <pic:cNvPicPr preferRelativeResize="0"/>
                  </pic:nvPicPr>
                  <pic:blipFill>
                    <a:blip r:embed="rId18"/>
                    <a:srcRect/>
                    <a:stretch>
                      <a:fillRect/>
                    </a:stretch>
                  </pic:blipFill>
                  <pic:spPr>
                    <a:xfrm>
                      <a:off x="0" y="0"/>
                      <a:ext cx="5845894" cy="3218062"/>
                    </a:xfrm>
                    <a:prstGeom prst="rect">
                      <a:avLst/>
                    </a:prstGeom>
                    <a:ln/>
                  </pic:spPr>
                </pic:pic>
              </a:graphicData>
            </a:graphic>
          </wp:inline>
        </w:drawing>
      </w:r>
    </w:p>
    <w:p w14:paraId="5A1E2C0B" w14:textId="77777777" w:rsidR="003A082A" w:rsidRDefault="00000000">
      <w:pPr>
        <w:pBdr>
          <w:top w:val="nil"/>
          <w:left w:val="nil"/>
          <w:bottom w:val="nil"/>
          <w:right w:val="nil"/>
          <w:between w:val="nil"/>
        </w:pBdr>
        <w:spacing w:line="276" w:lineRule="auto"/>
        <w:ind w:right="-574"/>
        <w:jc w:val="center"/>
        <w:rPr>
          <w:rFonts w:ascii="National" w:eastAsia="National" w:hAnsi="National" w:cs="National"/>
          <w:b/>
          <w:color w:val="303AB2"/>
          <w:sz w:val="28"/>
          <w:szCs w:val="28"/>
        </w:rPr>
      </w:pPr>
      <w:r>
        <w:rPr>
          <w:rFonts w:ascii="National" w:eastAsia="National" w:hAnsi="National" w:cs="National"/>
          <w:b/>
          <w:color w:val="303AB2"/>
          <w:sz w:val="28"/>
          <w:szCs w:val="28"/>
        </w:rPr>
        <w:t>CC. AA. con años de salarios brutos destinados al pago de la vivienda en propiedad en 2024</w:t>
      </w:r>
    </w:p>
    <w:p w14:paraId="528C8D71" w14:textId="77777777" w:rsidR="003A082A"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noProof/>
          <w:color w:val="000000"/>
          <w:sz w:val="22"/>
          <w:szCs w:val="22"/>
        </w:rPr>
        <w:drawing>
          <wp:inline distT="0" distB="0" distL="0" distR="0" wp14:anchorId="702CDC09" wp14:editId="04024494">
            <wp:extent cx="5588606" cy="4151010"/>
            <wp:effectExtent l="0" t="0" r="0" b="0"/>
            <wp:docPr id="1898785532" name="image4.png" descr="Map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Mapa&#10;&#10;El contenido generado por IA puede ser incorrecto."/>
                    <pic:cNvPicPr preferRelativeResize="0"/>
                  </pic:nvPicPr>
                  <pic:blipFill>
                    <a:blip r:embed="rId19"/>
                    <a:srcRect/>
                    <a:stretch>
                      <a:fillRect/>
                    </a:stretch>
                  </pic:blipFill>
                  <pic:spPr>
                    <a:xfrm>
                      <a:off x="0" y="0"/>
                      <a:ext cx="5588606" cy="4151010"/>
                    </a:xfrm>
                    <a:prstGeom prst="rect">
                      <a:avLst/>
                    </a:prstGeom>
                    <a:ln/>
                  </pic:spPr>
                </pic:pic>
              </a:graphicData>
            </a:graphic>
          </wp:inline>
        </w:drawing>
      </w:r>
    </w:p>
    <w:p w14:paraId="751B1405" w14:textId="77777777" w:rsidR="003A082A" w:rsidRDefault="00000000">
      <w:pPr>
        <w:pBdr>
          <w:top w:val="nil"/>
          <w:left w:val="nil"/>
          <w:bottom w:val="nil"/>
          <w:right w:val="nil"/>
          <w:between w:val="nil"/>
        </w:pBdr>
        <w:spacing w:line="276" w:lineRule="auto"/>
        <w:ind w:right="-574"/>
        <w:jc w:val="center"/>
        <w:rPr>
          <w:rFonts w:ascii="National" w:eastAsia="National" w:hAnsi="National" w:cs="National"/>
          <w:b/>
          <w:color w:val="303AB2"/>
          <w:sz w:val="30"/>
          <w:szCs w:val="30"/>
        </w:rPr>
      </w:pPr>
      <w:r>
        <w:rPr>
          <w:rFonts w:ascii="National" w:eastAsia="National" w:hAnsi="National" w:cs="National"/>
          <w:b/>
          <w:color w:val="303AB2"/>
          <w:sz w:val="30"/>
          <w:szCs w:val="30"/>
        </w:rPr>
        <w:lastRenderedPageBreak/>
        <w:t>CC. AA. con el precio de la vivienda en venta (80 m</w:t>
      </w:r>
      <w:r>
        <w:rPr>
          <w:rFonts w:ascii="National" w:eastAsia="National" w:hAnsi="National" w:cs="National"/>
          <w:b/>
          <w:color w:val="303AB2"/>
          <w:sz w:val="30"/>
          <w:szCs w:val="30"/>
          <w:vertAlign w:val="superscript"/>
        </w:rPr>
        <w:t>2</w:t>
      </w:r>
      <w:r>
        <w:rPr>
          <w:rFonts w:ascii="National" w:eastAsia="National" w:hAnsi="National" w:cs="National"/>
          <w:b/>
          <w:color w:val="303AB2"/>
          <w:sz w:val="30"/>
          <w:szCs w:val="30"/>
        </w:rPr>
        <w:t>) y salario bruto anual en 2024</w:t>
      </w:r>
    </w:p>
    <w:p w14:paraId="2ADBFA34" w14:textId="77777777" w:rsidR="003A082A" w:rsidRDefault="003A082A">
      <w:pPr>
        <w:pBdr>
          <w:top w:val="nil"/>
          <w:left w:val="nil"/>
          <w:bottom w:val="nil"/>
          <w:right w:val="nil"/>
          <w:between w:val="nil"/>
        </w:pBdr>
        <w:spacing w:line="276" w:lineRule="auto"/>
        <w:ind w:right="-574"/>
        <w:jc w:val="center"/>
        <w:rPr>
          <w:rFonts w:ascii="National" w:eastAsia="National" w:hAnsi="National" w:cs="National"/>
          <w:b/>
          <w:color w:val="303AB2"/>
          <w:sz w:val="30"/>
          <w:szCs w:val="30"/>
        </w:rPr>
      </w:pPr>
    </w:p>
    <w:tbl>
      <w:tblPr>
        <w:tblStyle w:val="ad"/>
        <w:tblW w:w="9923" w:type="dxa"/>
        <w:tblInd w:w="-436" w:type="dxa"/>
        <w:tblBorders>
          <w:top w:val="single" w:sz="8" w:space="0" w:color="2E74B5"/>
          <w:left w:val="single" w:sz="8" w:space="0" w:color="2E74B5"/>
          <w:bottom w:val="single" w:sz="8" w:space="0" w:color="2E74B5"/>
          <w:right w:val="single" w:sz="8" w:space="0" w:color="2E74B5"/>
          <w:insideH w:val="single" w:sz="8" w:space="0" w:color="2E74B5"/>
          <w:insideV w:val="single" w:sz="8" w:space="0" w:color="2E74B5"/>
        </w:tblBorders>
        <w:tblLayout w:type="fixed"/>
        <w:tblLook w:val="0400" w:firstRow="0" w:lastRow="0" w:firstColumn="0" w:lastColumn="0" w:noHBand="0" w:noVBand="1"/>
      </w:tblPr>
      <w:tblGrid>
        <w:gridCol w:w="1701"/>
        <w:gridCol w:w="1276"/>
        <w:gridCol w:w="1417"/>
        <w:gridCol w:w="1276"/>
        <w:gridCol w:w="1418"/>
        <w:gridCol w:w="1417"/>
        <w:gridCol w:w="1418"/>
      </w:tblGrid>
      <w:tr w:rsidR="003A082A" w14:paraId="2F632416" w14:textId="77777777">
        <w:trPr>
          <w:trHeight w:val="569"/>
        </w:trPr>
        <w:tc>
          <w:tcPr>
            <w:tcW w:w="1701" w:type="dxa"/>
            <w:shd w:val="clear" w:color="auto" w:fill="9CC2E5"/>
            <w:vAlign w:val="center"/>
          </w:tcPr>
          <w:p w14:paraId="541A766E" w14:textId="77777777" w:rsidR="003A082A" w:rsidRDefault="00000000">
            <w:pPr>
              <w:rPr>
                <w:rFonts w:ascii="Open Sans" w:eastAsia="Open Sans" w:hAnsi="Open Sans" w:cs="Open Sans"/>
                <w:sz w:val="20"/>
                <w:szCs w:val="20"/>
              </w:rPr>
            </w:pPr>
            <w:r>
              <w:rPr>
                <w:rFonts w:ascii="Open Sans" w:eastAsia="Open Sans" w:hAnsi="Open Sans" w:cs="Open Sans"/>
                <w:sz w:val="20"/>
                <w:szCs w:val="20"/>
              </w:rPr>
              <w:t xml:space="preserve">CC. AA. </w:t>
            </w:r>
          </w:p>
        </w:tc>
        <w:tc>
          <w:tcPr>
            <w:tcW w:w="1276" w:type="dxa"/>
            <w:shd w:val="clear" w:color="auto" w:fill="9CC2E5"/>
            <w:vAlign w:val="center"/>
          </w:tcPr>
          <w:p w14:paraId="163E3620" w14:textId="77777777" w:rsidR="003A082A" w:rsidRDefault="00000000">
            <w:pPr>
              <w:jc w:val="center"/>
              <w:rPr>
                <w:rFonts w:ascii="Open Sans" w:eastAsia="Open Sans" w:hAnsi="Open Sans" w:cs="Open Sans"/>
                <w:sz w:val="20"/>
                <w:szCs w:val="20"/>
              </w:rPr>
            </w:pPr>
            <w:r>
              <w:rPr>
                <w:rFonts w:ascii="Open Sans" w:eastAsia="Open Sans" w:hAnsi="Open Sans" w:cs="Open Sans"/>
                <w:sz w:val="20"/>
                <w:szCs w:val="20"/>
              </w:rPr>
              <w:t>Precio venta €/m</w:t>
            </w:r>
            <w:r>
              <w:rPr>
                <w:rFonts w:ascii="Open Sans" w:eastAsia="Open Sans" w:hAnsi="Open Sans" w:cs="Open Sans"/>
                <w:sz w:val="20"/>
                <w:szCs w:val="20"/>
                <w:vertAlign w:val="superscript"/>
              </w:rPr>
              <w:t>2</w:t>
            </w:r>
          </w:p>
          <w:p w14:paraId="6BAF2D22" w14:textId="77777777" w:rsidR="003A082A" w:rsidRDefault="00000000">
            <w:pPr>
              <w:jc w:val="center"/>
              <w:rPr>
                <w:rFonts w:ascii="Open Sans" w:eastAsia="Open Sans" w:hAnsi="Open Sans" w:cs="Open Sans"/>
                <w:sz w:val="20"/>
                <w:szCs w:val="20"/>
              </w:rPr>
            </w:pPr>
            <w:r>
              <w:rPr>
                <w:rFonts w:ascii="Open Sans" w:eastAsia="Open Sans" w:hAnsi="Open Sans" w:cs="Open Sans"/>
                <w:sz w:val="20"/>
                <w:szCs w:val="20"/>
              </w:rPr>
              <w:t>(dic. 2024)</w:t>
            </w:r>
          </w:p>
        </w:tc>
        <w:tc>
          <w:tcPr>
            <w:tcW w:w="1417" w:type="dxa"/>
            <w:shd w:val="clear" w:color="auto" w:fill="9CC2E5"/>
            <w:vAlign w:val="center"/>
          </w:tcPr>
          <w:p w14:paraId="3A636471" w14:textId="77777777" w:rsidR="003A082A" w:rsidRDefault="00000000">
            <w:pPr>
              <w:jc w:val="center"/>
              <w:rPr>
                <w:rFonts w:ascii="Open Sans" w:eastAsia="Open Sans" w:hAnsi="Open Sans" w:cs="Open Sans"/>
                <w:sz w:val="20"/>
                <w:szCs w:val="20"/>
              </w:rPr>
            </w:pPr>
            <w:r>
              <w:rPr>
                <w:rFonts w:ascii="Open Sans" w:eastAsia="Open Sans" w:hAnsi="Open Sans" w:cs="Open Sans"/>
                <w:sz w:val="20"/>
                <w:szCs w:val="20"/>
              </w:rPr>
              <w:t>Vivienda venta        80m</w:t>
            </w:r>
            <w:r>
              <w:rPr>
                <w:rFonts w:ascii="Open Sans" w:eastAsia="Open Sans" w:hAnsi="Open Sans" w:cs="Open Sans"/>
                <w:sz w:val="20"/>
                <w:szCs w:val="20"/>
                <w:vertAlign w:val="superscript"/>
              </w:rPr>
              <w:t>2</w:t>
            </w:r>
          </w:p>
          <w:p w14:paraId="12111CE5" w14:textId="77777777" w:rsidR="003A082A" w:rsidRDefault="00000000">
            <w:pPr>
              <w:jc w:val="center"/>
              <w:rPr>
                <w:rFonts w:ascii="Open Sans" w:eastAsia="Open Sans" w:hAnsi="Open Sans" w:cs="Open Sans"/>
                <w:sz w:val="20"/>
                <w:szCs w:val="20"/>
              </w:rPr>
            </w:pPr>
            <w:r>
              <w:rPr>
                <w:rFonts w:ascii="Open Sans" w:eastAsia="Open Sans" w:hAnsi="Open Sans" w:cs="Open Sans"/>
                <w:sz w:val="20"/>
                <w:szCs w:val="20"/>
              </w:rPr>
              <w:t>(dic. 2024)</w:t>
            </w:r>
          </w:p>
        </w:tc>
        <w:tc>
          <w:tcPr>
            <w:tcW w:w="1276" w:type="dxa"/>
            <w:shd w:val="clear" w:color="auto" w:fill="9CC2E5"/>
            <w:vAlign w:val="center"/>
          </w:tcPr>
          <w:p w14:paraId="358E2880" w14:textId="77777777" w:rsidR="003A082A" w:rsidRDefault="00000000">
            <w:pPr>
              <w:jc w:val="center"/>
              <w:rPr>
                <w:rFonts w:ascii="Open Sans" w:eastAsia="Open Sans" w:hAnsi="Open Sans" w:cs="Open Sans"/>
                <w:sz w:val="20"/>
                <w:szCs w:val="20"/>
              </w:rPr>
            </w:pPr>
            <w:r>
              <w:rPr>
                <w:rFonts w:ascii="Open Sans" w:eastAsia="Open Sans" w:hAnsi="Open Sans" w:cs="Open Sans"/>
                <w:sz w:val="20"/>
                <w:szCs w:val="20"/>
              </w:rPr>
              <w:t>Salario medio            bruto anual en 2024</w:t>
            </w:r>
          </w:p>
        </w:tc>
        <w:tc>
          <w:tcPr>
            <w:tcW w:w="1418" w:type="dxa"/>
            <w:shd w:val="clear" w:color="auto" w:fill="9CC2E5"/>
            <w:vAlign w:val="center"/>
          </w:tcPr>
          <w:p w14:paraId="29B48FE4" w14:textId="77777777" w:rsidR="003A082A" w:rsidRDefault="00000000">
            <w:pPr>
              <w:jc w:val="center"/>
              <w:rPr>
                <w:rFonts w:ascii="Open Sans" w:eastAsia="Open Sans" w:hAnsi="Open Sans" w:cs="Open Sans"/>
                <w:sz w:val="20"/>
                <w:szCs w:val="20"/>
              </w:rPr>
            </w:pPr>
            <w:r>
              <w:rPr>
                <w:rFonts w:ascii="Open Sans" w:eastAsia="Open Sans" w:hAnsi="Open Sans" w:cs="Open Sans"/>
                <w:sz w:val="20"/>
                <w:szCs w:val="20"/>
              </w:rPr>
              <w:t>Años de salario bruto para comprar una vivienda en 2023</w:t>
            </w:r>
          </w:p>
        </w:tc>
        <w:tc>
          <w:tcPr>
            <w:tcW w:w="1417" w:type="dxa"/>
            <w:shd w:val="clear" w:color="auto" w:fill="9CC2E5"/>
            <w:vAlign w:val="center"/>
          </w:tcPr>
          <w:p w14:paraId="0F00EC0E" w14:textId="77777777" w:rsidR="003A082A" w:rsidRDefault="00000000">
            <w:pPr>
              <w:jc w:val="center"/>
              <w:rPr>
                <w:rFonts w:ascii="Open Sans" w:eastAsia="Open Sans" w:hAnsi="Open Sans" w:cs="Open Sans"/>
                <w:sz w:val="20"/>
                <w:szCs w:val="20"/>
              </w:rPr>
            </w:pPr>
            <w:r>
              <w:rPr>
                <w:rFonts w:ascii="Open Sans" w:eastAsia="Open Sans" w:hAnsi="Open Sans" w:cs="Open Sans"/>
                <w:sz w:val="20"/>
                <w:szCs w:val="20"/>
              </w:rPr>
              <w:t>Años de salario bruto para comprar una vivienda en 2024</w:t>
            </w:r>
          </w:p>
        </w:tc>
        <w:tc>
          <w:tcPr>
            <w:tcW w:w="1418" w:type="dxa"/>
            <w:shd w:val="clear" w:color="auto" w:fill="9CC2E5"/>
            <w:vAlign w:val="center"/>
          </w:tcPr>
          <w:p w14:paraId="316CA0D7" w14:textId="77777777" w:rsidR="003A082A" w:rsidRDefault="00000000">
            <w:pPr>
              <w:jc w:val="center"/>
              <w:rPr>
                <w:rFonts w:ascii="Open Sans" w:eastAsia="Open Sans" w:hAnsi="Open Sans" w:cs="Open Sans"/>
                <w:sz w:val="20"/>
                <w:szCs w:val="20"/>
              </w:rPr>
            </w:pPr>
            <w:r>
              <w:rPr>
                <w:rFonts w:ascii="Open Sans" w:eastAsia="Open Sans" w:hAnsi="Open Sans" w:cs="Open Sans"/>
                <w:sz w:val="20"/>
                <w:szCs w:val="20"/>
              </w:rPr>
              <w:t>Meses de salario bruto para comprar una vivienda en 2024</w:t>
            </w:r>
          </w:p>
        </w:tc>
      </w:tr>
      <w:tr w:rsidR="003A082A" w14:paraId="7D914D05" w14:textId="77777777">
        <w:trPr>
          <w:trHeight w:val="214"/>
        </w:trPr>
        <w:tc>
          <w:tcPr>
            <w:tcW w:w="1701" w:type="dxa"/>
            <w:shd w:val="clear" w:color="auto" w:fill="9CC2E5"/>
            <w:vAlign w:val="center"/>
          </w:tcPr>
          <w:p w14:paraId="096C1A84" w14:textId="77777777" w:rsidR="003A082A" w:rsidRDefault="00000000">
            <w:pPr>
              <w:jc w:val="both"/>
              <w:rPr>
                <w:rFonts w:ascii="Open Sans" w:eastAsia="Open Sans" w:hAnsi="Open Sans" w:cs="Open Sans"/>
                <w:sz w:val="20"/>
                <w:szCs w:val="20"/>
              </w:rPr>
            </w:pPr>
            <w:r>
              <w:rPr>
                <w:rFonts w:ascii="Open Sans" w:eastAsia="Open Sans" w:hAnsi="Open Sans" w:cs="Open Sans"/>
                <w:color w:val="000000"/>
                <w:sz w:val="20"/>
                <w:szCs w:val="20"/>
              </w:rPr>
              <w:t>Andalucía</w:t>
            </w:r>
          </w:p>
        </w:tc>
        <w:tc>
          <w:tcPr>
            <w:tcW w:w="1276" w:type="dxa"/>
            <w:shd w:val="clear" w:color="auto" w:fill="auto"/>
            <w:vAlign w:val="center"/>
          </w:tcPr>
          <w:p w14:paraId="1341E81D" w14:textId="77777777" w:rsidR="003A082A" w:rsidRDefault="00000000">
            <w:pPr>
              <w:jc w:val="center"/>
              <w:rPr>
                <w:rFonts w:ascii="Open Sans" w:eastAsia="Open Sans" w:hAnsi="Open Sans" w:cs="Open Sans"/>
                <w:b/>
                <w:color w:val="0070C0"/>
                <w:sz w:val="20"/>
                <w:szCs w:val="20"/>
              </w:rPr>
            </w:pPr>
            <w:r>
              <w:rPr>
                <w:rFonts w:ascii="Arial" w:eastAsia="Arial" w:hAnsi="Arial" w:cs="Arial"/>
                <w:b/>
                <w:color w:val="0070C0"/>
                <w:sz w:val="20"/>
                <w:szCs w:val="20"/>
              </w:rPr>
              <w:t>2.236 €</w:t>
            </w:r>
          </w:p>
        </w:tc>
        <w:tc>
          <w:tcPr>
            <w:tcW w:w="1417" w:type="dxa"/>
            <w:shd w:val="clear" w:color="auto" w:fill="auto"/>
            <w:vAlign w:val="center"/>
          </w:tcPr>
          <w:p w14:paraId="62724FD0" w14:textId="77777777" w:rsidR="003A082A" w:rsidRDefault="00000000">
            <w:pPr>
              <w:jc w:val="center"/>
              <w:rPr>
                <w:rFonts w:ascii="Open Sans" w:eastAsia="Open Sans" w:hAnsi="Open Sans" w:cs="Open Sans"/>
                <w:sz w:val="20"/>
                <w:szCs w:val="20"/>
              </w:rPr>
            </w:pPr>
            <w:r>
              <w:rPr>
                <w:rFonts w:ascii="Arial" w:eastAsia="Arial" w:hAnsi="Arial" w:cs="Arial"/>
                <w:color w:val="000000"/>
                <w:sz w:val="20"/>
                <w:szCs w:val="20"/>
              </w:rPr>
              <w:t>178.878 €</w:t>
            </w:r>
          </w:p>
        </w:tc>
        <w:tc>
          <w:tcPr>
            <w:tcW w:w="1276" w:type="dxa"/>
            <w:shd w:val="clear" w:color="auto" w:fill="auto"/>
            <w:vAlign w:val="center"/>
          </w:tcPr>
          <w:p w14:paraId="566CD001" w14:textId="77777777" w:rsidR="003A082A" w:rsidRDefault="00000000">
            <w:pPr>
              <w:jc w:val="center"/>
              <w:rPr>
                <w:rFonts w:ascii="Open Sans" w:eastAsia="Open Sans" w:hAnsi="Open Sans" w:cs="Open Sans"/>
                <w:color w:val="0070C0"/>
                <w:sz w:val="20"/>
                <w:szCs w:val="20"/>
              </w:rPr>
            </w:pPr>
            <w:r>
              <w:rPr>
                <w:rFonts w:ascii="Arial" w:eastAsia="Arial" w:hAnsi="Arial" w:cs="Arial"/>
                <w:b/>
                <w:color w:val="0070C0"/>
                <w:sz w:val="20"/>
                <w:szCs w:val="20"/>
              </w:rPr>
              <w:t>28.048 €</w:t>
            </w:r>
          </w:p>
        </w:tc>
        <w:tc>
          <w:tcPr>
            <w:tcW w:w="1418" w:type="dxa"/>
            <w:vAlign w:val="center"/>
          </w:tcPr>
          <w:p w14:paraId="2774905B" w14:textId="77777777" w:rsidR="003A082A" w:rsidRDefault="00000000">
            <w:pPr>
              <w:jc w:val="center"/>
              <w:rPr>
                <w:rFonts w:ascii="Open Sans" w:eastAsia="Open Sans" w:hAnsi="Open Sans" w:cs="Open Sans"/>
                <w:b/>
                <w:sz w:val="20"/>
                <w:szCs w:val="20"/>
              </w:rPr>
            </w:pPr>
            <w:r>
              <w:rPr>
                <w:rFonts w:ascii="Arial" w:eastAsia="Arial" w:hAnsi="Arial" w:cs="Arial"/>
                <w:color w:val="000000"/>
                <w:sz w:val="20"/>
                <w:szCs w:val="20"/>
              </w:rPr>
              <w:t>5,9</w:t>
            </w:r>
          </w:p>
        </w:tc>
        <w:tc>
          <w:tcPr>
            <w:tcW w:w="1417" w:type="dxa"/>
            <w:shd w:val="clear" w:color="auto" w:fill="auto"/>
            <w:vAlign w:val="center"/>
          </w:tcPr>
          <w:p w14:paraId="3DD2AC4E" w14:textId="77777777" w:rsidR="003A082A" w:rsidRDefault="00000000">
            <w:pPr>
              <w:jc w:val="center"/>
              <w:rPr>
                <w:rFonts w:ascii="Open Sans" w:eastAsia="Open Sans" w:hAnsi="Open Sans" w:cs="Open Sans"/>
                <w:b/>
                <w:color w:val="0070C0"/>
                <w:sz w:val="20"/>
                <w:szCs w:val="20"/>
              </w:rPr>
            </w:pPr>
            <w:r>
              <w:rPr>
                <w:rFonts w:ascii="Arial" w:eastAsia="Arial" w:hAnsi="Arial" w:cs="Arial"/>
                <w:b/>
                <w:color w:val="0070C0"/>
                <w:sz w:val="20"/>
                <w:szCs w:val="20"/>
              </w:rPr>
              <w:t>6,4</w:t>
            </w:r>
          </w:p>
        </w:tc>
        <w:tc>
          <w:tcPr>
            <w:tcW w:w="1418" w:type="dxa"/>
            <w:vAlign w:val="center"/>
          </w:tcPr>
          <w:p w14:paraId="5628FD7B" w14:textId="77777777" w:rsidR="003A082A" w:rsidRDefault="00000000">
            <w:pPr>
              <w:jc w:val="center"/>
              <w:rPr>
                <w:rFonts w:ascii="Arial" w:eastAsia="Arial" w:hAnsi="Arial" w:cs="Arial"/>
                <w:b/>
                <w:color w:val="000000"/>
                <w:sz w:val="20"/>
                <w:szCs w:val="20"/>
              </w:rPr>
            </w:pPr>
            <w:r>
              <w:rPr>
                <w:rFonts w:ascii="Arial" w:eastAsia="Arial" w:hAnsi="Arial" w:cs="Arial"/>
                <w:color w:val="000000"/>
                <w:sz w:val="20"/>
                <w:szCs w:val="20"/>
              </w:rPr>
              <w:t>77</w:t>
            </w:r>
          </w:p>
        </w:tc>
      </w:tr>
      <w:tr w:rsidR="003A082A" w14:paraId="43B3F5DE" w14:textId="77777777">
        <w:trPr>
          <w:trHeight w:val="214"/>
        </w:trPr>
        <w:tc>
          <w:tcPr>
            <w:tcW w:w="1701" w:type="dxa"/>
            <w:shd w:val="clear" w:color="auto" w:fill="9CC2E5"/>
            <w:vAlign w:val="center"/>
          </w:tcPr>
          <w:p w14:paraId="4A44A3E3" w14:textId="77777777" w:rsidR="003A082A" w:rsidRDefault="00000000">
            <w:pPr>
              <w:jc w:val="both"/>
              <w:rPr>
                <w:rFonts w:ascii="Open Sans" w:eastAsia="Open Sans" w:hAnsi="Open Sans" w:cs="Open Sans"/>
                <w:sz w:val="20"/>
                <w:szCs w:val="20"/>
              </w:rPr>
            </w:pPr>
            <w:r>
              <w:rPr>
                <w:rFonts w:ascii="Open Sans" w:eastAsia="Open Sans" w:hAnsi="Open Sans" w:cs="Open Sans"/>
                <w:color w:val="000000"/>
                <w:sz w:val="20"/>
                <w:szCs w:val="20"/>
              </w:rPr>
              <w:t>Aragón</w:t>
            </w:r>
          </w:p>
        </w:tc>
        <w:tc>
          <w:tcPr>
            <w:tcW w:w="1276" w:type="dxa"/>
            <w:shd w:val="clear" w:color="auto" w:fill="auto"/>
            <w:vAlign w:val="center"/>
          </w:tcPr>
          <w:p w14:paraId="46502B08" w14:textId="77777777" w:rsidR="003A082A" w:rsidRDefault="00000000">
            <w:pPr>
              <w:jc w:val="center"/>
              <w:rPr>
                <w:rFonts w:ascii="Open Sans" w:eastAsia="Open Sans" w:hAnsi="Open Sans" w:cs="Open Sans"/>
                <w:b/>
                <w:color w:val="0070C0"/>
                <w:sz w:val="20"/>
                <w:szCs w:val="20"/>
              </w:rPr>
            </w:pPr>
            <w:r>
              <w:rPr>
                <w:rFonts w:ascii="Arial" w:eastAsia="Arial" w:hAnsi="Arial" w:cs="Arial"/>
                <w:b/>
                <w:color w:val="0070C0"/>
                <w:sz w:val="20"/>
                <w:szCs w:val="20"/>
              </w:rPr>
              <w:t>1.735 €</w:t>
            </w:r>
          </w:p>
        </w:tc>
        <w:tc>
          <w:tcPr>
            <w:tcW w:w="1417" w:type="dxa"/>
            <w:shd w:val="clear" w:color="auto" w:fill="auto"/>
            <w:vAlign w:val="center"/>
          </w:tcPr>
          <w:p w14:paraId="0C8FBD82" w14:textId="77777777" w:rsidR="003A082A" w:rsidRDefault="00000000">
            <w:pPr>
              <w:jc w:val="center"/>
              <w:rPr>
                <w:rFonts w:ascii="Open Sans" w:eastAsia="Open Sans" w:hAnsi="Open Sans" w:cs="Open Sans"/>
                <w:sz w:val="20"/>
                <w:szCs w:val="20"/>
              </w:rPr>
            </w:pPr>
            <w:r>
              <w:rPr>
                <w:rFonts w:ascii="Arial" w:eastAsia="Arial" w:hAnsi="Arial" w:cs="Arial"/>
                <w:color w:val="000000"/>
                <w:sz w:val="20"/>
                <w:szCs w:val="20"/>
              </w:rPr>
              <w:t>138.764 €</w:t>
            </w:r>
          </w:p>
        </w:tc>
        <w:tc>
          <w:tcPr>
            <w:tcW w:w="1276" w:type="dxa"/>
            <w:shd w:val="clear" w:color="auto" w:fill="auto"/>
            <w:vAlign w:val="center"/>
          </w:tcPr>
          <w:p w14:paraId="0165D16A" w14:textId="77777777" w:rsidR="003A082A" w:rsidRDefault="00000000">
            <w:pPr>
              <w:jc w:val="center"/>
              <w:rPr>
                <w:rFonts w:ascii="Open Sans" w:eastAsia="Open Sans" w:hAnsi="Open Sans" w:cs="Open Sans"/>
                <w:color w:val="0070C0"/>
                <w:sz w:val="20"/>
                <w:szCs w:val="20"/>
              </w:rPr>
            </w:pPr>
            <w:r>
              <w:rPr>
                <w:rFonts w:ascii="Arial" w:eastAsia="Arial" w:hAnsi="Arial" w:cs="Arial"/>
                <w:b/>
                <w:color w:val="0070C0"/>
                <w:sz w:val="20"/>
                <w:szCs w:val="20"/>
              </w:rPr>
              <w:t>26.171 €</w:t>
            </w:r>
          </w:p>
        </w:tc>
        <w:tc>
          <w:tcPr>
            <w:tcW w:w="1418" w:type="dxa"/>
            <w:vAlign w:val="center"/>
          </w:tcPr>
          <w:p w14:paraId="3A1F70ED" w14:textId="77777777" w:rsidR="003A082A" w:rsidRDefault="00000000">
            <w:pPr>
              <w:jc w:val="center"/>
              <w:rPr>
                <w:rFonts w:ascii="Open Sans" w:eastAsia="Open Sans" w:hAnsi="Open Sans" w:cs="Open Sans"/>
                <w:b/>
                <w:sz w:val="20"/>
                <w:szCs w:val="20"/>
              </w:rPr>
            </w:pPr>
            <w:r>
              <w:rPr>
                <w:rFonts w:ascii="Arial" w:eastAsia="Arial" w:hAnsi="Arial" w:cs="Arial"/>
                <w:color w:val="000000"/>
                <w:sz w:val="20"/>
                <w:szCs w:val="20"/>
              </w:rPr>
              <w:t>5,5</w:t>
            </w:r>
          </w:p>
        </w:tc>
        <w:tc>
          <w:tcPr>
            <w:tcW w:w="1417" w:type="dxa"/>
            <w:shd w:val="clear" w:color="auto" w:fill="auto"/>
            <w:vAlign w:val="center"/>
          </w:tcPr>
          <w:p w14:paraId="633C0E63" w14:textId="77777777" w:rsidR="003A082A" w:rsidRDefault="00000000">
            <w:pPr>
              <w:jc w:val="center"/>
              <w:rPr>
                <w:rFonts w:ascii="Open Sans" w:eastAsia="Open Sans" w:hAnsi="Open Sans" w:cs="Open Sans"/>
                <w:b/>
                <w:color w:val="0070C0"/>
                <w:sz w:val="20"/>
                <w:szCs w:val="20"/>
              </w:rPr>
            </w:pPr>
            <w:r>
              <w:rPr>
                <w:rFonts w:ascii="Arial" w:eastAsia="Arial" w:hAnsi="Arial" w:cs="Arial"/>
                <w:b/>
                <w:color w:val="0070C0"/>
                <w:sz w:val="20"/>
                <w:szCs w:val="20"/>
              </w:rPr>
              <w:t>5,3</w:t>
            </w:r>
          </w:p>
        </w:tc>
        <w:tc>
          <w:tcPr>
            <w:tcW w:w="1418" w:type="dxa"/>
            <w:vAlign w:val="center"/>
          </w:tcPr>
          <w:p w14:paraId="1200CC8D" w14:textId="77777777" w:rsidR="003A082A" w:rsidRDefault="00000000">
            <w:pPr>
              <w:jc w:val="center"/>
              <w:rPr>
                <w:rFonts w:ascii="Arial" w:eastAsia="Arial" w:hAnsi="Arial" w:cs="Arial"/>
                <w:b/>
                <w:color w:val="000000"/>
                <w:sz w:val="20"/>
                <w:szCs w:val="20"/>
              </w:rPr>
            </w:pPr>
            <w:r>
              <w:rPr>
                <w:rFonts w:ascii="Arial" w:eastAsia="Arial" w:hAnsi="Arial" w:cs="Arial"/>
                <w:color w:val="000000"/>
                <w:sz w:val="20"/>
                <w:szCs w:val="20"/>
              </w:rPr>
              <w:t>64</w:t>
            </w:r>
          </w:p>
        </w:tc>
      </w:tr>
      <w:tr w:rsidR="003A082A" w14:paraId="41911D0D" w14:textId="77777777">
        <w:trPr>
          <w:trHeight w:val="214"/>
        </w:trPr>
        <w:tc>
          <w:tcPr>
            <w:tcW w:w="1701" w:type="dxa"/>
            <w:shd w:val="clear" w:color="auto" w:fill="9CC2E5"/>
            <w:vAlign w:val="center"/>
          </w:tcPr>
          <w:p w14:paraId="69EC2BC6" w14:textId="77777777" w:rsidR="003A082A" w:rsidRDefault="00000000">
            <w:pPr>
              <w:jc w:val="both"/>
              <w:rPr>
                <w:rFonts w:ascii="Open Sans" w:eastAsia="Open Sans" w:hAnsi="Open Sans" w:cs="Open Sans"/>
                <w:sz w:val="20"/>
                <w:szCs w:val="20"/>
              </w:rPr>
            </w:pPr>
            <w:r>
              <w:rPr>
                <w:rFonts w:ascii="Open Sans" w:eastAsia="Open Sans" w:hAnsi="Open Sans" w:cs="Open Sans"/>
                <w:color w:val="000000"/>
                <w:sz w:val="20"/>
                <w:szCs w:val="20"/>
              </w:rPr>
              <w:t>Asturias</w:t>
            </w:r>
          </w:p>
        </w:tc>
        <w:tc>
          <w:tcPr>
            <w:tcW w:w="1276" w:type="dxa"/>
            <w:shd w:val="clear" w:color="auto" w:fill="auto"/>
            <w:vAlign w:val="center"/>
          </w:tcPr>
          <w:p w14:paraId="24583AE0" w14:textId="77777777" w:rsidR="003A082A" w:rsidRDefault="00000000">
            <w:pPr>
              <w:jc w:val="center"/>
              <w:rPr>
                <w:rFonts w:ascii="Open Sans" w:eastAsia="Open Sans" w:hAnsi="Open Sans" w:cs="Open Sans"/>
                <w:b/>
                <w:color w:val="0070C0"/>
                <w:sz w:val="20"/>
                <w:szCs w:val="20"/>
              </w:rPr>
            </w:pPr>
            <w:r>
              <w:rPr>
                <w:rFonts w:ascii="Arial" w:eastAsia="Arial" w:hAnsi="Arial" w:cs="Arial"/>
                <w:b/>
                <w:color w:val="0070C0"/>
                <w:sz w:val="20"/>
                <w:szCs w:val="20"/>
              </w:rPr>
              <w:t>1.806 €</w:t>
            </w:r>
          </w:p>
        </w:tc>
        <w:tc>
          <w:tcPr>
            <w:tcW w:w="1417" w:type="dxa"/>
            <w:shd w:val="clear" w:color="auto" w:fill="auto"/>
            <w:vAlign w:val="center"/>
          </w:tcPr>
          <w:p w14:paraId="67D76516" w14:textId="77777777" w:rsidR="003A082A" w:rsidRDefault="00000000">
            <w:pPr>
              <w:jc w:val="center"/>
              <w:rPr>
                <w:rFonts w:ascii="Open Sans" w:eastAsia="Open Sans" w:hAnsi="Open Sans" w:cs="Open Sans"/>
                <w:sz w:val="20"/>
                <w:szCs w:val="20"/>
              </w:rPr>
            </w:pPr>
            <w:r>
              <w:rPr>
                <w:rFonts w:ascii="Arial" w:eastAsia="Arial" w:hAnsi="Arial" w:cs="Arial"/>
                <w:color w:val="000000"/>
                <w:sz w:val="20"/>
                <w:szCs w:val="20"/>
              </w:rPr>
              <w:t>144.446 €</w:t>
            </w:r>
          </w:p>
        </w:tc>
        <w:tc>
          <w:tcPr>
            <w:tcW w:w="1276" w:type="dxa"/>
            <w:shd w:val="clear" w:color="auto" w:fill="auto"/>
            <w:vAlign w:val="center"/>
          </w:tcPr>
          <w:p w14:paraId="4D4DE24B" w14:textId="77777777" w:rsidR="003A082A" w:rsidRDefault="00000000">
            <w:pPr>
              <w:jc w:val="center"/>
              <w:rPr>
                <w:rFonts w:ascii="Open Sans" w:eastAsia="Open Sans" w:hAnsi="Open Sans" w:cs="Open Sans"/>
                <w:color w:val="0070C0"/>
                <w:sz w:val="20"/>
                <w:szCs w:val="20"/>
              </w:rPr>
            </w:pPr>
            <w:r>
              <w:rPr>
                <w:rFonts w:ascii="Arial" w:eastAsia="Arial" w:hAnsi="Arial" w:cs="Arial"/>
                <w:b/>
                <w:color w:val="0070C0"/>
                <w:sz w:val="20"/>
                <w:szCs w:val="20"/>
              </w:rPr>
              <w:t>27.675 €</w:t>
            </w:r>
          </w:p>
        </w:tc>
        <w:tc>
          <w:tcPr>
            <w:tcW w:w="1418" w:type="dxa"/>
            <w:vAlign w:val="center"/>
          </w:tcPr>
          <w:p w14:paraId="3FEF4744" w14:textId="77777777" w:rsidR="003A082A" w:rsidRDefault="00000000">
            <w:pPr>
              <w:jc w:val="center"/>
              <w:rPr>
                <w:rFonts w:ascii="Open Sans" w:eastAsia="Open Sans" w:hAnsi="Open Sans" w:cs="Open Sans"/>
                <w:b/>
                <w:sz w:val="20"/>
                <w:szCs w:val="20"/>
              </w:rPr>
            </w:pPr>
            <w:r>
              <w:rPr>
                <w:rFonts w:ascii="Arial" w:eastAsia="Arial" w:hAnsi="Arial" w:cs="Arial"/>
                <w:color w:val="000000"/>
                <w:sz w:val="20"/>
                <w:szCs w:val="20"/>
              </w:rPr>
              <w:t>4,8</w:t>
            </w:r>
          </w:p>
        </w:tc>
        <w:tc>
          <w:tcPr>
            <w:tcW w:w="1417" w:type="dxa"/>
            <w:shd w:val="clear" w:color="auto" w:fill="auto"/>
            <w:vAlign w:val="center"/>
          </w:tcPr>
          <w:p w14:paraId="598DC462" w14:textId="77777777" w:rsidR="003A082A" w:rsidRDefault="00000000">
            <w:pPr>
              <w:jc w:val="center"/>
              <w:rPr>
                <w:rFonts w:ascii="Open Sans" w:eastAsia="Open Sans" w:hAnsi="Open Sans" w:cs="Open Sans"/>
                <w:b/>
                <w:color w:val="0070C0"/>
                <w:sz w:val="20"/>
                <w:szCs w:val="20"/>
              </w:rPr>
            </w:pPr>
            <w:r>
              <w:rPr>
                <w:rFonts w:ascii="Arial" w:eastAsia="Arial" w:hAnsi="Arial" w:cs="Arial"/>
                <w:b/>
                <w:color w:val="0070C0"/>
                <w:sz w:val="20"/>
                <w:szCs w:val="20"/>
              </w:rPr>
              <w:t>5,2</w:t>
            </w:r>
          </w:p>
        </w:tc>
        <w:tc>
          <w:tcPr>
            <w:tcW w:w="1418" w:type="dxa"/>
            <w:vAlign w:val="center"/>
          </w:tcPr>
          <w:p w14:paraId="2EB3C4C9" w14:textId="77777777" w:rsidR="003A082A" w:rsidRDefault="00000000">
            <w:pPr>
              <w:jc w:val="center"/>
              <w:rPr>
                <w:rFonts w:ascii="Arial" w:eastAsia="Arial" w:hAnsi="Arial" w:cs="Arial"/>
                <w:b/>
                <w:color w:val="000000"/>
                <w:sz w:val="20"/>
                <w:szCs w:val="20"/>
              </w:rPr>
            </w:pPr>
            <w:r>
              <w:rPr>
                <w:rFonts w:ascii="Arial" w:eastAsia="Arial" w:hAnsi="Arial" w:cs="Arial"/>
                <w:color w:val="000000"/>
                <w:sz w:val="20"/>
                <w:szCs w:val="20"/>
              </w:rPr>
              <w:t>63</w:t>
            </w:r>
          </w:p>
        </w:tc>
      </w:tr>
      <w:tr w:rsidR="003A082A" w14:paraId="60E8B941" w14:textId="77777777">
        <w:trPr>
          <w:trHeight w:val="214"/>
        </w:trPr>
        <w:tc>
          <w:tcPr>
            <w:tcW w:w="1701" w:type="dxa"/>
            <w:shd w:val="clear" w:color="auto" w:fill="9CC2E5"/>
            <w:vAlign w:val="center"/>
          </w:tcPr>
          <w:p w14:paraId="771440E1" w14:textId="77777777" w:rsidR="003A082A" w:rsidRDefault="00000000">
            <w:pPr>
              <w:jc w:val="both"/>
              <w:rPr>
                <w:rFonts w:ascii="Open Sans" w:eastAsia="Open Sans" w:hAnsi="Open Sans" w:cs="Open Sans"/>
                <w:sz w:val="20"/>
                <w:szCs w:val="20"/>
              </w:rPr>
            </w:pPr>
            <w:r>
              <w:rPr>
                <w:rFonts w:ascii="Open Sans" w:eastAsia="Open Sans" w:hAnsi="Open Sans" w:cs="Open Sans"/>
                <w:color w:val="000000"/>
                <w:sz w:val="20"/>
                <w:szCs w:val="20"/>
              </w:rPr>
              <w:t>Baleares</w:t>
            </w:r>
          </w:p>
        </w:tc>
        <w:tc>
          <w:tcPr>
            <w:tcW w:w="1276" w:type="dxa"/>
            <w:shd w:val="clear" w:color="auto" w:fill="auto"/>
            <w:vAlign w:val="center"/>
          </w:tcPr>
          <w:p w14:paraId="5F09EAAD" w14:textId="77777777" w:rsidR="003A082A" w:rsidRDefault="00000000">
            <w:pPr>
              <w:jc w:val="center"/>
              <w:rPr>
                <w:rFonts w:ascii="Open Sans" w:eastAsia="Open Sans" w:hAnsi="Open Sans" w:cs="Open Sans"/>
                <w:b/>
                <w:color w:val="0070C0"/>
                <w:sz w:val="20"/>
                <w:szCs w:val="20"/>
              </w:rPr>
            </w:pPr>
            <w:r>
              <w:rPr>
                <w:rFonts w:ascii="Arial" w:eastAsia="Arial" w:hAnsi="Arial" w:cs="Arial"/>
                <w:b/>
                <w:color w:val="0070C0"/>
                <w:sz w:val="20"/>
                <w:szCs w:val="20"/>
              </w:rPr>
              <w:t>4.597 €</w:t>
            </w:r>
          </w:p>
        </w:tc>
        <w:tc>
          <w:tcPr>
            <w:tcW w:w="1417" w:type="dxa"/>
            <w:shd w:val="clear" w:color="auto" w:fill="auto"/>
            <w:vAlign w:val="center"/>
          </w:tcPr>
          <w:p w14:paraId="1A7CE144" w14:textId="77777777" w:rsidR="003A082A" w:rsidRDefault="00000000">
            <w:pPr>
              <w:jc w:val="center"/>
              <w:rPr>
                <w:rFonts w:ascii="Open Sans" w:eastAsia="Open Sans" w:hAnsi="Open Sans" w:cs="Open Sans"/>
                <w:sz w:val="20"/>
                <w:szCs w:val="20"/>
              </w:rPr>
            </w:pPr>
            <w:r>
              <w:rPr>
                <w:rFonts w:ascii="Arial" w:eastAsia="Arial" w:hAnsi="Arial" w:cs="Arial"/>
                <w:color w:val="000000"/>
                <w:sz w:val="20"/>
                <w:szCs w:val="20"/>
              </w:rPr>
              <w:t>367.770 €</w:t>
            </w:r>
          </w:p>
        </w:tc>
        <w:tc>
          <w:tcPr>
            <w:tcW w:w="1276" w:type="dxa"/>
            <w:shd w:val="clear" w:color="auto" w:fill="auto"/>
            <w:vAlign w:val="center"/>
          </w:tcPr>
          <w:p w14:paraId="43DAAF31" w14:textId="77777777" w:rsidR="003A082A" w:rsidRDefault="00000000">
            <w:pPr>
              <w:jc w:val="center"/>
              <w:rPr>
                <w:rFonts w:ascii="Open Sans" w:eastAsia="Open Sans" w:hAnsi="Open Sans" w:cs="Open Sans"/>
                <w:color w:val="0070C0"/>
                <w:sz w:val="20"/>
                <w:szCs w:val="20"/>
              </w:rPr>
            </w:pPr>
            <w:r>
              <w:rPr>
                <w:rFonts w:ascii="Arial" w:eastAsia="Arial" w:hAnsi="Arial" w:cs="Arial"/>
                <w:b/>
                <w:color w:val="0070C0"/>
                <w:sz w:val="20"/>
                <w:szCs w:val="20"/>
              </w:rPr>
              <w:t>27.327 €</w:t>
            </w:r>
          </w:p>
        </w:tc>
        <w:tc>
          <w:tcPr>
            <w:tcW w:w="1418" w:type="dxa"/>
            <w:vAlign w:val="center"/>
          </w:tcPr>
          <w:p w14:paraId="377FBB33" w14:textId="77777777" w:rsidR="003A082A" w:rsidRDefault="00000000">
            <w:pPr>
              <w:jc w:val="center"/>
              <w:rPr>
                <w:rFonts w:ascii="Open Sans" w:eastAsia="Open Sans" w:hAnsi="Open Sans" w:cs="Open Sans"/>
                <w:b/>
                <w:sz w:val="20"/>
                <w:szCs w:val="20"/>
              </w:rPr>
            </w:pPr>
            <w:r>
              <w:rPr>
                <w:rFonts w:ascii="Arial" w:eastAsia="Arial" w:hAnsi="Arial" w:cs="Arial"/>
                <w:color w:val="000000"/>
                <w:sz w:val="20"/>
                <w:szCs w:val="20"/>
              </w:rPr>
              <w:t>12,0</w:t>
            </w:r>
          </w:p>
        </w:tc>
        <w:tc>
          <w:tcPr>
            <w:tcW w:w="1417" w:type="dxa"/>
            <w:shd w:val="clear" w:color="auto" w:fill="auto"/>
            <w:vAlign w:val="center"/>
          </w:tcPr>
          <w:p w14:paraId="3A3D698C" w14:textId="77777777" w:rsidR="003A082A" w:rsidRDefault="00000000">
            <w:pPr>
              <w:jc w:val="center"/>
              <w:rPr>
                <w:rFonts w:ascii="Open Sans" w:eastAsia="Open Sans" w:hAnsi="Open Sans" w:cs="Open Sans"/>
                <w:b/>
                <w:color w:val="0070C0"/>
                <w:sz w:val="20"/>
                <w:szCs w:val="20"/>
              </w:rPr>
            </w:pPr>
            <w:r>
              <w:rPr>
                <w:rFonts w:ascii="Arial" w:eastAsia="Arial" w:hAnsi="Arial" w:cs="Arial"/>
                <w:b/>
                <w:color w:val="0070C0"/>
                <w:sz w:val="20"/>
                <w:szCs w:val="20"/>
              </w:rPr>
              <w:t>13,5</w:t>
            </w:r>
          </w:p>
        </w:tc>
        <w:tc>
          <w:tcPr>
            <w:tcW w:w="1418" w:type="dxa"/>
            <w:vAlign w:val="center"/>
          </w:tcPr>
          <w:p w14:paraId="6106E76A" w14:textId="7FF32309" w:rsidR="003A082A" w:rsidRDefault="00000000">
            <w:pPr>
              <w:jc w:val="center"/>
              <w:rPr>
                <w:rFonts w:ascii="Arial" w:eastAsia="Arial" w:hAnsi="Arial" w:cs="Arial"/>
                <w:b/>
                <w:color w:val="000000"/>
                <w:sz w:val="20"/>
                <w:szCs w:val="20"/>
              </w:rPr>
            </w:pPr>
            <w:r>
              <w:rPr>
                <w:rFonts w:ascii="Arial" w:eastAsia="Arial" w:hAnsi="Arial" w:cs="Arial"/>
                <w:color w:val="000000"/>
                <w:sz w:val="20"/>
                <w:szCs w:val="20"/>
              </w:rPr>
              <w:t>16</w:t>
            </w:r>
            <w:r w:rsidR="00B5060E">
              <w:rPr>
                <w:rFonts w:ascii="Arial" w:eastAsia="Arial" w:hAnsi="Arial" w:cs="Arial"/>
                <w:color w:val="000000"/>
                <w:sz w:val="20"/>
                <w:szCs w:val="20"/>
              </w:rPr>
              <w:t>2</w:t>
            </w:r>
          </w:p>
        </w:tc>
      </w:tr>
      <w:tr w:rsidR="003A082A" w14:paraId="4F810EF8" w14:textId="77777777">
        <w:trPr>
          <w:trHeight w:val="214"/>
        </w:trPr>
        <w:tc>
          <w:tcPr>
            <w:tcW w:w="1701" w:type="dxa"/>
            <w:shd w:val="clear" w:color="auto" w:fill="9CC2E5"/>
            <w:vAlign w:val="center"/>
          </w:tcPr>
          <w:p w14:paraId="5B17D418" w14:textId="77777777" w:rsidR="003A082A" w:rsidRDefault="00000000">
            <w:pPr>
              <w:jc w:val="both"/>
              <w:rPr>
                <w:rFonts w:ascii="Open Sans" w:eastAsia="Open Sans" w:hAnsi="Open Sans" w:cs="Open Sans"/>
                <w:sz w:val="20"/>
                <w:szCs w:val="20"/>
              </w:rPr>
            </w:pPr>
            <w:r>
              <w:rPr>
                <w:rFonts w:ascii="Open Sans" w:eastAsia="Open Sans" w:hAnsi="Open Sans" w:cs="Open Sans"/>
                <w:color w:val="000000"/>
                <w:sz w:val="20"/>
                <w:szCs w:val="20"/>
              </w:rPr>
              <w:t>Canarias</w:t>
            </w:r>
          </w:p>
        </w:tc>
        <w:tc>
          <w:tcPr>
            <w:tcW w:w="1276" w:type="dxa"/>
            <w:shd w:val="clear" w:color="auto" w:fill="auto"/>
            <w:vAlign w:val="center"/>
          </w:tcPr>
          <w:p w14:paraId="3C30829F" w14:textId="77777777" w:rsidR="003A082A" w:rsidRDefault="00000000">
            <w:pPr>
              <w:jc w:val="center"/>
              <w:rPr>
                <w:rFonts w:ascii="Open Sans" w:eastAsia="Open Sans" w:hAnsi="Open Sans" w:cs="Open Sans"/>
                <w:b/>
                <w:color w:val="0070C0"/>
                <w:sz w:val="20"/>
                <w:szCs w:val="20"/>
              </w:rPr>
            </w:pPr>
            <w:r>
              <w:rPr>
                <w:rFonts w:ascii="Arial" w:eastAsia="Arial" w:hAnsi="Arial" w:cs="Arial"/>
                <w:b/>
                <w:color w:val="0070C0"/>
                <w:sz w:val="20"/>
                <w:szCs w:val="20"/>
              </w:rPr>
              <w:t>2.736 €</w:t>
            </w:r>
          </w:p>
        </w:tc>
        <w:tc>
          <w:tcPr>
            <w:tcW w:w="1417" w:type="dxa"/>
            <w:shd w:val="clear" w:color="auto" w:fill="auto"/>
            <w:vAlign w:val="center"/>
          </w:tcPr>
          <w:p w14:paraId="2C0FE8CD" w14:textId="77777777" w:rsidR="003A082A" w:rsidRDefault="00000000">
            <w:pPr>
              <w:jc w:val="center"/>
              <w:rPr>
                <w:rFonts w:ascii="Open Sans" w:eastAsia="Open Sans" w:hAnsi="Open Sans" w:cs="Open Sans"/>
                <w:sz w:val="20"/>
                <w:szCs w:val="20"/>
              </w:rPr>
            </w:pPr>
            <w:r>
              <w:rPr>
                <w:rFonts w:ascii="Arial" w:eastAsia="Arial" w:hAnsi="Arial" w:cs="Arial"/>
                <w:color w:val="000000"/>
                <w:sz w:val="20"/>
                <w:szCs w:val="20"/>
              </w:rPr>
              <w:t>218.918 €</w:t>
            </w:r>
          </w:p>
        </w:tc>
        <w:tc>
          <w:tcPr>
            <w:tcW w:w="1276" w:type="dxa"/>
            <w:shd w:val="clear" w:color="auto" w:fill="auto"/>
            <w:vAlign w:val="center"/>
          </w:tcPr>
          <w:p w14:paraId="7962CE8B" w14:textId="77777777" w:rsidR="003A082A" w:rsidRDefault="00000000">
            <w:pPr>
              <w:jc w:val="center"/>
              <w:rPr>
                <w:rFonts w:ascii="Open Sans" w:eastAsia="Open Sans" w:hAnsi="Open Sans" w:cs="Open Sans"/>
                <w:color w:val="0070C0"/>
                <w:sz w:val="20"/>
                <w:szCs w:val="20"/>
              </w:rPr>
            </w:pPr>
            <w:r>
              <w:rPr>
                <w:rFonts w:ascii="Arial" w:eastAsia="Arial" w:hAnsi="Arial" w:cs="Arial"/>
                <w:b/>
                <w:color w:val="0070C0"/>
                <w:sz w:val="20"/>
                <w:szCs w:val="20"/>
              </w:rPr>
              <w:t>23.686 €</w:t>
            </w:r>
          </w:p>
        </w:tc>
        <w:tc>
          <w:tcPr>
            <w:tcW w:w="1418" w:type="dxa"/>
            <w:vAlign w:val="center"/>
          </w:tcPr>
          <w:p w14:paraId="5E9AB509" w14:textId="77777777" w:rsidR="003A082A" w:rsidRDefault="00000000">
            <w:pPr>
              <w:jc w:val="center"/>
              <w:rPr>
                <w:rFonts w:ascii="Open Sans" w:eastAsia="Open Sans" w:hAnsi="Open Sans" w:cs="Open Sans"/>
                <w:b/>
                <w:sz w:val="20"/>
                <w:szCs w:val="20"/>
              </w:rPr>
            </w:pPr>
            <w:r>
              <w:rPr>
                <w:rFonts w:ascii="Arial" w:eastAsia="Arial" w:hAnsi="Arial" w:cs="Arial"/>
                <w:color w:val="000000"/>
                <w:sz w:val="20"/>
                <w:szCs w:val="20"/>
              </w:rPr>
              <w:t>8,1</w:t>
            </w:r>
          </w:p>
        </w:tc>
        <w:tc>
          <w:tcPr>
            <w:tcW w:w="1417" w:type="dxa"/>
            <w:shd w:val="clear" w:color="auto" w:fill="auto"/>
            <w:vAlign w:val="center"/>
          </w:tcPr>
          <w:p w14:paraId="702014ED" w14:textId="77777777" w:rsidR="003A082A" w:rsidRDefault="00000000">
            <w:pPr>
              <w:jc w:val="center"/>
              <w:rPr>
                <w:rFonts w:ascii="Open Sans" w:eastAsia="Open Sans" w:hAnsi="Open Sans" w:cs="Open Sans"/>
                <w:b/>
                <w:color w:val="0070C0"/>
                <w:sz w:val="20"/>
                <w:szCs w:val="20"/>
              </w:rPr>
            </w:pPr>
            <w:r>
              <w:rPr>
                <w:rFonts w:ascii="Arial" w:eastAsia="Arial" w:hAnsi="Arial" w:cs="Arial"/>
                <w:b/>
                <w:color w:val="0070C0"/>
                <w:sz w:val="20"/>
                <w:szCs w:val="20"/>
              </w:rPr>
              <w:t>9,2</w:t>
            </w:r>
          </w:p>
        </w:tc>
        <w:tc>
          <w:tcPr>
            <w:tcW w:w="1418" w:type="dxa"/>
            <w:vAlign w:val="center"/>
          </w:tcPr>
          <w:p w14:paraId="19CFAF34" w14:textId="77777777" w:rsidR="003A082A" w:rsidRDefault="00000000">
            <w:pPr>
              <w:jc w:val="center"/>
              <w:rPr>
                <w:rFonts w:ascii="Arial" w:eastAsia="Arial" w:hAnsi="Arial" w:cs="Arial"/>
                <w:b/>
                <w:color w:val="000000"/>
                <w:sz w:val="20"/>
                <w:szCs w:val="20"/>
              </w:rPr>
            </w:pPr>
            <w:r>
              <w:rPr>
                <w:rFonts w:ascii="Arial" w:eastAsia="Arial" w:hAnsi="Arial" w:cs="Arial"/>
                <w:color w:val="000000"/>
                <w:sz w:val="20"/>
                <w:szCs w:val="20"/>
              </w:rPr>
              <w:t>111</w:t>
            </w:r>
          </w:p>
        </w:tc>
      </w:tr>
      <w:tr w:rsidR="003A082A" w14:paraId="34EF4703" w14:textId="77777777">
        <w:trPr>
          <w:trHeight w:val="214"/>
        </w:trPr>
        <w:tc>
          <w:tcPr>
            <w:tcW w:w="1701" w:type="dxa"/>
            <w:shd w:val="clear" w:color="auto" w:fill="9CC2E5"/>
            <w:vAlign w:val="center"/>
          </w:tcPr>
          <w:p w14:paraId="252818F6" w14:textId="77777777" w:rsidR="003A082A" w:rsidRDefault="00000000">
            <w:pPr>
              <w:jc w:val="both"/>
              <w:rPr>
                <w:rFonts w:ascii="Open Sans" w:eastAsia="Open Sans" w:hAnsi="Open Sans" w:cs="Open Sans"/>
                <w:sz w:val="20"/>
                <w:szCs w:val="20"/>
              </w:rPr>
            </w:pPr>
            <w:r>
              <w:rPr>
                <w:rFonts w:ascii="Open Sans" w:eastAsia="Open Sans" w:hAnsi="Open Sans" w:cs="Open Sans"/>
                <w:color w:val="000000"/>
                <w:sz w:val="20"/>
                <w:szCs w:val="20"/>
              </w:rPr>
              <w:t>Cantabria</w:t>
            </w:r>
          </w:p>
        </w:tc>
        <w:tc>
          <w:tcPr>
            <w:tcW w:w="1276" w:type="dxa"/>
            <w:shd w:val="clear" w:color="auto" w:fill="auto"/>
            <w:vAlign w:val="center"/>
          </w:tcPr>
          <w:p w14:paraId="0E52592E" w14:textId="77777777" w:rsidR="003A082A" w:rsidRDefault="00000000">
            <w:pPr>
              <w:jc w:val="center"/>
              <w:rPr>
                <w:rFonts w:ascii="Open Sans" w:eastAsia="Open Sans" w:hAnsi="Open Sans" w:cs="Open Sans"/>
                <w:b/>
                <w:color w:val="0070C0"/>
                <w:sz w:val="20"/>
                <w:szCs w:val="20"/>
              </w:rPr>
            </w:pPr>
            <w:r>
              <w:rPr>
                <w:rFonts w:ascii="Arial" w:eastAsia="Arial" w:hAnsi="Arial" w:cs="Arial"/>
                <w:b/>
                <w:color w:val="0070C0"/>
                <w:sz w:val="20"/>
                <w:szCs w:val="20"/>
              </w:rPr>
              <w:t>2.065 €</w:t>
            </w:r>
          </w:p>
        </w:tc>
        <w:tc>
          <w:tcPr>
            <w:tcW w:w="1417" w:type="dxa"/>
            <w:shd w:val="clear" w:color="auto" w:fill="auto"/>
            <w:vAlign w:val="center"/>
          </w:tcPr>
          <w:p w14:paraId="0833FBF4" w14:textId="77777777" w:rsidR="003A082A" w:rsidRDefault="00000000">
            <w:pPr>
              <w:jc w:val="center"/>
              <w:rPr>
                <w:rFonts w:ascii="Open Sans" w:eastAsia="Open Sans" w:hAnsi="Open Sans" w:cs="Open Sans"/>
                <w:sz w:val="20"/>
                <w:szCs w:val="20"/>
              </w:rPr>
            </w:pPr>
            <w:r>
              <w:rPr>
                <w:rFonts w:ascii="Arial" w:eastAsia="Arial" w:hAnsi="Arial" w:cs="Arial"/>
                <w:color w:val="000000"/>
                <w:sz w:val="20"/>
                <w:szCs w:val="20"/>
              </w:rPr>
              <w:t>165.170 €</w:t>
            </w:r>
          </w:p>
        </w:tc>
        <w:tc>
          <w:tcPr>
            <w:tcW w:w="1276" w:type="dxa"/>
            <w:shd w:val="clear" w:color="auto" w:fill="auto"/>
            <w:vAlign w:val="center"/>
          </w:tcPr>
          <w:p w14:paraId="4D5562A2" w14:textId="77777777" w:rsidR="003A082A" w:rsidRDefault="00000000">
            <w:pPr>
              <w:jc w:val="center"/>
              <w:rPr>
                <w:rFonts w:ascii="Open Sans" w:eastAsia="Open Sans" w:hAnsi="Open Sans" w:cs="Open Sans"/>
                <w:color w:val="0070C0"/>
                <w:sz w:val="20"/>
                <w:szCs w:val="20"/>
              </w:rPr>
            </w:pPr>
            <w:r>
              <w:rPr>
                <w:rFonts w:ascii="Arial" w:eastAsia="Arial" w:hAnsi="Arial" w:cs="Arial"/>
                <w:b/>
                <w:color w:val="0070C0"/>
                <w:sz w:val="20"/>
                <w:szCs w:val="20"/>
              </w:rPr>
              <w:t>26.213 €</w:t>
            </w:r>
          </w:p>
        </w:tc>
        <w:tc>
          <w:tcPr>
            <w:tcW w:w="1418" w:type="dxa"/>
            <w:vAlign w:val="center"/>
          </w:tcPr>
          <w:p w14:paraId="5FB5B405" w14:textId="77777777" w:rsidR="003A082A" w:rsidRDefault="00000000">
            <w:pPr>
              <w:jc w:val="center"/>
              <w:rPr>
                <w:rFonts w:ascii="Open Sans" w:eastAsia="Open Sans" w:hAnsi="Open Sans" w:cs="Open Sans"/>
                <w:b/>
                <w:sz w:val="20"/>
                <w:szCs w:val="20"/>
              </w:rPr>
            </w:pPr>
            <w:r>
              <w:rPr>
                <w:rFonts w:ascii="Arial" w:eastAsia="Arial" w:hAnsi="Arial" w:cs="Arial"/>
                <w:color w:val="000000"/>
                <w:sz w:val="20"/>
                <w:szCs w:val="20"/>
              </w:rPr>
              <w:t>5,7</w:t>
            </w:r>
          </w:p>
        </w:tc>
        <w:tc>
          <w:tcPr>
            <w:tcW w:w="1417" w:type="dxa"/>
            <w:shd w:val="clear" w:color="auto" w:fill="auto"/>
            <w:vAlign w:val="center"/>
          </w:tcPr>
          <w:p w14:paraId="58C8157B" w14:textId="77777777" w:rsidR="003A082A" w:rsidRDefault="00000000">
            <w:pPr>
              <w:jc w:val="center"/>
              <w:rPr>
                <w:rFonts w:ascii="Open Sans" w:eastAsia="Open Sans" w:hAnsi="Open Sans" w:cs="Open Sans"/>
                <w:b/>
                <w:color w:val="0070C0"/>
                <w:sz w:val="20"/>
                <w:szCs w:val="20"/>
              </w:rPr>
            </w:pPr>
            <w:r>
              <w:rPr>
                <w:rFonts w:ascii="Arial" w:eastAsia="Arial" w:hAnsi="Arial" w:cs="Arial"/>
                <w:b/>
                <w:color w:val="0070C0"/>
                <w:sz w:val="20"/>
                <w:szCs w:val="20"/>
              </w:rPr>
              <w:t>6,3</w:t>
            </w:r>
          </w:p>
        </w:tc>
        <w:tc>
          <w:tcPr>
            <w:tcW w:w="1418" w:type="dxa"/>
            <w:vAlign w:val="center"/>
          </w:tcPr>
          <w:p w14:paraId="0EECFE95" w14:textId="77777777" w:rsidR="003A082A" w:rsidRDefault="00000000">
            <w:pPr>
              <w:jc w:val="center"/>
              <w:rPr>
                <w:rFonts w:ascii="Arial" w:eastAsia="Arial" w:hAnsi="Arial" w:cs="Arial"/>
                <w:b/>
                <w:color w:val="000000"/>
                <w:sz w:val="20"/>
                <w:szCs w:val="20"/>
              </w:rPr>
            </w:pPr>
            <w:r>
              <w:rPr>
                <w:rFonts w:ascii="Arial" w:eastAsia="Arial" w:hAnsi="Arial" w:cs="Arial"/>
                <w:color w:val="000000"/>
                <w:sz w:val="20"/>
                <w:szCs w:val="20"/>
              </w:rPr>
              <w:t>76</w:t>
            </w:r>
          </w:p>
        </w:tc>
      </w:tr>
      <w:tr w:rsidR="003A082A" w14:paraId="0545ACE7" w14:textId="77777777">
        <w:trPr>
          <w:trHeight w:val="214"/>
        </w:trPr>
        <w:tc>
          <w:tcPr>
            <w:tcW w:w="1701" w:type="dxa"/>
            <w:shd w:val="clear" w:color="auto" w:fill="9CC2E5"/>
            <w:vAlign w:val="center"/>
          </w:tcPr>
          <w:p w14:paraId="5A84105C" w14:textId="77777777" w:rsidR="003A082A" w:rsidRDefault="00000000">
            <w:pPr>
              <w:jc w:val="both"/>
              <w:rPr>
                <w:rFonts w:ascii="Open Sans" w:eastAsia="Open Sans" w:hAnsi="Open Sans" w:cs="Open Sans"/>
                <w:sz w:val="20"/>
                <w:szCs w:val="20"/>
              </w:rPr>
            </w:pPr>
            <w:r>
              <w:rPr>
                <w:rFonts w:ascii="Open Sans" w:eastAsia="Open Sans" w:hAnsi="Open Sans" w:cs="Open Sans"/>
                <w:color w:val="000000"/>
                <w:sz w:val="20"/>
                <w:szCs w:val="20"/>
              </w:rPr>
              <w:t>Castilla y León</w:t>
            </w:r>
          </w:p>
        </w:tc>
        <w:tc>
          <w:tcPr>
            <w:tcW w:w="1276" w:type="dxa"/>
            <w:shd w:val="clear" w:color="auto" w:fill="auto"/>
            <w:vAlign w:val="center"/>
          </w:tcPr>
          <w:p w14:paraId="17748433" w14:textId="77777777" w:rsidR="003A082A" w:rsidRDefault="00000000">
            <w:pPr>
              <w:jc w:val="center"/>
              <w:rPr>
                <w:rFonts w:ascii="Open Sans" w:eastAsia="Open Sans" w:hAnsi="Open Sans" w:cs="Open Sans"/>
                <w:b/>
                <w:color w:val="0070C0"/>
                <w:sz w:val="20"/>
                <w:szCs w:val="20"/>
              </w:rPr>
            </w:pPr>
            <w:r>
              <w:rPr>
                <w:rFonts w:ascii="Arial" w:eastAsia="Arial" w:hAnsi="Arial" w:cs="Arial"/>
                <w:b/>
                <w:color w:val="0070C0"/>
                <w:sz w:val="20"/>
                <w:szCs w:val="20"/>
              </w:rPr>
              <w:t>1.538 €</w:t>
            </w:r>
          </w:p>
        </w:tc>
        <w:tc>
          <w:tcPr>
            <w:tcW w:w="1417" w:type="dxa"/>
            <w:shd w:val="clear" w:color="auto" w:fill="auto"/>
            <w:vAlign w:val="center"/>
          </w:tcPr>
          <w:p w14:paraId="6C0045C8" w14:textId="77777777" w:rsidR="003A082A" w:rsidRDefault="00000000">
            <w:pPr>
              <w:jc w:val="center"/>
              <w:rPr>
                <w:rFonts w:ascii="Open Sans" w:eastAsia="Open Sans" w:hAnsi="Open Sans" w:cs="Open Sans"/>
                <w:sz w:val="20"/>
                <w:szCs w:val="20"/>
              </w:rPr>
            </w:pPr>
            <w:r>
              <w:rPr>
                <w:rFonts w:ascii="Arial" w:eastAsia="Arial" w:hAnsi="Arial" w:cs="Arial"/>
                <w:color w:val="000000"/>
                <w:sz w:val="20"/>
                <w:szCs w:val="20"/>
              </w:rPr>
              <w:t>123.010 €</w:t>
            </w:r>
          </w:p>
        </w:tc>
        <w:tc>
          <w:tcPr>
            <w:tcW w:w="1276" w:type="dxa"/>
            <w:shd w:val="clear" w:color="auto" w:fill="auto"/>
            <w:vAlign w:val="center"/>
          </w:tcPr>
          <w:p w14:paraId="6181FEC4" w14:textId="77777777" w:rsidR="003A082A" w:rsidRDefault="00000000">
            <w:pPr>
              <w:jc w:val="center"/>
              <w:rPr>
                <w:rFonts w:ascii="Open Sans" w:eastAsia="Open Sans" w:hAnsi="Open Sans" w:cs="Open Sans"/>
                <w:color w:val="0070C0"/>
                <w:sz w:val="20"/>
                <w:szCs w:val="20"/>
              </w:rPr>
            </w:pPr>
            <w:r>
              <w:rPr>
                <w:rFonts w:ascii="Arial" w:eastAsia="Arial" w:hAnsi="Arial" w:cs="Arial"/>
                <w:b/>
                <w:color w:val="0070C0"/>
                <w:sz w:val="20"/>
                <w:szCs w:val="20"/>
              </w:rPr>
              <w:t>25.132 €</w:t>
            </w:r>
          </w:p>
        </w:tc>
        <w:tc>
          <w:tcPr>
            <w:tcW w:w="1418" w:type="dxa"/>
            <w:vAlign w:val="center"/>
          </w:tcPr>
          <w:p w14:paraId="5317A1CF" w14:textId="77777777" w:rsidR="003A082A" w:rsidRDefault="00000000">
            <w:pPr>
              <w:jc w:val="center"/>
              <w:rPr>
                <w:rFonts w:ascii="Open Sans" w:eastAsia="Open Sans" w:hAnsi="Open Sans" w:cs="Open Sans"/>
                <w:b/>
                <w:sz w:val="20"/>
                <w:szCs w:val="20"/>
              </w:rPr>
            </w:pPr>
            <w:r>
              <w:rPr>
                <w:rFonts w:ascii="Arial" w:eastAsia="Arial" w:hAnsi="Arial" w:cs="Arial"/>
                <w:color w:val="000000"/>
                <w:sz w:val="20"/>
                <w:szCs w:val="20"/>
              </w:rPr>
              <w:t>4,9</w:t>
            </w:r>
          </w:p>
        </w:tc>
        <w:tc>
          <w:tcPr>
            <w:tcW w:w="1417" w:type="dxa"/>
            <w:shd w:val="clear" w:color="auto" w:fill="auto"/>
            <w:vAlign w:val="center"/>
          </w:tcPr>
          <w:p w14:paraId="4CA75EA9" w14:textId="77777777" w:rsidR="003A082A" w:rsidRDefault="00000000">
            <w:pPr>
              <w:jc w:val="center"/>
              <w:rPr>
                <w:rFonts w:ascii="Open Sans" w:eastAsia="Open Sans" w:hAnsi="Open Sans" w:cs="Open Sans"/>
                <w:b/>
                <w:color w:val="0070C0"/>
                <w:sz w:val="20"/>
                <w:szCs w:val="20"/>
              </w:rPr>
            </w:pPr>
            <w:r>
              <w:rPr>
                <w:rFonts w:ascii="Arial" w:eastAsia="Arial" w:hAnsi="Arial" w:cs="Arial"/>
                <w:b/>
                <w:color w:val="0070C0"/>
                <w:sz w:val="20"/>
                <w:szCs w:val="20"/>
              </w:rPr>
              <w:t>4,9</w:t>
            </w:r>
          </w:p>
        </w:tc>
        <w:tc>
          <w:tcPr>
            <w:tcW w:w="1418" w:type="dxa"/>
            <w:vAlign w:val="center"/>
          </w:tcPr>
          <w:p w14:paraId="4BE758C7" w14:textId="77777777" w:rsidR="003A082A" w:rsidRDefault="00000000">
            <w:pPr>
              <w:jc w:val="center"/>
              <w:rPr>
                <w:rFonts w:ascii="Arial" w:eastAsia="Arial" w:hAnsi="Arial" w:cs="Arial"/>
                <w:b/>
                <w:color w:val="000000"/>
                <w:sz w:val="20"/>
                <w:szCs w:val="20"/>
              </w:rPr>
            </w:pPr>
            <w:r>
              <w:rPr>
                <w:rFonts w:ascii="Arial" w:eastAsia="Arial" w:hAnsi="Arial" w:cs="Arial"/>
                <w:color w:val="000000"/>
                <w:sz w:val="20"/>
                <w:szCs w:val="20"/>
              </w:rPr>
              <w:t>59</w:t>
            </w:r>
          </w:p>
        </w:tc>
      </w:tr>
      <w:tr w:rsidR="003A082A" w14:paraId="519AB427" w14:textId="77777777">
        <w:trPr>
          <w:trHeight w:val="214"/>
        </w:trPr>
        <w:tc>
          <w:tcPr>
            <w:tcW w:w="1701" w:type="dxa"/>
            <w:shd w:val="clear" w:color="auto" w:fill="9CC2E5"/>
            <w:vAlign w:val="center"/>
          </w:tcPr>
          <w:p w14:paraId="5D06CEE4" w14:textId="77777777" w:rsidR="003A082A" w:rsidRDefault="00000000">
            <w:pPr>
              <w:jc w:val="both"/>
              <w:rPr>
                <w:rFonts w:ascii="Open Sans" w:eastAsia="Open Sans" w:hAnsi="Open Sans" w:cs="Open Sans"/>
                <w:sz w:val="20"/>
                <w:szCs w:val="20"/>
              </w:rPr>
            </w:pPr>
            <w:r>
              <w:rPr>
                <w:rFonts w:ascii="Open Sans" w:eastAsia="Open Sans" w:hAnsi="Open Sans" w:cs="Open Sans"/>
                <w:color w:val="000000"/>
                <w:sz w:val="20"/>
                <w:szCs w:val="20"/>
              </w:rPr>
              <w:t>Castilla-La Mancha</w:t>
            </w:r>
          </w:p>
        </w:tc>
        <w:tc>
          <w:tcPr>
            <w:tcW w:w="1276" w:type="dxa"/>
            <w:shd w:val="clear" w:color="auto" w:fill="auto"/>
            <w:vAlign w:val="center"/>
          </w:tcPr>
          <w:p w14:paraId="693BEAC6" w14:textId="77777777" w:rsidR="003A082A" w:rsidRDefault="00000000">
            <w:pPr>
              <w:jc w:val="center"/>
              <w:rPr>
                <w:rFonts w:ascii="Open Sans" w:eastAsia="Open Sans" w:hAnsi="Open Sans" w:cs="Open Sans"/>
                <w:b/>
                <w:color w:val="0070C0"/>
                <w:sz w:val="20"/>
                <w:szCs w:val="20"/>
              </w:rPr>
            </w:pPr>
            <w:r>
              <w:rPr>
                <w:rFonts w:ascii="Arial" w:eastAsia="Arial" w:hAnsi="Arial" w:cs="Arial"/>
                <w:b/>
                <w:color w:val="0070C0"/>
                <w:sz w:val="20"/>
                <w:szCs w:val="20"/>
              </w:rPr>
              <w:t>1.234 €</w:t>
            </w:r>
          </w:p>
        </w:tc>
        <w:tc>
          <w:tcPr>
            <w:tcW w:w="1417" w:type="dxa"/>
            <w:shd w:val="clear" w:color="auto" w:fill="auto"/>
            <w:vAlign w:val="center"/>
          </w:tcPr>
          <w:p w14:paraId="3AAAA7FD" w14:textId="77777777" w:rsidR="003A082A" w:rsidRDefault="00000000">
            <w:pPr>
              <w:jc w:val="center"/>
              <w:rPr>
                <w:rFonts w:ascii="Open Sans" w:eastAsia="Open Sans" w:hAnsi="Open Sans" w:cs="Open Sans"/>
                <w:sz w:val="20"/>
                <w:szCs w:val="20"/>
              </w:rPr>
            </w:pPr>
            <w:r>
              <w:rPr>
                <w:rFonts w:ascii="Arial" w:eastAsia="Arial" w:hAnsi="Arial" w:cs="Arial"/>
                <w:color w:val="000000"/>
                <w:sz w:val="20"/>
                <w:szCs w:val="20"/>
              </w:rPr>
              <w:t>98.701 €</w:t>
            </w:r>
          </w:p>
        </w:tc>
        <w:tc>
          <w:tcPr>
            <w:tcW w:w="1276" w:type="dxa"/>
            <w:shd w:val="clear" w:color="auto" w:fill="auto"/>
            <w:vAlign w:val="center"/>
          </w:tcPr>
          <w:p w14:paraId="3FFB6AA1" w14:textId="77777777" w:rsidR="003A082A" w:rsidRDefault="00000000">
            <w:pPr>
              <w:jc w:val="center"/>
              <w:rPr>
                <w:rFonts w:ascii="Open Sans" w:eastAsia="Open Sans" w:hAnsi="Open Sans" w:cs="Open Sans"/>
                <w:color w:val="0070C0"/>
                <w:sz w:val="20"/>
                <w:szCs w:val="20"/>
              </w:rPr>
            </w:pPr>
            <w:r>
              <w:rPr>
                <w:rFonts w:ascii="Arial" w:eastAsia="Arial" w:hAnsi="Arial" w:cs="Arial"/>
                <w:b/>
                <w:color w:val="0070C0"/>
                <w:sz w:val="20"/>
                <w:szCs w:val="20"/>
              </w:rPr>
              <w:t>24.219 €</w:t>
            </w:r>
          </w:p>
        </w:tc>
        <w:tc>
          <w:tcPr>
            <w:tcW w:w="1418" w:type="dxa"/>
            <w:vAlign w:val="center"/>
          </w:tcPr>
          <w:p w14:paraId="2B367489" w14:textId="77777777" w:rsidR="003A082A" w:rsidRDefault="00000000">
            <w:pPr>
              <w:jc w:val="center"/>
              <w:rPr>
                <w:rFonts w:ascii="Open Sans" w:eastAsia="Open Sans" w:hAnsi="Open Sans" w:cs="Open Sans"/>
                <w:b/>
                <w:sz w:val="20"/>
                <w:szCs w:val="20"/>
              </w:rPr>
            </w:pPr>
            <w:r>
              <w:rPr>
                <w:rFonts w:ascii="Arial" w:eastAsia="Arial" w:hAnsi="Arial" w:cs="Arial"/>
                <w:color w:val="000000"/>
                <w:sz w:val="20"/>
                <w:szCs w:val="20"/>
              </w:rPr>
              <w:t>4,0</w:t>
            </w:r>
          </w:p>
        </w:tc>
        <w:tc>
          <w:tcPr>
            <w:tcW w:w="1417" w:type="dxa"/>
            <w:shd w:val="clear" w:color="auto" w:fill="auto"/>
            <w:vAlign w:val="center"/>
          </w:tcPr>
          <w:p w14:paraId="632181A3" w14:textId="77777777" w:rsidR="003A082A" w:rsidRDefault="00000000">
            <w:pPr>
              <w:jc w:val="center"/>
              <w:rPr>
                <w:rFonts w:ascii="Open Sans" w:eastAsia="Open Sans" w:hAnsi="Open Sans" w:cs="Open Sans"/>
                <w:b/>
                <w:color w:val="0070C0"/>
                <w:sz w:val="20"/>
                <w:szCs w:val="20"/>
              </w:rPr>
            </w:pPr>
            <w:r>
              <w:rPr>
                <w:rFonts w:ascii="Arial" w:eastAsia="Arial" w:hAnsi="Arial" w:cs="Arial"/>
                <w:b/>
                <w:color w:val="0070C0"/>
                <w:sz w:val="20"/>
                <w:szCs w:val="20"/>
              </w:rPr>
              <w:t>4,1</w:t>
            </w:r>
          </w:p>
        </w:tc>
        <w:tc>
          <w:tcPr>
            <w:tcW w:w="1418" w:type="dxa"/>
            <w:vAlign w:val="center"/>
          </w:tcPr>
          <w:p w14:paraId="17772A33" w14:textId="77777777" w:rsidR="003A082A" w:rsidRDefault="00000000">
            <w:pPr>
              <w:jc w:val="center"/>
              <w:rPr>
                <w:rFonts w:ascii="Arial" w:eastAsia="Arial" w:hAnsi="Arial" w:cs="Arial"/>
                <w:b/>
                <w:color w:val="000000"/>
                <w:sz w:val="20"/>
                <w:szCs w:val="20"/>
              </w:rPr>
            </w:pPr>
            <w:r>
              <w:rPr>
                <w:rFonts w:ascii="Arial" w:eastAsia="Arial" w:hAnsi="Arial" w:cs="Arial"/>
                <w:color w:val="000000"/>
                <w:sz w:val="20"/>
                <w:szCs w:val="20"/>
              </w:rPr>
              <w:t>49</w:t>
            </w:r>
          </w:p>
        </w:tc>
      </w:tr>
      <w:tr w:rsidR="003A082A" w14:paraId="1234BE80" w14:textId="77777777">
        <w:trPr>
          <w:trHeight w:val="214"/>
        </w:trPr>
        <w:tc>
          <w:tcPr>
            <w:tcW w:w="1701" w:type="dxa"/>
            <w:shd w:val="clear" w:color="auto" w:fill="9CC2E5"/>
            <w:vAlign w:val="center"/>
          </w:tcPr>
          <w:p w14:paraId="36FE1CE7" w14:textId="77777777" w:rsidR="003A082A" w:rsidRDefault="00000000">
            <w:pPr>
              <w:jc w:val="both"/>
              <w:rPr>
                <w:rFonts w:ascii="Open Sans" w:eastAsia="Open Sans" w:hAnsi="Open Sans" w:cs="Open Sans"/>
                <w:sz w:val="20"/>
                <w:szCs w:val="20"/>
              </w:rPr>
            </w:pPr>
            <w:r>
              <w:rPr>
                <w:rFonts w:ascii="Open Sans" w:eastAsia="Open Sans" w:hAnsi="Open Sans" w:cs="Open Sans"/>
                <w:color w:val="000000"/>
                <w:sz w:val="20"/>
                <w:szCs w:val="20"/>
              </w:rPr>
              <w:t>Cataluña</w:t>
            </w:r>
          </w:p>
        </w:tc>
        <w:tc>
          <w:tcPr>
            <w:tcW w:w="1276" w:type="dxa"/>
            <w:shd w:val="clear" w:color="auto" w:fill="auto"/>
            <w:vAlign w:val="center"/>
          </w:tcPr>
          <w:p w14:paraId="4DA79080" w14:textId="77777777" w:rsidR="003A082A" w:rsidRDefault="00000000">
            <w:pPr>
              <w:jc w:val="center"/>
              <w:rPr>
                <w:rFonts w:ascii="Open Sans" w:eastAsia="Open Sans" w:hAnsi="Open Sans" w:cs="Open Sans"/>
                <w:b/>
                <w:color w:val="0070C0"/>
                <w:sz w:val="20"/>
                <w:szCs w:val="20"/>
              </w:rPr>
            </w:pPr>
            <w:r>
              <w:rPr>
                <w:rFonts w:ascii="Arial" w:eastAsia="Arial" w:hAnsi="Arial" w:cs="Arial"/>
                <w:b/>
                <w:color w:val="0070C0"/>
                <w:sz w:val="20"/>
                <w:szCs w:val="20"/>
              </w:rPr>
              <w:t>2.824 €</w:t>
            </w:r>
          </w:p>
        </w:tc>
        <w:tc>
          <w:tcPr>
            <w:tcW w:w="1417" w:type="dxa"/>
            <w:shd w:val="clear" w:color="auto" w:fill="auto"/>
            <w:vAlign w:val="center"/>
          </w:tcPr>
          <w:p w14:paraId="305F5C63" w14:textId="77777777" w:rsidR="003A082A" w:rsidRDefault="00000000">
            <w:pPr>
              <w:jc w:val="center"/>
              <w:rPr>
                <w:rFonts w:ascii="Open Sans" w:eastAsia="Open Sans" w:hAnsi="Open Sans" w:cs="Open Sans"/>
                <w:sz w:val="20"/>
                <w:szCs w:val="20"/>
              </w:rPr>
            </w:pPr>
            <w:r>
              <w:rPr>
                <w:rFonts w:ascii="Arial" w:eastAsia="Arial" w:hAnsi="Arial" w:cs="Arial"/>
                <w:color w:val="000000"/>
                <w:sz w:val="20"/>
                <w:szCs w:val="20"/>
              </w:rPr>
              <w:t>225.894 €</w:t>
            </w:r>
          </w:p>
        </w:tc>
        <w:tc>
          <w:tcPr>
            <w:tcW w:w="1276" w:type="dxa"/>
            <w:shd w:val="clear" w:color="auto" w:fill="auto"/>
            <w:vAlign w:val="center"/>
          </w:tcPr>
          <w:p w14:paraId="55680C4B" w14:textId="77777777" w:rsidR="003A082A" w:rsidRDefault="00000000">
            <w:pPr>
              <w:jc w:val="center"/>
              <w:rPr>
                <w:rFonts w:ascii="Open Sans" w:eastAsia="Open Sans" w:hAnsi="Open Sans" w:cs="Open Sans"/>
                <w:color w:val="0070C0"/>
                <w:sz w:val="20"/>
                <w:szCs w:val="20"/>
              </w:rPr>
            </w:pPr>
            <w:r>
              <w:rPr>
                <w:rFonts w:ascii="Arial" w:eastAsia="Arial" w:hAnsi="Arial" w:cs="Arial"/>
                <w:b/>
                <w:color w:val="0070C0"/>
                <w:sz w:val="20"/>
                <w:szCs w:val="20"/>
              </w:rPr>
              <w:t>26.951 €</w:t>
            </w:r>
          </w:p>
        </w:tc>
        <w:tc>
          <w:tcPr>
            <w:tcW w:w="1418" w:type="dxa"/>
            <w:vAlign w:val="center"/>
          </w:tcPr>
          <w:p w14:paraId="13AC7A48" w14:textId="77777777" w:rsidR="003A082A" w:rsidRDefault="00000000">
            <w:pPr>
              <w:jc w:val="center"/>
              <w:rPr>
                <w:rFonts w:ascii="Open Sans" w:eastAsia="Open Sans" w:hAnsi="Open Sans" w:cs="Open Sans"/>
                <w:b/>
                <w:sz w:val="20"/>
                <w:szCs w:val="20"/>
              </w:rPr>
            </w:pPr>
            <w:r>
              <w:rPr>
                <w:rFonts w:ascii="Arial" w:eastAsia="Arial" w:hAnsi="Arial" w:cs="Arial"/>
                <w:color w:val="000000"/>
                <w:sz w:val="20"/>
                <w:szCs w:val="20"/>
              </w:rPr>
              <w:t>8,4</w:t>
            </w:r>
          </w:p>
        </w:tc>
        <w:tc>
          <w:tcPr>
            <w:tcW w:w="1417" w:type="dxa"/>
            <w:shd w:val="clear" w:color="auto" w:fill="auto"/>
            <w:vAlign w:val="center"/>
          </w:tcPr>
          <w:p w14:paraId="5ADBD83F" w14:textId="77777777" w:rsidR="003A082A" w:rsidRDefault="00000000">
            <w:pPr>
              <w:jc w:val="center"/>
              <w:rPr>
                <w:rFonts w:ascii="Open Sans" w:eastAsia="Open Sans" w:hAnsi="Open Sans" w:cs="Open Sans"/>
                <w:b/>
                <w:color w:val="0070C0"/>
                <w:sz w:val="20"/>
                <w:szCs w:val="20"/>
              </w:rPr>
            </w:pPr>
            <w:r>
              <w:rPr>
                <w:rFonts w:ascii="Arial" w:eastAsia="Arial" w:hAnsi="Arial" w:cs="Arial"/>
                <w:b/>
                <w:color w:val="0070C0"/>
                <w:sz w:val="20"/>
                <w:szCs w:val="20"/>
              </w:rPr>
              <w:t>8,4</w:t>
            </w:r>
          </w:p>
        </w:tc>
        <w:tc>
          <w:tcPr>
            <w:tcW w:w="1418" w:type="dxa"/>
            <w:vAlign w:val="center"/>
          </w:tcPr>
          <w:p w14:paraId="3F03DCA7" w14:textId="77777777" w:rsidR="003A082A" w:rsidRDefault="00000000">
            <w:pPr>
              <w:jc w:val="center"/>
              <w:rPr>
                <w:rFonts w:ascii="Arial" w:eastAsia="Arial" w:hAnsi="Arial" w:cs="Arial"/>
                <w:b/>
                <w:color w:val="000000"/>
                <w:sz w:val="20"/>
                <w:szCs w:val="20"/>
              </w:rPr>
            </w:pPr>
            <w:r>
              <w:rPr>
                <w:rFonts w:ascii="Arial" w:eastAsia="Arial" w:hAnsi="Arial" w:cs="Arial"/>
                <w:color w:val="000000"/>
                <w:sz w:val="20"/>
                <w:szCs w:val="20"/>
              </w:rPr>
              <w:t>101</w:t>
            </w:r>
          </w:p>
        </w:tc>
      </w:tr>
      <w:tr w:rsidR="003A082A" w14:paraId="680FA1AE" w14:textId="77777777">
        <w:trPr>
          <w:trHeight w:val="249"/>
        </w:trPr>
        <w:tc>
          <w:tcPr>
            <w:tcW w:w="1701" w:type="dxa"/>
            <w:shd w:val="clear" w:color="auto" w:fill="9CC2E5"/>
            <w:vAlign w:val="center"/>
          </w:tcPr>
          <w:p w14:paraId="0C7CE116" w14:textId="77777777" w:rsidR="003A082A" w:rsidRDefault="00000000">
            <w:pPr>
              <w:jc w:val="both"/>
              <w:rPr>
                <w:rFonts w:ascii="Open Sans" w:eastAsia="Open Sans" w:hAnsi="Open Sans" w:cs="Open Sans"/>
                <w:sz w:val="20"/>
                <w:szCs w:val="20"/>
              </w:rPr>
            </w:pPr>
            <w:r>
              <w:rPr>
                <w:rFonts w:ascii="Open Sans" w:eastAsia="Open Sans" w:hAnsi="Open Sans" w:cs="Open Sans"/>
                <w:color w:val="000000"/>
                <w:sz w:val="20"/>
                <w:szCs w:val="20"/>
              </w:rPr>
              <w:t>Comunidad Valenciana</w:t>
            </w:r>
          </w:p>
        </w:tc>
        <w:tc>
          <w:tcPr>
            <w:tcW w:w="1276" w:type="dxa"/>
            <w:shd w:val="clear" w:color="auto" w:fill="auto"/>
            <w:vAlign w:val="center"/>
          </w:tcPr>
          <w:p w14:paraId="2DD3BF64" w14:textId="77777777" w:rsidR="003A082A" w:rsidRDefault="00000000">
            <w:pPr>
              <w:jc w:val="center"/>
              <w:rPr>
                <w:rFonts w:ascii="Arial" w:eastAsia="Arial" w:hAnsi="Arial" w:cs="Arial"/>
                <w:color w:val="000000"/>
                <w:sz w:val="20"/>
                <w:szCs w:val="20"/>
              </w:rPr>
            </w:pPr>
            <w:r>
              <w:rPr>
                <w:rFonts w:ascii="Arial" w:eastAsia="Arial" w:hAnsi="Arial" w:cs="Arial"/>
                <w:b/>
                <w:color w:val="0070C0"/>
                <w:sz w:val="20"/>
                <w:szCs w:val="20"/>
              </w:rPr>
              <w:t>2.106 €</w:t>
            </w:r>
          </w:p>
          <w:p w14:paraId="2F623439" w14:textId="77777777" w:rsidR="003A082A" w:rsidRDefault="003A082A">
            <w:pPr>
              <w:jc w:val="center"/>
              <w:rPr>
                <w:rFonts w:ascii="Open Sans" w:eastAsia="Open Sans" w:hAnsi="Open Sans" w:cs="Open Sans"/>
                <w:b/>
                <w:color w:val="0070C0"/>
                <w:sz w:val="20"/>
                <w:szCs w:val="20"/>
              </w:rPr>
            </w:pPr>
          </w:p>
        </w:tc>
        <w:tc>
          <w:tcPr>
            <w:tcW w:w="1417" w:type="dxa"/>
            <w:shd w:val="clear" w:color="auto" w:fill="auto"/>
            <w:vAlign w:val="center"/>
          </w:tcPr>
          <w:p w14:paraId="657A40D4" w14:textId="77777777" w:rsidR="003A082A" w:rsidRDefault="00000000">
            <w:pPr>
              <w:jc w:val="center"/>
              <w:rPr>
                <w:rFonts w:ascii="Arial" w:eastAsia="Arial" w:hAnsi="Arial" w:cs="Arial"/>
                <w:color w:val="000000"/>
                <w:sz w:val="20"/>
                <w:szCs w:val="20"/>
              </w:rPr>
            </w:pPr>
            <w:r>
              <w:rPr>
                <w:rFonts w:ascii="Arial" w:eastAsia="Arial" w:hAnsi="Arial" w:cs="Arial"/>
                <w:color w:val="000000"/>
                <w:sz w:val="20"/>
                <w:szCs w:val="20"/>
              </w:rPr>
              <w:t>168.477 €</w:t>
            </w:r>
          </w:p>
          <w:p w14:paraId="1E15E1DB" w14:textId="77777777" w:rsidR="003A082A" w:rsidRDefault="003A082A">
            <w:pPr>
              <w:jc w:val="center"/>
              <w:rPr>
                <w:rFonts w:ascii="Open Sans" w:eastAsia="Open Sans" w:hAnsi="Open Sans" w:cs="Open Sans"/>
                <w:sz w:val="20"/>
                <w:szCs w:val="20"/>
              </w:rPr>
            </w:pPr>
          </w:p>
        </w:tc>
        <w:tc>
          <w:tcPr>
            <w:tcW w:w="1276" w:type="dxa"/>
            <w:shd w:val="clear" w:color="auto" w:fill="auto"/>
            <w:vAlign w:val="center"/>
          </w:tcPr>
          <w:p w14:paraId="4886440F" w14:textId="77777777" w:rsidR="003A082A" w:rsidRDefault="00000000">
            <w:pPr>
              <w:jc w:val="center"/>
              <w:rPr>
                <w:rFonts w:ascii="Arial" w:eastAsia="Arial" w:hAnsi="Arial" w:cs="Arial"/>
                <w:color w:val="000000"/>
                <w:sz w:val="20"/>
                <w:szCs w:val="20"/>
              </w:rPr>
            </w:pPr>
            <w:r>
              <w:rPr>
                <w:rFonts w:ascii="Arial" w:eastAsia="Arial" w:hAnsi="Arial" w:cs="Arial"/>
                <w:b/>
                <w:color w:val="0070C0"/>
                <w:sz w:val="20"/>
                <w:szCs w:val="20"/>
              </w:rPr>
              <w:t>26.190 €</w:t>
            </w:r>
          </w:p>
          <w:p w14:paraId="61EDC173" w14:textId="77777777" w:rsidR="003A082A" w:rsidRDefault="003A082A">
            <w:pPr>
              <w:jc w:val="center"/>
              <w:rPr>
                <w:rFonts w:ascii="Open Sans" w:eastAsia="Open Sans" w:hAnsi="Open Sans" w:cs="Open Sans"/>
                <w:color w:val="0070C0"/>
                <w:sz w:val="20"/>
                <w:szCs w:val="20"/>
              </w:rPr>
            </w:pPr>
          </w:p>
        </w:tc>
        <w:tc>
          <w:tcPr>
            <w:tcW w:w="1418" w:type="dxa"/>
            <w:vAlign w:val="center"/>
          </w:tcPr>
          <w:p w14:paraId="792335FC" w14:textId="77777777" w:rsidR="003A082A" w:rsidRDefault="00000000">
            <w:pPr>
              <w:jc w:val="center"/>
              <w:rPr>
                <w:rFonts w:ascii="Open Sans" w:eastAsia="Open Sans" w:hAnsi="Open Sans" w:cs="Open Sans"/>
                <w:b/>
                <w:sz w:val="20"/>
                <w:szCs w:val="20"/>
              </w:rPr>
            </w:pPr>
            <w:r>
              <w:rPr>
                <w:rFonts w:ascii="Arial" w:eastAsia="Arial" w:hAnsi="Arial" w:cs="Arial"/>
                <w:color w:val="000000"/>
                <w:sz w:val="20"/>
                <w:szCs w:val="20"/>
              </w:rPr>
              <w:t>5,5</w:t>
            </w:r>
          </w:p>
        </w:tc>
        <w:tc>
          <w:tcPr>
            <w:tcW w:w="1417" w:type="dxa"/>
            <w:shd w:val="clear" w:color="auto" w:fill="auto"/>
            <w:vAlign w:val="center"/>
          </w:tcPr>
          <w:p w14:paraId="56DB0340" w14:textId="77777777" w:rsidR="003A082A" w:rsidRDefault="00000000">
            <w:pPr>
              <w:jc w:val="center"/>
              <w:rPr>
                <w:rFonts w:ascii="Open Sans" w:eastAsia="Open Sans" w:hAnsi="Open Sans" w:cs="Open Sans"/>
                <w:b/>
                <w:color w:val="0070C0"/>
                <w:sz w:val="20"/>
                <w:szCs w:val="20"/>
              </w:rPr>
            </w:pPr>
            <w:r>
              <w:rPr>
                <w:rFonts w:ascii="Arial" w:eastAsia="Arial" w:hAnsi="Arial" w:cs="Arial"/>
                <w:b/>
                <w:color w:val="0070C0"/>
                <w:sz w:val="20"/>
                <w:szCs w:val="20"/>
              </w:rPr>
              <w:t>6,4</w:t>
            </w:r>
          </w:p>
        </w:tc>
        <w:tc>
          <w:tcPr>
            <w:tcW w:w="1418" w:type="dxa"/>
            <w:vAlign w:val="center"/>
          </w:tcPr>
          <w:p w14:paraId="2B188E16" w14:textId="77777777" w:rsidR="003A082A" w:rsidRDefault="00000000">
            <w:pPr>
              <w:jc w:val="center"/>
              <w:rPr>
                <w:rFonts w:ascii="Open Sans" w:eastAsia="Open Sans" w:hAnsi="Open Sans" w:cs="Open Sans"/>
                <w:sz w:val="20"/>
                <w:szCs w:val="20"/>
              </w:rPr>
            </w:pPr>
            <w:r>
              <w:rPr>
                <w:rFonts w:ascii="Open Sans" w:eastAsia="Open Sans" w:hAnsi="Open Sans" w:cs="Open Sans"/>
                <w:sz w:val="20"/>
                <w:szCs w:val="20"/>
              </w:rPr>
              <w:t>77</w:t>
            </w:r>
          </w:p>
        </w:tc>
      </w:tr>
      <w:tr w:rsidR="003A082A" w14:paraId="0E6BF659" w14:textId="77777777">
        <w:trPr>
          <w:trHeight w:val="214"/>
        </w:trPr>
        <w:tc>
          <w:tcPr>
            <w:tcW w:w="1701" w:type="dxa"/>
            <w:shd w:val="clear" w:color="auto" w:fill="9CC2E5"/>
            <w:vAlign w:val="center"/>
          </w:tcPr>
          <w:p w14:paraId="3ABA7930" w14:textId="77777777" w:rsidR="003A082A" w:rsidRDefault="00000000">
            <w:pPr>
              <w:jc w:val="both"/>
              <w:rPr>
                <w:rFonts w:ascii="Open Sans" w:eastAsia="Open Sans" w:hAnsi="Open Sans" w:cs="Open Sans"/>
                <w:sz w:val="20"/>
                <w:szCs w:val="20"/>
              </w:rPr>
            </w:pPr>
            <w:r>
              <w:rPr>
                <w:rFonts w:ascii="Open Sans" w:eastAsia="Open Sans" w:hAnsi="Open Sans" w:cs="Open Sans"/>
                <w:color w:val="000000"/>
                <w:sz w:val="20"/>
                <w:szCs w:val="20"/>
              </w:rPr>
              <w:t>Extremadura</w:t>
            </w:r>
          </w:p>
        </w:tc>
        <w:tc>
          <w:tcPr>
            <w:tcW w:w="1276" w:type="dxa"/>
            <w:shd w:val="clear" w:color="auto" w:fill="auto"/>
            <w:vAlign w:val="center"/>
          </w:tcPr>
          <w:p w14:paraId="1EC7EC46" w14:textId="77777777" w:rsidR="003A082A" w:rsidRDefault="00000000">
            <w:pPr>
              <w:jc w:val="center"/>
              <w:rPr>
                <w:rFonts w:ascii="Open Sans" w:eastAsia="Open Sans" w:hAnsi="Open Sans" w:cs="Open Sans"/>
                <w:b/>
                <w:color w:val="0070C0"/>
                <w:sz w:val="20"/>
                <w:szCs w:val="20"/>
              </w:rPr>
            </w:pPr>
            <w:r>
              <w:rPr>
                <w:rFonts w:ascii="Arial" w:eastAsia="Arial" w:hAnsi="Arial" w:cs="Arial"/>
                <w:b/>
                <w:color w:val="0070C0"/>
                <w:sz w:val="20"/>
                <w:szCs w:val="20"/>
              </w:rPr>
              <w:t>1.239 €</w:t>
            </w:r>
          </w:p>
        </w:tc>
        <w:tc>
          <w:tcPr>
            <w:tcW w:w="1417" w:type="dxa"/>
            <w:shd w:val="clear" w:color="auto" w:fill="auto"/>
            <w:vAlign w:val="center"/>
          </w:tcPr>
          <w:p w14:paraId="76BFF7FE" w14:textId="77777777" w:rsidR="003A082A" w:rsidRDefault="00000000">
            <w:pPr>
              <w:jc w:val="center"/>
              <w:rPr>
                <w:rFonts w:ascii="Open Sans" w:eastAsia="Open Sans" w:hAnsi="Open Sans" w:cs="Open Sans"/>
                <w:sz w:val="20"/>
                <w:szCs w:val="20"/>
              </w:rPr>
            </w:pPr>
            <w:r>
              <w:rPr>
                <w:rFonts w:ascii="Arial" w:eastAsia="Arial" w:hAnsi="Arial" w:cs="Arial"/>
                <w:color w:val="000000"/>
                <w:sz w:val="20"/>
                <w:szCs w:val="20"/>
              </w:rPr>
              <w:t>99.096 €</w:t>
            </w:r>
          </w:p>
        </w:tc>
        <w:tc>
          <w:tcPr>
            <w:tcW w:w="1276" w:type="dxa"/>
            <w:shd w:val="clear" w:color="auto" w:fill="auto"/>
            <w:vAlign w:val="center"/>
          </w:tcPr>
          <w:p w14:paraId="3D99BED0" w14:textId="77777777" w:rsidR="003A082A" w:rsidRDefault="00000000">
            <w:pPr>
              <w:jc w:val="center"/>
              <w:rPr>
                <w:rFonts w:ascii="Open Sans" w:eastAsia="Open Sans" w:hAnsi="Open Sans" w:cs="Open Sans"/>
                <w:color w:val="0070C0"/>
                <w:sz w:val="20"/>
                <w:szCs w:val="20"/>
              </w:rPr>
            </w:pPr>
            <w:r>
              <w:rPr>
                <w:rFonts w:ascii="Arial" w:eastAsia="Arial" w:hAnsi="Arial" w:cs="Arial"/>
                <w:b/>
                <w:color w:val="0070C0"/>
                <w:sz w:val="20"/>
                <w:szCs w:val="20"/>
              </w:rPr>
              <w:t>24.001 €</w:t>
            </w:r>
          </w:p>
        </w:tc>
        <w:tc>
          <w:tcPr>
            <w:tcW w:w="1418" w:type="dxa"/>
            <w:vAlign w:val="center"/>
          </w:tcPr>
          <w:p w14:paraId="4E3A0EFF" w14:textId="77777777" w:rsidR="003A082A" w:rsidRDefault="00000000">
            <w:pPr>
              <w:jc w:val="center"/>
              <w:rPr>
                <w:rFonts w:ascii="Open Sans" w:eastAsia="Open Sans" w:hAnsi="Open Sans" w:cs="Open Sans"/>
                <w:b/>
                <w:sz w:val="20"/>
                <w:szCs w:val="20"/>
              </w:rPr>
            </w:pPr>
            <w:r>
              <w:rPr>
                <w:rFonts w:ascii="Arial" w:eastAsia="Arial" w:hAnsi="Arial" w:cs="Arial"/>
                <w:color w:val="000000"/>
                <w:sz w:val="20"/>
                <w:szCs w:val="20"/>
              </w:rPr>
              <w:t>3,6</w:t>
            </w:r>
          </w:p>
        </w:tc>
        <w:tc>
          <w:tcPr>
            <w:tcW w:w="1417" w:type="dxa"/>
            <w:shd w:val="clear" w:color="auto" w:fill="auto"/>
            <w:vAlign w:val="center"/>
          </w:tcPr>
          <w:p w14:paraId="245E39E2" w14:textId="77777777" w:rsidR="003A082A" w:rsidRDefault="00000000">
            <w:pPr>
              <w:jc w:val="center"/>
              <w:rPr>
                <w:rFonts w:ascii="Open Sans" w:eastAsia="Open Sans" w:hAnsi="Open Sans" w:cs="Open Sans"/>
                <w:b/>
                <w:color w:val="0070C0"/>
                <w:sz w:val="20"/>
                <w:szCs w:val="20"/>
              </w:rPr>
            </w:pPr>
            <w:r>
              <w:rPr>
                <w:rFonts w:ascii="Arial" w:eastAsia="Arial" w:hAnsi="Arial" w:cs="Arial"/>
                <w:b/>
                <w:color w:val="0070C0"/>
                <w:sz w:val="20"/>
                <w:szCs w:val="20"/>
              </w:rPr>
              <w:t>4,1</w:t>
            </w:r>
          </w:p>
        </w:tc>
        <w:tc>
          <w:tcPr>
            <w:tcW w:w="1418" w:type="dxa"/>
            <w:vAlign w:val="center"/>
          </w:tcPr>
          <w:p w14:paraId="4DDF667F" w14:textId="77777777" w:rsidR="003A082A" w:rsidRDefault="00000000">
            <w:pPr>
              <w:jc w:val="center"/>
              <w:rPr>
                <w:rFonts w:ascii="Arial" w:eastAsia="Arial" w:hAnsi="Arial" w:cs="Arial"/>
                <w:b/>
                <w:color w:val="000000"/>
                <w:sz w:val="20"/>
                <w:szCs w:val="20"/>
              </w:rPr>
            </w:pPr>
            <w:r>
              <w:rPr>
                <w:rFonts w:ascii="Arial" w:eastAsia="Arial" w:hAnsi="Arial" w:cs="Arial"/>
                <w:color w:val="000000"/>
                <w:sz w:val="20"/>
                <w:szCs w:val="20"/>
              </w:rPr>
              <w:t>50</w:t>
            </w:r>
          </w:p>
        </w:tc>
      </w:tr>
      <w:tr w:rsidR="003A082A" w14:paraId="4B70575B" w14:textId="77777777">
        <w:trPr>
          <w:trHeight w:val="214"/>
        </w:trPr>
        <w:tc>
          <w:tcPr>
            <w:tcW w:w="1701" w:type="dxa"/>
            <w:shd w:val="clear" w:color="auto" w:fill="9CC2E5"/>
            <w:vAlign w:val="center"/>
          </w:tcPr>
          <w:p w14:paraId="5ED6707F" w14:textId="77777777" w:rsidR="003A082A" w:rsidRDefault="00000000">
            <w:pPr>
              <w:jc w:val="both"/>
              <w:rPr>
                <w:rFonts w:ascii="Open Sans" w:eastAsia="Open Sans" w:hAnsi="Open Sans" w:cs="Open Sans"/>
                <w:sz w:val="20"/>
                <w:szCs w:val="20"/>
              </w:rPr>
            </w:pPr>
            <w:r>
              <w:rPr>
                <w:rFonts w:ascii="Open Sans" w:eastAsia="Open Sans" w:hAnsi="Open Sans" w:cs="Open Sans"/>
                <w:color w:val="000000"/>
                <w:sz w:val="20"/>
                <w:szCs w:val="20"/>
              </w:rPr>
              <w:t>Galicia</w:t>
            </w:r>
          </w:p>
        </w:tc>
        <w:tc>
          <w:tcPr>
            <w:tcW w:w="1276" w:type="dxa"/>
            <w:shd w:val="clear" w:color="auto" w:fill="auto"/>
            <w:vAlign w:val="center"/>
          </w:tcPr>
          <w:p w14:paraId="63A6B2DE" w14:textId="77777777" w:rsidR="003A082A" w:rsidRDefault="00000000">
            <w:pPr>
              <w:jc w:val="center"/>
              <w:rPr>
                <w:rFonts w:ascii="Open Sans" w:eastAsia="Open Sans" w:hAnsi="Open Sans" w:cs="Open Sans"/>
                <w:b/>
                <w:color w:val="0070C0"/>
                <w:sz w:val="20"/>
                <w:szCs w:val="20"/>
              </w:rPr>
            </w:pPr>
            <w:r>
              <w:rPr>
                <w:rFonts w:ascii="Arial" w:eastAsia="Arial" w:hAnsi="Arial" w:cs="Arial"/>
                <w:b/>
                <w:color w:val="0070C0"/>
                <w:sz w:val="20"/>
                <w:szCs w:val="20"/>
              </w:rPr>
              <w:t>1.891 €</w:t>
            </w:r>
          </w:p>
        </w:tc>
        <w:tc>
          <w:tcPr>
            <w:tcW w:w="1417" w:type="dxa"/>
            <w:shd w:val="clear" w:color="auto" w:fill="auto"/>
            <w:vAlign w:val="center"/>
          </w:tcPr>
          <w:p w14:paraId="0D28DCB9" w14:textId="77777777" w:rsidR="003A082A" w:rsidRDefault="00000000">
            <w:pPr>
              <w:jc w:val="center"/>
              <w:rPr>
                <w:rFonts w:ascii="Open Sans" w:eastAsia="Open Sans" w:hAnsi="Open Sans" w:cs="Open Sans"/>
                <w:sz w:val="20"/>
                <w:szCs w:val="20"/>
              </w:rPr>
            </w:pPr>
            <w:r>
              <w:rPr>
                <w:rFonts w:ascii="Arial" w:eastAsia="Arial" w:hAnsi="Arial" w:cs="Arial"/>
                <w:color w:val="000000"/>
                <w:sz w:val="20"/>
                <w:szCs w:val="20"/>
              </w:rPr>
              <w:t>151.318 €</w:t>
            </w:r>
          </w:p>
        </w:tc>
        <w:tc>
          <w:tcPr>
            <w:tcW w:w="1276" w:type="dxa"/>
            <w:shd w:val="clear" w:color="auto" w:fill="auto"/>
            <w:vAlign w:val="center"/>
          </w:tcPr>
          <w:p w14:paraId="73A85229" w14:textId="77777777" w:rsidR="003A082A" w:rsidRDefault="00000000">
            <w:pPr>
              <w:jc w:val="center"/>
              <w:rPr>
                <w:rFonts w:ascii="Open Sans" w:eastAsia="Open Sans" w:hAnsi="Open Sans" w:cs="Open Sans"/>
                <w:color w:val="0070C0"/>
                <w:sz w:val="20"/>
                <w:szCs w:val="20"/>
              </w:rPr>
            </w:pPr>
            <w:r>
              <w:rPr>
                <w:rFonts w:ascii="Arial" w:eastAsia="Arial" w:hAnsi="Arial" w:cs="Arial"/>
                <w:b/>
                <w:color w:val="0070C0"/>
                <w:sz w:val="20"/>
                <w:szCs w:val="20"/>
              </w:rPr>
              <w:t>25.299 €</w:t>
            </w:r>
          </w:p>
        </w:tc>
        <w:tc>
          <w:tcPr>
            <w:tcW w:w="1418" w:type="dxa"/>
            <w:vAlign w:val="center"/>
          </w:tcPr>
          <w:p w14:paraId="1B64EE80" w14:textId="77777777" w:rsidR="003A082A" w:rsidRDefault="00000000">
            <w:pPr>
              <w:jc w:val="center"/>
              <w:rPr>
                <w:rFonts w:ascii="Open Sans" w:eastAsia="Open Sans" w:hAnsi="Open Sans" w:cs="Open Sans"/>
                <w:b/>
                <w:sz w:val="20"/>
                <w:szCs w:val="20"/>
              </w:rPr>
            </w:pPr>
            <w:r>
              <w:rPr>
                <w:rFonts w:ascii="Arial" w:eastAsia="Arial" w:hAnsi="Arial" w:cs="Arial"/>
                <w:color w:val="000000"/>
                <w:sz w:val="20"/>
                <w:szCs w:val="20"/>
              </w:rPr>
              <w:t>5,5</w:t>
            </w:r>
          </w:p>
        </w:tc>
        <w:tc>
          <w:tcPr>
            <w:tcW w:w="1417" w:type="dxa"/>
            <w:shd w:val="clear" w:color="auto" w:fill="auto"/>
            <w:vAlign w:val="center"/>
          </w:tcPr>
          <w:p w14:paraId="0A1E64DE" w14:textId="77777777" w:rsidR="003A082A" w:rsidRDefault="00000000">
            <w:pPr>
              <w:jc w:val="center"/>
              <w:rPr>
                <w:rFonts w:ascii="Open Sans" w:eastAsia="Open Sans" w:hAnsi="Open Sans" w:cs="Open Sans"/>
                <w:b/>
                <w:color w:val="0070C0"/>
                <w:sz w:val="20"/>
                <w:szCs w:val="20"/>
              </w:rPr>
            </w:pPr>
            <w:r>
              <w:rPr>
                <w:rFonts w:ascii="Arial" w:eastAsia="Arial" w:hAnsi="Arial" w:cs="Arial"/>
                <w:b/>
                <w:color w:val="0070C0"/>
                <w:sz w:val="20"/>
                <w:szCs w:val="20"/>
              </w:rPr>
              <w:t>6,0</w:t>
            </w:r>
          </w:p>
        </w:tc>
        <w:tc>
          <w:tcPr>
            <w:tcW w:w="1418" w:type="dxa"/>
            <w:vAlign w:val="center"/>
          </w:tcPr>
          <w:p w14:paraId="4B104D3F" w14:textId="77777777" w:rsidR="003A082A" w:rsidRDefault="00000000">
            <w:pPr>
              <w:jc w:val="center"/>
              <w:rPr>
                <w:rFonts w:ascii="Arial" w:eastAsia="Arial" w:hAnsi="Arial" w:cs="Arial"/>
                <w:b/>
                <w:color w:val="000000"/>
                <w:sz w:val="20"/>
                <w:szCs w:val="20"/>
              </w:rPr>
            </w:pPr>
            <w:r>
              <w:rPr>
                <w:rFonts w:ascii="Arial" w:eastAsia="Arial" w:hAnsi="Arial" w:cs="Arial"/>
                <w:color w:val="000000"/>
                <w:sz w:val="20"/>
                <w:szCs w:val="20"/>
              </w:rPr>
              <w:t>72</w:t>
            </w:r>
          </w:p>
        </w:tc>
      </w:tr>
      <w:tr w:rsidR="003A082A" w14:paraId="185BEFCE" w14:textId="77777777">
        <w:trPr>
          <w:trHeight w:val="214"/>
        </w:trPr>
        <w:tc>
          <w:tcPr>
            <w:tcW w:w="1701" w:type="dxa"/>
            <w:shd w:val="clear" w:color="auto" w:fill="9CC2E5"/>
            <w:vAlign w:val="center"/>
          </w:tcPr>
          <w:p w14:paraId="2FD4265C" w14:textId="77777777" w:rsidR="003A082A" w:rsidRDefault="00000000">
            <w:pPr>
              <w:jc w:val="both"/>
              <w:rPr>
                <w:rFonts w:ascii="Open Sans" w:eastAsia="Open Sans" w:hAnsi="Open Sans" w:cs="Open Sans"/>
                <w:sz w:val="20"/>
                <w:szCs w:val="20"/>
              </w:rPr>
            </w:pPr>
            <w:r>
              <w:rPr>
                <w:rFonts w:ascii="Open Sans" w:eastAsia="Open Sans" w:hAnsi="Open Sans" w:cs="Open Sans"/>
                <w:color w:val="000000"/>
                <w:sz w:val="20"/>
                <w:szCs w:val="20"/>
              </w:rPr>
              <w:t>La Rioja</w:t>
            </w:r>
          </w:p>
        </w:tc>
        <w:tc>
          <w:tcPr>
            <w:tcW w:w="1276" w:type="dxa"/>
            <w:shd w:val="clear" w:color="auto" w:fill="auto"/>
            <w:vAlign w:val="center"/>
          </w:tcPr>
          <w:p w14:paraId="78D06B43" w14:textId="77777777" w:rsidR="003A082A" w:rsidRDefault="00000000">
            <w:pPr>
              <w:jc w:val="center"/>
              <w:rPr>
                <w:rFonts w:ascii="Open Sans" w:eastAsia="Open Sans" w:hAnsi="Open Sans" w:cs="Open Sans"/>
                <w:b/>
                <w:color w:val="0070C0"/>
                <w:sz w:val="20"/>
                <w:szCs w:val="20"/>
              </w:rPr>
            </w:pPr>
            <w:r>
              <w:rPr>
                <w:rFonts w:ascii="Arial" w:eastAsia="Arial" w:hAnsi="Arial" w:cs="Arial"/>
                <w:b/>
                <w:color w:val="0070C0"/>
                <w:sz w:val="20"/>
                <w:szCs w:val="20"/>
              </w:rPr>
              <w:t>1.668 €</w:t>
            </w:r>
          </w:p>
        </w:tc>
        <w:tc>
          <w:tcPr>
            <w:tcW w:w="1417" w:type="dxa"/>
            <w:shd w:val="clear" w:color="auto" w:fill="auto"/>
            <w:vAlign w:val="center"/>
          </w:tcPr>
          <w:p w14:paraId="6EAFF35B" w14:textId="77777777" w:rsidR="003A082A" w:rsidRDefault="00000000">
            <w:pPr>
              <w:jc w:val="center"/>
              <w:rPr>
                <w:rFonts w:ascii="Open Sans" w:eastAsia="Open Sans" w:hAnsi="Open Sans" w:cs="Open Sans"/>
                <w:sz w:val="20"/>
                <w:szCs w:val="20"/>
              </w:rPr>
            </w:pPr>
            <w:r>
              <w:rPr>
                <w:rFonts w:ascii="Arial" w:eastAsia="Arial" w:hAnsi="Arial" w:cs="Arial"/>
                <w:color w:val="000000"/>
                <w:sz w:val="20"/>
                <w:szCs w:val="20"/>
              </w:rPr>
              <w:t>133.424 €</w:t>
            </w:r>
          </w:p>
        </w:tc>
        <w:tc>
          <w:tcPr>
            <w:tcW w:w="1276" w:type="dxa"/>
            <w:shd w:val="clear" w:color="auto" w:fill="auto"/>
            <w:vAlign w:val="center"/>
          </w:tcPr>
          <w:p w14:paraId="6F17DA60" w14:textId="77777777" w:rsidR="003A082A" w:rsidRDefault="00000000">
            <w:pPr>
              <w:jc w:val="center"/>
              <w:rPr>
                <w:rFonts w:ascii="Open Sans" w:eastAsia="Open Sans" w:hAnsi="Open Sans" w:cs="Open Sans"/>
                <w:color w:val="0070C0"/>
                <w:sz w:val="20"/>
                <w:szCs w:val="20"/>
              </w:rPr>
            </w:pPr>
            <w:r>
              <w:rPr>
                <w:rFonts w:ascii="Arial" w:eastAsia="Arial" w:hAnsi="Arial" w:cs="Arial"/>
                <w:b/>
                <w:color w:val="0070C0"/>
                <w:sz w:val="20"/>
                <w:szCs w:val="20"/>
              </w:rPr>
              <w:t>25.656 €</w:t>
            </w:r>
          </w:p>
        </w:tc>
        <w:tc>
          <w:tcPr>
            <w:tcW w:w="1418" w:type="dxa"/>
            <w:vAlign w:val="center"/>
          </w:tcPr>
          <w:p w14:paraId="01217982" w14:textId="77777777" w:rsidR="003A082A" w:rsidRDefault="00000000">
            <w:pPr>
              <w:jc w:val="center"/>
              <w:rPr>
                <w:rFonts w:ascii="Open Sans" w:eastAsia="Open Sans" w:hAnsi="Open Sans" w:cs="Open Sans"/>
                <w:b/>
                <w:sz w:val="20"/>
                <w:szCs w:val="20"/>
              </w:rPr>
            </w:pPr>
            <w:r>
              <w:rPr>
                <w:rFonts w:ascii="Arial" w:eastAsia="Arial" w:hAnsi="Arial" w:cs="Arial"/>
                <w:color w:val="000000"/>
                <w:sz w:val="20"/>
                <w:szCs w:val="20"/>
              </w:rPr>
              <w:t>5,2</w:t>
            </w:r>
          </w:p>
        </w:tc>
        <w:tc>
          <w:tcPr>
            <w:tcW w:w="1417" w:type="dxa"/>
            <w:shd w:val="clear" w:color="auto" w:fill="auto"/>
            <w:vAlign w:val="center"/>
          </w:tcPr>
          <w:p w14:paraId="7C3F219A" w14:textId="77777777" w:rsidR="003A082A" w:rsidRDefault="00000000">
            <w:pPr>
              <w:jc w:val="center"/>
              <w:rPr>
                <w:rFonts w:ascii="Open Sans" w:eastAsia="Open Sans" w:hAnsi="Open Sans" w:cs="Open Sans"/>
                <w:b/>
                <w:color w:val="0070C0"/>
                <w:sz w:val="20"/>
                <w:szCs w:val="20"/>
              </w:rPr>
            </w:pPr>
            <w:r>
              <w:rPr>
                <w:rFonts w:ascii="Arial" w:eastAsia="Arial" w:hAnsi="Arial" w:cs="Arial"/>
                <w:b/>
                <w:color w:val="0070C0"/>
                <w:sz w:val="20"/>
                <w:szCs w:val="20"/>
              </w:rPr>
              <w:t>5,2</w:t>
            </w:r>
          </w:p>
        </w:tc>
        <w:tc>
          <w:tcPr>
            <w:tcW w:w="1418" w:type="dxa"/>
            <w:vAlign w:val="center"/>
          </w:tcPr>
          <w:p w14:paraId="1CF905B0" w14:textId="77777777" w:rsidR="003A082A" w:rsidRDefault="00000000">
            <w:pPr>
              <w:jc w:val="center"/>
              <w:rPr>
                <w:rFonts w:ascii="Arial" w:eastAsia="Arial" w:hAnsi="Arial" w:cs="Arial"/>
                <w:b/>
                <w:color w:val="000000"/>
                <w:sz w:val="20"/>
                <w:szCs w:val="20"/>
              </w:rPr>
            </w:pPr>
            <w:r>
              <w:rPr>
                <w:rFonts w:ascii="Arial" w:eastAsia="Arial" w:hAnsi="Arial" w:cs="Arial"/>
                <w:color w:val="000000"/>
                <w:sz w:val="20"/>
                <w:szCs w:val="20"/>
              </w:rPr>
              <w:t>62</w:t>
            </w:r>
          </w:p>
        </w:tc>
      </w:tr>
      <w:tr w:rsidR="003A082A" w14:paraId="7E914C5B" w14:textId="77777777">
        <w:trPr>
          <w:trHeight w:val="214"/>
        </w:trPr>
        <w:tc>
          <w:tcPr>
            <w:tcW w:w="1701" w:type="dxa"/>
            <w:shd w:val="clear" w:color="auto" w:fill="9CC2E5"/>
            <w:vAlign w:val="center"/>
          </w:tcPr>
          <w:p w14:paraId="1A0B7486" w14:textId="77777777" w:rsidR="003A082A" w:rsidRDefault="00000000">
            <w:pPr>
              <w:jc w:val="both"/>
              <w:rPr>
                <w:rFonts w:ascii="Open Sans" w:eastAsia="Open Sans" w:hAnsi="Open Sans" w:cs="Open Sans"/>
                <w:sz w:val="20"/>
                <w:szCs w:val="20"/>
              </w:rPr>
            </w:pPr>
            <w:r>
              <w:rPr>
                <w:rFonts w:ascii="Open Sans" w:eastAsia="Open Sans" w:hAnsi="Open Sans" w:cs="Open Sans"/>
                <w:color w:val="000000"/>
                <w:sz w:val="20"/>
                <w:szCs w:val="20"/>
              </w:rPr>
              <w:t>Madrid</w:t>
            </w:r>
          </w:p>
        </w:tc>
        <w:tc>
          <w:tcPr>
            <w:tcW w:w="1276" w:type="dxa"/>
            <w:shd w:val="clear" w:color="auto" w:fill="auto"/>
            <w:vAlign w:val="center"/>
          </w:tcPr>
          <w:p w14:paraId="4482057B" w14:textId="77777777" w:rsidR="003A082A" w:rsidRDefault="00000000">
            <w:pPr>
              <w:jc w:val="center"/>
              <w:rPr>
                <w:rFonts w:ascii="Open Sans" w:eastAsia="Open Sans" w:hAnsi="Open Sans" w:cs="Open Sans"/>
                <w:b/>
                <w:color w:val="0070C0"/>
                <w:sz w:val="20"/>
                <w:szCs w:val="20"/>
              </w:rPr>
            </w:pPr>
            <w:r>
              <w:rPr>
                <w:rFonts w:ascii="Arial" w:eastAsia="Arial" w:hAnsi="Arial" w:cs="Arial"/>
                <w:b/>
                <w:color w:val="0070C0"/>
                <w:sz w:val="20"/>
                <w:szCs w:val="20"/>
              </w:rPr>
              <w:t>4.278 €</w:t>
            </w:r>
          </w:p>
        </w:tc>
        <w:tc>
          <w:tcPr>
            <w:tcW w:w="1417" w:type="dxa"/>
            <w:shd w:val="clear" w:color="auto" w:fill="auto"/>
            <w:vAlign w:val="center"/>
          </w:tcPr>
          <w:p w14:paraId="4B19207E" w14:textId="77777777" w:rsidR="003A082A" w:rsidRDefault="00000000">
            <w:pPr>
              <w:jc w:val="center"/>
              <w:rPr>
                <w:rFonts w:ascii="Open Sans" w:eastAsia="Open Sans" w:hAnsi="Open Sans" w:cs="Open Sans"/>
                <w:sz w:val="20"/>
                <w:szCs w:val="20"/>
              </w:rPr>
            </w:pPr>
            <w:r>
              <w:rPr>
                <w:rFonts w:ascii="Arial" w:eastAsia="Arial" w:hAnsi="Arial" w:cs="Arial"/>
                <w:color w:val="000000"/>
                <w:sz w:val="20"/>
                <w:szCs w:val="20"/>
              </w:rPr>
              <w:t>342.272 €</w:t>
            </w:r>
          </w:p>
        </w:tc>
        <w:tc>
          <w:tcPr>
            <w:tcW w:w="1276" w:type="dxa"/>
            <w:shd w:val="clear" w:color="auto" w:fill="auto"/>
            <w:vAlign w:val="center"/>
          </w:tcPr>
          <w:p w14:paraId="1E004F54" w14:textId="77777777" w:rsidR="003A082A" w:rsidRDefault="00000000">
            <w:pPr>
              <w:jc w:val="center"/>
              <w:rPr>
                <w:rFonts w:ascii="Open Sans" w:eastAsia="Open Sans" w:hAnsi="Open Sans" w:cs="Open Sans"/>
                <w:color w:val="0070C0"/>
                <w:sz w:val="20"/>
                <w:szCs w:val="20"/>
              </w:rPr>
            </w:pPr>
            <w:r>
              <w:rPr>
                <w:rFonts w:ascii="Arial" w:eastAsia="Arial" w:hAnsi="Arial" w:cs="Arial"/>
                <w:b/>
                <w:color w:val="0070C0"/>
                <w:sz w:val="20"/>
                <w:szCs w:val="20"/>
              </w:rPr>
              <w:t>28.075 €</w:t>
            </w:r>
          </w:p>
        </w:tc>
        <w:tc>
          <w:tcPr>
            <w:tcW w:w="1418" w:type="dxa"/>
            <w:vAlign w:val="center"/>
          </w:tcPr>
          <w:p w14:paraId="0CEFFCEB" w14:textId="77777777" w:rsidR="003A082A" w:rsidRDefault="00000000">
            <w:pPr>
              <w:jc w:val="center"/>
              <w:rPr>
                <w:rFonts w:ascii="Open Sans" w:eastAsia="Open Sans" w:hAnsi="Open Sans" w:cs="Open Sans"/>
                <w:b/>
                <w:sz w:val="20"/>
                <w:szCs w:val="20"/>
              </w:rPr>
            </w:pPr>
            <w:r>
              <w:rPr>
                <w:rFonts w:ascii="Arial" w:eastAsia="Arial" w:hAnsi="Arial" w:cs="Arial"/>
                <w:color w:val="000000"/>
                <w:sz w:val="20"/>
                <w:szCs w:val="20"/>
              </w:rPr>
              <w:t>11,2</w:t>
            </w:r>
          </w:p>
        </w:tc>
        <w:tc>
          <w:tcPr>
            <w:tcW w:w="1417" w:type="dxa"/>
            <w:shd w:val="clear" w:color="auto" w:fill="auto"/>
            <w:vAlign w:val="center"/>
          </w:tcPr>
          <w:p w14:paraId="6DC68E12" w14:textId="77777777" w:rsidR="003A082A" w:rsidRDefault="00000000">
            <w:pPr>
              <w:jc w:val="center"/>
              <w:rPr>
                <w:rFonts w:ascii="Open Sans" w:eastAsia="Open Sans" w:hAnsi="Open Sans" w:cs="Open Sans"/>
                <w:b/>
                <w:color w:val="0070C0"/>
                <w:sz w:val="20"/>
                <w:szCs w:val="20"/>
              </w:rPr>
            </w:pPr>
            <w:r>
              <w:rPr>
                <w:rFonts w:ascii="Arial" w:eastAsia="Arial" w:hAnsi="Arial" w:cs="Arial"/>
                <w:b/>
                <w:color w:val="0070C0"/>
                <w:sz w:val="20"/>
                <w:szCs w:val="20"/>
              </w:rPr>
              <w:t>12,2</w:t>
            </w:r>
          </w:p>
        </w:tc>
        <w:tc>
          <w:tcPr>
            <w:tcW w:w="1418" w:type="dxa"/>
            <w:vAlign w:val="center"/>
          </w:tcPr>
          <w:p w14:paraId="75454C69" w14:textId="77777777" w:rsidR="003A082A" w:rsidRDefault="00000000">
            <w:pPr>
              <w:jc w:val="center"/>
              <w:rPr>
                <w:rFonts w:ascii="Arial" w:eastAsia="Arial" w:hAnsi="Arial" w:cs="Arial"/>
                <w:b/>
                <w:color w:val="000000"/>
                <w:sz w:val="20"/>
                <w:szCs w:val="20"/>
              </w:rPr>
            </w:pPr>
            <w:r>
              <w:rPr>
                <w:rFonts w:ascii="Arial" w:eastAsia="Arial" w:hAnsi="Arial" w:cs="Arial"/>
                <w:color w:val="000000"/>
                <w:sz w:val="20"/>
                <w:szCs w:val="20"/>
              </w:rPr>
              <w:t>146</w:t>
            </w:r>
          </w:p>
        </w:tc>
      </w:tr>
      <w:tr w:rsidR="003A082A" w14:paraId="340439D3" w14:textId="77777777">
        <w:trPr>
          <w:trHeight w:val="214"/>
        </w:trPr>
        <w:tc>
          <w:tcPr>
            <w:tcW w:w="1701" w:type="dxa"/>
            <w:shd w:val="clear" w:color="auto" w:fill="9CC2E5"/>
            <w:vAlign w:val="center"/>
          </w:tcPr>
          <w:p w14:paraId="272B34C6" w14:textId="77777777" w:rsidR="003A082A" w:rsidRDefault="00000000">
            <w:pPr>
              <w:jc w:val="both"/>
              <w:rPr>
                <w:rFonts w:ascii="Open Sans" w:eastAsia="Open Sans" w:hAnsi="Open Sans" w:cs="Open Sans"/>
                <w:sz w:val="20"/>
                <w:szCs w:val="20"/>
              </w:rPr>
            </w:pPr>
            <w:r>
              <w:rPr>
                <w:rFonts w:ascii="Open Sans" w:eastAsia="Open Sans" w:hAnsi="Open Sans" w:cs="Open Sans"/>
                <w:color w:val="000000"/>
                <w:sz w:val="20"/>
                <w:szCs w:val="20"/>
              </w:rPr>
              <w:t>Navarra</w:t>
            </w:r>
          </w:p>
        </w:tc>
        <w:tc>
          <w:tcPr>
            <w:tcW w:w="1276" w:type="dxa"/>
            <w:shd w:val="clear" w:color="auto" w:fill="auto"/>
            <w:vAlign w:val="center"/>
          </w:tcPr>
          <w:p w14:paraId="3F945131" w14:textId="77777777" w:rsidR="003A082A" w:rsidRDefault="00000000">
            <w:pPr>
              <w:jc w:val="center"/>
              <w:rPr>
                <w:rFonts w:ascii="Open Sans" w:eastAsia="Open Sans" w:hAnsi="Open Sans" w:cs="Open Sans"/>
                <w:b/>
                <w:color w:val="0070C0"/>
                <w:sz w:val="20"/>
                <w:szCs w:val="20"/>
              </w:rPr>
            </w:pPr>
            <w:r>
              <w:rPr>
                <w:rFonts w:ascii="Arial" w:eastAsia="Arial" w:hAnsi="Arial" w:cs="Arial"/>
                <w:b/>
                <w:color w:val="0070C0"/>
                <w:sz w:val="20"/>
                <w:szCs w:val="20"/>
              </w:rPr>
              <w:t>2.122 €</w:t>
            </w:r>
          </w:p>
        </w:tc>
        <w:tc>
          <w:tcPr>
            <w:tcW w:w="1417" w:type="dxa"/>
            <w:shd w:val="clear" w:color="auto" w:fill="auto"/>
            <w:vAlign w:val="center"/>
          </w:tcPr>
          <w:p w14:paraId="37FBA6A8" w14:textId="77777777" w:rsidR="003A082A" w:rsidRDefault="00000000">
            <w:pPr>
              <w:jc w:val="center"/>
              <w:rPr>
                <w:rFonts w:ascii="Open Sans" w:eastAsia="Open Sans" w:hAnsi="Open Sans" w:cs="Open Sans"/>
                <w:sz w:val="20"/>
                <w:szCs w:val="20"/>
              </w:rPr>
            </w:pPr>
            <w:r>
              <w:rPr>
                <w:rFonts w:ascii="Arial" w:eastAsia="Arial" w:hAnsi="Arial" w:cs="Arial"/>
                <w:color w:val="000000"/>
                <w:sz w:val="20"/>
                <w:szCs w:val="20"/>
              </w:rPr>
              <w:t>169.787 €</w:t>
            </w:r>
          </w:p>
        </w:tc>
        <w:tc>
          <w:tcPr>
            <w:tcW w:w="1276" w:type="dxa"/>
            <w:shd w:val="clear" w:color="auto" w:fill="auto"/>
            <w:vAlign w:val="center"/>
          </w:tcPr>
          <w:p w14:paraId="4C355D69" w14:textId="77777777" w:rsidR="003A082A" w:rsidRDefault="00000000">
            <w:pPr>
              <w:jc w:val="center"/>
              <w:rPr>
                <w:rFonts w:ascii="Open Sans" w:eastAsia="Open Sans" w:hAnsi="Open Sans" w:cs="Open Sans"/>
                <w:color w:val="0070C0"/>
                <w:sz w:val="20"/>
                <w:szCs w:val="20"/>
              </w:rPr>
            </w:pPr>
            <w:r>
              <w:rPr>
                <w:rFonts w:ascii="Arial" w:eastAsia="Arial" w:hAnsi="Arial" w:cs="Arial"/>
                <w:b/>
                <w:color w:val="0070C0"/>
                <w:sz w:val="20"/>
                <w:szCs w:val="20"/>
              </w:rPr>
              <w:t>28.346 €</w:t>
            </w:r>
          </w:p>
        </w:tc>
        <w:tc>
          <w:tcPr>
            <w:tcW w:w="1418" w:type="dxa"/>
            <w:vAlign w:val="center"/>
          </w:tcPr>
          <w:p w14:paraId="364D71F1" w14:textId="77777777" w:rsidR="003A082A" w:rsidRDefault="00000000">
            <w:pPr>
              <w:jc w:val="center"/>
              <w:rPr>
                <w:rFonts w:ascii="Open Sans" w:eastAsia="Open Sans" w:hAnsi="Open Sans" w:cs="Open Sans"/>
                <w:b/>
                <w:sz w:val="20"/>
                <w:szCs w:val="20"/>
              </w:rPr>
            </w:pPr>
            <w:r>
              <w:rPr>
                <w:rFonts w:ascii="Arial" w:eastAsia="Arial" w:hAnsi="Arial" w:cs="Arial"/>
                <w:color w:val="000000"/>
                <w:sz w:val="20"/>
                <w:szCs w:val="20"/>
              </w:rPr>
              <w:t>6,2</w:t>
            </w:r>
          </w:p>
        </w:tc>
        <w:tc>
          <w:tcPr>
            <w:tcW w:w="1417" w:type="dxa"/>
            <w:shd w:val="clear" w:color="auto" w:fill="auto"/>
            <w:vAlign w:val="center"/>
          </w:tcPr>
          <w:p w14:paraId="5418FA80" w14:textId="77777777" w:rsidR="003A082A" w:rsidRDefault="00000000">
            <w:pPr>
              <w:jc w:val="center"/>
              <w:rPr>
                <w:rFonts w:ascii="Open Sans" w:eastAsia="Open Sans" w:hAnsi="Open Sans" w:cs="Open Sans"/>
                <w:b/>
                <w:color w:val="0070C0"/>
                <w:sz w:val="20"/>
                <w:szCs w:val="20"/>
              </w:rPr>
            </w:pPr>
            <w:r>
              <w:rPr>
                <w:rFonts w:ascii="Arial" w:eastAsia="Arial" w:hAnsi="Arial" w:cs="Arial"/>
                <w:b/>
                <w:color w:val="0070C0"/>
                <w:sz w:val="20"/>
                <w:szCs w:val="20"/>
              </w:rPr>
              <w:t>6,0</w:t>
            </w:r>
          </w:p>
        </w:tc>
        <w:tc>
          <w:tcPr>
            <w:tcW w:w="1418" w:type="dxa"/>
            <w:vAlign w:val="center"/>
          </w:tcPr>
          <w:p w14:paraId="5D4ED312" w14:textId="77777777" w:rsidR="003A082A" w:rsidRDefault="00000000">
            <w:pPr>
              <w:jc w:val="center"/>
              <w:rPr>
                <w:rFonts w:ascii="Arial" w:eastAsia="Arial" w:hAnsi="Arial" w:cs="Arial"/>
                <w:b/>
                <w:color w:val="000000"/>
                <w:sz w:val="20"/>
                <w:szCs w:val="20"/>
              </w:rPr>
            </w:pPr>
            <w:r>
              <w:rPr>
                <w:rFonts w:ascii="Arial" w:eastAsia="Arial" w:hAnsi="Arial" w:cs="Arial"/>
                <w:color w:val="000000"/>
                <w:sz w:val="20"/>
                <w:szCs w:val="20"/>
              </w:rPr>
              <w:t>72</w:t>
            </w:r>
          </w:p>
        </w:tc>
      </w:tr>
      <w:tr w:rsidR="003A082A" w14:paraId="7AF9FEE9" w14:textId="77777777">
        <w:trPr>
          <w:trHeight w:val="214"/>
        </w:trPr>
        <w:tc>
          <w:tcPr>
            <w:tcW w:w="1701" w:type="dxa"/>
            <w:shd w:val="clear" w:color="auto" w:fill="9CC2E5"/>
            <w:vAlign w:val="center"/>
          </w:tcPr>
          <w:p w14:paraId="212B16CA" w14:textId="77777777" w:rsidR="003A082A" w:rsidRDefault="00000000">
            <w:pPr>
              <w:jc w:val="both"/>
              <w:rPr>
                <w:rFonts w:ascii="Open Sans" w:eastAsia="Open Sans" w:hAnsi="Open Sans" w:cs="Open Sans"/>
                <w:sz w:val="20"/>
                <w:szCs w:val="20"/>
              </w:rPr>
            </w:pPr>
            <w:r>
              <w:rPr>
                <w:rFonts w:ascii="Open Sans" w:eastAsia="Open Sans" w:hAnsi="Open Sans" w:cs="Open Sans"/>
                <w:color w:val="000000"/>
                <w:sz w:val="20"/>
                <w:szCs w:val="20"/>
              </w:rPr>
              <w:t>País Vasco</w:t>
            </w:r>
          </w:p>
        </w:tc>
        <w:tc>
          <w:tcPr>
            <w:tcW w:w="1276" w:type="dxa"/>
            <w:shd w:val="clear" w:color="auto" w:fill="auto"/>
            <w:vAlign w:val="center"/>
          </w:tcPr>
          <w:p w14:paraId="0D1613A2" w14:textId="77777777" w:rsidR="003A082A" w:rsidRDefault="00000000">
            <w:pPr>
              <w:jc w:val="center"/>
              <w:rPr>
                <w:rFonts w:ascii="Open Sans" w:eastAsia="Open Sans" w:hAnsi="Open Sans" w:cs="Open Sans"/>
                <w:b/>
                <w:color w:val="0070C0"/>
                <w:sz w:val="20"/>
                <w:szCs w:val="20"/>
              </w:rPr>
            </w:pPr>
            <w:r>
              <w:rPr>
                <w:rFonts w:ascii="Arial" w:eastAsia="Arial" w:hAnsi="Arial" w:cs="Arial"/>
                <w:b/>
                <w:color w:val="0070C0"/>
                <w:sz w:val="20"/>
                <w:szCs w:val="20"/>
              </w:rPr>
              <w:t>3.284 €</w:t>
            </w:r>
          </w:p>
        </w:tc>
        <w:tc>
          <w:tcPr>
            <w:tcW w:w="1417" w:type="dxa"/>
            <w:shd w:val="clear" w:color="auto" w:fill="auto"/>
            <w:vAlign w:val="center"/>
          </w:tcPr>
          <w:p w14:paraId="22FBF5EF" w14:textId="77777777" w:rsidR="003A082A" w:rsidRDefault="00000000">
            <w:pPr>
              <w:jc w:val="center"/>
              <w:rPr>
                <w:rFonts w:ascii="Open Sans" w:eastAsia="Open Sans" w:hAnsi="Open Sans" w:cs="Open Sans"/>
                <w:sz w:val="20"/>
                <w:szCs w:val="20"/>
              </w:rPr>
            </w:pPr>
            <w:r>
              <w:rPr>
                <w:rFonts w:ascii="Arial" w:eastAsia="Arial" w:hAnsi="Arial" w:cs="Arial"/>
                <w:color w:val="000000"/>
                <w:sz w:val="20"/>
                <w:szCs w:val="20"/>
              </w:rPr>
              <w:t>262.752 €</w:t>
            </w:r>
          </w:p>
        </w:tc>
        <w:tc>
          <w:tcPr>
            <w:tcW w:w="1276" w:type="dxa"/>
            <w:shd w:val="clear" w:color="auto" w:fill="auto"/>
            <w:vAlign w:val="center"/>
          </w:tcPr>
          <w:p w14:paraId="3716A1A0" w14:textId="77777777" w:rsidR="003A082A" w:rsidRDefault="00000000">
            <w:pPr>
              <w:jc w:val="center"/>
              <w:rPr>
                <w:rFonts w:ascii="Open Sans" w:eastAsia="Open Sans" w:hAnsi="Open Sans" w:cs="Open Sans"/>
                <w:color w:val="0070C0"/>
                <w:sz w:val="20"/>
                <w:szCs w:val="20"/>
              </w:rPr>
            </w:pPr>
            <w:r>
              <w:rPr>
                <w:rFonts w:ascii="Arial" w:eastAsia="Arial" w:hAnsi="Arial" w:cs="Arial"/>
                <w:b/>
                <w:color w:val="0070C0"/>
                <w:sz w:val="20"/>
                <w:szCs w:val="20"/>
              </w:rPr>
              <w:t>28.402 €</w:t>
            </w:r>
          </w:p>
        </w:tc>
        <w:tc>
          <w:tcPr>
            <w:tcW w:w="1418" w:type="dxa"/>
            <w:vAlign w:val="center"/>
          </w:tcPr>
          <w:p w14:paraId="7A433BC2" w14:textId="77777777" w:rsidR="003A082A" w:rsidRDefault="00000000">
            <w:pPr>
              <w:jc w:val="center"/>
              <w:rPr>
                <w:rFonts w:ascii="Open Sans" w:eastAsia="Open Sans" w:hAnsi="Open Sans" w:cs="Open Sans"/>
                <w:b/>
                <w:sz w:val="20"/>
                <w:szCs w:val="20"/>
              </w:rPr>
            </w:pPr>
            <w:r>
              <w:rPr>
                <w:rFonts w:ascii="Arial" w:eastAsia="Arial" w:hAnsi="Arial" w:cs="Arial"/>
                <w:color w:val="000000"/>
                <w:sz w:val="20"/>
                <w:szCs w:val="20"/>
              </w:rPr>
              <w:t>9,0</w:t>
            </w:r>
          </w:p>
        </w:tc>
        <w:tc>
          <w:tcPr>
            <w:tcW w:w="1417" w:type="dxa"/>
            <w:shd w:val="clear" w:color="auto" w:fill="auto"/>
            <w:vAlign w:val="center"/>
          </w:tcPr>
          <w:p w14:paraId="00586A01" w14:textId="77777777" w:rsidR="003A082A" w:rsidRDefault="00000000">
            <w:pPr>
              <w:jc w:val="center"/>
              <w:rPr>
                <w:rFonts w:ascii="Open Sans" w:eastAsia="Open Sans" w:hAnsi="Open Sans" w:cs="Open Sans"/>
                <w:b/>
                <w:color w:val="0070C0"/>
                <w:sz w:val="20"/>
                <w:szCs w:val="20"/>
              </w:rPr>
            </w:pPr>
            <w:r>
              <w:rPr>
                <w:rFonts w:ascii="Arial" w:eastAsia="Arial" w:hAnsi="Arial" w:cs="Arial"/>
                <w:b/>
                <w:color w:val="0070C0"/>
                <w:sz w:val="20"/>
                <w:szCs w:val="20"/>
              </w:rPr>
              <w:t>9,3</w:t>
            </w:r>
          </w:p>
        </w:tc>
        <w:tc>
          <w:tcPr>
            <w:tcW w:w="1418" w:type="dxa"/>
            <w:vAlign w:val="center"/>
          </w:tcPr>
          <w:p w14:paraId="5AE76AD3" w14:textId="77777777" w:rsidR="003A082A" w:rsidRDefault="00000000">
            <w:pPr>
              <w:jc w:val="center"/>
              <w:rPr>
                <w:rFonts w:ascii="Arial" w:eastAsia="Arial" w:hAnsi="Arial" w:cs="Arial"/>
                <w:b/>
                <w:color w:val="000000"/>
                <w:sz w:val="20"/>
                <w:szCs w:val="20"/>
              </w:rPr>
            </w:pPr>
            <w:r>
              <w:rPr>
                <w:rFonts w:ascii="Arial" w:eastAsia="Arial" w:hAnsi="Arial" w:cs="Arial"/>
                <w:color w:val="000000"/>
                <w:sz w:val="20"/>
                <w:szCs w:val="20"/>
              </w:rPr>
              <w:t>111</w:t>
            </w:r>
          </w:p>
        </w:tc>
      </w:tr>
      <w:tr w:rsidR="003A082A" w14:paraId="6CA90520" w14:textId="77777777">
        <w:trPr>
          <w:trHeight w:val="249"/>
        </w:trPr>
        <w:tc>
          <w:tcPr>
            <w:tcW w:w="1701" w:type="dxa"/>
            <w:shd w:val="clear" w:color="auto" w:fill="9CC2E5"/>
            <w:vAlign w:val="center"/>
          </w:tcPr>
          <w:p w14:paraId="63B52C33"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Región de Murcia</w:t>
            </w:r>
          </w:p>
        </w:tc>
        <w:tc>
          <w:tcPr>
            <w:tcW w:w="1276" w:type="dxa"/>
            <w:shd w:val="clear" w:color="auto" w:fill="auto"/>
            <w:vAlign w:val="center"/>
          </w:tcPr>
          <w:p w14:paraId="386D8E99" w14:textId="77777777" w:rsidR="003A082A" w:rsidRDefault="00000000">
            <w:pPr>
              <w:jc w:val="center"/>
              <w:rPr>
                <w:rFonts w:ascii="Open Sans" w:eastAsia="Open Sans" w:hAnsi="Open Sans" w:cs="Open Sans"/>
                <w:b/>
                <w:color w:val="0070C0"/>
                <w:sz w:val="20"/>
                <w:szCs w:val="20"/>
              </w:rPr>
            </w:pPr>
            <w:r>
              <w:rPr>
                <w:rFonts w:ascii="Arial" w:eastAsia="Arial" w:hAnsi="Arial" w:cs="Arial"/>
                <w:b/>
                <w:color w:val="0070C0"/>
                <w:sz w:val="20"/>
                <w:szCs w:val="20"/>
              </w:rPr>
              <w:t>1.485 €</w:t>
            </w:r>
          </w:p>
        </w:tc>
        <w:tc>
          <w:tcPr>
            <w:tcW w:w="1417" w:type="dxa"/>
            <w:shd w:val="clear" w:color="auto" w:fill="auto"/>
            <w:vAlign w:val="center"/>
          </w:tcPr>
          <w:p w14:paraId="5E0456E7" w14:textId="77777777" w:rsidR="003A082A" w:rsidRDefault="00000000">
            <w:pPr>
              <w:jc w:val="center"/>
              <w:rPr>
                <w:rFonts w:ascii="Open Sans" w:eastAsia="Open Sans" w:hAnsi="Open Sans" w:cs="Open Sans"/>
                <w:sz w:val="20"/>
                <w:szCs w:val="20"/>
              </w:rPr>
            </w:pPr>
            <w:r>
              <w:rPr>
                <w:rFonts w:ascii="Arial" w:eastAsia="Arial" w:hAnsi="Arial" w:cs="Arial"/>
                <w:color w:val="000000"/>
                <w:sz w:val="20"/>
                <w:szCs w:val="20"/>
              </w:rPr>
              <w:t>118.801 €</w:t>
            </w:r>
          </w:p>
        </w:tc>
        <w:tc>
          <w:tcPr>
            <w:tcW w:w="1276" w:type="dxa"/>
            <w:shd w:val="clear" w:color="auto" w:fill="auto"/>
            <w:vAlign w:val="center"/>
          </w:tcPr>
          <w:p w14:paraId="6786B528" w14:textId="77777777" w:rsidR="003A082A" w:rsidRDefault="00000000">
            <w:pPr>
              <w:jc w:val="center"/>
              <w:rPr>
                <w:rFonts w:ascii="Open Sans" w:eastAsia="Open Sans" w:hAnsi="Open Sans" w:cs="Open Sans"/>
                <w:color w:val="0070C0"/>
                <w:sz w:val="20"/>
                <w:szCs w:val="20"/>
              </w:rPr>
            </w:pPr>
            <w:r>
              <w:rPr>
                <w:rFonts w:ascii="Arial" w:eastAsia="Arial" w:hAnsi="Arial" w:cs="Arial"/>
                <w:b/>
                <w:color w:val="0070C0"/>
                <w:sz w:val="20"/>
                <w:szCs w:val="20"/>
              </w:rPr>
              <w:t>27.175 €</w:t>
            </w:r>
          </w:p>
        </w:tc>
        <w:tc>
          <w:tcPr>
            <w:tcW w:w="1418" w:type="dxa"/>
            <w:vAlign w:val="center"/>
          </w:tcPr>
          <w:p w14:paraId="35E0A62F" w14:textId="77777777" w:rsidR="003A082A" w:rsidRDefault="00000000">
            <w:pPr>
              <w:jc w:val="center"/>
              <w:rPr>
                <w:rFonts w:ascii="Open Sans" w:eastAsia="Open Sans" w:hAnsi="Open Sans" w:cs="Open Sans"/>
                <w:b/>
                <w:sz w:val="20"/>
                <w:szCs w:val="20"/>
              </w:rPr>
            </w:pPr>
            <w:r>
              <w:rPr>
                <w:rFonts w:ascii="Arial" w:eastAsia="Arial" w:hAnsi="Arial" w:cs="Arial"/>
                <w:color w:val="000000"/>
                <w:sz w:val="20"/>
                <w:szCs w:val="20"/>
              </w:rPr>
              <w:t>4,0</w:t>
            </w:r>
          </w:p>
        </w:tc>
        <w:tc>
          <w:tcPr>
            <w:tcW w:w="1417" w:type="dxa"/>
            <w:shd w:val="clear" w:color="auto" w:fill="auto"/>
            <w:vAlign w:val="center"/>
          </w:tcPr>
          <w:p w14:paraId="06542D13" w14:textId="77777777" w:rsidR="003A082A" w:rsidRDefault="00000000">
            <w:pPr>
              <w:jc w:val="center"/>
              <w:rPr>
                <w:rFonts w:ascii="Open Sans" w:eastAsia="Open Sans" w:hAnsi="Open Sans" w:cs="Open Sans"/>
                <w:b/>
                <w:color w:val="0070C0"/>
                <w:sz w:val="20"/>
                <w:szCs w:val="20"/>
              </w:rPr>
            </w:pPr>
            <w:r>
              <w:rPr>
                <w:rFonts w:ascii="Arial" w:eastAsia="Arial" w:hAnsi="Arial" w:cs="Arial"/>
                <w:b/>
                <w:color w:val="0070C0"/>
                <w:sz w:val="20"/>
                <w:szCs w:val="20"/>
              </w:rPr>
              <w:t>4,4</w:t>
            </w:r>
          </w:p>
        </w:tc>
        <w:tc>
          <w:tcPr>
            <w:tcW w:w="1418" w:type="dxa"/>
            <w:vAlign w:val="center"/>
          </w:tcPr>
          <w:p w14:paraId="6651D6C4" w14:textId="77777777" w:rsidR="003A082A" w:rsidRDefault="00000000">
            <w:pPr>
              <w:jc w:val="center"/>
              <w:rPr>
                <w:rFonts w:ascii="Arial" w:eastAsia="Arial" w:hAnsi="Arial" w:cs="Arial"/>
                <w:b/>
                <w:color w:val="000000"/>
                <w:sz w:val="20"/>
                <w:szCs w:val="20"/>
              </w:rPr>
            </w:pPr>
            <w:r>
              <w:rPr>
                <w:rFonts w:ascii="Arial" w:eastAsia="Arial" w:hAnsi="Arial" w:cs="Arial"/>
                <w:color w:val="000000"/>
                <w:sz w:val="20"/>
                <w:szCs w:val="20"/>
              </w:rPr>
              <w:t>52</w:t>
            </w:r>
          </w:p>
        </w:tc>
      </w:tr>
      <w:tr w:rsidR="003A082A" w14:paraId="66F78C83" w14:textId="77777777">
        <w:trPr>
          <w:trHeight w:val="214"/>
        </w:trPr>
        <w:tc>
          <w:tcPr>
            <w:tcW w:w="1701" w:type="dxa"/>
            <w:shd w:val="clear" w:color="auto" w:fill="9CC2E5"/>
            <w:vAlign w:val="bottom"/>
          </w:tcPr>
          <w:p w14:paraId="2B369A5B" w14:textId="77777777" w:rsidR="003A082A" w:rsidRDefault="00000000">
            <w:pPr>
              <w:jc w:val="both"/>
              <w:rPr>
                <w:rFonts w:ascii="Open Sans" w:eastAsia="Open Sans" w:hAnsi="Open Sans" w:cs="Open Sans"/>
                <w:b/>
                <w:sz w:val="20"/>
                <w:szCs w:val="20"/>
              </w:rPr>
            </w:pPr>
            <w:r>
              <w:rPr>
                <w:rFonts w:ascii="Open Sans" w:eastAsia="Open Sans" w:hAnsi="Open Sans" w:cs="Open Sans"/>
                <w:color w:val="000000"/>
                <w:sz w:val="20"/>
                <w:szCs w:val="20"/>
              </w:rPr>
              <w:t>España</w:t>
            </w:r>
          </w:p>
        </w:tc>
        <w:tc>
          <w:tcPr>
            <w:tcW w:w="1276" w:type="dxa"/>
            <w:shd w:val="clear" w:color="auto" w:fill="9CC2E5"/>
            <w:vAlign w:val="bottom"/>
          </w:tcPr>
          <w:p w14:paraId="68CC671A" w14:textId="77777777" w:rsidR="003A082A" w:rsidRDefault="00000000">
            <w:pPr>
              <w:jc w:val="center"/>
              <w:rPr>
                <w:rFonts w:ascii="Open Sans" w:eastAsia="Open Sans" w:hAnsi="Open Sans" w:cs="Open Sans"/>
                <w:b/>
                <w:color w:val="0070C0"/>
                <w:sz w:val="20"/>
                <w:szCs w:val="20"/>
              </w:rPr>
            </w:pPr>
            <w:r>
              <w:rPr>
                <w:rFonts w:ascii="Arial" w:eastAsia="Arial" w:hAnsi="Arial" w:cs="Arial"/>
                <w:b/>
                <w:color w:val="0070C0"/>
                <w:sz w:val="20"/>
                <w:szCs w:val="20"/>
              </w:rPr>
              <w:t>2.389 €</w:t>
            </w:r>
          </w:p>
        </w:tc>
        <w:tc>
          <w:tcPr>
            <w:tcW w:w="1417" w:type="dxa"/>
            <w:shd w:val="clear" w:color="auto" w:fill="9CC2E5"/>
            <w:vAlign w:val="bottom"/>
          </w:tcPr>
          <w:p w14:paraId="049C4CAE" w14:textId="77777777" w:rsidR="003A082A" w:rsidRDefault="00000000">
            <w:pPr>
              <w:jc w:val="center"/>
              <w:rPr>
                <w:rFonts w:ascii="Open Sans" w:eastAsia="Open Sans" w:hAnsi="Open Sans" w:cs="Open Sans"/>
                <w:b/>
                <w:sz w:val="20"/>
                <w:szCs w:val="20"/>
              </w:rPr>
            </w:pPr>
            <w:r>
              <w:rPr>
                <w:rFonts w:ascii="Arial" w:eastAsia="Arial" w:hAnsi="Arial" w:cs="Arial"/>
                <w:color w:val="000000"/>
                <w:sz w:val="20"/>
                <w:szCs w:val="20"/>
              </w:rPr>
              <w:t>191.114 €</w:t>
            </w:r>
          </w:p>
        </w:tc>
        <w:tc>
          <w:tcPr>
            <w:tcW w:w="1276" w:type="dxa"/>
            <w:shd w:val="clear" w:color="auto" w:fill="9CC2E5"/>
            <w:vAlign w:val="bottom"/>
          </w:tcPr>
          <w:p w14:paraId="7B3668D4" w14:textId="77777777" w:rsidR="003A082A" w:rsidRDefault="00000000">
            <w:pPr>
              <w:jc w:val="center"/>
              <w:rPr>
                <w:rFonts w:ascii="Open Sans" w:eastAsia="Open Sans" w:hAnsi="Open Sans" w:cs="Open Sans"/>
                <w:b/>
                <w:color w:val="0070C0"/>
                <w:sz w:val="20"/>
                <w:szCs w:val="20"/>
              </w:rPr>
            </w:pPr>
            <w:r>
              <w:rPr>
                <w:rFonts w:ascii="Arial" w:eastAsia="Arial" w:hAnsi="Arial" w:cs="Arial"/>
                <w:b/>
                <w:color w:val="0070C0"/>
                <w:sz w:val="20"/>
                <w:szCs w:val="20"/>
              </w:rPr>
              <w:t>27.060 €</w:t>
            </w:r>
          </w:p>
        </w:tc>
        <w:tc>
          <w:tcPr>
            <w:tcW w:w="1418" w:type="dxa"/>
            <w:shd w:val="clear" w:color="auto" w:fill="9CC2E5"/>
            <w:vAlign w:val="bottom"/>
          </w:tcPr>
          <w:p w14:paraId="71608100" w14:textId="77777777" w:rsidR="003A082A" w:rsidRDefault="00000000">
            <w:pPr>
              <w:jc w:val="center"/>
              <w:rPr>
                <w:rFonts w:ascii="Open Sans" w:eastAsia="Open Sans" w:hAnsi="Open Sans" w:cs="Open Sans"/>
                <w:b/>
                <w:sz w:val="20"/>
                <w:szCs w:val="20"/>
              </w:rPr>
            </w:pPr>
            <w:r>
              <w:rPr>
                <w:rFonts w:ascii="Arial" w:eastAsia="Arial" w:hAnsi="Arial" w:cs="Arial"/>
                <w:color w:val="000000"/>
                <w:sz w:val="20"/>
                <w:szCs w:val="20"/>
              </w:rPr>
              <w:t>6,7</w:t>
            </w:r>
          </w:p>
        </w:tc>
        <w:tc>
          <w:tcPr>
            <w:tcW w:w="1417" w:type="dxa"/>
            <w:shd w:val="clear" w:color="auto" w:fill="9CC2E5"/>
            <w:vAlign w:val="bottom"/>
          </w:tcPr>
          <w:p w14:paraId="1E41E419" w14:textId="77777777" w:rsidR="003A082A" w:rsidRDefault="00000000">
            <w:pPr>
              <w:jc w:val="center"/>
              <w:rPr>
                <w:rFonts w:ascii="Open Sans" w:eastAsia="Open Sans" w:hAnsi="Open Sans" w:cs="Open Sans"/>
                <w:b/>
                <w:color w:val="0070C0"/>
                <w:sz w:val="20"/>
                <w:szCs w:val="20"/>
              </w:rPr>
            </w:pPr>
            <w:r>
              <w:rPr>
                <w:rFonts w:ascii="Arial" w:eastAsia="Arial" w:hAnsi="Arial" w:cs="Arial"/>
                <w:b/>
                <w:color w:val="0070C0"/>
                <w:sz w:val="20"/>
                <w:szCs w:val="20"/>
              </w:rPr>
              <w:t>7,1</w:t>
            </w:r>
          </w:p>
        </w:tc>
        <w:tc>
          <w:tcPr>
            <w:tcW w:w="1418" w:type="dxa"/>
            <w:shd w:val="clear" w:color="auto" w:fill="9CC2E5"/>
            <w:vAlign w:val="bottom"/>
          </w:tcPr>
          <w:p w14:paraId="60D859BD" w14:textId="77777777" w:rsidR="003A082A" w:rsidRDefault="00000000">
            <w:pPr>
              <w:jc w:val="center"/>
              <w:rPr>
                <w:rFonts w:ascii="Arial" w:eastAsia="Arial" w:hAnsi="Arial" w:cs="Arial"/>
                <w:b/>
                <w:color w:val="000000"/>
                <w:sz w:val="20"/>
                <w:szCs w:val="20"/>
              </w:rPr>
            </w:pPr>
            <w:r>
              <w:rPr>
                <w:rFonts w:ascii="Arial" w:eastAsia="Arial" w:hAnsi="Arial" w:cs="Arial"/>
                <w:color w:val="000000"/>
                <w:sz w:val="20"/>
                <w:szCs w:val="20"/>
              </w:rPr>
              <w:t>85</w:t>
            </w:r>
          </w:p>
        </w:tc>
      </w:tr>
    </w:tbl>
    <w:p w14:paraId="41D66A29" w14:textId="77777777" w:rsidR="003A082A" w:rsidRDefault="003A082A">
      <w:pPr>
        <w:pBdr>
          <w:top w:val="nil"/>
          <w:left w:val="nil"/>
          <w:bottom w:val="nil"/>
          <w:right w:val="nil"/>
          <w:between w:val="nil"/>
        </w:pBdr>
        <w:spacing w:line="276" w:lineRule="auto"/>
        <w:ind w:right="-574"/>
        <w:jc w:val="both"/>
        <w:rPr>
          <w:rFonts w:ascii="National" w:eastAsia="National" w:hAnsi="National" w:cs="National"/>
          <w:b/>
          <w:color w:val="303AB2"/>
          <w:sz w:val="30"/>
          <w:szCs w:val="30"/>
        </w:rPr>
      </w:pPr>
    </w:p>
    <w:p w14:paraId="59B3884D" w14:textId="77777777" w:rsidR="003A082A" w:rsidRDefault="00000000">
      <w:pPr>
        <w:pBdr>
          <w:top w:val="nil"/>
          <w:left w:val="nil"/>
          <w:bottom w:val="nil"/>
          <w:right w:val="nil"/>
          <w:between w:val="nil"/>
        </w:pBdr>
        <w:spacing w:line="276" w:lineRule="auto"/>
        <w:ind w:right="-574"/>
        <w:jc w:val="both"/>
        <w:rPr>
          <w:rFonts w:ascii="National" w:eastAsia="National" w:hAnsi="National" w:cs="National"/>
          <w:b/>
          <w:color w:val="303AB2"/>
          <w:sz w:val="30"/>
          <w:szCs w:val="30"/>
        </w:rPr>
      </w:pPr>
      <w:r>
        <w:rPr>
          <w:rFonts w:ascii="National" w:eastAsia="National" w:hAnsi="National" w:cs="National"/>
          <w:b/>
          <w:color w:val="303AB2"/>
          <w:sz w:val="30"/>
          <w:szCs w:val="30"/>
        </w:rPr>
        <w:t>Por comunidades autónomas</w:t>
      </w:r>
    </w:p>
    <w:p w14:paraId="5780D0E8" w14:textId="77777777" w:rsidR="003A082A" w:rsidRDefault="00000000">
      <w:pPr>
        <w:shd w:val="clear" w:color="auto" w:fill="FFFFFF"/>
        <w:spacing w:before="280" w:after="280" w:line="276" w:lineRule="auto"/>
        <w:ind w:right="-574"/>
        <w:jc w:val="both"/>
        <w:rPr>
          <w:rFonts w:ascii="Open Sans" w:eastAsia="Open Sans" w:hAnsi="Open Sans" w:cs="Open Sans"/>
          <w:b/>
          <w:color w:val="000000"/>
          <w:sz w:val="22"/>
          <w:szCs w:val="22"/>
        </w:rPr>
      </w:pPr>
      <w:r>
        <w:rPr>
          <w:rFonts w:ascii="Open Sans" w:eastAsia="Open Sans" w:hAnsi="Open Sans" w:cs="Open Sans"/>
          <w:sz w:val="22"/>
          <w:szCs w:val="22"/>
        </w:rPr>
        <w:t>E</w:t>
      </w:r>
      <w:r>
        <w:rPr>
          <w:rFonts w:ascii="Open Sans" w:eastAsia="Open Sans" w:hAnsi="Open Sans" w:cs="Open Sans"/>
          <w:color w:val="000000"/>
          <w:sz w:val="22"/>
          <w:szCs w:val="22"/>
        </w:rPr>
        <w:t xml:space="preserve">n 2024, </w:t>
      </w:r>
      <w:r>
        <w:rPr>
          <w:rFonts w:ascii="Open Sans" w:eastAsia="Open Sans" w:hAnsi="Open Sans" w:cs="Open Sans"/>
          <w:b/>
          <w:sz w:val="22"/>
          <w:szCs w:val="22"/>
        </w:rPr>
        <w:t>doce</w:t>
      </w:r>
      <w:r>
        <w:rPr>
          <w:rFonts w:ascii="Open Sans" w:eastAsia="Open Sans" w:hAnsi="Open Sans" w:cs="Open Sans"/>
          <w:b/>
          <w:color w:val="000000"/>
          <w:sz w:val="22"/>
          <w:szCs w:val="22"/>
        </w:rPr>
        <w:t xml:space="preserve"> comunidades autónomas han visto incrementar el tiempo del pago de una vivienda, mientras que en </w:t>
      </w:r>
      <w:r>
        <w:rPr>
          <w:rFonts w:ascii="Open Sans" w:eastAsia="Open Sans" w:hAnsi="Open Sans" w:cs="Open Sans"/>
          <w:b/>
          <w:sz w:val="22"/>
          <w:szCs w:val="22"/>
        </w:rPr>
        <w:t>tres</w:t>
      </w:r>
      <w:r>
        <w:rPr>
          <w:rFonts w:ascii="Open Sans" w:eastAsia="Open Sans" w:hAnsi="Open Sans" w:cs="Open Sans"/>
          <w:b/>
          <w:color w:val="000000"/>
          <w:sz w:val="22"/>
          <w:szCs w:val="22"/>
        </w:rPr>
        <w:t xml:space="preserve"> de ellas el tiempo se mantiene y en dos (Aragón y Navarra) el periodo disminuye</w:t>
      </w:r>
      <w:r>
        <w:rPr>
          <w:rFonts w:ascii="Open Sans" w:eastAsia="Open Sans" w:hAnsi="Open Sans" w:cs="Open Sans"/>
          <w:b/>
          <w:sz w:val="22"/>
          <w:szCs w:val="22"/>
        </w:rPr>
        <w:t xml:space="preserve"> respecto al año anterior.</w:t>
      </w:r>
    </w:p>
    <w:p w14:paraId="03DB3372" w14:textId="77777777" w:rsidR="003A082A" w:rsidRDefault="00000000">
      <w:pP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Si analizamos al detalle las comunidades que </w:t>
      </w:r>
      <w:r>
        <w:rPr>
          <w:rFonts w:ascii="Open Sans" w:eastAsia="Open Sans" w:hAnsi="Open Sans" w:cs="Open Sans"/>
          <w:sz w:val="22"/>
          <w:szCs w:val="22"/>
        </w:rPr>
        <w:t>han incrementado</w:t>
      </w:r>
      <w:r>
        <w:rPr>
          <w:rFonts w:ascii="Open Sans" w:eastAsia="Open Sans" w:hAnsi="Open Sans" w:cs="Open Sans"/>
          <w:color w:val="000000"/>
          <w:sz w:val="22"/>
          <w:szCs w:val="22"/>
        </w:rPr>
        <w:t xml:space="preserve"> el tiempo para comprar una vivienda, Baleares ha pasado de los 12 años (2023) a los 13,5 años (2024), incrementado el pago en 18 meses. Le siguen las comunidades de Canarias (pasa de los 8,1 años en 2023 a los 9,2 años en 2024), Madrid (pasa de los 11,2 años en 2023 a los 12,2 años en 2024), Comunidad Valenciana (pasa de los 5,5 años en 2023 a los 6,4 años en 2024), Cantabria (pasa de los 5,7 años en 2023 a los 6,3 años en 2024), Andalucía (pasa de los 5,9 años en 2023 a los 6,4 años en 2024), Extremadura (pasa de los 3,6 años en 2023 </w:t>
      </w:r>
      <w:r>
        <w:rPr>
          <w:rFonts w:ascii="Open Sans" w:eastAsia="Open Sans" w:hAnsi="Open Sans" w:cs="Open Sans"/>
          <w:color w:val="000000"/>
          <w:sz w:val="22"/>
          <w:szCs w:val="22"/>
        </w:rPr>
        <w:lastRenderedPageBreak/>
        <w:t>a los 4,1 años en 2024), Galicia (pasa de los 5,5 años en 2023 a los 6 años en 2024), Asturias (pasa de los 4,8 años en 2023 a los 5,2 años en 2024), Castilla</w:t>
      </w:r>
      <w:r>
        <w:rPr>
          <w:rFonts w:ascii="Open Sans" w:eastAsia="Open Sans" w:hAnsi="Open Sans" w:cs="Open Sans"/>
          <w:sz w:val="22"/>
          <w:szCs w:val="22"/>
        </w:rPr>
        <w:t xml:space="preserve">-La Mancha (pasa de los 4 años en 2023 a los 4,1 años en 2024), </w:t>
      </w:r>
      <w:r>
        <w:rPr>
          <w:rFonts w:ascii="Open Sans" w:eastAsia="Open Sans" w:hAnsi="Open Sans" w:cs="Open Sans"/>
          <w:color w:val="000000"/>
          <w:sz w:val="22"/>
          <w:szCs w:val="22"/>
        </w:rPr>
        <w:t xml:space="preserve">Región de Murcia (pasa de los 4 años en 2023 a los 4,4 años en 2024) y País Vasco (pasa de los 9 años en 2023 a los 9,3 años en 2024). Por otro lado, las dos comunidades en la que se reduce el tiempo de pago son: Aragón (pasa de los 5,5 años en 2023 a los 5,3 años en 2024) y Navarra (pasa de los 6,2 años en 2023 a los 6 años en 2024), según el estudio de </w:t>
      </w:r>
      <w:hyperlink r:id="rId20">
        <w:r w:rsidR="003A082A">
          <w:rPr>
            <w:rFonts w:ascii="Open Sans" w:eastAsia="Open Sans" w:hAnsi="Open Sans" w:cs="Open Sans"/>
            <w:color w:val="0000FF"/>
            <w:sz w:val="22"/>
            <w:szCs w:val="22"/>
            <w:u w:val="single"/>
          </w:rPr>
          <w:t>InfoJobs</w:t>
        </w:r>
      </w:hyperlink>
      <w:r>
        <w:rPr>
          <w:rFonts w:ascii="Open Sans" w:eastAsia="Open Sans" w:hAnsi="Open Sans" w:cs="Open Sans"/>
          <w:color w:val="000000"/>
          <w:sz w:val="22"/>
          <w:szCs w:val="22"/>
        </w:rPr>
        <w:t xml:space="preserve"> y </w:t>
      </w:r>
      <w:hyperlink r:id="rId21">
        <w:r w:rsidR="003A082A">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w:t>
      </w:r>
    </w:p>
    <w:p w14:paraId="0B5143C1" w14:textId="22AAD654" w:rsidR="003A082A"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Si analizamos al detalle Baleares, vemos que el precio de la vivienda en venta cerró 2024 con un incremento anual de un 19,5% y situó el precio de diciembre en 4.597 euros/m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Esto supone que los baleares han tenido que dedicar 13,5 años de su salario (16</w:t>
      </w:r>
      <w:r w:rsidR="00B5060E">
        <w:rPr>
          <w:rFonts w:ascii="Open Sans" w:eastAsia="Open Sans" w:hAnsi="Open Sans" w:cs="Open Sans"/>
          <w:sz w:val="22"/>
          <w:szCs w:val="22"/>
        </w:rPr>
        <w:t>2</w:t>
      </w:r>
      <w:r>
        <w:rPr>
          <w:rFonts w:ascii="Open Sans" w:eastAsia="Open Sans" w:hAnsi="Open Sans" w:cs="Open Sans"/>
          <w:color w:val="000000"/>
          <w:sz w:val="22"/>
          <w:szCs w:val="22"/>
        </w:rPr>
        <w:t xml:space="preserve"> meses) al pago de su vivienda, teniendo en cuenta que el salario bruto medio en Baleares registrado por InfoJobs en 2024 era de 27.327 euros (2.277 euros brutos mensuales si lo dividimos en 12 pagas). </w:t>
      </w:r>
    </w:p>
    <w:p w14:paraId="47A10473" w14:textId="77777777" w:rsidR="003A082A" w:rsidRDefault="00000000">
      <w:pPr>
        <w:spacing w:line="276" w:lineRule="auto"/>
        <w:ind w:right="-574"/>
        <w:rPr>
          <w:rFonts w:ascii="National" w:eastAsia="National" w:hAnsi="National" w:cs="National"/>
          <w:b/>
          <w:color w:val="303AB2"/>
          <w:sz w:val="30"/>
          <w:szCs w:val="30"/>
        </w:rPr>
      </w:pPr>
      <w:r>
        <w:rPr>
          <w:rFonts w:ascii="National" w:eastAsia="National" w:hAnsi="National" w:cs="National"/>
          <w:b/>
          <w:color w:val="303AB2"/>
          <w:sz w:val="30"/>
          <w:szCs w:val="30"/>
        </w:rPr>
        <w:t>Por provincias</w:t>
      </w:r>
    </w:p>
    <w:p w14:paraId="0734989B" w14:textId="77777777" w:rsidR="003A082A"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Según el salario medio de los españoles y el valor del metro cuadrado de las viviendas de segunda mano en 2024, se desprende del informe que los residentes </w:t>
      </w:r>
      <w:r>
        <w:rPr>
          <w:rFonts w:ascii="Open Sans" w:eastAsia="Open Sans" w:hAnsi="Open Sans" w:cs="Open Sans"/>
          <w:sz w:val="22"/>
          <w:szCs w:val="22"/>
        </w:rPr>
        <w:t>en</w:t>
      </w:r>
      <w:r>
        <w:rPr>
          <w:rFonts w:ascii="Open Sans" w:eastAsia="Open Sans" w:hAnsi="Open Sans" w:cs="Open Sans"/>
          <w:color w:val="000000"/>
          <w:sz w:val="22"/>
          <w:szCs w:val="22"/>
        </w:rPr>
        <w:t xml:space="preserve"> las provincias de Illes Balears (13,5 años), Madrid (12,2 años), Málaga (10,6 años), Guipúzcoa/</w:t>
      </w:r>
      <w:proofErr w:type="spellStart"/>
      <w:r>
        <w:rPr>
          <w:rFonts w:ascii="Open Sans" w:eastAsia="Open Sans" w:hAnsi="Open Sans" w:cs="Open Sans"/>
          <w:color w:val="000000"/>
          <w:sz w:val="22"/>
          <w:szCs w:val="22"/>
        </w:rPr>
        <w:t>Guipuzkoa</w:t>
      </w:r>
      <w:proofErr w:type="spellEnd"/>
      <w:r>
        <w:rPr>
          <w:rFonts w:ascii="Open Sans" w:eastAsia="Open Sans" w:hAnsi="Open Sans" w:cs="Open Sans"/>
          <w:color w:val="000000"/>
          <w:sz w:val="22"/>
          <w:szCs w:val="22"/>
        </w:rPr>
        <w:t xml:space="preserve"> (10 años), Barcelona (9,1 años) y Vizcaya/Bizkaia (9 años) son los que tardan más de 9 años (108 meses) en pagar una vivienda de 80 metros cuadrados. </w:t>
      </w:r>
      <w:r>
        <w:rPr>
          <w:rFonts w:ascii="Open Sans" w:eastAsia="Open Sans" w:hAnsi="Open Sans" w:cs="Open Sans"/>
          <w:sz w:val="22"/>
          <w:szCs w:val="22"/>
        </w:rPr>
        <w:t>P</w:t>
      </w:r>
      <w:r>
        <w:rPr>
          <w:rFonts w:ascii="Open Sans" w:eastAsia="Open Sans" w:hAnsi="Open Sans" w:cs="Open Sans"/>
          <w:color w:val="000000"/>
          <w:sz w:val="22"/>
          <w:szCs w:val="22"/>
        </w:rPr>
        <w:t>or el contrario, los residentes de 22 de las provincias españolas liquidan el pago de la vivienda en menos de 5 años (60 meses).</w:t>
      </w:r>
    </w:p>
    <w:p w14:paraId="07CF2A35" w14:textId="0E9E2B3E" w:rsidR="003A082A"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b/>
          <w:sz w:val="22"/>
          <w:szCs w:val="22"/>
        </w:rPr>
        <w:t>Ciudad Real es la provincia con el precio medio por metro cuadrado más económico del país y en donde</w:t>
      </w:r>
      <w:r>
        <w:rPr>
          <w:rFonts w:ascii="Open Sans" w:eastAsia="Open Sans" w:hAnsi="Open Sans" w:cs="Open Sans"/>
          <w:b/>
          <w:color w:val="000000"/>
          <w:sz w:val="22"/>
          <w:szCs w:val="22"/>
        </w:rPr>
        <w:t xml:space="preserve"> sus residentes requieren de tan solo 2,8 años de tiempo para pagar su vivienda</w:t>
      </w:r>
      <w:r>
        <w:rPr>
          <w:rFonts w:ascii="Open Sans" w:eastAsia="Open Sans" w:hAnsi="Open Sans" w:cs="Open Sans"/>
          <w:color w:val="000000"/>
          <w:sz w:val="22"/>
          <w:szCs w:val="22"/>
        </w:rPr>
        <w:t>.</w:t>
      </w:r>
      <w:r>
        <w:rPr>
          <w:rFonts w:ascii="Open Sans" w:eastAsia="Open Sans" w:hAnsi="Open Sans" w:cs="Open Sans"/>
          <w:sz w:val="22"/>
          <w:szCs w:val="22"/>
        </w:rPr>
        <w:t xml:space="preserve"> </w:t>
      </w:r>
      <w:r>
        <w:rPr>
          <w:rFonts w:ascii="Open Sans" w:eastAsia="Open Sans" w:hAnsi="Open Sans" w:cs="Open Sans"/>
          <w:color w:val="000000"/>
          <w:sz w:val="22"/>
          <w:szCs w:val="22"/>
        </w:rPr>
        <w:t xml:space="preserve">El precio de la vivienda en </w:t>
      </w:r>
      <w:r>
        <w:rPr>
          <w:rFonts w:ascii="Open Sans" w:eastAsia="Open Sans" w:hAnsi="Open Sans" w:cs="Open Sans"/>
          <w:sz w:val="22"/>
          <w:szCs w:val="22"/>
        </w:rPr>
        <w:t>venta cerró</w:t>
      </w:r>
      <w:r>
        <w:rPr>
          <w:rFonts w:ascii="Open Sans" w:eastAsia="Open Sans" w:hAnsi="Open Sans" w:cs="Open Sans"/>
          <w:color w:val="000000"/>
          <w:sz w:val="22"/>
          <w:szCs w:val="22"/>
        </w:rPr>
        <w:t xml:space="preserve"> 2024 con un descenso anual del -2,1% y situó el precio de diciembre en 960 euros/m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Esto supone que, teniendo en cuenta el salario bruto medio en Ciudad Real registrado por InfoJobs, que en 2024 era de 27.001 euros (2.250 euros brutos mensuales si lo dividimos en 12 pagas); los ciudadrealeños t</w:t>
      </w:r>
      <w:r>
        <w:rPr>
          <w:rFonts w:ascii="Open Sans" w:eastAsia="Open Sans" w:hAnsi="Open Sans" w:cs="Open Sans"/>
          <w:sz w:val="22"/>
          <w:szCs w:val="22"/>
        </w:rPr>
        <w:t>ienen</w:t>
      </w:r>
      <w:r>
        <w:rPr>
          <w:rFonts w:ascii="Open Sans" w:eastAsia="Open Sans" w:hAnsi="Open Sans" w:cs="Open Sans"/>
          <w:color w:val="000000"/>
          <w:sz w:val="22"/>
          <w:szCs w:val="22"/>
        </w:rPr>
        <w:t xml:space="preserve"> que dedicar 2,8 años de su salario (</w:t>
      </w:r>
      <w:r>
        <w:rPr>
          <w:rFonts w:ascii="Open Sans" w:eastAsia="Open Sans" w:hAnsi="Open Sans" w:cs="Open Sans"/>
          <w:sz w:val="22"/>
          <w:szCs w:val="22"/>
        </w:rPr>
        <w:t>3</w:t>
      </w:r>
      <w:r w:rsidR="0023028D">
        <w:rPr>
          <w:rFonts w:ascii="Open Sans" w:eastAsia="Open Sans" w:hAnsi="Open Sans" w:cs="Open Sans"/>
          <w:sz w:val="22"/>
          <w:szCs w:val="22"/>
        </w:rPr>
        <w:t>2</w:t>
      </w:r>
      <w:r>
        <w:rPr>
          <w:rFonts w:ascii="Open Sans" w:eastAsia="Open Sans" w:hAnsi="Open Sans" w:cs="Open Sans"/>
          <w:color w:val="000000"/>
          <w:sz w:val="22"/>
          <w:szCs w:val="22"/>
        </w:rPr>
        <w:t xml:space="preserve"> meses) al pago de su vivienda. </w:t>
      </w:r>
    </w:p>
    <w:p w14:paraId="3192FA10" w14:textId="77777777" w:rsidR="003A082A"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Las provincias en las que se dedica </w:t>
      </w:r>
      <w:r>
        <w:rPr>
          <w:rFonts w:ascii="Open Sans" w:eastAsia="Open Sans" w:hAnsi="Open Sans" w:cs="Open Sans"/>
          <w:b/>
          <w:sz w:val="22"/>
          <w:szCs w:val="22"/>
        </w:rPr>
        <w:t xml:space="preserve">menos de 5 años a pagar una vivienda de 80 metros cuadrados son: Ciudad Real </w:t>
      </w:r>
      <w:r>
        <w:rPr>
          <w:rFonts w:ascii="Open Sans" w:eastAsia="Open Sans" w:hAnsi="Open Sans" w:cs="Open Sans"/>
          <w:b/>
          <w:color w:val="000000"/>
          <w:sz w:val="20"/>
          <w:szCs w:val="20"/>
        </w:rPr>
        <w:t>(</w:t>
      </w:r>
      <w:r>
        <w:rPr>
          <w:rFonts w:ascii="Open Sans" w:eastAsia="Open Sans" w:hAnsi="Open Sans" w:cs="Open Sans"/>
          <w:b/>
          <w:sz w:val="22"/>
          <w:szCs w:val="22"/>
        </w:rPr>
        <w:t xml:space="preserve">2,8 años), Jaén </w:t>
      </w:r>
      <w:r>
        <w:rPr>
          <w:rFonts w:ascii="Open Sans" w:eastAsia="Open Sans" w:hAnsi="Open Sans" w:cs="Open Sans"/>
          <w:b/>
          <w:color w:val="000000"/>
          <w:sz w:val="20"/>
          <w:szCs w:val="20"/>
        </w:rPr>
        <w:t>(</w:t>
      </w:r>
      <w:r>
        <w:rPr>
          <w:rFonts w:ascii="Open Sans" w:eastAsia="Open Sans" w:hAnsi="Open Sans" w:cs="Open Sans"/>
          <w:b/>
          <w:sz w:val="22"/>
          <w:szCs w:val="22"/>
        </w:rPr>
        <w:t xml:space="preserve">3 años), Ávila </w:t>
      </w:r>
      <w:r>
        <w:rPr>
          <w:rFonts w:ascii="Open Sans" w:eastAsia="Open Sans" w:hAnsi="Open Sans" w:cs="Open Sans"/>
          <w:b/>
          <w:color w:val="000000"/>
          <w:sz w:val="20"/>
          <w:szCs w:val="20"/>
        </w:rPr>
        <w:t>(</w:t>
      </w:r>
      <w:r>
        <w:rPr>
          <w:rFonts w:ascii="Open Sans" w:eastAsia="Open Sans" w:hAnsi="Open Sans" w:cs="Open Sans"/>
          <w:b/>
          <w:sz w:val="22"/>
          <w:szCs w:val="22"/>
        </w:rPr>
        <w:t>3,5 años), Zamora (3,6 años</w:t>
      </w:r>
      <w:r>
        <w:rPr>
          <w:rFonts w:ascii="Open Sans" w:eastAsia="Open Sans" w:hAnsi="Open Sans" w:cs="Open Sans"/>
          <w:sz w:val="22"/>
          <w:szCs w:val="22"/>
        </w:rPr>
        <w:t>), Cáceres</w:t>
      </w:r>
      <w:r>
        <w:rPr>
          <w:rFonts w:ascii="Open Sans" w:eastAsia="Open Sans" w:hAnsi="Open Sans" w:cs="Open Sans"/>
          <w:color w:val="000000"/>
          <w:sz w:val="20"/>
          <w:szCs w:val="20"/>
        </w:rPr>
        <w:t xml:space="preserve"> (</w:t>
      </w:r>
      <w:r>
        <w:rPr>
          <w:rFonts w:ascii="Open Sans" w:eastAsia="Open Sans" w:hAnsi="Open Sans" w:cs="Open Sans"/>
          <w:sz w:val="22"/>
          <w:szCs w:val="22"/>
        </w:rPr>
        <w:t xml:space="preserve">3,9 años), Córdoba </w:t>
      </w:r>
      <w:r>
        <w:rPr>
          <w:rFonts w:ascii="Open Sans" w:eastAsia="Open Sans" w:hAnsi="Open Sans" w:cs="Open Sans"/>
          <w:color w:val="000000"/>
          <w:sz w:val="20"/>
          <w:szCs w:val="20"/>
        </w:rPr>
        <w:t>(</w:t>
      </w:r>
      <w:r>
        <w:rPr>
          <w:rFonts w:ascii="Open Sans" w:eastAsia="Open Sans" w:hAnsi="Open Sans" w:cs="Open Sans"/>
          <w:sz w:val="22"/>
          <w:szCs w:val="22"/>
        </w:rPr>
        <w:t xml:space="preserve">3,9 años), Teruel </w:t>
      </w:r>
      <w:r>
        <w:rPr>
          <w:rFonts w:ascii="Open Sans" w:eastAsia="Open Sans" w:hAnsi="Open Sans" w:cs="Open Sans"/>
          <w:color w:val="000000"/>
          <w:sz w:val="20"/>
          <w:szCs w:val="20"/>
        </w:rPr>
        <w:t>(</w:t>
      </w:r>
      <w:r>
        <w:rPr>
          <w:rFonts w:ascii="Open Sans" w:eastAsia="Open Sans" w:hAnsi="Open Sans" w:cs="Open Sans"/>
          <w:sz w:val="22"/>
          <w:szCs w:val="22"/>
        </w:rPr>
        <w:t xml:space="preserve">4 años), Ourense </w:t>
      </w:r>
      <w:r>
        <w:rPr>
          <w:rFonts w:ascii="Open Sans" w:eastAsia="Open Sans" w:hAnsi="Open Sans" w:cs="Open Sans"/>
          <w:color w:val="000000"/>
          <w:sz w:val="20"/>
          <w:szCs w:val="20"/>
        </w:rPr>
        <w:t>(</w:t>
      </w:r>
      <w:r>
        <w:rPr>
          <w:rFonts w:ascii="Open Sans" w:eastAsia="Open Sans" w:hAnsi="Open Sans" w:cs="Open Sans"/>
          <w:sz w:val="22"/>
          <w:szCs w:val="22"/>
        </w:rPr>
        <w:t xml:space="preserve">4 años), León </w:t>
      </w:r>
      <w:r>
        <w:rPr>
          <w:rFonts w:ascii="Open Sans" w:eastAsia="Open Sans" w:hAnsi="Open Sans" w:cs="Open Sans"/>
          <w:color w:val="000000"/>
          <w:sz w:val="20"/>
          <w:szCs w:val="20"/>
        </w:rPr>
        <w:t>(</w:t>
      </w:r>
      <w:r>
        <w:rPr>
          <w:rFonts w:ascii="Open Sans" w:eastAsia="Open Sans" w:hAnsi="Open Sans" w:cs="Open Sans"/>
          <w:sz w:val="22"/>
          <w:szCs w:val="22"/>
        </w:rPr>
        <w:t xml:space="preserve">4 años), Toledo </w:t>
      </w:r>
      <w:r>
        <w:rPr>
          <w:rFonts w:ascii="Open Sans" w:eastAsia="Open Sans" w:hAnsi="Open Sans" w:cs="Open Sans"/>
          <w:color w:val="000000"/>
          <w:sz w:val="20"/>
          <w:szCs w:val="20"/>
        </w:rPr>
        <w:t>(</w:t>
      </w:r>
      <w:r>
        <w:rPr>
          <w:rFonts w:ascii="Open Sans" w:eastAsia="Open Sans" w:hAnsi="Open Sans" w:cs="Open Sans"/>
          <w:sz w:val="22"/>
          <w:szCs w:val="22"/>
        </w:rPr>
        <w:t xml:space="preserve">4 años), Almería </w:t>
      </w:r>
      <w:r>
        <w:rPr>
          <w:rFonts w:ascii="Open Sans" w:eastAsia="Open Sans" w:hAnsi="Open Sans" w:cs="Open Sans"/>
          <w:color w:val="000000"/>
          <w:sz w:val="20"/>
          <w:szCs w:val="20"/>
        </w:rPr>
        <w:t>(</w:t>
      </w:r>
      <w:r>
        <w:rPr>
          <w:rFonts w:ascii="Open Sans" w:eastAsia="Open Sans" w:hAnsi="Open Sans" w:cs="Open Sans"/>
          <w:sz w:val="22"/>
          <w:szCs w:val="22"/>
        </w:rPr>
        <w:t xml:space="preserve">4 años), Castellón/Castelló </w:t>
      </w:r>
      <w:r>
        <w:rPr>
          <w:rFonts w:ascii="Open Sans" w:eastAsia="Open Sans" w:hAnsi="Open Sans" w:cs="Open Sans"/>
          <w:color w:val="000000"/>
          <w:sz w:val="20"/>
          <w:szCs w:val="20"/>
        </w:rPr>
        <w:t>(</w:t>
      </w:r>
      <w:r>
        <w:rPr>
          <w:rFonts w:ascii="Open Sans" w:eastAsia="Open Sans" w:hAnsi="Open Sans" w:cs="Open Sans"/>
          <w:sz w:val="22"/>
          <w:szCs w:val="22"/>
        </w:rPr>
        <w:t xml:space="preserve">4,2 años), Badajoz </w:t>
      </w:r>
      <w:r>
        <w:rPr>
          <w:rFonts w:ascii="Open Sans" w:eastAsia="Open Sans" w:hAnsi="Open Sans" w:cs="Open Sans"/>
          <w:color w:val="000000"/>
          <w:sz w:val="20"/>
          <w:szCs w:val="20"/>
        </w:rPr>
        <w:t>(</w:t>
      </w:r>
      <w:r>
        <w:rPr>
          <w:rFonts w:ascii="Open Sans" w:eastAsia="Open Sans" w:hAnsi="Open Sans" w:cs="Open Sans"/>
          <w:sz w:val="22"/>
          <w:szCs w:val="22"/>
        </w:rPr>
        <w:t xml:space="preserve">4,2 años), Albacete </w:t>
      </w:r>
      <w:r>
        <w:rPr>
          <w:rFonts w:ascii="Open Sans" w:eastAsia="Open Sans" w:hAnsi="Open Sans" w:cs="Open Sans"/>
          <w:color w:val="000000"/>
          <w:sz w:val="20"/>
          <w:szCs w:val="20"/>
        </w:rPr>
        <w:t>(</w:t>
      </w:r>
      <w:r>
        <w:rPr>
          <w:rFonts w:ascii="Open Sans" w:eastAsia="Open Sans" w:hAnsi="Open Sans" w:cs="Open Sans"/>
          <w:sz w:val="22"/>
          <w:szCs w:val="22"/>
        </w:rPr>
        <w:t xml:space="preserve">4,3 años), Huelva </w:t>
      </w:r>
      <w:r>
        <w:rPr>
          <w:rFonts w:ascii="Open Sans" w:eastAsia="Open Sans" w:hAnsi="Open Sans" w:cs="Open Sans"/>
          <w:color w:val="000000"/>
          <w:sz w:val="20"/>
          <w:szCs w:val="20"/>
        </w:rPr>
        <w:t>(</w:t>
      </w:r>
      <w:r>
        <w:rPr>
          <w:rFonts w:ascii="Open Sans" w:eastAsia="Open Sans" w:hAnsi="Open Sans" w:cs="Open Sans"/>
          <w:sz w:val="22"/>
          <w:szCs w:val="22"/>
        </w:rPr>
        <w:t xml:space="preserve">4,4 años), Murcia </w:t>
      </w:r>
      <w:r>
        <w:rPr>
          <w:rFonts w:ascii="Open Sans" w:eastAsia="Open Sans" w:hAnsi="Open Sans" w:cs="Open Sans"/>
          <w:color w:val="000000"/>
          <w:sz w:val="20"/>
          <w:szCs w:val="20"/>
        </w:rPr>
        <w:t>(</w:t>
      </w:r>
      <w:r>
        <w:rPr>
          <w:rFonts w:ascii="Open Sans" w:eastAsia="Open Sans" w:hAnsi="Open Sans" w:cs="Open Sans"/>
          <w:sz w:val="22"/>
          <w:szCs w:val="22"/>
        </w:rPr>
        <w:t xml:space="preserve">4,4 años), Lleida </w:t>
      </w:r>
      <w:r>
        <w:rPr>
          <w:rFonts w:ascii="Open Sans" w:eastAsia="Open Sans" w:hAnsi="Open Sans" w:cs="Open Sans"/>
          <w:color w:val="000000"/>
          <w:sz w:val="20"/>
          <w:szCs w:val="20"/>
        </w:rPr>
        <w:t>(</w:t>
      </w:r>
      <w:r>
        <w:rPr>
          <w:rFonts w:ascii="Open Sans" w:eastAsia="Open Sans" w:hAnsi="Open Sans" w:cs="Open Sans"/>
          <w:sz w:val="22"/>
          <w:szCs w:val="22"/>
        </w:rPr>
        <w:t xml:space="preserve">4,5 años), Soria </w:t>
      </w:r>
      <w:r>
        <w:rPr>
          <w:rFonts w:ascii="Open Sans" w:eastAsia="Open Sans" w:hAnsi="Open Sans" w:cs="Open Sans"/>
          <w:color w:val="000000"/>
          <w:sz w:val="20"/>
          <w:szCs w:val="20"/>
        </w:rPr>
        <w:t>(</w:t>
      </w:r>
      <w:r>
        <w:rPr>
          <w:rFonts w:ascii="Open Sans" w:eastAsia="Open Sans" w:hAnsi="Open Sans" w:cs="Open Sans"/>
          <w:sz w:val="22"/>
          <w:szCs w:val="22"/>
        </w:rPr>
        <w:t xml:space="preserve">4,5 años), Lugo </w:t>
      </w:r>
      <w:r>
        <w:rPr>
          <w:rFonts w:ascii="Open Sans" w:eastAsia="Open Sans" w:hAnsi="Open Sans" w:cs="Open Sans"/>
          <w:color w:val="000000"/>
          <w:sz w:val="20"/>
          <w:szCs w:val="20"/>
        </w:rPr>
        <w:t>(</w:t>
      </w:r>
      <w:r>
        <w:rPr>
          <w:rFonts w:ascii="Open Sans" w:eastAsia="Open Sans" w:hAnsi="Open Sans" w:cs="Open Sans"/>
          <w:sz w:val="22"/>
          <w:szCs w:val="22"/>
        </w:rPr>
        <w:t xml:space="preserve">4,7 años), Burgos </w:t>
      </w:r>
      <w:r>
        <w:rPr>
          <w:rFonts w:ascii="Open Sans" w:eastAsia="Open Sans" w:hAnsi="Open Sans" w:cs="Open Sans"/>
          <w:color w:val="000000"/>
          <w:sz w:val="20"/>
          <w:szCs w:val="20"/>
        </w:rPr>
        <w:t>(</w:t>
      </w:r>
      <w:r>
        <w:rPr>
          <w:rFonts w:ascii="Open Sans" w:eastAsia="Open Sans" w:hAnsi="Open Sans" w:cs="Open Sans"/>
          <w:sz w:val="22"/>
          <w:szCs w:val="22"/>
        </w:rPr>
        <w:t>4,8 años), Palencia</w:t>
      </w:r>
      <w:r>
        <w:rPr>
          <w:rFonts w:ascii="Open Sans" w:eastAsia="Open Sans" w:hAnsi="Open Sans" w:cs="Open Sans"/>
          <w:color w:val="000000"/>
          <w:sz w:val="20"/>
          <w:szCs w:val="20"/>
        </w:rPr>
        <w:t xml:space="preserve"> (</w:t>
      </w:r>
      <w:r>
        <w:rPr>
          <w:rFonts w:ascii="Open Sans" w:eastAsia="Open Sans" w:hAnsi="Open Sans" w:cs="Open Sans"/>
          <w:sz w:val="22"/>
          <w:szCs w:val="22"/>
        </w:rPr>
        <w:t xml:space="preserve">4,9 años) y Huesca </w:t>
      </w:r>
      <w:r>
        <w:rPr>
          <w:rFonts w:ascii="Open Sans" w:eastAsia="Open Sans" w:hAnsi="Open Sans" w:cs="Open Sans"/>
          <w:color w:val="000000"/>
          <w:sz w:val="20"/>
          <w:szCs w:val="20"/>
        </w:rPr>
        <w:t>(</w:t>
      </w:r>
      <w:r>
        <w:rPr>
          <w:rFonts w:ascii="Open Sans" w:eastAsia="Open Sans" w:hAnsi="Open Sans" w:cs="Open Sans"/>
          <w:sz w:val="22"/>
          <w:szCs w:val="22"/>
        </w:rPr>
        <w:t>4,9 años).</w:t>
      </w:r>
    </w:p>
    <w:p w14:paraId="6E90043D" w14:textId="77777777" w:rsidR="003A082A" w:rsidRDefault="003A082A">
      <w:pPr>
        <w:spacing w:line="276" w:lineRule="auto"/>
        <w:ind w:right="-574"/>
        <w:jc w:val="both"/>
        <w:rPr>
          <w:rFonts w:ascii="Open Sans" w:eastAsia="Open Sans" w:hAnsi="Open Sans" w:cs="Open Sans"/>
          <w:sz w:val="22"/>
          <w:szCs w:val="22"/>
        </w:rPr>
      </w:pPr>
    </w:p>
    <w:p w14:paraId="25FF7C7E" w14:textId="77777777" w:rsidR="003A082A" w:rsidRDefault="00000000">
      <w:pPr>
        <w:pBdr>
          <w:top w:val="nil"/>
          <w:left w:val="nil"/>
          <w:bottom w:val="nil"/>
          <w:right w:val="nil"/>
          <w:between w:val="nil"/>
        </w:pBdr>
        <w:spacing w:line="276" w:lineRule="auto"/>
        <w:ind w:right="-574"/>
        <w:jc w:val="center"/>
        <w:rPr>
          <w:rFonts w:ascii="National" w:eastAsia="National" w:hAnsi="National" w:cs="National"/>
          <w:b/>
          <w:color w:val="303AB2"/>
          <w:sz w:val="28"/>
          <w:szCs w:val="28"/>
        </w:rPr>
      </w:pPr>
      <w:r>
        <w:rPr>
          <w:rFonts w:ascii="National" w:eastAsia="National" w:hAnsi="National" w:cs="National"/>
          <w:b/>
          <w:color w:val="303AB2"/>
          <w:sz w:val="28"/>
          <w:szCs w:val="28"/>
        </w:rPr>
        <w:lastRenderedPageBreak/>
        <w:t>Provincias con años de salarios bruto íntegro destinados al pago de la vivienda en propiedad en 2024</w:t>
      </w:r>
    </w:p>
    <w:p w14:paraId="5557A9A4" w14:textId="77777777" w:rsidR="003A082A" w:rsidRDefault="003A082A">
      <w:pPr>
        <w:pBdr>
          <w:top w:val="nil"/>
          <w:left w:val="nil"/>
          <w:bottom w:val="nil"/>
          <w:right w:val="nil"/>
          <w:between w:val="nil"/>
        </w:pBdr>
        <w:spacing w:line="276" w:lineRule="auto"/>
        <w:ind w:right="-574"/>
        <w:jc w:val="center"/>
        <w:rPr>
          <w:rFonts w:ascii="National" w:eastAsia="National" w:hAnsi="National" w:cs="National"/>
          <w:b/>
          <w:color w:val="303AB2"/>
          <w:sz w:val="28"/>
          <w:szCs w:val="28"/>
        </w:rPr>
      </w:pPr>
    </w:p>
    <w:p w14:paraId="1F13D771" w14:textId="77777777" w:rsidR="003A082A" w:rsidRDefault="003A082A">
      <w:pPr>
        <w:spacing w:line="276" w:lineRule="auto"/>
        <w:ind w:right="-574"/>
        <w:jc w:val="both"/>
        <w:rPr>
          <w:rFonts w:ascii="Open Sans" w:eastAsia="Open Sans" w:hAnsi="Open Sans" w:cs="Open Sans"/>
          <w:sz w:val="22"/>
          <w:szCs w:val="22"/>
        </w:rPr>
      </w:pPr>
    </w:p>
    <w:p w14:paraId="573CBBE1" w14:textId="77777777" w:rsidR="003A082A"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noProof/>
          <w:sz w:val="22"/>
          <w:szCs w:val="22"/>
        </w:rPr>
        <w:drawing>
          <wp:inline distT="0" distB="0" distL="0" distR="0" wp14:anchorId="660D8641" wp14:editId="2FE45710">
            <wp:extent cx="5396230" cy="4164965"/>
            <wp:effectExtent l="0" t="0" r="0" b="0"/>
            <wp:docPr id="1898785534" name="image5.png" descr="Map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Mapa&#10;&#10;El contenido generado por IA puede ser incorrecto."/>
                    <pic:cNvPicPr preferRelativeResize="0"/>
                  </pic:nvPicPr>
                  <pic:blipFill>
                    <a:blip r:embed="rId22"/>
                    <a:srcRect/>
                    <a:stretch>
                      <a:fillRect/>
                    </a:stretch>
                  </pic:blipFill>
                  <pic:spPr>
                    <a:xfrm>
                      <a:off x="0" y="0"/>
                      <a:ext cx="5396230" cy="4164965"/>
                    </a:xfrm>
                    <a:prstGeom prst="rect">
                      <a:avLst/>
                    </a:prstGeom>
                    <a:ln/>
                  </pic:spPr>
                </pic:pic>
              </a:graphicData>
            </a:graphic>
          </wp:inline>
        </w:drawing>
      </w:r>
    </w:p>
    <w:p w14:paraId="3D1DED47" w14:textId="77777777" w:rsidR="003A082A" w:rsidRDefault="003A082A" w:rsidP="00B5060E">
      <w:pPr>
        <w:pBdr>
          <w:top w:val="nil"/>
          <w:left w:val="nil"/>
          <w:bottom w:val="nil"/>
          <w:right w:val="nil"/>
          <w:between w:val="nil"/>
        </w:pBdr>
        <w:spacing w:line="276" w:lineRule="auto"/>
        <w:ind w:right="-574"/>
        <w:rPr>
          <w:rFonts w:ascii="National" w:eastAsia="National" w:hAnsi="National" w:cs="National"/>
          <w:b/>
          <w:color w:val="303AB2"/>
          <w:sz w:val="30"/>
          <w:szCs w:val="30"/>
        </w:rPr>
      </w:pPr>
    </w:p>
    <w:p w14:paraId="402482C7" w14:textId="77777777" w:rsidR="003A082A" w:rsidRDefault="00000000">
      <w:pPr>
        <w:pBdr>
          <w:top w:val="nil"/>
          <w:left w:val="nil"/>
          <w:bottom w:val="nil"/>
          <w:right w:val="nil"/>
          <w:between w:val="nil"/>
        </w:pBdr>
        <w:spacing w:line="276" w:lineRule="auto"/>
        <w:ind w:right="-574"/>
        <w:jc w:val="center"/>
        <w:rPr>
          <w:rFonts w:ascii="National" w:eastAsia="National" w:hAnsi="National" w:cs="National"/>
          <w:b/>
          <w:color w:val="303AB2"/>
          <w:sz w:val="30"/>
          <w:szCs w:val="30"/>
        </w:rPr>
      </w:pPr>
      <w:r>
        <w:rPr>
          <w:rFonts w:ascii="National" w:eastAsia="National" w:hAnsi="National" w:cs="National"/>
          <w:b/>
          <w:color w:val="303AB2"/>
          <w:sz w:val="30"/>
          <w:szCs w:val="30"/>
        </w:rPr>
        <w:t>Provincias con el precio de la vivienda en venta (80 m</w:t>
      </w:r>
      <w:r>
        <w:rPr>
          <w:rFonts w:ascii="National" w:eastAsia="National" w:hAnsi="National" w:cs="National"/>
          <w:b/>
          <w:color w:val="303AB2"/>
          <w:sz w:val="30"/>
          <w:szCs w:val="30"/>
          <w:vertAlign w:val="superscript"/>
        </w:rPr>
        <w:t>2</w:t>
      </w:r>
      <w:r>
        <w:rPr>
          <w:rFonts w:ascii="National" w:eastAsia="National" w:hAnsi="National" w:cs="National"/>
          <w:b/>
          <w:color w:val="303AB2"/>
          <w:sz w:val="30"/>
          <w:szCs w:val="30"/>
        </w:rPr>
        <w:t>) y salario bruto anual en 2024</w:t>
      </w:r>
    </w:p>
    <w:p w14:paraId="53B9D8CB" w14:textId="77777777" w:rsidR="003A082A" w:rsidRDefault="003A082A">
      <w:pPr>
        <w:spacing w:line="276" w:lineRule="auto"/>
        <w:ind w:right="-574"/>
        <w:rPr>
          <w:rFonts w:ascii="Open Sans Light" w:eastAsia="Open Sans Light" w:hAnsi="Open Sans Light" w:cs="Open Sans Light"/>
          <w:b/>
          <w:color w:val="303AB2"/>
        </w:rPr>
      </w:pPr>
    </w:p>
    <w:tbl>
      <w:tblPr>
        <w:tblStyle w:val="ae"/>
        <w:tblW w:w="9923" w:type="dxa"/>
        <w:tblInd w:w="-577" w:type="dxa"/>
        <w:tblLayout w:type="fixed"/>
        <w:tblLook w:val="0400" w:firstRow="0" w:lastRow="0" w:firstColumn="0" w:lastColumn="0" w:noHBand="0" w:noVBand="1"/>
      </w:tblPr>
      <w:tblGrid>
        <w:gridCol w:w="1701"/>
        <w:gridCol w:w="1843"/>
        <w:gridCol w:w="1559"/>
        <w:gridCol w:w="1560"/>
        <w:gridCol w:w="1559"/>
        <w:gridCol w:w="1701"/>
      </w:tblGrid>
      <w:tr w:rsidR="003A082A" w14:paraId="26BF4C51" w14:textId="77777777">
        <w:trPr>
          <w:trHeight w:val="1261"/>
        </w:trPr>
        <w:tc>
          <w:tcPr>
            <w:tcW w:w="1701" w:type="dxa"/>
            <w:tcBorders>
              <w:top w:val="single" w:sz="8" w:space="0" w:color="2E74B5"/>
              <w:left w:val="single" w:sz="8" w:space="0" w:color="2E74B5"/>
              <w:bottom w:val="nil"/>
              <w:right w:val="single" w:sz="8" w:space="0" w:color="2E74B5"/>
            </w:tcBorders>
            <w:shd w:val="clear" w:color="auto" w:fill="9CC2E5"/>
            <w:vAlign w:val="center"/>
          </w:tcPr>
          <w:p w14:paraId="1BBECF0C" w14:textId="77777777" w:rsidR="003A082A" w:rsidRDefault="00000000">
            <w:pPr>
              <w:rPr>
                <w:rFonts w:ascii="Open Sans" w:eastAsia="Open Sans" w:hAnsi="Open Sans" w:cs="Open Sans"/>
                <w:sz w:val="20"/>
                <w:szCs w:val="20"/>
              </w:rPr>
            </w:pPr>
            <w:r>
              <w:rPr>
                <w:rFonts w:ascii="Open Sans" w:eastAsia="Open Sans" w:hAnsi="Open Sans" w:cs="Open Sans"/>
                <w:sz w:val="20"/>
                <w:szCs w:val="20"/>
              </w:rPr>
              <w:t>CC. AA.</w:t>
            </w:r>
          </w:p>
        </w:tc>
        <w:tc>
          <w:tcPr>
            <w:tcW w:w="1843" w:type="dxa"/>
            <w:tcBorders>
              <w:top w:val="single" w:sz="8" w:space="0" w:color="2E74B5"/>
              <w:left w:val="nil"/>
              <w:bottom w:val="nil"/>
              <w:right w:val="single" w:sz="8" w:space="0" w:color="2E74B5"/>
            </w:tcBorders>
            <w:shd w:val="clear" w:color="auto" w:fill="9CC2E5"/>
            <w:vAlign w:val="center"/>
          </w:tcPr>
          <w:p w14:paraId="0219B709" w14:textId="77777777" w:rsidR="003A082A" w:rsidRDefault="00000000">
            <w:pPr>
              <w:rPr>
                <w:rFonts w:ascii="Open Sans" w:eastAsia="Open Sans" w:hAnsi="Open Sans" w:cs="Open Sans"/>
                <w:sz w:val="20"/>
                <w:szCs w:val="20"/>
              </w:rPr>
            </w:pPr>
            <w:r>
              <w:rPr>
                <w:rFonts w:ascii="Open Sans" w:eastAsia="Open Sans" w:hAnsi="Open Sans" w:cs="Open Sans"/>
                <w:sz w:val="20"/>
                <w:szCs w:val="20"/>
              </w:rPr>
              <w:t>Provincia</w:t>
            </w:r>
          </w:p>
        </w:tc>
        <w:tc>
          <w:tcPr>
            <w:tcW w:w="1559" w:type="dxa"/>
            <w:tcBorders>
              <w:top w:val="single" w:sz="8" w:space="0" w:color="2E74B5"/>
              <w:left w:val="nil"/>
              <w:bottom w:val="nil"/>
              <w:right w:val="single" w:sz="8" w:space="0" w:color="2E74B5"/>
            </w:tcBorders>
            <w:shd w:val="clear" w:color="auto" w:fill="9CC2E5"/>
            <w:vAlign w:val="center"/>
          </w:tcPr>
          <w:p w14:paraId="2F8F862C" w14:textId="77777777" w:rsidR="003A082A" w:rsidRDefault="00000000">
            <w:pPr>
              <w:jc w:val="center"/>
              <w:rPr>
                <w:rFonts w:ascii="Open Sans" w:eastAsia="Open Sans" w:hAnsi="Open Sans" w:cs="Open Sans"/>
                <w:sz w:val="20"/>
                <w:szCs w:val="20"/>
              </w:rPr>
            </w:pPr>
            <w:r>
              <w:rPr>
                <w:rFonts w:ascii="Open Sans" w:eastAsia="Open Sans" w:hAnsi="Open Sans" w:cs="Open Sans"/>
                <w:sz w:val="20"/>
                <w:szCs w:val="20"/>
              </w:rPr>
              <w:t>Precio venta €/m</w:t>
            </w:r>
            <w:r>
              <w:rPr>
                <w:rFonts w:ascii="Open Sans" w:eastAsia="Open Sans" w:hAnsi="Open Sans" w:cs="Open Sans"/>
                <w:sz w:val="20"/>
                <w:szCs w:val="20"/>
                <w:vertAlign w:val="superscript"/>
              </w:rPr>
              <w:t>2</w:t>
            </w:r>
            <w:r>
              <w:rPr>
                <w:rFonts w:ascii="Open Sans" w:eastAsia="Open Sans" w:hAnsi="Open Sans" w:cs="Open Sans"/>
                <w:sz w:val="20"/>
                <w:szCs w:val="20"/>
              </w:rPr>
              <w:t xml:space="preserve"> (dic. 2024)</w:t>
            </w:r>
          </w:p>
        </w:tc>
        <w:tc>
          <w:tcPr>
            <w:tcW w:w="1560" w:type="dxa"/>
            <w:tcBorders>
              <w:top w:val="single" w:sz="8" w:space="0" w:color="2E74B5"/>
              <w:left w:val="nil"/>
              <w:bottom w:val="nil"/>
              <w:right w:val="single" w:sz="8" w:space="0" w:color="2E74B5"/>
            </w:tcBorders>
            <w:shd w:val="clear" w:color="auto" w:fill="9CC2E5"/>
            <w:vAlign w:val="center"/>
          </w:tcPr>
          <w:p w14:paraId="301B1EC7" w14:textId="77777777" w:rsidR="003A082A" w:rsidRDefault="00000000">
            <w:pPr>
              <w:jc w:val="center"/>
              <w:rPr>
                <w:rFonts w:ascii="Open Sans" w:eastAsia="Open Sans" w:hAnsi="Open Sans" w:cs="Open Sans"/>
                <w:sz w:val="20"/>
                <w:szCs w:val="20"/>
              </w:rPr>
            </w:pPr>
            <w:r>
              <w:rPr>
                <w:rFonts w:ascii="Open Sans" w:eastAsia="Open Sans" w:hAnsi="Open Sans" w:cs="Open Sans"/>
                <w:sz w:val="20"/>
                <w:szCs w:val="20"/>
              </w:rPr>
              <w:t>Vivienda venta        80m</w:t>
            </w:r>
            <w:r>
              <w:rPr>
                <w:rFonts w:ascii="Open Sans" w:eastAsia="Open Sans" w:hAnsi="Open Sans" w:cs="Open Sans"/>
                <w:sz w:val="20"/>
                <w:szCs w:val="20"/>
                <w:vertAlign w:val="superscript"/>
              </w:rPr>
              <w:t>2</w:t>
            </w:r>
            <w:r>
              <w:rPr>
                <w:rFonts w:ascii="Open Sans" w:eastAsia="Open Sans" w:hAnsi="Open Sans" w:cs="Open Sans"/>
                <w:sz w:val="20"/>
                <w:szCs w:val="20"/>
              </w:rPr>
              <w:t xml:space="preserve"> (dic. 2024)</w:t>
            </w:r>
          </w:p>
        </w:tc>
        <w:tc>
          <w:tcPr>
            <w:tcW w:w="1559" w:type="dxa"/>
            <w:tcBorders>
              <w:top w:val="single" w:sz="8" w:space="0" w:color="2E74B5"/>
              <w:left w:val="nil"/>
              <w:bottom w:val="nil"/>
              <w:right w:val="single" w:sz="8" w:space="0" w:color="2E74B5"/>
            </w:tcBorders>
            <w:shd w:val="clear" w:color="auto" w:fill="9CC2E5"/>
            <w:vAlign w:val="center"/>
          </w:tcPr>
          <w:p w14:paraId="1B788C24" w14:textId="77777777" w:rsidR="003A082A" w:rsidRDefault="00000000">
            <w:pPr>
              <w:jc w:val="center"/>
              <w:rPr>
                <w:rFonts w:ascii="Open Sans" w:eastAsia="Open Sans" w:hAnsi="Open Sans" w:cs="Open Sans"/>
                <w:sz w:val="20"/>
                <w:szCs w:val="20"/>
              </w:rPr>
            </w:pPr>
            <w:r>
              <w:rPr>
                <w:rFonts w:ascii="Open Sans" w:eastAsia="Open Sans" w:hAnsi="Open Sans" w:cs="Open Sans"/>
                <w:sz w:val="20"/>
                <w:szCs w:val="20"/>
              </w:rPr>
              <w:t>Salario medio            bruto anual en 2024</w:t>
            </w:r>
          </w:p>
        </w:tc>
        <w:tc>
          <w:tcPr>
            <w:tcW w:w="1701" w:type="dxa"/>
            <w:tcBorders>
              <w:top w:val="single" w:sz="8" w:space="0" w:color="2E74B5"/>
              <w:left w:val="nil"/>
              <w:bottom w:val="nil"/>
              <w:right w:val="single" w:sz="8" w:space="0" w:color="2E74B5"/>
            </w:tcBorders>
            <w:shd w:val="clear" w:color="auto" w:fill="9CC2E5"/>
            <w:vAlign w:val="center"/>
          </w:tcPr>
          <w:p w14:paraId="7AA4FE5E" w14:textId="77777777" w:rsidR="003A082A" w:rsidRDefault="00000000">
            <w:pPr>
              <w:jc w:val="center"/>
              <w:rPr>
                <w:rFonts w:ascii="Open Sans" w:eastAsia="Open Sans" w:hAnsi="Open Sans" w:cs="Open Sans"/>
                <w:sz w:val="20"/>
                <w:szCs w:val="20"/>
              </w:rPr>
            </w:pPr>
            <w:r>
              <w:rPr>
                <w:rFonts w:ascii="Open Sans" w:eastAsia="Open Sans" w:hAnsi="Open Sans" w:cs="Open Sans"/>
                <w:sz w:val="20"/>
                <w:szCs w:val="20"/>
              </w:rPr>
              <w:t>Años de salario bruto para comprar una vivienda en 2024</w:t>
            </w:r>
          </w:p>
        </w:tc>
      </w:tr>
      <w:tr w:rsidR="003A082A" w14:paraId="681CB966" w14:textId="77777777">
        <w:trPr>
          <w:trHeight w:val="229"/>
        </w:trPr>
        <w:tc>
          <w:tcPr>
            <w:tcW w:w="1701" w:type="dxa"/>
            <w:tcBorders>
              <w:top w:val="single" w:sz="8" w:space="0" w:color="2E74B5"/>
              <w:left w:val="single" w:sz="8" w:space="0" w:color="2E74B5"/>
              <w:bottom w:val="single" w:sz="8" w:space="0" w:color="2E74B5"/>
              <w:right w:val="single" w:sz="8" w:space="0" w:color="2E74B5"/>
            </w:tcBorders>
            <w:shd w:val="clear" w:color="auto" w:fill="9CC2E5"/>
            <w:vAlign w:val="bottom"/>
          </w:tcPr>
          <w:p w14:paraId="13DF961F"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Andalucía</w:t>
            </w:r>
          </w:p>
        </w:tc>
        <w:tc>
          <w:tcPr>
            <w:tcW w:w="1843" w:type="dxa"/>
            <w:tcBorders>
              <w:top w:val="single" w:sz="8" w:space="0" w:color="2E74B5"/>
              <w:left w:val="nil"/>
              <w:bottom w:val="single" w:sz="8" w:space="0" w:color="2E74B5"/>
              <w:right w:val="single" w:sz="8" w:space="0" w:color="2E74B5"/>
            </w:tcBorders>
            <w:shd w:val="clear" w:color="auto" w:fill="auto"/>
            <w:vAlign w:val="bottom"/>
          </w:tcPr>
          <w:p w14:paraId="038EDCD0"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Almería</w:t>
            </w:r>
          </w:p>
        </w:tc>
        <w:tc>
          <w:tcPr>
            <w:tcW w:w="1559" w:type="dxa"/>
            <w:tcBorders>
              <w:top w:val="single" w:sz="8" w:space="0" w:color="2E74B5"/>
              <w:left w:val="nil"/>
              <w:bottom w:val="single" w:sz="8" w:space="0" w:color="2E74B5"/>
              <w:right w:val="single" w:sz="8" w:space="0" w:color="2E74B5"/>
            </w:tcBorders>
            <w:shd w:val="clear" w:color="auto" w:fill="auto"/>
            <w:vAlign w:val="bottom"/>
          </w:tcPr>
          <w:p w14:paraId="1AB9B7DC"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1.390 €</w:t>
            </w:r>
          </w:p>
        </w:tc>
        <w:tc>
          <w:tcPr>
            <w:tcW w:w="1560" w:type="dxa"/>
            <w:tcBorders>
              <w:top w:val="single" w:sz="8" w:space="0" w:color="2E74B5"/>
              <w:left w:val="nil"/>
              <w:bottom w:val="single" w:sz="8" w:space="0" w:color="2E74B5"/>
              <w:right w:val="single" w:sz="8" w:space="0" w:color="2E74B5"/>
            </w:tcBorders>
            <w:shd w:val="clear" w:color="auto" w:fill="auto"/>
            <w:vAlign w:val="bottom"/>
          </w:tcPr>
          <w:p w14:paraId="61CF3169"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111.165 €</w:t>
            </w:r>
          </w:p>
        </w:tc>
        <w:tc>
          <w:tcPr>
            <w:tcW w:w="1559" w:type="dxa"/>
            <w:tcBorders>
              <w:top w:val="single" w:sz="8" w:space="0" w:color="2E74B5"/>
              <w:left w:val="nil"/>
              <w:bottom w:val="single" w:sz="8" w:space="0" w:color="2E74B5"/>
              <w:right w:val="single" w:sz="8" w:space="0" w:color="2E74B5"/>
            </w:tcBorders>
            <w:shd w:val="clear" w:color="auto" w:fill="auto"/>
            <w:vAlign w:val="bottom"/>
          </w:tcPr>
          <w:p w14:paraId="64A775B7"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27.594 €</w:t>
            </w:r>
          </w:p>
        </w:tc>
        <w:tc>
          <w:tcPr>
            <w:tcW w:w="1701" w:type="dxa"/>
            <w:tcBorders>
              <w:top w:val="single" w:sz="8" w:space="0" w:color="2E74B5"/>
              <w:left w:val="nil"/>
              <w:bottom w:val="single" w:sz="8" w:space="0" w:color="2E74B5"/>
              <w:right w:val="single" w:sz="8" w:space="0" w:color="2E74B5"/>
            </w:tcBorders>
            <w:shd w:val="clear" w:color="auto" w:fill="auto"/>
            <w:vAlign w:val="bottom"/>
          </w:tcPr>
          <w:p w14:paraId="075BCEE4"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4,0</w:t>
            </w:r>
          </w:p>
        </w:tc>
      </w:tr>
      <w:tr w:rsidR="003A082A" w14:paraId="43624256" w14:textId="77777777">
        <w:trPr>
          <w:trHeight w:val="229"/>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31015D37"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Andalucía</w:t>
            </w:r>
          </w:p>
        </w:tc>
        <w:tc>
          <w:tcPr>
            <w:tcW w:w="1843" w:type="dxa"/>
            <w:tcBorders>
              <w:top w:val="nil"/>
              <w:left w:val="nil"/>
              <w:bottom w:val="single" w:sz="8" w:space="0" w:color="2E74B5"/>
              <w:right w:val="single" w:sz="8" w:space="0" w:color="2E74B5"/>
            </w:tcBorders>
            <w:shd w:val="clear" w:color="auto" w:fill="auto"/>
            <w:vAlign w:val="bottom"/>
          </w:tcPr>
          <w:p w14:paraId="1C61D4AF"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Cádiz</w:t>
            </w:r>
          </w:p>
        </w:tc>
        <w:tc>
          <w:tcPr>
            <w:tcW w:w="1559" w:type="dxa"/>
            <w:tcBorders>
              <w:top w:val="nil"/>
              <w:left w:val="nil"/>
              <w:bottom w:val="single" w:sz="8" w:space="0" w:color="2E74B5"/>
              <w:right w:val="single" w:sz="8" w:space="0" w:color="2E74B5"/>
            </w:tcBorders>
            <w:shd w:val="clear" w:color="auto" w:fill="auto"/>
            <w:vAlign w:val="bottom"/>
          </w:tcPr>
          <w:p w14:paraId="7028FEE9"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2.017 €</w:t>
            </w:r>
          </w:p>
        </w:tc>
        <w:tc>
          <w:tcPr>
            <w:tcW w:w="1560" w:type="dxa"/>
            <w:tcBorders>
              <w:top w:val="nil"/>
              <w:left w:val="nil"/>
              <w:bottom w:val="single" w:sz="8" w:space="0" w:color="2E74B5"/>
              <w:right w:val="single" w:sz="8" w:space="0" w:color="2E74B5"/>
            </w:tcBorders>
            <w:shd w:val="clear" w:color="auto" w:fill="auto"/>
            <w:vAlign w:val="bottom"/>
          </w:tcPr>
          <w:p w14:paraId="6FC81977"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161.391 €</w:t>
            </w:r>
          </w:p>
        </w:tc>
        <w:tc>
          <w:tcPr>
            <w:tcW w:w="1559" w:type="dxa"/>
            <w:tcBorders>
              <w:top w:val="nil"/>
              <w:left w:val="nil"/>
              <w:bottom w:val="single" w:sz="8" w:space="0" w:color="2E74B5"/>
              <w:right w:val="single" w:sz="8" w:space="0" w:color="2E74B5"/>
            </w:tcBorders>
            <w:shd w:val="clear" w:color="auto" w:fill="auto"/>
            <w:vAlign w:val="bottom"/>
          </w:tcPr>
          <w:p w14:paraId="6A85EEED"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28.240 €</w:t>
            </w:r>
          </w:p>
        </w:tc>
        <w:tc>
          <w:tcPr>
            <w:tcW w:w="1701" w:type="dxa"/>
            <w:tcBorders>
              <w:top w:val="nil"/>
              <w:left w:val="nil"/>
              <w:bottom w:val="single" w:sz="8" w:space="0" w:color="2E74B5"/>
              <w:right w:val="single" w:sz="8" w:space="0" w:color="2E74B5"/>
            </w:tcBorders>
            <w:shd w:val="clear" w:color="auto" w:fill="auto"/>
            <w:vAlign w:val="bottom"/>
          </w:tcPr>
          <w:p w14:paraId="2F2BEE50"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5,7</w:t>
            </w:r>
          </w:p>
        </w:tc>
      </w:tr>
      <w:tr w:rsidR="003A082A" w14:paraId="54E5D779" w14:textId="77777777">
        <w:trPr>
          <w:trHeight w:val="229"/>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2B97BDD4"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Andalucía</w:t>
            </w:r>
          </w:p>
        </w:tc>
        <w:tc>
          <w:tcPr>
            <w:tcW w:w="1843" w:type="dxa"/>
            <w:tcBorders>
              <w:top w:val="nil"/>
              <w:left w:val="nil"/>
              <w:bottom w:val="single" w:sz="8" w:space="0" w:color="2E74B5"/>
              <w:right w:val="single" w:sz="8" w:space="0" w:color="2E74B5"/>
            </w:tcBorders>
            <w:shd w:val="clear" w:color="auto" w:fill="auto"/>
            <w:vAlign w:val="bottom"/>
          </w:tcPr>
          <w:p w14:paraId="775A26A9"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Córdoba</w:t>
            </w:r>
          </w:p>
        </w:tc>
        <w:tc>
          <w:tcPr>
            <w:tcW w:w="1559" w:type="dxa"/>
            <w:tcBorders>
              <w:top w:val="nil"/>
              <w:left w:val="nil"/>
              <w:bottom w:val="single" w:sz="8" w:space="0" w:color="2E74B5"/>
              <w:right w:val="single" w:sz="8" w:space="0" w:color="2E74B5"/>
            </w:tcBorders>
            <w:shd w:val="clear" w:color="auto" w:fill="auto"/>
            <w:vAlign w:val="bottom"/>
          </w:tcPr>
          <w:p w14:paraId="588A0785"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1.423 €</w:t>
            </w:r>
          </w:p>
        </w:tc>
        <w:tc>
          <w:tcPr>
            <w:tcW w:w="1560" w:type="dxa"/>
            <w:tcBorders>
              <w:top w:val="nil"/>
              <w:left w:val="nil"/>
              <w:bottom w:val="single" w:sz="8" w:space="0" w:color="2E74B5"/>
              <w:right w:val="single" w:sz="8" w:space="0" w:color="2E74B5"/>
            </w:tcBorders>
            <w:shd w:val="clear" w:color="auto" w:fill="auto"/>
            <w:vAlign w:val="bottom"/>
          </w:tcPr>
          <w:p w14:paraId="424F6956"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113.847 €</w:t>
            </w:r>
          </w:p>
        </w:tc>
        <w:tc>
          <w:tcPr>
            <w:tcW w:w="1559" w:type="dxa"/>
            <w:tcBorders>
              <w:top w:val="nil"/>
              <w:left w:val="nil"/>
              <w:bottom w:val="single" w:sz="8" w:space="0" w:color="2E74B5"/>
              <w:right w:val="single" w:sz="8" w:space="0" w:color="2E74B5"/>
            </w:tcBorders>
            <w:shd w:val="clear" w:color="auto" w:fill="auto"/>
            <w:vAlign w:val="bottom"/>
          </w:tcPr>
          <w:p w14:paraId="7B88D0EB"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28.943 €</w:t>
            </w:r>
          </w:p>
        </w:tc>
        <w:tc>
          <w:tcPr>
            <w:tcW w:w="1701" w:type="dxa"/>
            <w:tcBorders>
              <w:top w:val="nil"/>
              <w:left w:val="nil"/>
              <w:bottom w:val="single" w:sz="8" w:space="0" w:color="2E74B5"/>
              <w:right w:val="single" w:sz="8" w:space="0" w:color="2E74B5"/>
            </w:tcBorders>
            <w:shd w:val="clear" w:color="auto" w:fill="auto"/>
            <w:vAlign w:val="bottom"/>
          </w:tcPr>
          <w:p w14:paraId="4AC3CEEB"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3,9</w:t>
            </w:r>
          </w:p>
        </w:tc>
      </w:tr>
      <w:tr w:rsidR="003A082A" w14:paraId="73712434" w14:textId="77777777">
        <w:trPr>
          <w:trHeight w:val="229"/>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10882F73"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Andalucía</w:t>
            </w:r>
          </w:p>
        </w:tc>
        <w:tc>
          <w:tcPr>
            <w:tcW w:w="1843" w:type="dxa"/>
            <w:tcBorders>
              <w:top w:val="nil"/>
              <w:left w:val="nil"/>
              <w:bottom w:val="single" w:sz="8" w:space="0" w:color="2E74B5"/>
              <w:right w:val="single" w:sz="8" w:space="0" w:color="2E74B5"/>
            </w:tcBorders>
            <w:shd w:val="clear" w:color="auto" w:fill="auto"/>
            <w:vAlign w:val="bottom"/>
          </w:tcPr>
          <w:p w14:paraId="5391173B"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Granada</w:t>
            </w:r>
          </w:p>
        </w:tc>
        <w:tc>
          <w:tcPr>
            <w:tcW w:w="1559" w:type="dxa"/>
            <w:tcBorders>
              <w:top w:val="nil"/>
              <w:left w:val="nil"/>
              <w:bottom w:val="single" w:sz="8" w:space="0" w:color="2E74B5"/>
              <w:right w:val="single" w:sz="8" w:space="0" w:color="2E74B5"/>
            </w:tcBorders>
            <w:shd w:val="clear" w:color="auto" w:fill="auto"/>
            <w:vAlign w:val="bottom"/>
          </w:tcPr>
          <w:p w14:paraId="00352514"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2.108 €</w:t>
            </w:r>
          </w:p>
        </w:tc>
        <w:tc>
          <w:tcPr>
            <w:tcW w:w="1560" w:type="dxa"/>
            <w:tcBorders>
              <w:top w:val="nil"/>
              <w:left w:val="nil"/>
              <w:bottom w:val="single" w:sz="8" w:space="0" w:color="2E74B5"/>
              <w:right w:val="single" w:sz="8" w:space="0" w:color="2E74B5"/>
            </w:tcBorders>
            <w:shd w:val="clear" w:color="auto" w:fill="auto"/>
            <w:vAlign w:val="bottom"/>
          </w:tcPr>
          <w:p w14:paraId="11DC204C"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168.600 €</w:t>
            </w:r>
          </w:p>
        </w:tc>
        <w:tc>
          <w:tcPr>
            <w:tcW w:w="1559" w:type="dxa"/>
            <w:tcBorders>
              <w:top w:val="nil"/>
              <w:left w:val="nil"/>
              <w:bottom w:val="single" w:sz="8" w:space="0" w:color="2E74B5"/>
              <w:right w:val="single" w:sz="8" w:space="0" w:color="2E74B5"/>
            </w:tcBorders>
            <w:shd w:val="clear" w:color="auto" w:fill="auto"/>
            <w:vAlign w:val="bottom"/>
          </w:tcPr>
          <w:p w14:paraId="44CFC7A5"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28.868 €</w:t>
            </w:r>
          </w:p>
        </w:tc>
        <w:tc>
          <w:tcPr>
            <w:tcW w:w="1701" w:type="dxa"/>
            <w:tcBorders>
              <w:top w:val="nil"/>
              <w:left w:val="nil"/>
              <w:bottom w:val="single" w:sz="8" w:space="0" w:color="2E74B5"/>
              <w:right w:val="single" w:sz="8" w:space="0" w:color="2E74B5"/>
            </w:tcBorders>
            <w:shd w:val="clear" w:color="auto" w:fill="auto"/>
            <w:vAlign w:val="bottom"/>
          </w:tcPr>
          <w:p w14:paraId="722AEA73"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5,8</w:t>
            </w:r>
          </w:p>
        </w:tc>
      </w:tr>
      <w:tr w:rsidR="003A082A" w14:paraId="5B455D83" w14:textId="77777777">
        <w:trPr>
          <w:trHeight w:val="229"/>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5686C46B"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Andalucía</w:t>
            </w:r>
          </w:p>
        </w:tc>
        <w:tc>
          <w:tcPr>
            <w:tcW w:w="1843" w:type="dxa"/>
            <w:tcBorders>
              <w:top w:val="nil"/>
              <w:left w:val="nil"/>
              <w:bottom w:val="single" w:sz="8" w:space="0" w:color="2E74B5"/>
              <w:right w:val="single" w:sz="8" w:space="0" w:color="2E74B5"/>
            </w:tcBorders>
            <w:shd w:val="clear" w:color="auto" w:fill="auto"/>
            <w:vAlign w:val="bottom"/>
          </w:tcPr>
          <w:p w14:paraId="0B2A1B82"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Huelva</w:t>
            </w:r>
          </w:p>
        </w:tc>
        <w:tc>
          <w:tcPr>
            <w:tcW w:w="1559" w:type="dxa"/>
            <w:tcBorders>
              <w:top w:val="nil"/>
              <w:left w:val="nil"/>
              <w:bottom w:val="single" w:sz="8" w:space="0" w:color="2E74B5"/>
              <w:right w:val="single" w:sz="8" w:space="0" w:color="2E74B5"/>
            </w:tcBorders>
            <w:shd w:val="clear" w:color="auto" w:fill="auto"/>
            <w:vAlign w:val="bottom"/>
          </w:tcPr>
          <w:p w14:paraId="696E0D83"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1.547 €</w:t>
            </w:r>
          </w:p>
        </w:tc>
        <w:tc>
          <w:tcPr>
            <w:tcW w:w="1560" w:type="dxa"/>
            <w:tcBorders>
              <w:top w:val="nil"/>
              <w:left w:val="nil"/>
              <w:bottom w:val="single" w:sz="8" w:space="0" w:color="2E74B5"/>
              <w:right w:val="single" w:sz="8" w:space="0" w:color="2E74B5"/>
            </w:tcBorders>
            <w:shd w:val="clear" w:color="auto" w:fill="auto"/>
            <w:vAlign w:val="bottom"/>
          </w:tcPr>
          <w:p w14:paraId="3E0938C6"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123.770 €</w:t>
            </w:r>
          </w:p>
        </w:tc>
        <w:tc>
          <w:tcPr>
            <w:tcW w:w="1559" w:type="dxa"/>
            <w:tcBorders>
              <w:top w:val="nil"/>
              <w:left w:val="nil"/>
              <w:bottom w:val="single" w:sz="8" w:space="0" w:color="2E74B5"/>
              <w:right w:val="single" w:sz="8" w:space="0" w:color="2E74B5"/>
            </w:tcBorders>
            <w:shd w:val="clear" w:color="auto" w:fill="auto"/>
            <w:vAlign w:val="bottom"/>
          </w:tcPr>
          <w:p w14:paraId="02D3EA23"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28.404 €</w:t>
            </w:r>
          </w:p>
        </w:tc>
        <w:tc>
          <w:tcPr>
            <w:tcW w:w="1701" w:type="dxa"/>
            <w:tcBorders>
              <w:top w:val="nil"/>
              <w:left w:val="nil"/>
              <w:bottom w:val="single" w:sz="8" w:space="0" w:color="2E74B5"/>
              <w:right w:val="single" w:sz="8" w:space="0" w:color="2E74B5"/>
            </w:tcBorders>
            <w:shd w:val="clear" w:color="auto" w:fill="auto"/>
            <w:vAlign w:val="bottom"/>
          </w:tcPr>
          <w:p w14:paraId="16C9EAE7"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4,4</w:t>
            </w:r>
          </w:p>
        </w:tc>
      </w:tr>
      <w:tr w:rsidR="003A082A" w14:paraId="4A02CFBA" w14:textId="77777777">
        <w:trPr>
          <w:trHeight w:val="229"/>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0F2140E9"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Andalucía</w:t>
            </w:r>
          </w:p>
        </w:tc>
        <w:tc>
          <w:tcPr>
            <w:tcW w:w="1843" w:type="dxa"/>
            <w:tcBorders>
              <w:top w:val="nil"/>
              <w:left w:val="nil"/>
              <w:bottom w:val="single" w:sz="8" w:space="0" w:color="2E74B5"/>
              <w:right w:val="single" w:sz="8" w:space="0" w:color="2E74B5"/>
            </w:tcBorders>
            <w:shd w:val="clear" w:color="auto" w:fill="auto"/>
            <w:vAlign w:val="bottom"/>
          </w:tcPr>
          <w:p w14:paraId="09C3E7B7"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Jaén</w:t>
            </w:r>
          </w:p>
        </w:tc>
        <w:tc>
          <w:tcPr>
            <w:tcW w:w="1559" w:type="dxa"/>
            <w:tcBorders>
              <w:top w:val="nil"/>
              <w:left w:val="nil"/>
              <w:bottom w:val="single" w:sz="8" w:space="0" w:color="2E74B5"/>
              <w:right w:val="single" w:sz="8" w:space="0" w:color="2E74B5"/>
            </w:tcBorders>
            <w:shd w:val="clear" w:color="auto" w:fill="auto"/>
            <w:vAlign w:val="bottom"/>
          </w:tcPr>
          <w:p w14:paraId="3B9D0C61"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1.002 €</w:t>
            </w:r>
          </w:p>
        </w:tc>
        <w:tc>
          <w:tcPr>
            <w:tcW w:w="1560" w:type="dxa"/>
            <w:tcBorders>
              <w:top w:val="nil"/>
              <w:left w:val="nil"/>
              <w:bottom w:val="single" w:sz="8" w:space="0" w:color="2E74B5"/>
              <w:right w:val="single" w:sz="8" w:space="0" w:color="2E74B5"/>
            </w:tcBorders>
            <w:shd w:val="clear" w:color="auto" w:fill="auto"/>
            <w:vAlign w:val="bottom"/>
          </w:tcPr>
          <w:p w14:paraId="12F0C839"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80.166 €</w:t>
            </w:r>
          </w:p>
        </w:tc>
        <w:tc>
          <w:tcPr>
            <w:tcW w:w="1559" w:type="dxa"/>
            <w:tcBorders>
              <w:top w:val="nil"/>
              <w:left w:val="nil"/>
              <w:bottom w:val="single" w:sz="8" w:space="0" w:color="2E74B5"/>
              <w:right w:val="single" w:sz="8" w:space="0" w:color="2E74B5"/>
            </w:tcBorders>
            <w:shd w:val="clear" w:color="auto" w:fill="auto"/>
            <w:vAlign w:val="bottom"/>
          </w:tcPr>
          <w:p w14:paraId="3A3DE429"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26.968 €</w:t>
            </w:r>
          </w:p>
        </w:tc>
        <w:tc>
          <w:tcPr>
            <w:tcW w:w="1701" w:type="dxa"/>
            <w:tcBorders>
              <w:top w:val="nil"/>
              <w:left w:val="nil"/>
              <w:bottom w:val="single" w:sz="8" w:space="0" w:color="2E74B5"/>
              <w:right w:val="single" w:sz="8" w:space="0" w:color="2E74B5"/>
            </w:tcBorders>
            <w:shd w:val="clear" w:color="auto" w:fill="auto"/>
            <w:vAlign w:val="bottom"/>
          </w:tcPr>
          <w:p w14:paraId="7366CE3C"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3,0</w:t>
            </w:r>
          </w:p>
        </w:tc>
      </w:tr>
      <w:tr w:rsidR="003A082A" w14:paraId="0B439140" w14:textId="77777777">
        <w:trPr>
          <w:trHeight w:val="229"/>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68E7FD31"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Andalucía</w:t>
            </w:r>
          </w:p>
        </w:tc>
        <w:tc>
          <w:tcPr>
            <w:tcW w:w="1843" w:type="dxa"/>
            <w:tcBorders>
              <w:top w:val="nil"/>
              <w:left w:val="nil"/>
              <w:bottom w:val="single" w:sz="8" w:space="0" w:color="2E74B5"/>
              <w:right w:val="single" w:sz="8" w:space="0" w:color="2E74B5"/>
            </w:tcBorders>
            <w:shd w:val="clear" w:color="auto" w:fill="auto"/>
            <w:vAlign w:val="bottom"/>
          </w:tcPr>
          <w:p w14:paraId="26E92CD9"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Málaga</w:t>
            </w:r>
          </w:p>
        </w:tc>
        <w:tc>
          <w:tcPr>
            <w:tcW w:w="1559" w:type="dxa"/>
            <w:tcBorders>
              <w:top w:val="nil"/>
              <w:left w:val="nil"/>
              <w:bottom w:val="single" w:sz="8" w:space="0" w:color="2E74B5"/>
              <w:right w:val="single" w:sz="8" w:space="0" w:color="2E74B5"/>
            </w:tcBorders>
            <w:shd w:val="clear" w:color="auto" w:fill="auto"/>
            <w:vAlign w:val="bottom"/>
          </w:tcPr>
          <w:p w14:paraId="5A6A57D3"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3.836 €</w:t>
            </w:r>
          </w:p>
        </w:tc>
        <w:tc>
          <w:tcPr>
            <w:tcW w:w="1560" w:type="dxa"/>
            <w:tcBorders>
              <w:top w:val="nil"/>
              <w:left w:val="nil"/>
              <w:bottom w:val="single" w:sz="8" w:space="0" w:color="2E74B5"/>
              <w:right w:val="single" w:sz="8" w:space="0" w:color="2E74B5"/>
            </w:tcBorders>
            <w:shd w:val="clear" w:color="auto" w:fill="auto"/>
            <w:vAlign w:val="bottom"/>
          </w:tcPr>
          <w:p w14:paraId="3CB80F12"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306.889 €</w:t>
            </w:r>
          </w:p>
        </w:tc>
        <w:tc>
          <w:tcPr>
            <w:tcW w:w="1559" w:type="dxa"/>
            <w:tcBorders>
              <w:top w:val="nil"/>
              <w:left w:val="nil"/>
              <w:bottom w:val="single" w:sz="8" w:space="0" w:color="2E74B5"/>
              <w:right w:val="single" w:sz="8" w:space="0" w:color="2E74B5"/>
            </w:tcBorders>
            <w:shd w:val="clear" w:color="auto" w:fill="auto"/>
            <w:vAlign w:val="bottom"/>
          </w:tcPr>
          <w:p w14:paraId="7C270212"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28.911 €</w:t>
            </w:r>
          </w:p>
        </w:tc>
        <w:tc>
          <w:tcPr>
            <w:tcW w:w="1701" w:type="dxa"/>
            <w:tcBorders>
              <w:top w:val="nil"/>
              <w:left w:val="nil"/>
              <w:bottom w:val="single" w:sz="8" w:space="0" w:color="2E74B5"/>
              <w:right w:val="single" w:sz="8" w:space="0" w:color="2E74B5"/>
            </w:tcBorders>
            <w:shd w:val="clear" w:color="auto" w:fill="auto"/>
            <w:vAlign w:val="bottom"/>
          </w:tcPr>
          <w:p w14:paraId="7F877940"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10,6</w:t>
            </w:r>
          </w:p>
        </w:tc>
      </w:tr>
      <w:tr w:rsidR="003A082A" w14:paraId="2BD27A4E" w14:textId="77777777">
        <w:trPr>
          <w:trHeight w:val="229"/>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3A28079C"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Andalucía</w:t>
            </w:r>
          </w:p>
        </w:tc>
        <w:tc>
          <w:tcPr>
            <w:tcW w:w="1843" w:type="dxa"/>
            <w:tcBorders>
              <w:top w:val="nil"/>
              <w:left w:val="nil"/>
              <w:bottom w:val="single" w:sz="8" w:space="0" w:color="2E74B5"/>
              <w:right w:val="single" w:sz="8" w:space="0" w:color="2E74B5"/>
            </w:tcBorders>
            <w:shd w:val="clear" w:color="auto" w:fill="auto"/>
            <w:vAlign w:val="bottom"/>
          </w:tcPr>
          <w:p w14:paraId="2CB8D0D4"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Sevilla</w:t>
            </w:r>
          </w:p>
        </w:tc>
        <w:tc>
          <w:tcPr>
            <w:tcW w:w="1559" w:type="dxa"/>
            <w:tcBorders>
              <w:top w:val="nil"/>
              <w:left w:val="nil"/>
              <w:bottom w:val="single" w:sz="8" w:space="0" w:color="2E74B5"/>
              <w:right w:val="single" w:sz="8" w:space="0" w:color="2E74B5"/>
            </w:tcBorders>
            <w:shd w:val="clear" w:color="auto" w:fill="auto"/>
            <w:vAlign w:val="bottom"/>
          </w:tcPr>
          <w:p w14:paraId="493010BC"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1.855 €</w:t>
            </w:r>
          </w:p>
        </w:tc>
        <w:tc>
          <w:tcPr>
            <w:tcW w:w="1560" w:type="dxa"/>
            <w:tcBorders>
              <w:top w:val="nil"/>
              <w:left w:val="nil"/>
              <w:bottom w:val="single" w:sz="8" w:space="0" w:color="2E74B5"/>
              <w:right w:val="single" w:sz="8" w:space="0" w:color="2E74B5"/>
            </w:tcBorders>
            <w:shd w:val="clear" w:color="auto" w:fill="auto"/>
            <w:vAlign w:val="bottom"/>
          </w:tcPr>
          <w:p w14:paraId="53FECD38"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148.383 €</w:t>
            </w:r>
          </w:p>
        </w:tc>
        <w:tc>
          <w:tcPr>
            <w:tcW w:w="1559" w:type="dxa"/>
            <w:tcBorders>
              <w:top w:val="nil"/>
              <w:left w:val="nil"/>
              <w:bottom w:val="single" w:sz="8" w:space="0" w:color="2E74B5"/>
              <w:right w:val="single" w:sz="8" w:space="0" w:color="2E74B5"/>
            </w:tcBorders>
            <w:shd w:val="clear" w:color="auto" w:fill="auto"/>
            <w:vAlign w:val="bottom"/>
          </w:tcPr>
          <w:p w14:paraId="7113BDC6"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27.127 €</w:t>
            </w:r>
          </w:p>
        </w:tc>
        <w:tc>
          <w:tcPr>
            <w:tcW w:w="1701" w:type="dxa"/>
            <w:tcBorders>
              <w:top w:val="nil"/>
              <w:left w:val="nil"/>
              <w:bottom w:val="single" w:sz="8" w:space="0" w:color="2E74B5"/>
              <w:right w:val="single" w:sz="8" w:space="0" w:color="2E74B5"/>
            </w:tcBorders>
            <w:shd w:val="clear" w:color="auto" w:fill="auto"/>
            <w:vAlign w:val="bottom"/>
          </w:tcPr>
          <w:p w14:paraId="1D644C5E"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5,5</w:t>
            </w:r>
          </w:p>
        </w:tc>
      </w:tr>
      <w:tr w:rsidR="003A082A" w14:paraId="3C75524F" w14:textId="77777777">
        <w:trPr>
          <w:trHeight w:val="229"/>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44AAD91A"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Aragón</w:t>
            </w:r>
          </w:p>
        </w:tc>
        <w:tc>
          <w:tcPr>
            <w:tcW w:w="1843" w:type="dxa"/>
            <w:tcBorders>
              <w:top w:val="nil"/>
              <w:left w:val="nil"/>
              <w:bottom w:val="single" w:sz="8" w:space="0" w:color="2E74B5"/>
              <w:right w:val="single" w:sz="8" w:space="0" w:color="2E74B5"/>
            </w:tcBorders>
            <w:shd w:val="clear" w:color="auto" w:fill="auto"/>
            <w:vAlign w:val="bottom"/>
          </w:tcPr>
          <w:p w14:paraId="6957A152"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Huesca</w:t>
            </w:r>
          </w:p>
        </w:tc>
        <w:tc>
          <w:tcPr>
            <w:tcW w:w="1559" w:type="dxa"/>
            <w:tcBorders>
              <w:top w:val="nil"/>
              <w:left w:val="nil"/>
              <w:bottom w:val="single" w:sz="8" w:space="0" w:color="2E74B5"/>
              <w:right w:val="single" w:sz="8" w:space="0" w:color="2E74B5"/>
            </w:tcBorders>
            <w:shd w:val="clear" w:color="auto" w:fill="auto"/>
            <w:vAlign w:val="bottom"/>
          </w:tcPr>
          <w:p w14:paraId="61D4AFB0"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1.666 €</w:t>
            </w:r>
          </w:p>
        </w:tc>
        <w:tc>
          <w:tcPr>
            <w:tcW w:w="1560" w:type="dxa"/>
            <w:tcBorders>
              <w:top w:val="nil"/>
              <w:left w:val="nil"/>
              <w:bottom w:val="single" w:sz="8" w:space="0" w:color="2E74B5"/>
              <w:right w:val="single" w:sz="8" w:space="0" w:color="2E74B5"/>
            </w:tcBorders>
            <w:shd w:val="clear" w:color="auto" w:fill="auto"/>
            <w:vAlign w:val="bottom"/>
          </w:tcPr>
          <w:p w14:paraId="3764D82B"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133.255 €</w:t>
            </w:r>
          </w:p>
        </w:tc>
        <w:tc>
          <w:tcPr>
            <w:tcW w:w="1559" w:type="dxa"/>
            <w:tcBorders>
              <w:top w:val="nil"/>
              <w:left w:val="nil"/>
              <w:bottom w:val="single" w:sz="8" w:space="0" w:color="2E74B5"/>
              <w:right w:val="single" w:sz="8" w:space="0" w:color="2E74B5"/>
            </w:tcBorders>
            <w:shd w:val="clear" w:color="auto" w:fill="auto"/>
            <w:vAlign w:val="bottom"/>
          </w:tcPr>
          <w:p w14:paraId="32C5AC4F"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27.271 €</w:t>
            </w:r>
          </w:p>
        </w:tc>
        <w:tc>
          <w:tcPr>
            <w:tcW w:w="1701" w:type="dxa"/>
            <w:tcBorders>
              <w:top w:val="nil"/>
              <w:left w:val="nil"/>
              <w:bottom w:val="single" w:sz="8" w:space="0" w:color="2E74B5"/>
              <w:right w:val="single" w:sz="8" w:space="0" w:color="2E74B5"/>
            </w:tcBorders>
            <w:shd w:val="clear" w:color="auto" w:fill="auto"/>
            <w:vAlign w:val="bottom"/>
          </w:tcPr>
          <w:p w14:paraId="64701F80"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4,9</w:t>
            </w:r>
          </w:p>
        </w:tc>
      </w:tr>
      <w:tr w:rsidR="003A082A" w14:paraId="6E42B520" w14:textId="77777777">
        <w:trPr>
          <w:trHeight w:val="265"/>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7BE36E3F"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lastRenderedPageBreak/>
              <w:t>Aragón</w:t>
            </w:r>
          </w:p>
        </w:tc>
        <w:tc>
          <w:tcPr>
            <w:tcW w:w="1843" w:type="dxa"/>
            <w:tcBorders>
              <w:top w:val="nil"/>
              <w:left w:val="nil"/>
              <w:bottom w:val="single" w:sz="8" w:space="0" w:color="2E74B5"/>
              <w:right w:val="single" w:sz="8" w:space="0" w:color="2E74B5"/>
            </w:tcBorders>
            <w:shd w:val="clear" w:color="auto" w:fill="auto"/>
            <w:vAlign w:val="bottom"/>
          </w:tcPr>
          <w:p w14:paraId="5F096703"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Teruel</w:t>
            </w:r>
          </w:p>
        </w:tc>
        <w:tc>
          <w:tcPr>
            <w:tcW w:w="1559" w:type="dxa"/>
            <w:tcBorders>
              <w:top w:val="nil"/>
              <w:left w:val="nil"/>
              <w:bottom w:val="single" w:sz="8" w:space="0" w:color="2E74B5"/>
              <w:right w:val="single" w:sz="8" w:space="0" w:color="2E74B5"/>
            </w:tcBorders>
            <w:shd w:val="clear" w:color="auto" w:fill="auto"/>
            <w:vAlign w:val="bottom"/>
          </w:tcPr>
          <w:p w14:paraId="06C1CF4F"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1.250 €</w:t>
            </w:r>
          </w:p>
        </w:tc>
        <w:tc>
          <w:tcPr>
            <w:tcW w:w="1560" w:type="dxa"/>
            <w:tcBorders>
              <w:top w:val="nil"/>
              <w:left w:val="nil"/>
              <w:bottom w:val="single" w:sz="8" w:space="0" w:color="2E74B5"/>
              <w:right w:val="single" w:sz="8" w:space="0" w:color="2E74B5"/>
            </w:tcBorders>
            <w:shd w:val="clear" w:color="auto" w:fill="auto"/>
            <w:vAlign w:val="bottom"/>
          </w:tcPr>
          <w:p w14:paraId="543ACEC8"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99.998 €</w:t>
            </w:r>
          </w:p>
        </w:tc>
        <w:tc>
          <w:tcPr>
            <w:tcW w:w="1559" w:type="dxa"/>
            <w:tcBorders>
              <w:top w:val="nil"/>
              <w:left w:val="nil"/>
              <w:bottom w:val="single" w:sz="8" w:space="0" w:color="2E74B5"/>
              <w:right w:val="single" w:sz="8" w:space="0" w:color="2E74B5"/>
            </w:tcBorders>
            <w:shd w:val="clear" w:color="auto" w:fill="auto"/>
            <w:vAlign w:val="bottom"/>
          </w:tcPr>
          <w:p w14:paraId="6F1BBAA0"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25.285 €</w:t>
            </w:r>
          </w:p>
        </w:tc>
        <w:tc>
          <w:tcPr>
            <w:tcW w:w="1701" w:type="dxa"/>
            <w:tcBorders>
              <w:top w:val="nil"/>
              <w:left w:val="nil"/>
              <w:bottom w:val="single" w:sz="8" w:space="0" w:color="2E74B5"/>
              <w:right w:val="single" w:sz="8" w:space="0" w:color="2E74B5"/>
            </w:tcBorders>
            <w:shd w:val="clear" w:color="auto" w:fill="auto"/>
            <w:vAlign w:val="bottom"/>
          </w:tcPr>
          <w:p w14:paraId="15D38284"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4,0</w:t>
            </w:r>
          </w:p>
        </w:tc>
      </w:tr>
      <w:tr w:rsidR="003A082A" w14:paraId="3B9233B2" w14:textId="77777777">
        <w:trPr>
          <w:trHeight w:val="229"/>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102B8F27"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Aragón</w:t>
            </w:r>
          </w:p>
        </w:tc>
        <w:tc>
          <w:tcPr>
            <w:tcW w:w="1843" w:type="dxa"/>
            <w:tcBorders>
              <w:top w:val="nil"/>
              <w:left w:val="nil"/>
              <w:bottom w:val="single" w:sz="8" w:space="0" w:color="2E74B5"/>
              <w:right w:val="single" w:sz="8" w:space="0" w:color="2E74B5"/>
            </w:tcBorders>
            <w:shd w:val="clear" w:color="auto" w:fill="auto"/>
            <w:vAlign w:val="bottom"/>
          </w:tcPr>
          <w:p w14:paraId="721F8ED3"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Zaragoza</w:t>
            </w:r>
          </w:p>
        </w:tc>
        <w:tc>
          <w:tcPr>
            <w:tcW w:w="1559" w:type="dxa"/>
            <w:tcBorders>
              <w:top w:val="nil"/>
              <w:left w:val="nil"/>
              <w:bottom w:val="single" w:sz="8" w:space="0" w:color="2E74B5"/>
              <w:right w:val="single" w:sz="8" w:space="0" w:color="2E74B5"/>
            </w:tcBorders>
            <w:shd w:val="clear" w:color="auto" w:fill="auto"/>
            <w:vAlign w:val="bottom"/>
          </w:tcPr>
          <w:p w14:paraId="3FB735AE"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1.819 €</w:t>
            </w:r>
          </w:p>
        </w:tc>
        <w:tc>
          <w:tcPr>
            <w:tcW w:w="1560" w:type="dxa"/>
            <w:tcBorders>
              <w:top w:val="nil"/>
              <w:left w:val="nil"/>
              <w:bottom w:val="single" w:sz="8" w:space="0" w:color="2E74B5"/>
              <w:right w:val="single" w:sz="8" w:space="0" w:color="2E74B5"/>
            </w:tcBorders>
            <w:shd w:val="clear" w:color="auto" w:fill="auto"/>
            <w:vAlign w:val="bottom"/>
          </w:tcPr>
          <w:p w14:paraId="729325F4"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145.485 €</w:t>
            </w:r>
          </w:p>
        </w:tc>
        <w:tc>
          <w:tcPr>
            <w:tcW w:w="1559" w:type="dxa"/>
            <w:tcBorders>
              <w:top w:val="nil"/>
              <w:left w:val="nil"/>
              <w:bottom w:val="single" w:sz="8" w:space="0" w:color="2E74B5"/>
              <w:right w:val="single" w:sz="8" w:space="0" w:color="2E74B5"/>
            </w:tcBorders>
            <w:shd w:val="clear" w:color="auto" w:fill="auto"/>
            <w:vAlign w:val="bottom"/>
          </w:tcPr>
          <w:p w14:paraId="1224085D"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25.965 €</w:t>
            </w:r>
          </w:p>
        </w:tc>
        <w:tc>
          <w:tcPr>
            <w:tcW w:w="1701" w:type="dxa"/>
            <w:tcBorders>
              <w:top w:val="nil"/>
              <w:left w:val="nil"/>
              <w:bottom w:val="single" w:sz="8" w:space="0" w:color="2E74B5"/>
              <w:right w:val="single" w:sz="8" w:space="0" w:color="2E74B5"/>
            </w:tcBorders>
            <w:shd w:val="clear" w:color="auto" w:fill="auto"/>
            <w:vAlign w:val="bottom"/>
          </w:tcPr>
          <w:p w14:paraId="0B61A20B"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5,6</w:t>
            </w:r>
          </w:p>
        </w:tc>
      </w:tr>
      <w:tr w:rsidR="003A082A" w14:paraId="597FC41A" w14:textId="77777777">
        <w:trPr>
          <w:trHeight w:val="229"/>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72D61A3D"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Asturias</w:t>
            </w:r>
          </w:p>
        </w:tc>
        <w:tc>
          <w:tcPr>
            <w:tcW w:w="1843" w:type="dxa"/>
            <w:tcBorders>
              <w:top w:val="nil"/>
              <w:left w:val="nil"/>
              <w:bottom w:val="single" w:sz="8" w:space="0" w:color="2E74B5"/>
              <w:right w:val="single" w:sz="8" w:space="0" w:color="2E74B5"/>
            </w:tcBorders>
            <w:shd w:val="clear" w:color="auto" w:fill="auto"/>
            <w:vAlign w:val="bottom"/>
          </w:tcPr>
          <w:p w14:paraId="1AB9898D"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Asturias</w:t>
            </w:r>
          </w:p>
        </w:tc>
        <w:tc>
          <w:tcPr>
            <w:tcW w:w="1559" w:type="dxa"/>
            <w:tcBorders>
              <w:top w:val="nil"/>
              <w:left w:val="nil"/>
              <w:bottom w:val="single" w:sz="8" w:space="0" w:color="2E74B5"/>
              <w:right w:val="single" w:sz="8" w:space="0" w:color="2E74B5"/>
            </w:tcBorders>
            <w:shd w:val="clear" w:color="auto" w:fill="auto"/>
            <w:vAlign w:val="bottom"/>
          </w:tcPr>
          <w:p w14:paraId="5ADEB592"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1.806 €</w:t>
            </w:r>
          </w:p>
        </w:tc>
        <w:tc>
          <w:tcPr>
            <w:tcW w:w="1560" w:type="dxa"/>
            <w:tcBorders>
              <w:top w:val="nil"/>
              <w:left w:val="nil"/>
              <w:bottom w:val="single" w:sz="8" w:space="0" w:color="2E74B5"/>
              <w:right w:val="single" w:sz="8" w:space="0" w:color="2E74B5"/>
            </w:tcBorders>
            <w:shd w:val="clear" w:color="auto" w:fill="auto"/>
            <w:vAlign w:val="bottom"/>
          </w:tcPr>
          <w:p w14:paraId="2CE88997"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144.446 €</w:t>
            </w:r>
          </w:p>
        </w:tc>
        <w:tc>
          <w:tcPr>
            <w:tcW w:w="1559" w:type="dxa"/>
            <w:tcBorders>
              <w:top w:val="nil"/>
              <w:left w:val="nil"/>
              <w:bottom w:val="single" w:sz="8" w:space="0" w:color="2E74B5"/>
              <w:right w:val="single" w:sz="8" w:space="0" w:color="2E74B5"/>
            </w:tcBorders>
            <w:shd w:val="clear" w:color="auto" w:fill="auto"/>
            <w:vAlign w:val="bottom"/>
          </w:tcPr>
          <w:p w14:paraId="6FF340BE"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27.675 €</w:t>
            </w:r>
          </w:p>
        </w:tc>
        <w:tc>
          <w:tcPr>
            <w:tcW w:w="1701" w:type="dxa"/>
            <w:tcBorders>
              <w:top w:val="nil"/>
              <w:left w:val="nil"/>
              <w:bottom w:val="single" w:sz="8" w:space="0" w:color="2E74B5"/>
              <w:right w:val="single" w:sz="8" w:space="0" w:color="2E74B5"/>
            </w:tcBorders>
            <w:shd w:val="clear" w:color="auto" w:fill="auto"/>
            <w:vAlign w:val="bottom"/>
          </w:tcPr>
          <w:p w14:paraId="62079F86"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5,2</w:t>
            </w:r>
          </w:p>
        </w:tc>
      </w:tr>
      <w:tr w:rsidR="003A082A" w14:paraId="5FE14D3E" w14:textId="77777777">
        <w:trPr>
          <w:trHeight w:val="229"/>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1592ECEB"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Baleares</w:t>
            </w:r>
          </w:p>
        </w:tc>
        <w:tc>
          <w:tcPr>
            <w:tcW w:w="1843" w:type="dxa"/>
            <w:tcBorders>
              <w:top w:val="nil"/>
              <w:left w:val="nil"/>
              <w:bottom w:val="single" w:sz="8" w:space="0" w:color="2E74B5"/>
              <w:right w:val="single" w:sz="8" w:space="0" w:color="2E74B5"/>
            </w:tcBorders>
            <w:shd w:val="clear" w:color="auto" w:fill="auto"/>
            <w:vAlign w:val="bottom"/>
          </w:tcPr>
          <w:p w14:paraId="4097B42F"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Illes Balears</w:t>
            </w:r>
          </w:p>
        </w:tc>
        <w:tc>
          <w:tcPr>
            <w:tcW w:w="1559" w:type="dxa"/>
            <w:tcBorders>
              <w:top w:val="nil"/>
              <w:left w:val="nil"/>
              <w:bottom w:val="single" w:sz="8" w:space="0" w:color="2E74B5"/>
              <w:right w:val="single" w:sz="8" w:space="0" w:color="2E74B5"/>
            </w:tcBorders>
            <w:shd w:val="clear" w:color="auto" w:fill="auto"/>
            <w:vAlign w:val="bottom"/>
          </w:tcPr>
          <w:p w14:paraId="16E84D7D"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4.597 €</w:t>
            </w:r>
          </w:p>
        </w:tc>
        <w:tc>
          <w:tcPr>
            <w:tcW w:w="1560" w:type="dxa"/>
            <w:tcBorders>
              <w:top w:val="nil"/>
              <w:left w:val="nil"/>
              <w:bottom w:val="single" w:sz="8" w:space="0" w:color="2E74B5"/>
              <w:right w:val="single" w:sz="8" w:space="0" w:color="2E74B5"/>
            </w:tcBorders>
            <w:shd w:val="clear" w:color="auto" w:fill="auto"/>
            <w:vAlign w:val="bottom"/>
          </w:tcPr>
          <w:p w14:paraId="68F162CA"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367.770 €</w:t>
            </w:r>
          </w:p>
        </w:tc>
        <w:tc>
          <w:tcPr>
            <w:tcW w:w="1559" w:type="dxa"/>
            <w:tcBorders>
              <w:top w:val="nil"/>
              <w:left w:val="nil"/>
              <w:bottom w:val="single" w:sz="8" w:space="0" w:color="2E74B5"/>
              <w:right w:val="single" w:sz="8" w:space="0" w:color="2E74B5"/>
            </w:tcBorders>
            <w:shd w:val="clear" w:color="auto" w:fill="auto"/>
            <w:vAlign w:val="bottom"/>
          </w:tcPr>
          <w:p w14:paraId="0F67C9EF"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27.327 €</w:t>
            </w:r>
          </w:p>
        </w:tc>
        <w:tc>
          <w:tcPr>
            <w:tcW w:w="1701" w:type="dxa"/>
            <w:tcBorders>
              <w:top w:val="nil"/>
              <w:left w:val="nil"/>
              <w:bottom w:val="single" w:sz="8" w:space="0" w:color="2E74B5"/>
              <w:right w:val="single" w:sz="8" w:space="0" w:color="2E74B5"/>
            </w:tcBorders>
            <w:shd w:val="clear" w:color="auto" w:fill="auto"/>
            <w:vAlign w:val="bottom"/>
          </w:tcPr>
          <w:p w14:paraId="1BBA948B"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13,5</w:t>
            </w:r>
          </w:p>
        </w:tc>
      </w:tr>
      <w:tr w:rsidR="003A082A" w14:paraId="1767BB87" w14:textId="77777777">
        <w:trPr>
          <w:trHeight w:val="229"/>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615D3EEE"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Cantabria</w:t>
            </w:r>
          </w:p>
        </w:tc>
        <w:tc>
          <w:tcPr>
            <w:tcW w:w="1843" w:type="dxa"/>
            <w:tcBorders>
              <w:top w:val="nil"/>
              <w:left w:val="nil"/>
              <w:bottom w:val="single" w:sz="8" w:space="0" w:color="2E74B5"/>
              <w:right w:val="single" w:sz="8" w:space="0" w:color="2E74B5"/>
            </w:tcBorders>
            <w:shd w:val="clear" w:color="auto" w:fill="auto"/>
            <w:vAlign w:val="bottom"/>
          </w:tcPr>
          <w:p w14:paraId="51441085"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Cantabria</w:t>
            </w:r>
          </w:p>
        </w:tc>
        <w:tc>
          <w:tcPr>
            <w:tcW w:w="1559" w:type="dxa"/>
            <w:tcBorders>
              <w:top w:val="nil"/>
              <w:left w:val="nil"/>
              <w:bottom w:val="single" w:sz="8" w:space="0" w:color="2E74B5"/>
              <w:right w:val="single" w:sz="8" w:space="0" w:color="2E74B5"/>
            </w:tcBorders>
            <w:shd w:val="clear" w:color="auto" w:fill="auto"/>
            <w:vAlign w:val="bottom"/>
          </w:tcPr>
          <w:p w14:paraId="3B3A92E9"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2.065 €</w:t>
            </w:r>
          </w:p>
        </w:tc>
        <w:tc>
          <w:tcPr>
            <w:tcW w:w="1560" w:type="dxa"/>
            <w:tcBorders>
              <w:top w:val="nil"/>
              <w:left w:val="nil"/>
              <w:bottom w:val="single" w:sz="8" w:space="0" w:color="2E74B5"/>
              <w:right w:val="single" w:sz="8" w:space="0" w:color="2E74B5"/>
            </w:tcBorders>
            <w:shd w:val="clear" w:color="auto" w:fill="auto"/>
            <w:vAlign w:val="bottom"/>
          </w:tcPr>
          <w:p w14:paraId="5122D141"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165.170 €</w:t>
            </w:r>
          </w:p>
        </w:tc>
        <w:tc>
          <w:tcPr>
            <w:tcW w:w="1559" w:type="dxa"/>
            <w:tcBorders>
              <w:top w:val="nil"/>
              <w:left w:val="nil"/>
              <w:bottom w:val="single" w:sz="8" w:space="0" w:color="2E74B5"/>
              <w:right w:val="single" w:sz="8" w:space="0" w:color="2E74B5"/>
            </w:tcBorders>
            <w:shd w:val="clear" w:color="auto" w:fill="auto"/>
            <w:vAlign w:val="bottom"/>
          </w:tcPr>
          <w:p w14:paraId="3FC297EF"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26.213 €</w:t>
            </w:r>
          </w:p>
        </w:tc>
        <w:tc>
          <w:tcPr>
            <w:tcW w:w="1701" w:type="dxa"/>
            <w:tcBorders>
              <w:top w:val="nil"/>
              <w:left w:val="nil"/>
              <w:bottom w:val="single" w:sz="8" w:space="0" w:color="2E74B5"/>
              <w:right w:val="single" w:sz="8" w:space="0" w:color="2E74B5"/>
            </w:tcBorders>
            <w:shd w:val="clear" w:color="auto" w:fill="auto"/>
            <w:vAlign w:val="bottom"/>
          </w:tcPr>
          <w:p w14:paraId="274B8631"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6,3</w:t>
            </w:r>
          </w:p>
        </w:tc>
      </w:tr>
      <w:tr w:rsidR="003A082A" w14:paraId="0E917BF3" w14:textId="77777777">
        <w:trPr>
          <w:trHeight w:val="265"/>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0191E697"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Castilla y León</w:t>
            </w:r>
          </w:p>
        </w:tc>
        <w:tc>
          <w:tcPr>
            <w:tcW w:w="1843" w:type="dxa"/>
            <w:tcBorders>
              <w:top w:val="nil"/>
              <w:left w:val="nil"/>
              <w:bottom w:val="single" w:sz="8" w:space="0" w:color="2E74B5"/>
              <w:right w:val="single" w:sz="8" w:space="0" w:color="2E74B5"/>
            </w:tcBorders>
            <w:shd w:val="clear" w:color="auto" w:fill="auto"/>
            <w:vAlign w:val="bottom"/>
          </w:tcPr>
          <w:p w14:paraId="5547D957"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Ávila</w:t>
            </w:r>
          </w:p>
        </w:tc>
        <w:tc>
          <w:tcPr>
            <w:tcW w:w="1559" w:type="dxa"/>
            <w:tcBorders>
              <w:top w:val="nil"/>
              <w:left w:val="nil"/>
              <w:bottom w:val="single" w:sz="8" w:space="0" w:color="2E74B5"/>
              <w:right w:val="single" w:sz="8" w:space="0" w:color="2E74B5"/>
            </w:tcBorders>
            <w:shd w:val="clear" w:color="auto" w:fill="auto"/>
            <w:vAlign w:val="bottom"/>
          </w:tcPr>
          <w:p w14:paraId="4069B812"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1.139 €</w:t>
            </w:r>
          </w:p>
        </w:tc>
        <w:tc>
          <w:tcPr>
            <w:tcW w:w="1560" w:type="dxa"/>
            <w:tcBorders>
              <w:top w:val="nil"/>
              <w:left w:val="nil"/>
              <w:bottom w:val="single" w:sz="8" w:space="0" w:color="2E74B5"/>
              <w:right w:val="single" w:sz="8" w:space="0" w:color="2E74B5"/>
            </w:tcBorders>
            <w:shd w:val="clear" w:color="auto" w:fill="auto"/>
            <w:vAlign w:val="bottom"/>
          </w:tcPr>
          <w:p w14:paraId="32C76B33"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91.098 €</w:t>
            </w:r>
          </w:p>
        </w:tc>
        <w:tc>
          <w:tcPr>
            <w:tcW w:w="1559" w:type="dxa"/>
            <w:tcBorders>
              <w:top w:val="nil"/>
              <w:left w:val="nil"/>
              <w:bottom w:val="single" w:sz="8" w:space="0" w:color="2E74B5"/>
              <w:right w:val="single" w:sz="8" w:space="0" w:color="2E74B5"/>
            </w:tcBorders>
            <w:shd w:val="clear" w:color="auto" w:fill="auto"/>
            <w:vAlign w:val="bottom"/>
          </w:tcPr>
          <w:p w14:paraId="27684325"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26.040 €</w:t>
            </w:r>
          </w:p>
        </w:tc>
        <w:tc>
          <w:tcPr>
            <w:tcW w:w="1701" w:type="dxa"/>
            <w:tcBorders>
              <w:top w:val="nil"/>
              <w:left w:val="nil"/>
              <w:bottom w:val="single" w:sz="8" w:space="0" w:color="2E74B5"/>
              <w:right w:val="single" w:sz="8" w:space="0" w:color="2E74B5"/>
            </w:tcBorders>
            <w:shd w:val="clear" w:color="auto" w:fill="auto"/>
            <w:vAlign w:val="bottom"/>
          </w:tcPr>
          <w:p w14:paraId="65E49E15"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3,5</w:t>
            </w:r>
          </w:p>
        </w:tc>
      </w:tr>
      <w:tr w:rsidR="003A082A" w14:paraId="5B2FE46B" w14:textId="77777777">
        <w:trPr>
          <w:trHeight w:val="229"/>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7E4CD777"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Castilla y León</w:t>
            </w:r>
          </w:p>
        </w:tc>
        <w:tc>
          <w:tcPr>
            <w:tcW w:w="1843" w:type="dxa"/>
            <w:tcBorders>
              <w:top w:val="nil"/>
              <w:left w:val="nil"/>
              <w:bottom w:val="single" w:sz="8" w:space="0" w:color="2E74B5"/>
              <w:right w:val="single" w:sz="8" w:space="0" w:color="2E74B5"/>
            </w:tcBorders>
            <w:shd w:val="clear" w:color="auto" w:fill="auto"/>
            <w:vAlign w:val="bottom"/>
          </w:tcPr>
          <w:p w14:paraId="64F2E74A"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Burgos</w:t>
            </w:r>
          </w:p>
        </w:tc>
        <w:tc>
          <w:tcPr>
            <w:tcW w:w="1559" w:type="dxa"/>
            <w:tcBorders>
              <w:top w:val="nil"/>
              <w:left w:val="nil"/>
              <w:bottom w:val="single" w:sz="8" w:space="0" w:color="2E74B5"/>
              <w:right w:val="single" w:sz="8" w:space="0" w:color="2E74B5"/>
            </w:tcBorders>
            <w:shd w:val="clear" w:color="auto" w:fill="auto"/>
            <w:vAlign w:val="bottom"/>
          </w:tcPr>
          <w:p w14:paraId="559FF3D9"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1.593 €</w:t>
            </w:r>
          </w:p>
        </w:tc>
        <w:tc>
          <w:tcPr>
            <w:tcW w:w="1560" w:type="dxa"/>
            <w:tcBorders>
              <w:top w:val="nil"/>
              <w:left w:val="nil"/>
              <w:bottom w:val="single" w:sz="8" w:space="0" w:color="2E74B5"/>
              <w:right w:val="single" w:sz="8" w:space="0" w:color="2E74B5"/>
            </w:tcBorders>
            <w:shd w:val="clear" w:color="auto" w:fill="auto"/>
            <w:vAlign w:val="bottom"/>
          </w:tcPr>
          <w:p w14:paraId="745AB03C"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127.434 €</w:t>
            </w:r>
          </w:p>
        </w:tc>
        <w:tc>
          <w:tcPr>
            <w:tcW w:w="1559" w:type="dxa"/>
            <w:tcBorders>
              <w:top w:val="nil"/>
              <w:left w:val="nil"/>
              <w:bottom w:val="single" w:sz="8" w:space="0" w:color="2E74B5"/>
              <w:right w:val="single" w:sz="8" w:space="0" w:color="2E74B5"/>
            </w:tcBorders>
            <w:shd w:val="clear" w:color="auto" w:fill="auto"/>
            <w:vAlign w:val="bottom"/>
          </w:tcPr>
          <w:p w14:paraId="5627D6EC"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26.556 €</w:t>
            </w:r>
          </w:p>
        </w:tc>
        <w:tc>
          <w:tcPr>
            <w:tcW w:w="1701" w:type="dxa"/>
            <w:tcBorders>
              <w:top w:val="nil"/>
              <w:left w:val="nil"/>
              <w:bottom w:val="single" w:sz="8" w:space="0" w:color="2E74B5"/>
              <w:right w:val="single" w:sz="8" w:space="0" w:color="2E74B5"/>
            </w:tcBorders>
            <w:shd w:val="clear" w:color="auto" w:fill="auto"/>
            <w:vAlign w:val="bottom"/>
          </w:tcPr>
          <w:p w14:paraId="516CEF94"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4,8</w:t>
            </w:r>
          </w:p>
        </w:tc>
      </w:tr>
      <w:tr w:rsidR="003A082A" w14:paraId="22D86E0D" w14:textId="77777777">
        <w:trPr>
          <w:trHeight w:val="229"/>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575ACD0A"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Castilla y León</w:t>
            </w:r>
          </w:p>
        </w:tc>
        <w:tc>
          <w:tcPr>
            <w:tcW w:w="1843" w:type="dxa"/>
            <w:tcBorders>
              <w:top w:val="nil"/>
              <w:left w:val="nil"/>
              <w:bottom w:val="single" w:sz="8" w:space="0" w:color="2E74B5"/>
              <w:right w:val="single" w:sz="8" w:space="0" w:color="2E74B5"/>
            </w:tcBorders>
            <w:shd w:val="clear" w:color="auto" w:fill="auto"/>
            <w:vAlign w:val="bottom"/>
          </w:tcPr>
          <w:p w14:paraId="5178CF40"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León</w:t>
            </w:r>
          </w:p>
        </w:tc>
        <w:tc>
          <w:tcPr>
            <w:tcW w:w="1559" w:type="dxa"/>
            <w:tcBorders>
              <w:top w:val="nil"/>
              <w:left w:val="nil"/>
              <w:bottom w:val="single" w:sz="8" w:space="0" w:color="2E74B5"/>
              <w:right w:val="single" w:sz="8" w:space="0" w:color="2E74B5"/>
            </w:tcBorders>
            <w:shd w:val="clear" w:color="auto" w:fill="auto"/>
            <w:vAlign w:val="bottom"/>
          </w:tcPr>
          <w:p w14:paraId="22B3A331"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1.293 €</w:t>
            </w:r>
          </w:p>
        </w:tc>
        <w:tc>
          <w:tcPr>
            <w:tcW w:w="1560" w:type="dxa"/>
            <w:tcBorders>
              <w:top w:val="nil"/>
              <w:left w:val="nil"/>
              <w:bottom w:val="single" w:sz="8" w:space="0" w:color="2E74B5"/>
              <w:right w:val="single" w:sz="8" w:space="0" w:color="2E74B5"/>
            </w:tcBorders>
            <w:shd w:val="clear" w:color="auto" w:fill="auto"/>
            <w:vAlign w:val="bottom"/>
          </w:tcPr>
          <w:p w14:paraId="60885994"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103.414 €</w:t>
            </w:r>
          </w:p>
        </w:tc>
        <w:tc>
          <w:tcPr>
            <w:tcW w:w="1559" w:type="dxa"/>
            <w:tcBorders>
              <w:top w:val="nil"/>
              <w:left w:val="nil"/>
              <w:bottom w:val="single" w:sz="8" w:space="0" w:color="2E74B5"/>
              <w:right w:val="single" w:sz="8" w:space="0" w:color="2E74B5"/>
            </w:tcBorders>
            <w:shd w:val="clear" w:color="auto" w:fill="auto"/>
            <w:vAlign w:val="bottom"/>
          </w:tcPr>
          <w:p w14:paraId="69E1673E"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25.849 €</w:t>
            </w:r>
          </w:p>
        </w:tc>
        <w:tc>
          <w:tcPr>
            <w:tcW w:w="1701" w:type="dxa"/>
            <w:tcBorders>
              <w:top w:val="nil"/>
              <w:left w:val="nil"/>
              <w:bottom w:val="single" w:sz="8" w:space="0" w:color="2E74B5"/>
              <w:right w:val="single" w:sz="8" w:space="0" w:color="2E74B5"/>
            </w:tcBorders>
            <w:shd w:val="clear" w:color="auto" w:fill="auto"/>
            <w:vAlign w:val="bottom"/>
          </w:tcPr>
          <w:p w14:paraId="0742A59F"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4,0</w:t>
            </w:r>
          </w:p>
        </w:tc>
      </w:tr>
      <w:tr w:rsidR="003A082A" w14:paraId="05F8FFDF" w14:textId="77777777">
        <w:trPr>
          <w:trHeight w:val="229"/>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64029F6B"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Castilla y León</w:t>
            </w:r>
          </w:p>
        </w:tc>
        <w:tc>
          <w:tcPr>
            <w:tcW w:w="1843" w:type="dxa"/>
            <w:tcBorders>
              <w:top w:val="nil"/>
              <w:left w:val="nil"/>
              <w:bottom w:val="single" w:sz="8" w:space="0" w:color="2E74B5"/>
              <w:right w:val="single" w:sz="8" w:space="0" w:color="2E74B5"/>
            </w:tcBorders>
            <w:shd w:val="clear" w:color="auto" w:fill="auto"/>
            <w:vAlign w:val="bottom"/>
          </w:tcPr>
          <w:p w14:paraId="53AABCA3"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Palencia</w:t>
            </w:r>
          </w:p>
        </w:tc>
        <w:tc>
          <w:tcPr>
            <w:tcW w:w="1559" w:type="dxa"/>
            <w:tcBorders>
              <w:top w:val="nil"/>
              <w:left w:val="nil"/>
              <w:bottom w:val="single" w:sz="8" w:space="0" w:color="2E74B5"/>
              <w:right w:val="single" w:sz="8" w:space="0" w:color="2E74B5"/>
            </w:tcBorders>
            <w:shd w:val="clear" w:color="auto" w:fill="auto"/>
            <w:vAlign w:val="bottom"/>
          </w:tcPr>
          <w:p w14:paraId="5813A137"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1.476 €</w:t>
            </w:r>
          </w:p>
        </w:tc>
        <w:tc>
          <w:tcPr>
            <w:tcW w:w="1560" w:type="dxa"/>
            <w:tcBorders>
              <w:top w:val="nil"/>
              <w:left w:val="nil"/>
              <w:bottom w:val="single" w:sz="8" w:space="0" w:color="2E74B5"/>
              <w:right w:val="single" w:sz="8" w:space="0" w:color="2E74B5"/>
            </w:tcBorders>
            <w:shd w:val="clear" w:color="auto" w:fill="auto"/>
            <w:vAlign w:val="bottom"/>
          </w:tcPr>
          <w:p w14:paraId="041C9952"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118.084 €</w:t>
            </w:r>
          </w:p>
        </w:tc>
        <w:tc>
          <w:tcPr>
            <w:tcW w:w="1559" w:type="dxa"/>
            <w:tcBorders>
              <w:top w:val="nil"/>
              <w:left w:val="nil"/>
              <w:bottom w:val="single" w:sz="8" w:space="0" w:color="2E74B5"/>
              <w:right w:val="single" w:sz="8" w:space="0" w:color="2E74B5"/>
            </w:tcBorders>
            <w:shd w:val="clear" w:color="auto" w:fill="auto"/>
            <w:vAlign w:val="bottom"/>
          </w:tcPr>
          <w:p w14:paraId="58328633"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24.327 €</w:t>
            </w:r>
          </w:p>
        </w:tc>
        <w:tc>
          <w:tcPr>
            <w:tcW w:w="1701" w:type="dxa"/>
            <w:tcBorders>
              <w:top w:val="nil"/>
              <w:left w:val="nil"/>
              <w:bottom w:val="single" w:sz="8" w:space="0" w:color="2E74B5"/>
              <w:right w:val="single" w:sz="8" w:space="0" w:color="2E74B5"/>
            </w:tcBorders>
            <w:shd w:val="clear" w:color="auto" w:fill="auto"/>
            <w:vAlign w:val="bottom"/>
          </w:tcPr>
          <w:p w14:paraId="25534133"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4,9</w:t>
            </w:r>
          </w:p>
        </w:tc>
      </w:tr>
      <w:tr w:rsidR="003A082A" w14:paraId="58588757" w14:textId="77777777">
        <w:trPr>
          <w:trHeight w:val="229"/>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3C7CC649"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Castilla y León</w:t>
            </w:r>
          </w:p>
        </w:tc>
        <w:tc>
          <w:tcPr>
            <w:tcW w:w="1843" w:type="dxa"/>
            <w:tcBorders>
              <w:top w:val="nil"/>
              <w:left w:val="nil"/>
              <w:bottom w:val="single" w:sz="8" w:space="0" w:color="2E74B5"/>
              <w:right w:val="single" w:sz="8" w:space="0" w:color="2E74B5"/>
            </w:tcBorders>
            <w:shd w:val="clear" w:color="auto" w:fill="auto"/>
            <w:vAlign w:val="bottom"/>
          </w:tcPr>
          <w:p w14:paraId="19CFA1CF"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Salamanca</w:t>
            </w:r>
          </w:p>
        </w:tc>
        <w:tc>
          <w:tcPr>
            <w:tcW w:w="1559" w:type="dxa"/>
            <w:tcBorders>
              <w:top w:val="nil"/>
              <w:left w:val="nil"/>
              <w:bottom w:val="single" w:sz="8" w:space="0" w:color="2E74B5"/>
              <w:right w:val="single" w:sz="8" w:space="0" w:color="2E74B5"/>
            </w:tcBorders>
            <w:shd w:val="clear" w:color="auto" w:fill="auto"/>
            <w:vAlign w:val="bottom"/>
          </w:tcPr>
          <w:p w14:paraId="4D7F3A05"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1.768 €</w:t>
            </w:r>
          </w:p>
        </w:tc>
        <w:tc>
          <w:tcPr>
            <w:tcW w:w="1560" w:type="dxa"/>
            <w:tcBorders>
              <w:top w:val="nil"/>
              <w:left w:val="nil"/>
              <w:bottom w:val="single" w:sz="8" w:space="0" w:color="2E74B5"/>
              <w:right w:val="single" w:sz="8" w:space="0" w:color="2E74B5"/>
            </w:tcBorders>
            <w:shd w:val="clear" w:color="auto" w:fill="auto"/>
            <w:vAlign w:val="bottom"/>
          </w:tcPr>
          <w:p w14:paraId="24E1B805"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141.470 €</w:t>
            </w:r>
          </w:p>
        </w:tc>
        <w:tc>
          <w:tcPr>
            <w:tcW w:w="1559" w:type="dxa"/>
            <w:tcBorders>
              <w:top w:val="nil"/>
              <w:left w:val="nil"/>
              <w:bottom w:val="single" w:sz="8" w:space="0" w:color="2E74B5"/>
              <w:right w:val="single" w:sz="8" w:space="0" w:color="2E74B5"/>
            </w:tcBorders>
            <w:shd w:val="clear" w:color="auto" w:fill="auto"/>
            <w:vAlign w:val="bottom"/>
          </w:tcPr>
          <w:p w14:paraId="025D685E"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24.609 €</w:t>
            </w:r>
          </w:p>
        </w:tc>
        <w:tc>
          <w:tcPr>
            <w:tcW w:w="1701" w:type="dxa"/>
            <w:tcBorders>
              <w:top w:val="nil"/>
              <w:left w:val="nil"/>
              <w:bottom w:val="single" w:sz="8" w:space="0" w:color="2E74B5"/>
              <w:right w:val="single" w:sz="8" w:space="0" w:color="2E74B5"/>
            </w:tcBorders>
            <w:shd w:val="clear" w:color="auto" w:fill="auto"/>
            <w:vAlign w:val="bottom"/>
          </w:tcPr>
          <w:p w14:paraId="54799BBD"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5,7</w:t>
            </w:r>
          </w:p>
        </w:tc>
      </w:tr>
      <w:tr w:rsidR="003A082A" w14:paraId="14DDF82D" w14:textId="77777777">
        <w:trPr>
          <w:trHeight w:val="229"/>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574CF1BE"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Castilla y León</w:t>
            </w:r>
          </w:p>
        </w:tc>
        <w:tc>
          <w:tcPr>
            <w:tcW w:w="1843" w:type="dxa"/>
            <w:tcBorders>
              <w:top w:val="nil"/>
              <w:left w:val="nil"/>
              <w:bottom w:val="single" w:sz="8" w:space="0" w:color="2E74B5"/>
              <w:right w:val="single" w:sz="8" w:space="0" w:color="2E74B5"/>
            </w:tcBorders>
            <w:shd w:val="clear" w:color="auto" w:fill="auto"/>
            <w:vAlign w:val="bottom"/>
          </w:tcPr>
          <w:p w14:paraId="3DE2D765"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Segovia</w:t>
            </w:r>
          </w:p>
        </w:tc>
        <w:tc>
          <w:tcPr>
            <w:tcW w:w="1559" w:type="dxa"/>
            <w:tcBorders>
              <w:top w:val="nil"/>
              <w:left w:val="nil"/>
              <w:bottom w:val="single" w:sz="8" w:space="0" w:color="2E74B5"/>
              <w:right w:val="single" w:sz="8" w:space="0" w:color="2E74B5"/>
            </w:tcBorders>
            <w:shd w:val="clear" w:color="auto" w:fill="auto"/>
            <w:vAlign w:val="bottom"/>
          </w:tcPr>
          <w:p w14:paraId="426E2192"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1.583 €</w:t>
            </w:r>
          </w:p>
        </w:tc>
        <w:tc>
          <w:tcPr>
            <w:tcW w:w="1560" w:type="dxa"/>
            <w:tcBorders>
              <w:top w:val="nil"/>
              <w:left w:val="nil"/>
              <w:bottom w:val="single" w:sz="8" w:space="0" w:color="2E74B5"/>
              <w:right w:val="single" w:sz="8" w:space="0" w:color="2E74B5"/>
            </w:tcBorders>
            <w:shd w:val="clear" w:color="auto" w:fill="auto"/>
            <w:vAlign w:val="bottom"/>
          </w:tcPr>
          <w:p w14:paraId="160ABCC0"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126.644 €</w:t>
            </w:r>
          </w:p>
        </w:tc>
        <w:tc>
          <w:tcPr>
            <w:tcW w:w="1559" w:type="dxa"/>
            <w:tcBorders>
              <w:top w:val="nil"/>
              <w:left w:val="nil"/>
              <w:bottom w:val="single" w:sz="8" w:space="0" w:color="2E74B5"/>
              <w:right w:val="single" w:sz="8" w:space="0" w:color="2E74B5"/>
            </w:tcBorders>
            <w:shd w:val="clear" w:color="auto" w:fill="auto"/>
            <w:vAlign w:val="bottom"/>
          </w:tcPr>
          <w:p w14:paraId="34F7DC01"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23.983 €</w:t>
            </w:r>
          </w:p>
        </w:tc>
        <w:tc>
          <w:tcPr>
            <w:tcW w:w="1701" w:type="dxa"/>
            <w:tcBorders>
              <w:top w:val="nil"/>
              <w:left w:val="nil"/>
              <w:bottom w:val="single" w:sz="8" w:space="0" w:color="2E74B5"/>
              <w:right w:val="single" w:sz="8" w:space="0" w:color="2E74B5"/>
            </w:tcBorders>
            <w:shd w:val="clear" w:color="auto" w:fill="auto"/>
            <w:vAlign w:val="bottom"/>
          </w:tcPr>
          <w:p w14:paraId="23BFEC6E"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5,3</w:t>
            </w:r>
          </w:p>
        </w:tc>
      </w:tr>
      <w:tr w:rsidR="003A082A" w14:paraId="0C34F029" w14:textId="77777777">
        <w:trPr>
          <w:trHeight w:val="229"/>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2286A360"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Castilla y León</w:t>
            </w:r>
          </w:p>
        </w:tc>
        <w:tc>
          <w:tcPr>
            <w:tcW w:w="1843" w:type="dxa"/>
            <w:tcBorders>
              <w:top w:val="nil"/>
              <w:left w:val="nil"/>
              <w:bottom w:val="single" w:sz="8" w:space="0" w:color="2E74B5"/>
              <w:right w:val="single" w:sz="8" w:space="0" w:color="2E74B5"/>
            </w:tcBorders>
            <w:shd w:val="clear" w:color="auto" w:fill="auto"/>
            <w:vAlign w:val="bottom"/>
          </w:tcPr>
          <w:p w14:paraId="2236693A"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Soria</w:t>
            </w:r>
          </w:p>
        </w:tc>
        <w:tc>
          <w:tcPr>
            <w:tcW w:w="1559" w:type="dxa"/>
            <w:tcBorders>
              <w:top w:val="nil"/>
              <w:left w:val="nil"/>
              <w:bottom w:val="single" w:sz="8" w:space="0" w:color="2E74B5"/>
              <w:right w:val="single" w:sz="8" w:space="0" w:color="2E74B5"/>
            </w:tcBorders>
            <w:shd w:val="clear" w:color="auto" w:fill="auto"/>
            <w:vAlign w:val="bottom"/>
          </w:tcPr>
          <w:p w14:paraId="1C6F9743"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1.464 €</w:t>
            </w:r>
          </w:p>
        </w:tc>
        <w:tc>
          <w:tcPr>
            <w:tcW w:w="1560" w:type="dxa"/>
            <w:tcBorders>
              <w:top w:val="nil"/>
              <w:left w:val="nil"/>
              <w:bottom w:val="single" w:sz="8" w:space="0" w:color="2E74B5"/>
              <w:right w:val="single" w:sz="8" w:space="0" w:color="2E74B5"/>
            </w:tcBorders>
            <w:shd w:val="clear" w:color="auto" w:fill="auto"/>
            <w:vAlign w:val="bottom"/>
          </w:tcPr>
          <w:p w14:paraId="000A99DE"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117.093 €</w:t>
            </w:r>
          </w:p>
        </w:tc>
        <w:tc>
          <w:tcPr>
            <w:tcW w:w="1559" w:type="dxa"/>
            <w:tcBorders>
              <w:top w:val="nil"/>
              <w:left w:val="nil"/>
              <w:bottom w:val="single" w:sz="8" w:space="0" w:color="2E74B5"/>
              <w:right w:val="single" w:sz="8" w:space="0" w:color="2E74B5"/>
            </w:tcBorders>
            <w:shd w:val="clear" w:color="auto" w:fill="auto"/>
            <w:vAlign w:val="bottom"/>
          </w:tcPr>
          <w:p w14:paraId="31BD99CA"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25.922 €</w:t>
            </w:r>
          </w:p>
        </w:tc>
        <w:tc>
          <w:tcPr>
            <w:tcW w:w="1701" w:type="dxa"/>
            <w:tcBorders>
              <w:top w:val="nil"/>
              <w:left w:val="nil"/>
              <w:bottom w:val="single" w:sz="8" w:space="0" w:color="2E74B5"/>
              <w:right w:val="single" w:sz="8" w:space="0" w:color="2E74B5"/>
            </w:tcBorders>
            <w:shd w:val="clear" w:color="auto" w:fill="auto"/>
            <w:vAlign w:val="bottom"/>
          </w:tcPr>
          <w:p w14:paraId="51C1A071"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4,5</w:t>
            </w:r>
          </w:p>
        </w:tc>
      </w:tr>
      <w:tr w:rsidR="003A082A" w14:paraId="186279DB" w14:textId="77777777">
        <w:trPr>
          <w:trHeight w:val="229"/>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65EE17F4"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Castilla y León</w:t>
            </w:r>
          </w:p>
        </w:tc>
        <w:tc>
          <w:tcPr>
            <w:tcW w:w="1843" w:type="dxa"/>
            <w:tcBorders>
              <w:top w:val="nil"/>
              <w:left w:val="nil"/>
              <w:bottom w:val="single" w:sz="8" w:space="0" w:color="2E74B5"/>
              <w:right w:val="single" w:sz="8" w:space="0" w:color="2E74B5"/>
            </w:tcBorders>
            <w:shd w:val="clear" w:color="auto" w:fill="auto"/>
            <w:vAlign w:val="bottom"/>
          </w:tcPr>
          <w:p w14:paraId="7A19DB48"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Valladolid</w:t>
            </w:r>
          </w:p>
        </w:tc>
        <w:tc>
          <w:tcPr>
            <w:tcW w:w="1559" w:type="dxa"/>
            <w:tcBorders>
              <w:top w:val="nil"/>
              <w:left w:val="nil"/>
              <w:bottom w:val="single" w:sz="8" w:space="0" w:color="2E74B5"/>
              <w:right w:val="single" w:sz="8" w:space="0" w:color="2E74B5"/>
            </w:tcBorders>
            <w:shd w:val="clear" w:color="auto" w:fill="auto"/>
            <w:vAlign w:val="bottom"/>
          </w:tcPr>
          <w:p w14:paraId="4CFE4BB9"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1.806 €</w:t>
            </w:r>
          </w:p>
        </w:tc>
        <w:tc>
          <w:tcPr>
            <w:tcW w:w="1560" w:type="dxa"/>
            <w:tcBorders>
              <w:top w:val="nil"/>
              <w:left w:val="nil"/>
              <w:bottom w:val="single" w:sz="8" w:space="0" w:color="2E74B5"/>
              <w:right w:val="single" w:sz="8" w:space="0" w:color="2E74B5"/>
            </w:tcBorders>
            <w:shd w:val="clear" w:color="auto" w:fill="auto"/>
            <w:vAlign w:val="bottom"/>
          </w:tcPr>
          <w:p w14:paraId="52ABC7B5"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144.442 €</w:t>
            </w:r>
          </w:p>
        </w:tc>
        <w:tc>
          <w:tcPr>
            <w:tcW w:w="1559" w:type="dxa"/>
            <w:tcBorders>
              <w:top w:val="nil"/>
              <w:left w:val="nil"/>
              <w:bottom w:val="single" w:sz="8" w:space="0" w:color="2E74B5"/>
              <w:right w:val="single" w:sz="8" w:space="0" w:color="2E74B5"/>
            </w:tcBorders>
            <w:shd w:val="clear" w:color="auto" w:fill="auto"/>
            <w:vAlign w:val="bottom"/>
          </w:tcPr>
          <w:p w14:paraId="231939E1"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24.843 €</w:t>
            </w:r>
          </w:p>
        </w:tc>
        <w:tc>
          <w:tcPr>
            <w:tcW w:w="1701" w:type="dxa"/>
            <w:tcBorders>
              <w:top w:val="nil"/>
              <w:left w:val="nil"/>
              <w:bottom w:val="single" w:sz="8" w:space="0" w:color="2E74B5"/>
              <w:right w:val="single" w:sz="8" w:space="0" w:color="2E74B5"/>
            </w:tcBorders>
            <w:shd w:val="clear" w:color="auto" w:fill="auto"/>
            <w:vAlign w:val="bottom"/>
          </w:tcPr>
          <w:p w14:paraId="19CE3F63"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5,8</w:t>
            </w:r>
          </w:p>
        </w:tc>
      </w:tr>
      <w:tr w:rsidR="003A082A" w14:paraId="06EFDAEA" w14:textId="77777777">
        <w:trPr>
          <w:trHeight w:val="229"/>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14E98594"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Castilla y León</w:t>
            </w:r>
          </w:p>
        </w:tc>
        <w:tc>
          <w:tcPr>
            <w:tcW w:w="1843" w:type="dxa"/>
            <w:tcBorders>
              <w:top w:val="nil"/>
              <w:left w:val="nil"/>
              <w:bottom w:val="single" w:sz="8" w:space="0" w:color="2E74B5"/>
              <w:right w:val="single" w:sz="8" w:space="0" w:color="2E74B5"/>
            </w:tcBorders>
            <w:shd w:val="clear" w:color="auto" w:fill="auto"/>
            <w:vAlign w:val="bottom"/>
          </w:tcPr>
          <w:p w14:paraId="5DB62906"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Zamora</w:t>
            </w:r>
          </w:p>
        </w:tc>
        <w:tc>
          <w:tcPr>
            <w:tcW w:w="1559" w:type="dxa"/>
            <w:tcBorders>
              <w:top w:val="nil"/>
              <w:left w:val="nil"/>
              <w:bottom w:val="single" w:sz="8" w:space="0" w:color="2E74B5"/>
              <w:right w:val="single" w:sz="8" w:space="0" w:color="2E74B5"/>
            </w:tcBorders>
            <w:shd w:val="clear" w:color="auto" w:fill="auto"/>
            <w:vAlign w:val="bottom"/>
          </w:tcPr>
          <w:p w14:paraId="3050B61B"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1.153 €</w:t>
            </w:r>
          </w:p>
        </w:tc>
        <w:tc>
          <w:tcPr>
            <w:tcW w:w="1560" w:type="dxa"/>
            <w:tcBorders>
              <w:top w:val="nil"/>
              <w:left w:val="nil"/>
              <w:bottom w:val="single" w:sz="8" w:space="0" w:color="2E74B5"/>
              <w:right w:val="single" w:sz="8" w:space="0" w:color="2E74B5"/>
            </w:tcBorders>
            <w:shd w:val="clear" w:color="auto" w:fill="auto"/>
            <w:vAlign w:val="bottom"/>
          </w:tcPr>
          <w:p w14:paraId="2366E501"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92.244 €</w:t>
            </w:r>
          </w:p>
        </w:tc>
        <w:tc>
          <w:tcPr>
            <w:tcW w:w="1559" w:type="dxa"/>
            <w:tcBorders>
              <w:top w:val="nil"/>
              <w:left w:val="nil"/>
              <w:bottom w:val="single" w:sz="8" w:space="0" w:color="2E74B5"/>
              <w:right w:val="single" w:sz="8" w:space="0" w:color="2E74B5"/>
            </w:tcBorders>
            <w:shd w:val="clear" w:color="auto" w:fill="auto"/>
            <w:vAlign w:val="bottom"/>
          </w:tcPr>
          <w:p w14:paraId="3D6C1DDF"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25.506 €</w:t>
            </w:r>
          </w:p>
        </w:tc>
        <w:tc>
          <w:tcPr>
            <w:tcW w:w="1701" w:type="dxa"/>
            <w:tcBorders>
              <w:top w:val="nil"/>
              <w:left w:val="nil"/>
              <w:bottom w:val="single" w:sz="8" w:space="0" w:color="2E74B5"/>
              <w:right w:val="single" w:sz="8" w:space="0" w:color="2E74B5"/>
            </w:tcBorders>
            <w:shd w:val="clear" w:color="auto" w:fill="auto"/>
            <w:vAlign w:val="bottom"/>
          </w:tcPr>
          <w:p w14:paraId="77C2CAED"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3,6</w:t>
            </w:r>
          </w:p>
        </w:tc>
      </w:tr>
      <w:tr w:rsidR="003A082A" w14:paraId="58F5E890" w14:textId="77777777">
        <w:trPr>
          <w:trHeight w:val="229"/>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3AADFD61"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Castilla-La Mancha</w:t>
            </w:r>
          </w:p>
        </w:tc>
        <w:tc>
          <w:tcPr>
            <w:tcW w:w="1843" w:type="dxa"/>
            <w:tcBorders>
              <w:top w:val="nil"/>
              <w:left w:val="nil"/>
              <w:bottom w:val="single" w:sz="8" w:space="0" w:color="2E74B5"/>
              <w:right w:val="single" w:sz="8" w:space="0" w:color="2E74B5"/>
            </w:tcBorders>
            <w:shd w:val="clear" w:color="auto" w:fill="auto"/>
            <w:vAlign w:val="bottom"/>
          </w:tcPr>
          <w:p w14:paraId="3FDE38D2"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Albacete</w:t>
            </w:r>
          </w:p>
        </w:tc>
        <w:tc>
          <w:tcPr>
            <w:tcW w:w="1559" w:type="dxa"/>
            <w:tcBorders>
              <w:top w:val="nil"/>
              <w:left w:val="nil"/>
              <w:bottom w:val="single" w:sz="8" w:space="0" w:color="2E74B5"/>
              <w:right w:val="single" w:sz="8" w:space="0" w:color="2E74B5"/>
            </w:tcBorders>
            <w:shd w:val="clear" w:color="auto" w:fill="auto"/>
            <w:vAlign w:val="bottom"/>
          </w:tcPr>
          <w:p w14:paraId="4B36AE2D"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1.437 €</w:t>
            </w:r>
          </w:p>
        </w:tc>
        <w:tc>
          <w:tcPr>
            <w:tcW w:w="1560" w:type="dxa"/>
            <w:tcBorders>
              <w:top w:val="nil"/>
              <w:left w:val="nil"/>
              <w:bottom w:val="single" w:sz="8" w:space="0" w:color="2E74B5"/>
              <w:right w:val="single" w:sz="8" w:space="0" w:color="2E74B5"/>
            </w:tcBorders>
            <w:shd w:val="clear" w:color="auto" w:fill="auto"/>
            <w:vAlign w:val="bottom"/>
          </w:tcPr>
          <w:p w14:paraId="0BC4BEAE"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114.958 €</w:t>
            </w:r>
          </w:p>
        </w:tc>
        <w:tc>
          <w:tcPr>
            <w:tcW w:w="1559" w:type="dxa"/>
            <w:tcBorders>
              <w:top w:val="nil"/>
              <w:left w:val="nil"/>
              <w:bottom w:val="single" w:sz="8" w:space="0" w:color="2E74B5"/>
              <w:right w:val="single" w:sz="8" w:space="0" w:color="2E74B5"/>
            </w:tcBorders>
            <w:shd w:val="clear" w:color="auto" w:fill="auto"/>
            <w:vAlign w:val="bottom"/>
          </w:tcPr>
          <w:p w14:paraId="15D3D3E2"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26.438 €</w:t>
            </w:r>
          </w:p>
        </w:tc>
        <w:tc>
          <w:tcPr>
            <w:tcW w:w="1701" w:type="dxa"/>
            <w:tcBorders>
              <w:top w:val="nil"/>
              <w:left w:val="nil"/>
              <w:bottom w:val="single" w:sz="8" w:space="0" w:color="2E74B5"/>
              <w:right w:val="single" w:sz="8" w:space="0" w:color="2E74B5"/>
            </w:tcBorders>
            <w:shd w:val="clear" w:color="auto" w:fill="auto"/>
            <w:vAlign w:val="bottom"/>
          </w:tcPr>
          <w:p w14:paraId="7A744131"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4,3</w:t>
            </w:r>
          </w:p>
        </w:tc>
      </w:tr>
      <w:tr w:rsidR="003A082A" w14:paraId="06DC708F" w14:textId="77777777">
        <w:trPr>
          <w:trHeight w:val="229"/>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6CE7CE93"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Castilla-La Mancha</w:t>
            </w:r>
          </w:p>
        </w:tc>
        <w:tc>
          <w:tcPr>
            <w:tcW w:w="1843" w:type="dxa"/>
            <w:tcBorders>
              <w:top w:val="nil"/>
              <w:left w:val="nil"/>
              <w:bottom w:val="single" w:sz="8" w:space="0" w:color="2E74B5"/>
              <w:right w:val="single" w:sz="8" w:space="0" w:color="2E74B5"/>
            </w:tcBorders>
            <w:shd w:val="clear" w:color="auto" w:fill="auto"/>
            <w:vAlign w:val="bottom"/>
          </w:tcPr>
          <w:p w14:paraId="13ECDDAF"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Ciudad Real</w:t>
            </w:r>
          </w:p>
        </w:tc>
        <w:tc>
          <w:tcPr>
            <w:tcW w:w="1559" w:type="dxa"/>
            <w:tcBorders>
              <w:top w:val="nil"/>
              <w:left w:val="nil"/>
              <w:bottom w:val="single" w:sz="8" w:space="0" w:color="2E74B5"/>
              <w:right w:val="single" w:sz="8" w:space="0" w:color="2E74B5"/>
            </w:tcBorders>
            <w:shd w:val="clear" w:color="auto" w:fill="auto"/>
            <w:vAlign w:val="bottom"/>
          </w:tcPr>
          <w:p w14:paraId="010134DB"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960 €</w:t>
            </w:r>
          </w:p>
        </w:tc>
        <w:tc>
          <w:tcPr>
            <w:tcW w:w="1560" w:type="dxa"/>
            <w:tcBorders>
              <w:top w:val="nil"/>
              <w:left w:val="nil"/>
              <w:bottom w:val="single" w:sz="8" w:space="0" w:color="2E74B5"/>
              <w:right w:val="single" w:sz="8" w:space="0" w:color="2E74B5"/>
            </w:tcBorders>
            <w:shd w:val="clear" w:color="auto" w:fill="auto"/>
            <w:vAlign w:val="bottom"/>
          </w:tcPr>
          <w:p w14:paraId="26556477"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76.778 €</w:t>
            </w:r>
          </w:p>
        </w:tc>
        <w:tc>
          <w:tcPr>
            <w:tcW w:w="1559" w:type="dxa"/>
            <w:tcBorders>
              <w:top w:val="nil"/>
              <w:left w:val="nil"/>
              <w:bottom w:val="single" w:sz="8" w:space="0" w:color="2E74B5"/>
              <w:right w:val="single" w:sz="8" w:space="0" w:color="2E74B5"/>
            </w:tcBorders>
            <w:shd w:val="clear" w:color="auto" w:fill="auto"/>
            <w:vAlign w:val="bottom"/>
          </w:tcPr>
          <w:p w14:paraId="34FBF7D5"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27.001 €</w:t>
            </w:r>
          </w:p>
        </w:tc>
        <w:tc>
          <w:tcPr>
            <w:tcW w:w="1701" w:type="dxa"/>
            <w:tcBorders>
              <w:top w:val="nil"/>
              <w:left w:val="nil"/>
              <w:bottom w:val="single" w:sz="8" w:space="0" w:color="2E74B5"/>
              <w:right w:val="single" w:sz="8" w:space="0" w:color="2E74B5"/>
            </w:tcBorders>
            <w:shd w:val="clear" w:color="auto" w:fill="auto"/>
            <w:vAlign w:val="bottom"/>
          </w:tcPr>
          <w:p w14:paraId="415F7A1D"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2,8</w:t>
            </w:r>
          </w:p>
        </w:tc>
      </w:tr>
      <w:tr w:rsidR="003A082A" w14:paraId="76B8DF32" w14:textId="77777777">
        <w:trPr>
          <w:trHeight w:val="229"/>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51D6DACA"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Castilla-La Mancha</w:t>
            </w:r>
          </w:p>
        </w:tc>
        <w:tc>
          <w:tcPr>
            <w:tcW w:w="1843" w:type="dxa"/>
            <w:tcBorders>
              <w:top w:val="nil"/>
              <w:left w:val="nil"/>
              <w:bottom w:val="single" w:sz="8" w:space="0" w:color="2E74B5"/>
              <w:right w:val="single" w:sz="8" w:space="0" w:color="2E74B5"/>
            </w:tcBorders>
            <w:shd w:val="clear" w:color="auto" w:fill="auto"/>
            <w:vAlign w:val="bottom"/>
          </w:tcPr>
          <w:p w14:paraId="3A94641B"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Cuenca</w:t>
            </w:r>
          </w:p>
        </w:tc>
        <w:tc>
          <w:tcPr>
            <w:tcW w:w="1559" w:type="dxa"/>
            <w:tcBorders>
              <w:top w:val="nil"/>
              <w:left w:val="nil"/>
              <w:bottom w:val="single" w:sz="8" w:space="0" w:color="2E74B5"/>
              <w:right w:val="single" w:sz="8" w:space="0" w:color="2E74B5"/>
            </w:tcBorders>
            <w:shd w:val="clear" w:color="auto" w:fill="auto"/>
            <w:vAlign w:val="bottom"/>
          </w:tcPr>
          <w:p w14:paraId="69D128C9"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1.293 €</w:t>
            </w:r>
          </w:p>
        </w:tc>
        <w:tc>
          <w:tcPr>
            <w:tcW w:w="1560" w:type="dxa"/>
            <w:tcBorders>
              <w:top w:val="nil"/>
              <w:left w:val="nil"/>
              <w:bottom w:val="single" w:sz="8" w:space="0" w:color="2E74B5"/>
              <w:right w:val="single" w:sz="8" w:space="0" w:color="2E74B5"/>
            </w:tcBorders>
            <w:shd w:val="clear" w:color="auto" w:fill="auto"/>
            <w:vAlign w:val="bottom"/>
          </w:tcPr>
          <w:p w14:paraId="1816A414"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103.447 €</w:t>
            </w:r>
          </w:p>
        </w:tc>
        <w:tc>
          <w:tcPr>
            <w:tcW w:w="1559" w:type="dxa"/>
            <w:tcBorders>
              <w:top w:val="nil"/>
              <w:left w:val="nil"/>
              <w:bottom w:val="single" w:sz="8" w:space="0" w:color="2E74B5"/>
              <w:right w:val="single" w:sz="8" w:space="0" w:color="2E74B5"/>
            </w:tcBorders>
            <w:shd w:val="clear" w:color="auto" w:fill="auto"/>
            <w:vAlign w:val="bottom"/>
          </w:tcPr>
          <w:p w14:paraId="37A14CD0"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20.415 €</w:t>
            </w:r>
          </w:p>
        </w:tc>
        <w:tc>
          <w:tcPr>
            <w:tcW w:w="1701" w:type="dxa"/>
            <w:tcBorders>
              <w:top w:val="nil"/>
              <w:left w:val="nil"/>
              <w:bottom w:val="single" w:sz="8" w:space="0" w:color="2E74B5"/>
              <w:right w:val="single" w:sz="8" w:space="0" w:color="2E74B5"/>
            </w:tcBorders>
            <w:shd w:val="clear" w:color="auto" w:fill="auto"/>
            <w:vAlign w:val="bottom"/>
          </w:tcPr>
          <w:p w14:paraId="420C8E38"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5,1</w:t>
            </w:r>
          </w:p>
        </w:tc>
      </w:tr>
      <w:tr w:rsidR="003A082A" w14:paraId="217AA4DE" w14:textId="77777777">
        <w:trPr>
          <w:trHeight w:val="229"/>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2D576DBD"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Castilla-La Mancha</w:t>
            </w:r>
          </w:p>
        </w:tc>
        <w:tc>
          <w:tcPr>
            <w:tcW w:w="1843" w:type="dxa"/>
            <w:tcBorders>
              <w:top w:val="nil"/>
              <w:left w:val="nil"/>
              <w:bottom w:val="single" w:sz="8" w:space="0" w:color="2E74B5"/>
              <w:right w:val="single" w:sz="8" w:space="0" w:color="2E74B5"/>
            </w:tcBorders>
            <w:shd w:val="clear" w:color="auto" w:fill="auto"/>
            <w:vAlign w:val="bottom"/>
          </w:tcPr>
          <w:p w14:paraId="0E19A6C8"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Guadalajara</w:t>
            </w:r>
          </w:p>
        </w:tc>
        <w:tc>
          <w:tcPr>
            <w:tcW w:w="1559" w:type="dxa"/>
            <w:tcBorders>
              <w:top w:val="nil"/>
              <w:left w:val="nil"/>
              <w:bottom w:val="single" w:sz="8" w:space="0" w:color="2E74B5"/>
              <w:right w:val="single" w:sz="8" w:space="0" w:color="2E74B5"/>
            </w:tcBorders>
            <w:shd w:val="clear" w:color="auto" w:fill="auto"/>
            <w:vAlign w:val="bottom"/>
          </w:tcPr>
          <w:p w14:paraId="09200633"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1.781 €</w:t>
            </w:r>
          </w:p>
        </w:tc>
        <w:tc>
          <w:tcPr>
            <w:tcW w:w="1560" w:type="dxa"/>
            <w:tcBorders>
              <w:top w:val="nil"/>
              <w:left w:val="nil"/>
              <w:bottom w:val="single" w:sz="8" w:space="0" w:color="2E74B5"/>
              <w:right w:val="single" w:sz="8" w:space="0" w:color="2E74B5"/>
            </w:tcBorders>
            <w:shd w:val="clear" w:color="auto" w:fill="auto"/>
            <w:vAlign w:val="bottom"/>
          </w:tcPr>
          <w:p w14:paraId="2C9A8734"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142.509 €</w:t>
            </w:r>
          </w:p>
        </w:tc>
        <w:tc>
          <w:tcPr>
            <w:tcW w:w="1559" w:type="dxa"/>
            <w:tcBorders>
              <w:top w:val="nil"/>
              <w:left w:val="nil"/>
              <w:bottom w:val="single" w:sz="8" w:space="0" w:color="2E74B5"/>
              <w:right w:val="single" w:sz="8" w:space="0" w:color="2E74B5"/>
            </w:tcBorders>
            <w:shd w:val="clear" w:color="auto" w:fill="auto"/>
            <w:vAlign w:val="bottom"/>
          </w:tcPr>
          <w:p w14:paraId="3F41A3F7"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25.591 €</w:t>
            </w:r>
          </w:p>
        </w:tc>
        <w:tc>
          <w:tcPr>
            <w:tcW w:w="1701" w:type="dxa"/>
            <w:tcBorders>
              <w:top w:val="nil"/>
              <w:left w:val="nil"/>
              <w:bottom w:val="single" w:sz="8" w:space="0" w:color="2E74B5"/>
              <w:right w:val="single" w:sz="8" w:space="0" w:color="2E74B5"/>
            </w:tcBorders>
            <w:shd w:val="clear" w:color="auto" w:fill="auto"/>
            <w:vAlign w:val="bottom"/>
          </w:tcPr>
          <w:p w14:paraId="543C1EE9"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5,6</w:t>
            </w:r>
          </w:p>
        </w:tc>
      </w:tr>
      <w:tr w:rsidR="003A082A" w14:paraId="2092C35D" w14:textId="77777777">
        <w:trPr>
          <w:trHeight w:val="229"/>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7913926A"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Castilla-La Mancha</w:t>
            </w:r>
          </w:p>
        </w:tc>
        <w:tc>
          <w:tcPr>
            <w:tcW w:w="1843" w:type="dxa"/>
            <w:tcBorders>
              <w:top w:val="nil"/>
              <w:left w:val="nil"/>
              <w:bottom w:val="single" w:sz="8" w:space="0" w:color="2E74B5"/>
              <w:right w:val="single" w:sz="8" w:space="0" w:color="2E74B5"/>
            </w:tcBorders>
            <w:shd w:val="clear" w:color="auto" w:fill="auto"/>
            <w:vAlign w:val="bottom"/>
          </w:tcPr>
          <w:p w14:paraId="7EE4EE6E"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Toledo</w:t>
            </w:r>
          </w:p>
        </w:tc>
        <w:tc>
          <w:tcPr>
            <w:tcW w:w="1559" w:type="dxa"/>
            <w:tcBorders>
              <w:top w:val="nil"/>
              <w:left w:val="nil"/>
              <w:bottom w:val="single" w:sz="8" w:space="0" w:color="2E74B5"/>
              <w:right w:val="single" w:sz="8" w:space="0" w:color="2E74B5"/>
            </w:tcBorders>
            <w:shd w:val="clear" w:color="auto" w:fill="auto"/>
            <w:vAlign w:val="bottom"/>
          </w:tcPr>
          <w:p w14:paraId="2F9BF0F7"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1.186 €</w:t>
            </w:r>
          </w:p>
        </w:tc>
        <w:tc>
          <w:tcPr>
            <w:tcW w:w="1560" w:type="dxa"/>
            <w:tcBorders>
              <w:top w:val="nil"/>
              <w:left w:val="nil"/>
              <w:bottom w:val="single" w:sz="8" w:space="0" w:color="2E74B5"/>
              <w:right w:val="single" w:sz="8" w:space="0" w:color="2E74B5"/>
            </w:tcBorders>
            <w:shd w:val="clear" w:color="auto" w:fill="auto"/>
            <w:vAlign w:val="bottom"/>
          </w:tcPr>
          <w:p w14:paraId="0C780914"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94.901 €</w:t>
            </w:r>
          </w:p>
        </w:tc>
        <w:tc>
          <w:tcPr>
            <w:tcW w:w="1559" w:type="dxa"/>
            <w:tcBorders>
              <w:top w:val="nil"/>
              <w:left w:val="nil"/>
              <w:bottom w:val="single" w:sz="8" w:space="0" w:color="2E74B5"/>
              <w:right w:val="single" w:sz="8" w:space="0" w:color="2E74B5"/>
            </w:tcBorders>
            <w:shd w:val="clear" w:color="auto" w:fill="auto"/>
            <w:vAlign w:val="bottom"/>
          </w:tcPr>
          <w:p w14:paraId="7400F378"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23.671 €</w:t>
            </w:r>
          </w:p>
        </w:tc>
        <w:tc>
          <w:tcPr>
            <w:tcW w:w="1701" w:type="dxa"/>
            <w:tcBorders>
              <w:top w:val="nil"/>
              <w:left w:val="nil"/>
              <w:bottom w:val="single" w:sz="8" w:space="0" w:color="2E74B5"/>
              <w:right w:val="single" w:sz="8" w:space="0" w:color="2E74B5"/>
            </w:tcBorders>
            <w:shd w:val="clear" w:color="auto" w:fill="auto"/>
            <w:vAlign w:val="bottom"/>
          </w:tcPr>
          <w:p w14:paraId="63892D11"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4,0</w:t>
            </w:r>
          </w:p>
        </w:tc>
      </w:tr>
      <w:tr w:rsidR="003A082A" w14:paraId="64BFAC2A" w14:textId="77777777">
        <w:trPr>
          <w:trHeight w:val="229"/>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395D86A0"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Cataluña</w:t>
            </w:r>
          </w:p>
        </w:tc>
        <w:tc>
          <w:tcPr>
            <w:tcW w:w="1843" w:type="dxa"/>
            <w:tcBorders>
              <w:top w:val="nil"/>
              <w:left w:val="nil"/>
              <w:bottom w:val="single" w:sz="8" w:space="0" w:color="2E74B5"/>
              <w:right w:val="single" w:sz="8" w:space="0" w:color="2E74B5"/>
            </w:tcBorders>
            <w:shd w:val="clear" w:color="auto" w:fill="auto"/>
            <w:vAlign w:val="bottom"/>
          </w:tcPr>
          <w:p w14:paraId="540278AC"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Barcelona</w:t>
            </w:r>
          </w:p>
        </w:tc>
        <w:tc>
          <w:tcPr>
            <w:tcW w:w="1559" w:type="dxa"/>
            <w:tcBorders>
              <w:top w:val="nil"/>
              <w:left w:val="nil"/>
              <w:bottom w:val="single" w:sz="8" w:space="0" w:color="2E74B5"/>
              <w:right w:val="single" w:sz="8" w:space="0" w:color="2E74B5"/>
            </w:tcBorders>
            <w:shd w:val="clear" w:color="auto" w:fill="auto"/>
            <w:vAlign w:val="bottom"/>
          </w:tcPr>
          <w:p w14:paraId="7DDC426F"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3.087 €</w:t>
            </w:r>
          </w:p>
        </w:tc>
        <w:tc>
          <w:tcPr>
            <w:tcW w:w="1560" w:type="dxa"/>
            <w:tcBorders>
              <w:top w:val="nil"/>
              <w:left w:val="nil"/>
              <w:bottom w:val="single" w:sz="8" w:space="0" w:color="2E74B5"/>
              <w:right w:val="single" w:sz="8" w:space="0" w:color="2E74B5"/>
            </w:tcBorders>
            <w:shd w:val="clear" w:color="auto" w:fill="auto"/>
            <w:vAlign w:val="bottom"/>
          </w:tcPr>
          <w:p w14:paraId="05EDA85E"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246.930 €</w:t>
            </w:r>
          </w:p>
        </w:tc>
        <w:tc>
          <w:tcPr>
            <w:tcW w:w="1559" w:type="dxa"/>
            <w:tcBorders>
              <w:top w:val="nil"/>
              <w:left w:val="nil"/>
              <w:bottom w:val="single" w:sz="8" w:space="0" w:color="2E74B5"/>
              <w:right w:val="single" w:sz="8" w:space="0" w:color="2E74B5"/>
            </w:tcBorders>
            <w:shd w:val="clear" w:color="auto" w:fill="auto"/>
            <w:vAlign w:val="bottom"/>
          </w:tcPr>
          <w:p w14:paraId="0960E45C"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27.198 €</w:t>
            </w:r>
          </w:p>
        </w:tc>
        <w:tc>
          <w:tcPr>
            <w:tcW w:w="1701" w:type="dxa"/>
            <w:tcBorders>
              <w:top w:val="nil"/>
              <w:left w:val="nil"/>
              <w:bottom w:val="single" w:sz="8" w:space="0" w:color="2E74B5"/>
              <w:right w:val="single" w:sz="8" w:space="0" w:color="2E74B5"/>
            </w:tcBorders>
            <w:shd w:val="clear" w:color="auto" w:fill="auto"/>
            <w:vAlign w:val="bottom"/>
          </w:tcPr>
          <w:p w14:paraId="65255877"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9,1</w:t>
            </w:r>
          </w:p>
        </w:tc>
      </w:tr>
      <w:tr w:rsidR="003A082A" w14:paraId="0BA7C88C" w14:textId="77777777">
        <w:trPr>
          <w:trHeight w:val="229"/>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283CA66B"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Cataluña</w:t>
            </w:r>
          </w:p>
        </w:tc>
        <w:tc>
          <w:tcPr>
            <w:tcW w:w="1843" w:type="dxa"/>
            <w:tcBorders>
              <w:top w:val="nil"/>
              <w:left w:val="nil"/>
              <w:bottom w:val="single" w:sz="8" w:space="0" w:color="2E74B5"/>
              <w:right w:val="single" w:sz="8" w:space="0" w:color="2E74B5"/>
            </w:tcBorders>
            <w:shd w:val="clear" w:color="auto" w:fill="auto"/>
            <w:vAlign w:val="bottom"/>
          </w:tcPr>
          <w:p w14:paraId="39C92493"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Girona</w:t>
            </w:r>
          </w:p>
        </w:tc>
        <w:tc>
          <w:tcPr>
            <w:tcW w:w="1559" w:type="dxa"/>
            <w:tcBorders>
              <w:top w:val="nil"/>
              <w:left w:val="nil"/>
              <w:bottom w:val="single" w:sz="8" w:space="0" w:color="2E74B5"/>
              <w:right w:val="single" w:sz="8" w:space="0" w:color="2E74B5"/>
            </w:tcBorders>
            <w:shd w:val="clear" w:color="auto" w:fill="auto"/>
            <w:vAlign w:val="bottom"/>
          </w:tcPr>
          <w:p w14:paraId="748CDCBD"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2.687 €</w:t>
            </w:r>
          </w:p>
        </w:tc>
        <w:tc>
          <w:tcPr>
            <w:tcW w:w="1560" w:type="dxa"/>
            <w:tcBorders>
              <w:top w:val="nil"/>
              <w:left w:val="nil"/>
              <w:bottom w:val="single" w:sz="8" w:space="0" w:color="2E74B5"/>
              <w:right w:val="single" w:sz="8" w:space="0" w:color="2E74B5"/>
            </w:tcBorders>
            <w:shd w:val="clear" w:color="auto" w:fill="auto"/>
            <w:vAlign w:val="bottom"/>
          </w:tcPr>
          <w:p w14:paraId="5AFD277C"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214.996 €</w:t>
            </w:r>
          </w:p>
        </w:tc>
        <w:tc>
          <w:tcPr>
            <w:tcW w:w="1559" w:type="dxa"/>
            <w:tcBorders>
              <w:top w:val="nil"/>
              <w:left w:val="nil"/>
              <w:bottom w:val="single" w:sz="8" w:space="0" w:color="2E74B5"/>
              <w:right w:val="single" w:sz="8" w:space="0" w:color="2E74B5"/>
            </w:tcBorders>
            <w:shd w:val="clear" w:color="auto" w:fill="auto"/>
            <w:vAlign w:val="bottom"/>
          </w:tcPr>
          <w:p w14:paraId="3CE09E62"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25.211 €</w:t>
            </w:r>
          </w:p>
        </w:tc>
        <w:tc>
          <w:tcPr>
            <w:tcW w:w="1701" w:type="dxa"/>
            <w:tcBorders>
              <w:top w:val="nil"/>
              <w:left w:val="nil"/>
              <w:bottom w:val="single" w:sz="8" w:space="0" w:color="2E74B5"/>
              <w:right w:val="single" w:sz="8" w:space="0" w:color="2E74B5"/>
            </w:tcBorders>
            <w:shd w:val="clear" w:color="auto" w:fill="auto"/>
            <w:vAlign w:val="bottom"/>
          </w:tcPr>
          <w:p w14:paraId="1028E361"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8,5</w:t>
            </w:r>
          </w:p>
        </w:tc>
      </w:tr>
      <w:tr w:rsidR="003A082A" w14:paraId="3CAD2D0A" w14:textId="77777777">
        <w:trPr>
          <w:trHeight w:val="229"/>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3EC56133"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Cataluña</w:t>
            </w:r>
          </w:p>
        </w:tc>
        <w:tc>
          <w:tcPr>
            <w:tcW w:w="1843" w:type="dxa"/>
            <w:tcBorders>
              <w:top w:val="nil"/>
              <w:left w:val="nil"/>
              <w:bottom w:val="single" w:sz="8" w:space="0" w:color="2E74B5"/>
              <w:right w:val="single" w:sz="8" w:space="0" w:color="2E74B5"/>
            </w:tcBorders>
            <w:shd w:val="clear" w:color="auto" w:fill="auto"/>
            <w:vAlign w:val="bottom"/>
          </w:tcPr>
          <w:p w14:paraId="352EC02A"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Lleida</w:t>
            </w:r>
          </w:p>
        </w:tc>
        <w:tc>
          <w:tcPr>
            <w:tcW w:w="1559" w:type="dxa"/>
            <w:tcBorders>
              <w:top w:val="nil"/>
              <w:left w:val="nil"/>
              <w:bottom w:val="single" w:sz="8" w:space="0" w:color="2E74B5"/>
              <w:right w:val="single" w:sz="8" w:space="0" w:color="2E74B5"/>
            </w:tcBorders>
            <w:shd w:val="clear" w:color="auto" w:fill="auto"/>
            <w:vAlign w:val="bottom"/>
          </w:tcPr>
          <w:p w14:paraId="5D8ECE8B"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1.460 €</w:t>
            </w:r>
          </w:p>
        </w:tc>
        <w:tc>
          <w:tcPr>
            <w:tcW w:w="1560" w:type="dxa"/>
            <w:tcBorders>
              <w:top w:val="nil"/>
              <w:left w:val="nil"/>
              <w:bottom w:val="single" w:sz="8" w:space="0" w:color="2E74B5"/>
              <w:right w:val="single" w:sz="8" w:space="0" w:color="2E74B5"/>
            </w:tcBorders>
            <w:shd w:val="clear" w:color="auto" w:fill="auto"/>
            <w:vAlign w:val="bottom"/>
          </w:tcPr>
          <w:p w14:paraId="4A9688AE"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116.831 €</w:t>
            </w:r>
          </w:p>
        </w:tc>
        <w:tc>
          <w:tcPr>
            <w:tcW w:w="1559" w:type="dxa"/>
            <w:tcBorders>
              <w:top w:val="nil"/>
              <w:left w:val="nil"/>
              <w:bottom w:val="single" w:sz="8" w:space="0" w:color="2E74B5"/>
              <w:right w:val="single" w:sz="8" w:space="0" w:color="2E74B5"/>
            </w:tcBorders>
            <w:shd w:val="clear" w:color="auto" w:fill="auto"/>
            <w:vAlign w:val="bottom"/>
          </w:tcPr>
          <w:p w14:paraId="0C06616B"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26.159 €</w:t>
            </w:r>
          </w:p>
        </w:tc>
        <w:tc>
          <w:tcPr>
            <w:tcW w:w="1701" w:type="dxa"/>
            <w:tcBorders>
              <w:top w:val="nil"/>
              <w:left w:val="nil"/>
              <w:bottom w:val="single" w:sz="8" w:space="0" w:color="2E74B5"/>
              <w:right w:val="single" w:sz="8" w:space="0" w:color="2E74B5"/>
            </w:tcBorders>
            <w:shd w:val="clear" w:color="auto" w:fill="auto"/>
            <w:vAlign w:val="bottom"/>
          </w:tcPr>
          <w:p w14:paraId="6BD3F00E"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4,5</w:t>
            </w:r>
          </w:p>
        </w:tc>
      </w:tr>
      <w:tr w:rsidR="003A082A" w14:paraId="38D8DEC7" w14:textId="77777777">
        <w:trPr>
          <w:trHeight w:val="229"/>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5AA5BE76"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Cataluña</w:t>
            </w:r>
          </w:p>
        </w:tc>
        <w:tc>
          <w:tcPr>
            <w:tcW w:w="1843" w:type="dxa"/>
            <w:tcBorders>
              <w:top w:val="nil"/>
              <w:left w:val="nil"/>
              <w:bottom w:val="single" w:sz="8" w:space="0" w:color="2E74B5"/>
              <w:right w:val="single" w:sz="8" w:space="0" w:color="2E74B5"/>
            </w:tcBorders>
            <w:shd w:val="clear" w:color="auto" w:fill="auto"/>
            <w:vAlign w:val="bottom"/>
          </w:tcPr>
          <w:p w14:paraId="238888F0"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Tarragona</w:t>
            </w:r>
          </w:p>
        </w:tc>
        <w:tc>
          <w:tcPr>
            <w:tcW w:w="1559" w:type="dxa"/>
            <w:tcBorders>
              <w:top w:val="nil"/>
              <w:left w:val="nil"/>
              <w:bottom w:val="single" w:sz="8" w:space="0" w:color="2E74B5"/>
              <w:right w:val="single" w:sz="8" w:space="0" w:color="2E74B5"/>
            </w:tcBorders>
            <w:shd w:val="clear" w:color="auto" w:fill="auto"/>
            <w:vAlign w:val="bottom"/>
          </w:tcPr>
          <w:p w14:paraId="47FA3162"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1.885 €</w:t>
            </w:r>
          </w:p>
        </w:tc>
        <w:tc>
          <w:tcPr>
            <w:tcW w:w="1560" w:type="dxa"/>
            <w:tcBorders>
              <w:top w:val="nil"/>
              <w:left w:val="nil"/>
              <w:bottom w:val="single" w:sz="8" w:space="0" w:color="2E74B5"/>
              <w:right w:val="single" w:sz="8" w:space="0" w:color="2E74B5"/>
            </w:tcBorders>
            <w:shd w:val="clear" w:color="auto" w:fill="auto"/>
            <w:vAlign w:val="bottom"/>
          </w:tcPr>
          <w:p w14:paraId="64456067"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150.822 €</w:t>
            </w:r>
          </w:p>
        </w:tc>
        <w:tc>
          <w:tcPr>
            <w:tcW w:w="1559" w:type="dxa"/>
            <w:tcBorders>
              <w:top w:val="nil"/>
              <w:left w:val="nil"/>
              <w:bottom w:val="single" w:sz="8" w:space="0" w:color="2E74B5"/>
              <w:right w:val="single" w:sz="8" w:space="0" w:color="2E74B5"/>
            </w:tcBorders>
            <w:shd w:val="clear" w:color="auto" w:fill="auto"/>
            <w:vAlign w:val="bottom"/>
          </w:tcPr>
          <w:p w14:paraId="54904D85"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26.123 €</w:t>
            </w:r>
          </w:p>
        </w:tc>
        <w:tc>
          <w:tcPr>
            <w:tcW w:w="1701" w:type="dxa"/>
            <w:tcBorders>
              <w:top w:val="nil"/>
              <w:left w:val="nil"/>
              <w:bottom w:val="single" w:sz="8" w:space="0" w:color="2E74B5"/>
              <w:right w:val="single" w:sz="8" w:space="0" w:color="2E74B5"/>
            </w:tcBorders>
            <w:shd w:val="clear" w:color="auto" w:fill="auto"/>
            <w:vAlign w:val="bottom"/>
          </w:tcPr>
          <w:p w14:paraId="3EFADC0E"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5,8</w:t>
            </w:r>
          </w:p>
        </w:tc>
      </w:tr>
      <w:tr w:rsidR="003A082A" w14:paraId="4C87175F" w14:textId="77777777">
        <w:trPr>
          <w:trHeight w:val="229"/>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72E73C06"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Comunidad Valenciana</w:t>
            </w:r>
          </w:p>
        </w:tc>
        <w:tc>
          <w:tcPr>
            <w:tcW w:w="1843" w:type="dxa"/>
            <w:tcBorders>
              <w:top w:val="nil"/>
              <w:left w:val="nil"/>
              <w:bottom w:val="single" w:sz="8" w:space="0" w:color="2E74B5"/>
              <w:right w:val="single" w:sz="8" w:space="0" w:color="2E74B5"/>
            </w:tcBorders>
            <w:shd w:val="clear" w:color="auto" w:fill="auto"/>
            <w:vAlign w:val="bottom"/>
          </w:tcPr>
          <w:p w14:paraId="2BF6BA2D"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Alicante/Alacant</w:t>
            </w:r>
          </w:p>
        </w:tc>
        <w:tc>
          <w:tcPr>
            <w:tcW w:w="1559" w:type="dxa"/>
            <w:tcBorders>
              <w:top w:val="nil"/>
              <w:left w:val="nil"/>
              <w:bottom w:val="single" w:sz="8" w:space="0" w:color="2E74B5"/>
              <w:right w:val="single" w:sz="8" w:space="0" w:color="2E74B5"/>
            </w:tcBorders>
            <w:shd w:val="clear" w:color="auto" w:fill="auto"/>
            <w:vAlign w:val="bottom"/>
          </w:tcPr>
          <w:p w14:paraId="33511DE6"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2.456 €</w:t>
            </w:r>
          </w:p>
        </w:tc>
        <w:tc>
          <w:tcPr>
            <w:tcW w:w="1560" w:type="dxa"/>
            <w:tcBorders>
              <w:top w:val="nil"/>
              <w:left w:val="nil"/>
              <w:bottom w:val="single" w:sz="8" w:space="0" w:color="2E74B5"/>
              <w:right w:val="single" w:sz="8" w:space="0" w:color="2E74B5"/>
            </w:tcBorders>
            <w:shd w:val="clear" w:color="auto" w:fill="auto"/>
            <w:vAlign w:val="bottom"/>
          </w:tcPr>
          <w:p w14:paraId="49F4DA52"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196.478 €</w:t>
            </w:r>
          </w:p>
        </w:tc>
        <w:tc>
          <w:tcPr>
            <w:tcW w:w="1559" w:type="dxa"/>
            <w:tcBorders>
              <w:top w:val="nil"/>
              <w:left w:val="nil"/>
              <w:bottom w:val="single" w:sz="8" w:space="0" w:color="2E74B5"/>
              <w:right w:val="single" w:sz="8" w:space="0" w:color="2E74B5"/>
            </w:tcBorders>
            <w:shd w:val="clear" w:color="auto" w:fill="auto"/>
            <w:vAlign w:val="bottom"/>
          </w:tcPr>
          <w:p w14:paraId="5168467E"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26.634 €</w:t>
            </w:r>
          </w:p>
        </w:tc>
        <w:tc>
          <w:tcPr>
            <w:tcW w:w="1701" w:type="dxa"/>
            <w:tcBorders>
              <w:top w:val="nil"/>
              <w:left w:val="nil"/>
              <w:bottom w:val="single" w:sz="8" w:space="0" w:color="2E74B5"/>
              <w:right w:val="single" w:sz="8" w:space="0" w:color="2E74B5"/>
            </w:tcBorders>
            <w:shd w:val="clear" w:color="auto" w:fill="auto"/>
            <w:vAlign w:val="bottom"/>
          </w:tcPr>
          <w:p w14:paraId="28652D49"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7,4</w:t>
            </w:r>
          </w:p>
        </w:tc>
      </w:tr>
      <w:tr w:rsidR="003A082A" w14:paraId="5F108BD4" w14:textId="77777777">
        <w:trPr>
          <w:trHeight w:val="229"/>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759866C8"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Comunidad Valenciana</w:t>
            </w:r>
          </w:p>
        </w:tc>
        <w:tc>
          <w:tcPr>
            <w:tcW w:w="1843" w:type="dxa"/>
            <w:tcBorders>
              <w:top w:val="nil"/>
              <w:left w:val="nil"/>
              <w:bottom w:val="single" w:sz="8" w:space="0" w:color="2E74B5"/>
              <w:right w:val="single" w:sz="8" w:space="0" w:color="2E74B5"/>
            </w:tcBorders>
            <w:shd w:val="clear" w:color="auto" w:fill="auto"/>
            <w:vAlign w:val="bottom"/>
          </w:tcPr>
          <w:p w14:paraId="72AC0D99"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Castellón/Castelló</w:t>
            </w:r>
          </w:p>
        </w:tc>
        <w:tc>
          <w:tcPr>
            <w:tcW w:w="1559" w:type="dxa"/>
            <w:tcBorders>
              <w:top w:val="nil"/>
              <w:left w:val="nil"/>
              <w:bottom w:val="single" w:sz="8" w:space="0" w:color="2E74B5"/>
              <w:right w:val="single" w:sz="8" w:space="0" w:color="2E74B5"/>
            </w:tcBorders>
            <w:shd w:val="clear" w:color="auto" w:fill="auto"/>
            <w:vAlign w:val="bottom"/>
          </w:tcPr>
          <w:p w14:paraId="4D92AC07"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1.449 €</w:t>
            </w:r>
          </w:p>
        </w:tc>
        <w:tc>
          <w:tcPr>
            <w:tcW w:w="1560" w:type="dxa"/>
            <w:tcBorders>
              <w:top w:val="nil"/>
              <w:left w:val="nil"/>
              <w:bottom w:val="single" w:sz="8" w:space="0" w:color="2E74B5"/>
              <w:right w:val="single" w:sz="8" w:space="0" w:color="2E74B5"/>
            </w:tcBorders>
            <w:shd w:val="clear" w:color="auto" w:fill="auto"/>
            <w:vAlign w:val="bottom"/>
          </w:tcPr>
          <w:p w14:paraId="0EDE75B8"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115.932 €</w:t>
            </w:r>
          </w:p>
        </w:tc>
        <w:tc>
          <w:tcPr>
            <w:tcW w:w="1559" w:type="dxa"/>
            <w:tcBorders>
              <w:top w:val="nil"/>
              <w:left w:val="nil"/>
              <w:bottom w:val="single" w:sz="8" w:space="0" w:color="2E74B5"/>
              <w:right w:val="single" w:sz="8" w:space="0" w:color="2E74B5"/>
            </w:tcBorders>
            <w:shd w:val="clear" w:color="auto" w:fill="auto"/>
            <w:vAlign w:val="bottom"/>
          </w:tcPr>
          <w:p w14:paraId="0756B9E9"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27.895 €</w:t>
            </w:r>
          </w:p>
        </w:tc>
        <w:tc>
          <w:tcPr>
            <w:tcW w:w="1701" w:type="dxa"/>
            <w:tcBorders>
              <w:top w:val="nil"/>
              <w:left w:val="nil"/>
              <w:bottom w:val="single" w:sz="8" w:space="0" w:color="2E74B5"/>
              <w:right w:val="single" w:sz="8" w:space="0" w:color="2E74B5"/>
            </w:tcBorders>
            <w:shd w:val="clear" w:color="auto" w:fill="auto"/>
            <w:vAlign w:val="bottom"/>
          </w:tcPr>
          <w:p w14:paraId="2526DD9D"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4,2</w:t>
            </w:r>
          </w:p>
        </w:tc>
      </w:tr>
      <w:tr w:rsidR="003A082A" w14:paraId="072C5E9F" w14:textId="77777777">
        <w:trPr>
          <w:trHeight w:val="229"/>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18D11BE9"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Comunidad Valenciana</w:t>
            </w:r>
          </w:p>
        </w:tc>
        <w:tc>
          <w:tcPr>
            <w:tcW w:w="1843" w:type="dxa"/>
            <w:tcBorders>
              <w:top w:val="nil"/>
              <w:left w:val="nil"/>
              <w:bottom w:val="single" w:sz="8" w:space="0" w:color="2E74B5"/>
              <w:right w:val="single" w:sz="8" w:space="0" w:color="2E74B5"/>
            </w:tcBorders>
            <w:shd w:val="clear" w:color="auto" w:fill="auto"/>
            <w:vAlign w:val="bottom"/>
          </w:tcPr>
          <w:p w14:paraId="29286F98"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Valencia/València</w:t>
            </w:r>
          </w:p>
        </w:tc>
        <w:tc>
          <w:tcPr>
            <w:tcW w:w="1559" w:type="dxa"/>
            <w:tcBorders>
              <w:top w:val="nil"/>
              <w:left w:val="nil"/>
              <w:bottom w:val="single" w:sz="8" w:space="0" w:color="2E74B5"/>
              <w:right w:val="single" w:sz="8" w:space="0" w:color="2E74B5"/>
            </w:tcBorders>
            <w:shd w:val="clear" w:color="auto" w:fill="auto"/>
            <w:vAlign w:val="bottom"/>
          </w:tcPr>
          <w:p w14:paraId="0F4DEBAB"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1.870 €</w:t>
            </w:r>
          </w:p>
        </w:tc>
        <w:tc>
          <w:tcPr>
            <w:tcW w:w="1560" w:type="dxa"/>
            <w:tcBorders>
              <w:top w:val="nil"/>
              <w:left w:val="nil"/>
              <w:bottom w:val="single" w:sz="8" w:space="0" w:color="2E74B5"/>
              <w:right w:val="single" w:sz="8" w:space="0" w:color="2E74B5"/>
            </w:tcBorders>
            <w:shd w:val="clear" w:color="auto" w:fill="auto"/>
            <w:vAlign w:val="bottom"/>
          </w:tcPr>
          <w:p w14:paraId="3B56C39B"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149.603 €</w:t>
            </w:r>
          </w:p>
        </w:tc>
        <w:tc>
          <w:tcPr>
            <w:tcW w:w="1559" w:type="dxa"/>
            <w:tcBorders>
              <w:top w:val="nil"/>
              <w:left w:val="nil"/>
              <w:bottom w:val="single" w:sz="8" w:space="0" w:color="2E74B5"/>
              <w:right w:val="single" w:sz="8" w:space="0" w:color="2E74B5"/>
            </w:tcBorders>
            <w:shd w:val="clear" w:color="auto" w:fill="auto"/>
            <w:vAlign w:val="bottom"/>
          </w:tcPr>
          <w:p w14:paraId="0A9AEBE7"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25.802 €</w:t>
            </w:r>
          </w:p>
        </w:tc>
        <w:tc>
          <w:tcPr>
            <w:tcW w:w="1701" w:type="dxa"/>
            <w:tcBorders>
              <w:top w:val="nil"/>
              <w:left w:val="nil"/>
              <w:bottom w:val="single" w:sz="8" w:space="0" w:color="2E74B5"/>
              <w:right w:val="single" w:sz="8" w:space="0" w:color="2E74B5"/>
            </w:tcBorders>
            <w:shd w:val="clear" w:color="auto" w:fill="auto"/>
            <w:vAlign w:val="bottom"/>
          </w:tcPr>
          <w:p w14:paraId="7458A12E"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5,8</w:t>
            </w:r>
          </w:p>
        </w:tc>
      </w:tr>
      <w:tr w:rsidR="003A082A" w14:paraId="262E7324" w14:textId="77777777">
        <w:trPr>
          <w:trHeight w:val="229"/>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4C36A572"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Extremadura</w:t>
            </w:r>
          </w:p>
        </w:tc>
        <w:tc>
          <w:tcPr>
            <w:tcW w:w="1843" w:type="dxa"/>
            <w:tcBorders>
              <w:top w:val="nil"/>
              <w:left w:val="nil"/>
              <w:bottom w:val="single" w:sz="8" w:space="0" w:color="2E74B5"/>
              <w:right w:val="single" w:sz="8" w:space="0" w:color="2E74B5"/>
            </w:tcBorders>
            <w:shd w:val="clear" w:color="auto" w:fill="auto"/>
            <w:vAlign w:val="bottom"/>
          </w:tcPr>
          <w:p w14:paraId="6775DC48"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Badajoz</w:t>
            </w:r>
          </w:p>
        </w:tc>
        <w:tc>
          <w:tcPr>
            <w:tcW w:w="1559" w:type="dxa"/>
            <w:tcBorders>
              <w:top w:val="nil"/>
              <w:left w:val="nil"/>
              <w:bottom w:val="single" w:sz="8" w:space="0" w:color="2E74B5"/>
              <w:right w:val="single" w:sz="8" w:space="0" w:color="2E74B5"/>
            </w:tcBorders>
            <w:shd w:val="clear" w:color="auto" w:fill="auto"/>
            <w:vAlign w:val="bottom"/>
          </w:tcPr>
          <w:p w14:paraId="2F909624"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1.229 €</w:t>
            </w:r>
          </w:p>
        </w:tc>
        <w:tc>
          <w:tcPr>
            <w:tcW w:w="1560" w:type="dxa"/>
            <w:tcBorders>
              <w:top w:val="nil"/>
              <w:left w:val="nil"/>
              <w:bottom w:val="single" w:sz="8" w:space="0" w:color="2E74B5"/>
              <w:right w:val="single" w:sz="8" w:space="0" w:color="2E74B5"/>
            </w:tcBorders>
            <w:shd w:val="clear" w:color="auto" w:fill="auto"/>
            <w:vAlign w:val="bottom"/>
          </w:tcPr>
          <w:p w14:paraId="58DCB0B4"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98.341 €</w:t>
            </w:r>
          </w:p>
        </w:tc>
        <w:tc>
          <w:tcPr>
            <w:tcW w:w="1559" w:type="dxa"/>
            <w:tcBorders>
              <w:top w:val="nil"/>
              <w:left w:val="nil"/>
              <w:bottom w:val="single" w:sz="8" w:space="0" w:color="2E74B5"/>
              <w:right w:val="single" w:sz="8" w:space="0" w:color="2E74B5"/>
            </w:tcBorders>
            <w:shd w:val="clear" w:color="auto" w:fill="auto"/>
            <w:vAlign w:val="bottom"/>
          </w:tcPr>
          <w:p w14:paraId="2573CA20"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23.421 €</w:t>
            </w:r>
          </w:p>
        </w:tc>
        <w:tc>
          <w:tcPr>
            <w:tcW w:w="1701" w:type="dxa"/>
            <w:tcBorders>
              <w:top w:val="nil"/>
              <w:left w:val="nil"/>
              <w:bottom w:val="single" w:sz="8" w:space="0" w:color="2E74B5"/>
              <w:right w:val="single" w:sz="8" w:space="0" w:color="2E74B5"/>
            </w:tcBorders>
            <w:shd w:val="clear" w:color="auto" w:fill="auto"/>
            <w:vAlign w:val="bottom"/>
          </w:tcPr>
          <w:p w14:paraId="661DF435"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4,2</w:t>
            </w:r>
          </w:p>
        </w:tc>
      </w:tr>
      <w:tr w:rsidR="003A082A" w14:paraId="09562C3A" w14:textId="77777777">
        <w:trPr>
          <w:trHeight w:val="229"/>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5F03F668"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Extremadura</w:t>
            </w:r>
          </w:p>
        </w:tc>
        <w:tc>
          <w:tcPr>
            <w:tcW w:w="1843" w:type="dxa"/>
            <w:tcBorders>
              <w:top w:val="nil"/>
              <w:left w:val="nil"/>
              <w:bottom w:val="single" w:sz="8" w:space="0" w:color="2E74B5"/>
              <w:right w:val="single" w:sz="8" w:space="0" w:color="2E74B5"/>
            </w:tcBorders>
            <w:shd w:val="clear" w:color="auto" w:fill="auto"/>
            <w:vAlign w:val="bottom"/>
          </w:tcPr>
          <w:p w14:paraId="3610D4D0"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Cáceres</w:t>
            </w:r>
          </w:p>
        </w:tc>
        <w:tc>
          <w:tcPr>
            <w:tcW w:w="1559" w:type="dxa"/>
            <w:tcBorders>
              <w:top w:val="nil"/>
              <w:left w:val="nil"/>
              <w:bottom w:val="single" w:sz="8" w:space="0" w:color="2E74B5"/>
              <w:right w:val="single" w:sz="8" w:space="0" w:color="2E74B5"/>
            </w:tcBorders>
            <w:shd w:val="clear" w:color="auto" w:fill="auto"/>
            <w:vAlign w:val="bottom"/>
          </w:tcPr>
          <w:p w14:paraId="3EC11205"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1.252 €</w:t>
            </w:r>
          </w:p>
        </w:tc>
        <w:tc>
          <w:tcPr>
            <w:tcW w:w="1560" w:type="dxa"/>
            <w:tcBorders>
              <w:top w:val="nil"/>
              <w:left w:val="nil"/>
              <w:bottom w:val="single" w:sz="8" w:space="0" w:color="2E74B5"/>
              <w:right w:val="single" w:sz="8" w:space="0" w:color="2E74B5"/>
            </w:tcBorders>
            <w:shd w:val="clear" w:color="auto" w:fill="auto"/>
            <w:vAlign w:val="bottom"/>
          </w:tcPr>
          <w:p w14:paraId="0FDD1738"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100.198 €</w:t>
            </w:r>
          </w:p>
        </w:tc>
        <w:tc>
          <w:tcPr>
            <w:tcW w:w="1559" w:type="dxa"/>
            <w:tcBorders>
              <w:top w:val="nil"/>
              <w:left w:val="nil"/>
              <w:bottom w:val="single" w:sz="8" w:space="0" w:color="2E74B5"/>
              <w:right w:val="single" w:sz="8" w:space="0" w:color="2E74B5"/>
            </w:tcBorders>
            <w:shd w:val="clear" w:color="auto" w:fill="auto"/>
            <w:vAlign w:val="bottom"/>
          </w:tcPr>
          <w:p w14:paraId="2FD08B2C"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25.658 €</w:t>
            </w:r>
          </w:p>
        </w:tc>
        <w:tc>
          <w:tcPr>
            <w:tcW w:w="1701" w:type="dxa"/>
            <w:tcBorders>
              <w:top w:val="nil"/>
              <w:left w:val="nil"/>
              <w:bottom w:val="single" w:sz="8" w:space="0" w:color="2E74B5"/>
              <w:right w:val="single" w:sz="8" w:space="0" w:color="2E74B5"/>
            </w:tcBorders>
            <w:shd w:val="clear" w:color="auto" w:fill="auto"/>
            <w:vAlign w:val="bottom"/>
          </w:tcPr>
          <w:p w14:paraId="6E77E9ED"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3,9</w:t>
            </w:r>
          </w:p>
        </w:tc>
      </w:tr>
      <w:tr w:rsidR="003A082A" w14:paraId="15D00BFB" w14:textId="77777777">
        <w:trPr>
          <w:trHeight w:val="229"/>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49EB5BC0"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Galicia</w:t>
            </w:r>
          </w:p>
        </w:tc>
        <w:tc>
          <w:tcPr>
            <w:tcW w:w="1843" w:type="dxa"/>
            <w:tcBorders>
              <w:top w:val="nil"/>
              <w:left w:val="nil"/>
              <w:bottom w:val="single" w:sz="8" w:space="0" w:color="2E74B5"/>
              <w:right w:val="single" w:sz="8" w:space="0" w:color="2E74B5"/>
            </w:tcBorders>
            <w:shd w:val="clear" w:color="auto" w:fill="auto"/>
            <w:vAlign w:val="bottom"/>
          </w:tcPr>
          <w:p w14:paraId="652BB4CE"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A Coruña</w:t>
            </w:r>
          </w:p>
        </w:tc>
        <w:tc>
          <w:tcPr>
            <w:tcW w:w="1559" w:type="dxa"/>
            <w:tcBorders>
              <w:top w:val="nil"/>
              <w:left w:val="nil"/>
              <w:bottom w:val="single" w:sz="8" w:space="0" w:color="2E74B5"/>
              <w:right w:val="single" w:sz="8" w:space="0" w:color="2E74B5"/>
            </w:tcBorders>
            <w:shd w:val="clear" w:color="auto" w:fill="auto"/>
            <w:vAlign w:val="bottom"/>
          </w:tcPr>
          <w:p w14:paraId="58C43DCB"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1.808 €</w:t>
            </w:r>
          </w:p>
        </w:tc>
        <w:tc>
          <w:tcPr>
            <w:tcW w:w="1560" w:type="dxa"/>
            <w:tcBorders>
              <w:top w:val="nil"/>
              <w:left w:val="nil"/>
              <w:bottom w:val="single" w:sz="8" w:space="0" w:color="2E74B5"/>
              <w:right w:val="single" w:sz="8" w:space="0" w:color="2E74B5"/>
            </w:tcBorders>
            <w:shd w:val="clear" w:color="auto" w:fill="auto"/>
            <w:vAlign w:val="bottom"/>
          </w:tcPr>
          <w:p w14:paraId="7B83715B"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144.653 €</w:t>
            </w:r>
          </w:p>
        </w:tc>
        <w:tc>
          <w:tcPr>
            <w:tcW w:w="1559" w:type="dxa"/>
            <w:tcBorders>
              <w:top w:val="nil"/>
              <w:left w:val="nil"/>
              <w:bottom w:val="single" w:sz="8" w:space="0" w:color="2E74B5"/>
              <w:right w:val="single" w:sz="8" w:space="0" w:color="2E74B5"/>
            </w:tcBorders>
            <w:shd w:val="clear" w:color="auto" w:fill="auto"/>
            <w:vAlign w:val="bottom"/>
          </w:tcPr>
          <w:p w14:paraId="7CA09D60"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25.057 €</w:t>
            </w:r>
          </w:p>
        </w:tc>
        <w:tc>
          <w:tcPr>
            <w:tcW w:w="1701" w:type="dxa"/>
            <w:tcBorders>
              <w:top w:val="nil"/>
              <w:left w:val="nil"/>
              <w:bottom w:val="single" w:sz="8" w:space="0" w:color="2E74B5"/>
              <w:right w:val="single" w:sz="8" w:space="0" w:color="2E74B5"/>
            </w:tcBorders>
            <w:shd w:val="clear" w:color="auto" w:fill="auto"/>
            <w:vAlign w:val="bottom"/>
          </w:tcPr>
          <w:p w14:paraId="38C26CAD"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5,8</w:t>
            </w:r>
          </w:p>
        </w:tc>
      </w:tr>
      <w:tr w:rsidR="003A082A" w14:paraId="386C784F" w14:textId="77777777">
        <w:trPr>
          <w:trHeight w:val="229"/>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69685B92"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Galicia</w:t>
            </w:r>
          </w:p>
        </w:tc>
        <w:tc>
          <w:tcPr>
            <w:tcW w:w="1843" w:type="dxa"/>
            <w:tcBorders>
              <w:top w:val="nil"/>
              <w:left w:val="nil"/>
              <w:bottom w:val="single" w:sz="8" w:space="0" w:color="2E74B5"/>
              <w:right w:val="single" w:sz="8" w:space="0" w:color="2E74B5"/>
            </w:tcBorders>
            <w:shd w:val="clear" w:color="auto" w:fill="auto"/>
            <w:vAlign w:val="bottom"/>
          </w:tcPr>
          <w:p w14:paraId="638DE380"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Lugo</w:t>
            </w:r>
          </w:p>
        </w:tc>
        <w:tc>
          <w:tcPr>
            <w:tcW w:w="1559" w:type="dxa"/>
            <w:tcBorders>
              <w:top w:val="nil"/>
              <w:left w:val="nil"/>
              <w:bottom w:val="single" w:sz="8" w:space="0" w:color="2E74B5"/>
              <w:right w:val="single" w:sz="8" w:space="0" w:color="2E74B5"/>
            </w:tcBorders>
            <w:shd w:val="clear" w:color="auto" w:fill="auto"/>
            <w:vAlign w:val="bottom"/>
          </w:tcPr>
          <w:p w14:paraId="555DA22E"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1.423 €</w:t>
            </w:r>
          </w:p>
        </w:tc>
        <w:tc>
          <w:tcPr>
            <w:tcW w:w="1560" w:type="dxa"/>
            <w:tcBorders>
              <w:top w:val="nil"/>
              <w:left w:val="nil"/>
              <w:bottom w:val="single" w:sz="8" w:space="0" w:color="2E74B5"/>
              <w:right w:val="single" w:sz="8" w:space="0" w:color="2E74B5"/>
            </w:tcBorders>
            <w:shd w:val="clear" w:color="auto" w:fill="auto"/>
            <w:vAlign w:val="bottom"/>
          </w:tcPr>
          <w:p w14:paraId="0423A225"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113.823 €</w:t>
            </w:r>
          </w:p>
        </w:tc>
        <w:tc>
          <w:tcPr>
            <w:tcW w:w="1559" w:type="dxa"/>
            <w:tcBorders>
              <w:top w:val="nil"/>
              <w:left w:val="nil"/>
              <w:bottom w:val="single" w:sz="8" w:space="0" w:color="2E74B5"/>
              <w:right w:val="single" w:sz="8" w:space="0" w:color="2E74B5"/>
            </w:tcBorders>
            <w:shd w:val="clear" w:color="auto" w:fill="auto"/>
            <w:vAlign w:val="bottom"/>
          </w:tcPr>
          <w:p w14:paraId="66101A57"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24.303 €</w:t>
            </w:r>
          </w:p>
        </w:tc>
        <w:tc>
          <w:tcPr>
            <w:tcW w:w="1701" w:type="dxa"/>
            <w:tcBorders>
              <w:top w:val="nil"/>
              <w:left w:val="nil"/>
              <w:bottom w:val="single" w:sz="8" w:space="0" w:color="2E74B5"/>
              <w:right w:val="single" w:sz="8" w:space="0" w:color="2E74B5"/>
            </w:tcBorders>
            <w:shd w:val="clear" w:color="auto" w:fill="auto"/>
            <w:vAlign w:val="bottom"/>
          </w:tcPr>
          <w:p w14:paraId="12CF5E97"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4,7</w:t>
            </w:r>
          </w:p>
        </w:tc>
      </w:tr>
      <w:tr w:rsidR="003A082A" w14:paraId="516F3474" w14:textId="77777777">
        <w:trPr>
          <w:trHeight w:val="229"/>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3450440B"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Galicia</w:t>
            </w:r>
          </w:p>
        </w:tc>
        <w:tc>
          <w:tcPr>
            <w:tcW w:w="1843" w:type="dxa"/>
            <w:tcBorders>
              <w:top w:val="nil"/>
              <w:left w:val="nil"/>
              <w:bottom w:val="single" w:sz="8" w:space="0" w:color="2E74B5"/>
              <w:right w:val="single" w:sz="8" w:space="0" w:color="2E74B5"/>
            </w:tcBorders>
            <w:shd w:val="clear" w:color="auto" w:fill="auto"/>
            <w:vAlign w:val="bottom"/>
          </w:tcPr>
          <w:p w14:paraId="064F2F91"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Ourense</w:t>
            </w:r>
          </w:p>
        </w:tc>
        <w:tc>
          <w:tcPr>
            <w:tcW w:w="1559" w:type="dxa"/>
            <w:tcBorders>
              <w:top w:val="nil"/>
              <w:left w:val="nil"/>
              <w:bottom w:val="single" w:sz="8" w:space="0" w:color="2E74B5"/>
              <w:right w:val="single" w:sz="8" w:space="0" w:color="2E74B5"/>
            </w:tcBorders>
            <w:shd w:val="clear" w:color="auto" w:fill="auto"/>
            <w:vAlign w:val="bottom"/>
          </w:tcPr>
          <w:p w14:paraId="26E091CA"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1.492 €</w:t>
            </w:r>
          </w:p>
        </w:tc>
        <w:tc>
          <w:tcPr>
            <w:tcW w:w="1560" w:type="dxa"/>
            <w:tcBorders>
              <w:top w:val="nil"/>
              <w:left w:val="nil"/>
              <w:bottom w:val="single" w:sz="8" w:space="0" w:color="2E74B5"/>
              <w:right w:val="single" w:sz="8" w:space="0" w:color="2E74B5"/>
            </w:tcBorders>
            <w:shd w:val="clear" w:color="auto" w:fill="auto"/>
            <w:vAlign w:val="bottom"/>
          </w:tcPr>
          <w:p w14:paraId="1045AA22"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119.353 €</w:t>
            </w:r>
          </w:p>
        </w:tc>
        <w:tc>
          <w:tcPr>
            <w:tcW w:w="1559" w:type="dxa"/>
            <w:tcBorders>
              <w:top w:val="nil"/>
              <w:left w:val="nil"/>
              <w:bottom w:val="single" w:sz="8" w:space="0" w:color="2E74B5"/>
              <w:right w:val="single" w:sz="8" w:space="0" w:color="2E74B5"/>
            </w:tcBorders>
            <w:shd w:val="clear" w:color="auto" w:fill="auto"/>
            <w:vAlign w:val="bottom"/>
          </w:tcPr>
          <w:p w14:paraId="5B9C9339"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30.114 €</w:t>
            </w:r>
          </w:p>
        </w:tc>
        <w:tc>
          <w:tcPr>
            <w:tcW w:w="1701" w:type="dxa"/>
            <w:tcBorders>
              <w:top w:val="nil"/>
              <w:left w:val="nil"/>
              <w:bottom w:val="single" w:sz="8" w:space="0" w:color="2E74B5"/>
              <w:right w:val="single" w:sz="8" w:space="0" w:color="2E74B5"/>
            </w:tcBorders>
            <w:shd w:val="clear" w:color="auto" w:fill="auto"/>
            <w:vAlign w:val="bottom"/>
          </w:tcPr>
          <w:p w14:paraId="20C8C661"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4,0</w:t>
            </w:r>
          </w:p>
        </w:tc>
      </w:tr>
      <w:tr w:rsidR="003A082A" w14:paraId="1EB2F76C" w14:textId="77777777">
        <w:trPr>
          <w:trHeight w:val="229"/>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323C2F57"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Galicia</w:t>
            </w:r>
          </w:p>
        </w:tc>
        <w:tc>
          <w:tcPr>
            <w:tcW w:w="1843" w:type="dxa"/>
            <w:tcBorders>
              <w:top w:val="nil"/>
              <w:left w:val="nil"/>
              <w:bottom w:val="single" w:sz="8" w:space="0" w:color="2E74B5"/>
              <w:right w:val="single" w:sz="8" w:space="0" w:color="2E74B5"/>
            </w:tcBorders>
            <w:shd w:val="clear" w:color="auto" w:fill="auto"/>
            <w:vAlign w:val="bottom"/>
          </w:tcPr>
          <w:p w14:paraId="49F0F758"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Pontevedra</w:t>
            </w:r>
          </w:p>
        </w:tc>
        <w:tc>
          <w:tcPr>
            <w:tcW w:w="1559" w:type="dxa"/>
            <w:tcBorders>
              <w:top w:val="nil"/>
              <w:left w:val="nil"/>
              <w:bottom w:val="single" w:sz="8" w:space="0" w:color="2E74B5"/>
              <w:right w:val="single" w:sz="8" w:space="0" w:color="2E74B5"/>
            </w:tcBorders>
            <w:shd w:val="clear" w:color="auto" w:fill="auto"/>
            <w:vAlign w:val="bottom"/>
          </w:tcPr>
          <w:p w14:paraId="3C4DC389"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2.344 €</w:t>
            </w:r>
          </w:p>
        </w:tc>
        <w:tc>
          <w:tcPr>
            <w:tcW w:w="1560" w:type="dxa"/>
            <w:tcBorders>
              <w:top w:val="nil"/>
              <w:left w:val="nil"/>
              <w:bottom w:val="single" w:sz="8" w:space="0" w:color="2E74B5"/>
              <w:right w:val="single" w:sz="8" w:space="0" w:color="2E74B5"/>
            </w:tcBorders>
            <w:shd w:val="clear" w:color="auto" w:fill="auto"/>
            <w:vAlign w:val="bottom"/>
          </w:tcPr>
          <w:p w14:paraId="0E532D13"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187.482 €</w:t>
            </w:r>
          </w:p>
        </w:tc>
        <w:tc>
          <w:tcPr>
            <w:tcW w:w="1559" w:type="dxa"/>
            <w:tcBorders>
              <w:top w:val="nil"/>
              <w:left w:val="nil"/>
              <w:bottom w:val="single" w:sz="8" w:space="0" w:color="2E74B5"/>
              <w:right w:val="single" w:sz="8" w:space="0" w:color="2E74B5"/>
            </w:tcBorders>
            <w:shd w:val="clear" w:color="auto" w:fill="auto"/>
            <w:vAlign w:val="bottom"/>
          </w:tcPr>
          <w:p w14:paraId="27F4DE43"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25.086 €</w:t>
            </w:r>
          </w:p>
        </w:tc>
        <w:tc>
          <w:tcPr>
            <w:tcW w:w="1701" w:type="dxa"/>
            <w:tcBorders>
              <w:top w:val="nil"/>
              <w:left w:val="nil"/>
              <w:bottom w:val="single" w:sz="8" w:space="0" w:color="2E74B5"/>
              <w:right w:val="single" w:sz="8" w:space="0" w:color="2E74B5"/>
            </w:tcBorders>
            <w:shd w:val="clear" w:color="auto" w:fill="auto"/>
            <w:vAlign w:val="bottom"/>
          </w:tcPr>
          <w:p w14:paraId="77FF7831"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7,5</w:t>
            </w:r>
          </w:p>
        </w:tc>
      </w:tr>
      <w:tr w:rsidR="003A082A" w14:paraId="3D678C2F" w14:textId="77777777">
        <w:trPr>
          <w:trHeight w:val="229"/>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52CABB62"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La Rioja</w:t>
            </w:r>
          </w:p>
        </w:tc>
        <w:tc>
          <w:tcPr>
            <w:tcW w:w="1843" w:type="dxa"/>
            <w:tcBorders>
              <w:top w:val="nil"/>
              <w:left w:val="nil"/>
              <w:bottom w:val="single" w:sz="8" w:space="0" w:color="2E74B5"/>
              <w:right w:val="single" w:sz="8" w:space="0" w:color="2E74B5"/>
            </w:tcBorders>
            <w:shd w:val="clear" w:color="auto" w:fill="auto"/>
            <w:vAlign w:val="bottom"/>
          </w:tcPr>
          <w:p w14:paraId="46836D93"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La Rioja</w:t>
            </w:r>
          </w:p>
        </w:tc>
        <w:tc>
          <w:tcPr>
            <w:tcW w:w="1559" w:type="dxa"/>
            <w:tcBorders>
              <w:top w:val="nil"/>
              <w:left w:val="nil"/>
              <w:bottom w:val="single" w:sz="8" w:space="0" w:color="2E74B5"/>
              <w:right w:val="single" w:sz="8" w:space="0" w:color="2E74B5"/>
            </w:tcBorders>
            <w:shd w:val="clear" w:color="auto" w:fill="auto"/>
            <w:vAlign w:val="bottom"/>
          </w:tcPr>
          <w:p w14:paraId="3B0F8B7A"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1.668 €</w:t>
            </w:r>
          </w:p>
        </w:tc>
        <w:tc>
          <w:tcPr>
            <w:tcW w:w="1560" w:type="dxa"/>
            <w:tcBorders>
              <w:top w:val="nil"/>
              <w:left w:val="nil"/>
              <w:bottom w:val="single" w:sz="8" w:space="0" w:color="2E74B5"/>
              <w:right w:val="single" w:sz="8" w:space="0" w:color="2E74B5"/>
            </w:tcBorders>
            <w:shd w:val="clear" w:color="auto" w:fill="auto"/>
            <w:vAlign w:val="bottom"/>
          </w:tcPr>
          <w:p w14:paraId="5E669073"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133.424 €</w:t>
            </w:r>
          </w:p>
        </w:tc>
        <w:tc>
          <w:tcPr>
            <w:tcW w:w="1559" w:type="dxa"/>
            <w:tcBorders>
              <w:top w:val="nil"/>
              <w:left w:val="nil"/>
              <w:bottom w:val="single" w:sz="8" w:space="0" w:color="2E74B5"/>
              <w:right w:val="single" w:sz="8" w:space="0" w:color="2E74B5"/>
            </w:tcBorders>
            <w:shd w:val="clear" w:color="auto" w:fill="auto"/>
            <w:vAlign w:val="bottom"/>
          </w:tcPr>
          <w:p w14:paraId="1FC07069"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25.656 €</w:t>
            </w:r>
          </w:p>
        </w:tc>
        <w:tc>
          <w:tcPr>
            <w:tcW w:w="1701" w:type="dxa"/>
            <w:tcBorders>
              <w:top w:val="nil"/>
              <w:left w:val="nil"/>
              <w:bottom w:val="single" w:sz="8" w:space="0" w:color="2E74B5"/>
              <w:right w:val="single" w:sz="8" w:space="0" w:color="2E74B5"/>
            </w:tcBorders>
            <w:shd w:val="clear" w:color="auto" w:fill="auto"/>
            <w:vAlign w:val="bottom"/>
          </w:tcPr>
          <w:p w14:paraId="34A51D73"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5,2</w:t>
            </w:r>
          </w:p>
        </w:tc>
      </w:tr>
      <w:tr w:rsidR="003A082A" w14:paraId="17C3C3B8" w14:textId="77777777">
        <w:trPr>
          <w:trHeight w:val="229"/>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4879C4E2"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Madrid</w:t>
            </w:r>
          </w:p>
        </w:tc>
        <w:tc>
          <w:tcPr>
            <w:tcW w:w="1843" w:type="dxa"/>
            <w:tcBorders>
              <w:top w:val="nil"/>
              <w:left w:val="nil"/>
              <w:bottom w:val="single" w:sz="8" w:space="0" w:color="2E74B5"/>
              <w:right w:val="single" w:sz="8" w:space="0" w:color="2E74B5"/>
            </w:tcBorders>
            <w:shd w:val="clear" w:color="auto" w:fill="auto"/>
            <w:vAlign w:val="bottom"/>
          </w:tcPr>
          <w:p w14:paraId="0282FBD4"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Madrid</w:t>
            </w:r>
          </w:p>
        </w:tc>
        <w:tc>
          <w:tcPr>
            <w:tcW w:w="1559" w:type="dxa"/>
            <w:tcBorders>
              <w:top w:val="nil"/>
              <w:left w:val="nil"/>
              <w:bottom w:val="single" w:sz="8" w:space="0" w:color="2E74B5"/>
              <w:right w:val="single" w:sz="8" w:space="0" w:color="2E74B5"/>
            </w:tcBorders>
            <w:shd w:val="clear" w:color="auto" w:fill="auto"/>
            <w:vAlign w:val="bottom"/>
          </w:tcPr>
          <w:p w14:paraId="7603B2CD"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4.278 €</w:t>
            </w:r>
          </w:p>
        </w:tc>
        <w:tc>
          <w:tcPr>
            <w:tcW w:w="1560" w:type="dxa"/>
            <w:tcBorders>
              <w:top w:val="nil"/>
              <w:left w:val="nil"/>
              <w:bottom w:val="single" w:sz="8" w:space="0" w:color="2E74B5"/>
              <w:right w:val="single" w:sz="8" w:space="0" w:color="2E74B5"/>
            </w:tcBorders>
            <w:shd w:val="clear" w:color="auto" w:fill="auto"/>
            <w:vAlign w:val="bottom"/>
          </w:tcPr>
          <w:p w14:paraId="06EF6AEC"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342.272 €</w:t>
            </w:r>
          </w:p>
        </w:tc>
        <w:tc>
          <w:tcPr>
            <w:tcW w:w="1559" w:type="dxa"/>
            <w:tcBorders>
              <w:top w:val="nil"/>
              <w:left w:val="nil"/>
              <w:bottom w:val="single" w:sz="8" w:space="0" w:color="2E74B5"/>
              <w:right w:val="single" w:sz="8" w:space="0" w:color="2E74B5"/>
            </w:tcBorders>
            <w:shd w:val="clear" w:color="auto" w:fill="auto"/>
            <w:vAlign w:val="bottom"/>
          </w:tcPr>
          <w:p w14:paraId="29E5A14C"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28.075 €</w:t>
            </w:r>
          </w:p>
        </w:tc>
        <w:tc>
          <w:tcPr>
            <w:tcW w:w="1701" w:type="dxa"/>
            <w:tcBorders>
              <w:top w:val="nil"/>
              <w:left w:val="nil"/>
              <w:bottom w:val="single" w:sz="8" w:space="0" w:color="2E74B5"/>
              <w:right w:val="single" w:sz="8" w:space="0" w:color="2E74B5"/>
            </w:tcBorders>
            <w:shd w:val="clear" w:color="auto" w:fill="auto"/>
            <w:vAlign w:val="bottom"/>
          </w:tcPr>
          <w:p w14:paraId="6969B7F9"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12,2</w:t>
            </w:r>
          </w:p>
        </w:tc>
      </w:tr>
      <w:tr w:rsidR="003A082A" w14:paraId="09DB6F6D" w14:textId="77777777">
        <w:trPr>
          <w:trHeight w:val="229"/>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4C3831C6"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Navarra</w:t>
            </w:r>
          </w:p>
        </w:tc>
        <w:tc>
          <w:tcPr>
            <w:tcW w:w="1843" w:type="dxa"/>
            <w:tcBorders>
              <w:top w:val="nil"/>
              <w:left w:val="nil"/>
              <w:bottom w:val="single" w:sz="8" w:space="0" w:color="2E74B5"/>
              <w:right w:val="single" w:sz="8" w:space="0" w:color="2E74B5"/>
            </w:tcBorders>
            <w:shd w:val="clear" w:color="auto" w:fill="auto"/>
            <w:vAlign w:val="bottom"/>
          </w:tcPr>
          <w:p w14:paraId="22DA6128"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Navarra</w:t>
            </w:r>
          </w:p>
        </w:tc>
        <w:tc>
          <w:tcPr>
            <w:tcW w:w="1559" w:type="dxa"/>
            <w:tcBorders>
              <w:top w:val="nil"/>
              <w:left w:val="nil"/>
              <w:bottom w:val="single" w:sz="8" w:space="0" w:color="2E74B5"/>
              <w:right w:val="single" w:sz="8" w:space="0" w:color="2E74B5"/>
            </w:tcBorders>
            <w:shd w:val="clear" w:color="auto" w:fill="auto"/>
            <w:vAlign w:val="bottom"/>
          </w:tcPr>
          <w:p w14:paraId="2ECE0869"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2.122 €</w:t>
            </w:r>
          </w:p>
        </w:tc>
        <w:tc>
          <w:tcPr>
            <w:tcW w:w="1560" w:type="dxa"/>
            <w:tcBorders>
              <w:top w:val="nil"/>
              <w:left w:val="nil"/>
              <w:bottom w:val="single" w:sz="8" w:space="0" w:color="2E74B5"/>
              <w:right w:val="single" w:sz="8" w:space="0" w:color="2E74B5"/>
            </w:tcBorders>
            <w:shd w:val="clear" w:color="auto" w:fill="auto"/>
            <w:vAlign w:val="bottom"/>
          </w:tcPr>
          <w:p w14:paraId="3125658F"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169.787 €</w:t>
            </w:r>
          </w:p>
        </w:tc>
        <w:tc>
          <w:tcPr>
            <w:tcW w:w="1559" w:type="dxa"/>
            <w:tcBorders>
              <w:top w:val="nil"/>
              <w:left w:val="nil"/>
              <w:bottom w:val="single" w:sz="8" w:space="0" w:color="2E74B5"/>
              <w:right w:val="single" w:sz="8" w:space="0" w:color="2E74B5"/>
            </w:tcBorders>
            <w:shd w:val="clear" w:color="auto" w:fill="auto"/>
            <w:vAlign w:val="bottom"/>
          </w:tcPr>
          <w:p w14:paraId="02B5E862"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28.346 €</w:t>
            </w:r>
          </w:p>
        </w:tc>
        <w:tc>
          <w:tcPr>
            <w:tcW w:w="1701" w:type="dxa"/>
            <w:tcBorders>
              <w:top w:val="nil"/>
              <w:left w:val="nil"/>
              <w:bottom w:val="single" w:sz="8" w:space="0" w:color="2E74B5"/>
              <w:right w:val="single" w:sz="8" w:space="0" w:color="2E74B5"/>
            </w:tcBorders>
            <w:shd w:val="clear" w:color="auto" w:fill="auto"/>
            <w:vAlign w:val="bottom"/>
          </w:tcPr>
          <w:p w14:paraId="17A0AB61"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6,0</w:t>
            </w:r>
          </w:p>
        </w:tc>
      </w:tr>
      <w:tr w:rsidR="003A082A" w14:paraId="3BB9429D" w14:textId="77777777">
        <w:trPr>
          <w:trHeight w:val="229"/>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424E6225"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País Vasco</w:t>
            </w:r>
          </w:p>
        </w:tc>
        <w:tc>
          <w:tcPr>
            <w:tcW w:w="1843" w:type="dxa"/>
            <w:tcBorders>
              <w:top w:val="nil"/>
              <w:left w:val="nil"/>
              <w:bottom w:val="single" w:sz="8" w:space="0" w:color="2E74B5"/>
              <w:right w:val="single" w:sz="8" w:space="0" w:color="2E74B5"/>
            </w:tcBorders>
            <w:shd w:val="clear" w:color="auto" w:fill="auto"/>
            <w:vAlign w:val="bottom"/>
          </w:tcPr>
          <w:p w14:paraId="5417EC19" w14:textId="13DF2078"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Álava</w:t>
            </w:r>
          </w:p>
        </w:tc>
        <w:tc>
          <w:tcPr>
            <w:tcW w:w="1559" w:type="dxa"/>
            <w:tcBorders>
              <w:top w:val="nil"/>
              <w:left w:val="nil"/>
              <w:bottom w:val="single" w:sz="8" w:space="0" w:color="2E74B5"/>
              <w:right w:val="single" w:sz="8" w:space="0" w:color="2E74B5"/>
            </w:tcBorders>
            <w:shd w:val="clear" w:color="auto" w:fill="auto"/>
            <w:vAlign w:val="bottom"/>
          </w:tcPr>
          <w:p w14:paraId="34C95FF0"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2.690 €</w:t>
            </w:r>
          </w:p>
        </w:tc>
        <w:tc>
          <w:tcPr>
            <w:tcW w:w="1560" w:type="dxa"/>
            <w:tcBorders>
              <w:top w:val="nil"/>
              <w:left w:val="nil"/>
              <w:bottom w:val="single" w:sz="8" w:space="0" w:color="2E74B5"/>
              <w:right w:val="single" w:sz="8" w:space="0" w:color="2E74B5"/>
            </w:tcBorders>
            <w:shd w:val="clear" w:color="auto" w:fill="auto"/>
            <w:vAlign w:val="bottom"/>
          </w:tcPr>
          <w:p w14:paraId="2C724066"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215.184 €</w:t>
            </w:r>
          </w:p>
        </w:tc>
        <w:tc>
          <w:tcPr>
            <w:tcW w:w="1559" w:type="dxa"/>
            <w:tcBorders>
              <w:top w:val="nil"/>
              <w:left w:val="nil"/>
              <w:bottom w:val="single" w:sz="8" w:space="0" w:color="2E74B5"/>
              <w:right w:val="single" w:sz="8" w:space="0" w:color="2E74B5"/>
            </w:tcBorders>
            <w:shd w:val="clear" w:color="auto" w:fill="auto"/>
            <w:vAlign w:val="bottom"/>
          </w:tcPr>
          <w:p w14:paraId="361D4419"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27.461 €</w:t>
            </w:r>
          </w:p>
        </w:tc>
        <w:tc>
          <w:tcPr>
            <w:tcW w:w="1701" w:type="dxa"/>
            <w:tcBorders>
              <w:top w:val="nil"/>
              <w:left w:val="nil"/>
              <w:bottom w:val="single" w:sz="8" w:space="0" w:color="2E74B5"/>
              <w:right w:val="single" w:sz="8" w:space="0" w:color="2E74B5"/>
            </w:tcBorders>
            <w:shd w:val="clear" w:color="auto" w:fill="auto"/>
            <w:vAlign w:val="bottom"/>
          </w:tcPr>
          <w:p w14:paraId="1BCA5205"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7,8</w:t>
            </w:r>
          </w:p>
        </w:tc>
      </w:tr>
      <w:tr w:rsidR="003A082A" w14:paraId="63E54F19" w14:textId="77777777">
        <w:trPr>
          <w:trHeight w:val="229"/>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4D3D4EBC"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País Vasco</w:t>
            </w:r>
          </w:p>
        </w:tc>
        <w:tc>
          <w:tcPr>
            <w:tcW w:w="1843" w:type="dxa"/>
            <w:tcBorders>
              <w:top w:val="nil"/>
              <w:left w:val="nil"/>
              <w:bottom w:val="single" w:sz="8" w:space="0" w:color="2E74B5"/>
              <w:right w:val="single" w:sz="8" w:space="0" w:color="2E74B5"/>
            </w:tcBorders>
            <w:shd w:val="clear" w:color="auto" w:fill="auto"/>
            <w:vAlign w:val="bottom"/>
          </w:tcPr>
          <w:p w14:paraId="440269FF" w14:textId="6A128B5C"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Guipúzcoa</w:t>
            </w:r>
          </w:p>
        </w:tc>
        <w:tc>
          <w:tcPr>
            <w:tcW w:w="1559" w:type="dxa"/>
            <w:tcBorders>
              <w:top w:val="nil"/>
              <w:left w:val="nil"/>
              <w:bottom w:val="single" w:sz="8" w:space="0" w:color="2E74B5"/>
              <w:right w:val="single" w:sz="8" w:space="0" w:color="2E74B5"/>
            </w:tcBorders>
            <w:shd w:val="clear" w:color="auto" w:fill="auto"/>
            <w:vAlign w:val="bottom"/>
          </w:tcPr>
          <w:p w14:paraId="2BA94477"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3.728 €</w:t>
            </w:r>
          </w:p>
        </w:tc>
        <w:tc>
          <w:tcPr>
            <w:tcW w:w="1560" w:type="dxa"/>
            <w:tcBorders>
              <w:top w:val="nil"/>
              <w:left w:val="nil"/>
              <w:bottom w:val="single" w:sz="8" w:space="0" w:color="2E74B5"/>
              <w:right w:val="single" w:sz="8" w:space="0" w:color="2E74B5"/>
            </w:tcBorders>
            <w:shd w:val="clear" w:color="auto" w:fill="auto"/>
            <w:vAlign w:val="bottom"/>
          </w:tcPr>
          <w:p w14:paraId="17B44121"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298.236 €</w:t>
            </w:r>
          </w:p>
        </w:tc>
        <w:tc>
          <w:tcPr>
            <w:tcW w:w="1559" w:type="dxa"/>
            <w:tcBorders>
              <w:top w:val="nil"/>
              <w:left w:val="nil"/>
              <w:bottom w:val="single" w:sz="8" w:space="0" w:color="2E74B5"/>
              <w:right w:val="single" w:sz="8" w:space="0" w:color="2E74B5"/>
            </w:tcBorders>
            <w:shd w:val="clear" w:color="auto" w:fill="auto"/>
            <w:vAlign w:val="bottom"/>
          </w:tcPr>
          <w:p w14:paraId="793355CB"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29.787 €</w:t>
            </w:r>
          </w:p>
        </w:tc>
        <w:tc>
          <w:tcPr>
            <w:tcW w:w="1701" w:type="dxa"/>
            <w:tcBorders>
              <w:top w:val="nil"/>
              <w:left w:val="nil"/>
              <w:bottom w:val="single" w:sz="8" w:space="0" w:color="2E74B5"/>
              <w:right w:val="single" w:sz="8" w:space="0" w:color="2E74B5"/>
            </w:tcBorders>
            <w:shd w:val="clear" w:color="auto" w:fill="auto"/>
            <w:vAlign w:val="bottom"/>
          </w:tcPr>
          <w:p w14:paraId="416F3F89"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10,0</w:t>
            </w:r>
          </w:p>
        </w:tc>
      </w:tr>
      <w:tr w:rsidR="003A082A" w14:paraId="291E5AF5" w14:textId="77777777">
        <w:trPr>
          <w:trHeight w:val="229"/>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6F18543C"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País Vasco</w:t>
            </w:r>
          </w:p>
        </w:tc>
        <w:tc>
          <w:tcPr>
            <w:tcW w:w="1843" w:type="dxa"/>
            <w:tcBorders>
              <w:top w:val="nil"/>
              <w:left w:val="nil"/>
              <w:bottom w:val="single" w:sz="8" w:space="0" w:color="2E74B5"/>
              <w:right w:val="single" w:sz="8" w:space="0" w:color="2E74B5"/>
            </w:tcBorders>
            <w:shd w:val="clear" w:color="auto" w:fill="auto"/>
            <w:vAlign w:val="bottom"/>
          </w:tcPr>
          <w:p w14:paraId="1364800E"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Vizcaya/Bizkaia</w:t>
            </w:r>
          </w:p>
        </w:tc>
        <w:tc>
          <w:tcPr>
            <w:tcW w:w="1559" w:type="dxa"/>
            <w:tcBorders>
              <w:top w:val="nil"/>
              <w:left w:val="nil"/>
              <w:bottom w:val="single" w:sz="8" w:space="0" w:color="2E74B5"/>
              <w:right w:val="single" w:sz="8" w:space="0" w:color="2E74B5"/>
            </w:tcBorders>
            <w:shd w:val="clear" w:color="auto" w:fill="auto"/>
            <w:vAlign w:val="bottom"/>
          </w:tcPr>
          <w:p w14:paraId="11914F1D"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3.146 €</w:t>
            </w:r>
          </w:p>
        </w:tc>
        <w:tc>
          <w:tcPr>
            <w:tcW w:w="1560" w:type="dxa"/>
            <w:tcBorders>
              <w:top w:val="nil"/>
              <w:left w:val="nil"/>
              <w:bottom w:val="single" w:sz="8" w:space="0" w:color="2E74B5"/>
              <w:right w:val="single" w:sz="8" w:space="0" w:color="2E74B5"/>
            </w:tcBorders>
            <w:shd w:val="clear" w:color="auto" w:fill="auto"/>
            <w:vAlign w:val="bottom"/>
          </w:tcPr>
          <w:p w14:paraId="0E94BD97"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251.670 €</w:t>
            </w:r>
          </w:p>
        </w:tc>
        <w:tc>
          <w:tcPr>
            <w:tcW w:w="1559" w:type="dxa"/>
            <w:tcBorders>
              <w:top w:val="nil"/>
              <w:left w:val="nil"/>
              <w:bottom w:val="single" w:sz="8" w:space="0" w:color="2E74B5"/>
              <w:right w:val="single" w:sz="8" w:space="0" w:color="2E74B5"/>
            </w:tcBorders>
            <w:shd w:val="clear" w:color="auto" w:fill="auto"/>
            <w:vAlign w:val="bottom"/>
          </w:tcPr>
          <w:p w14:paraId="7B3A0A37"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27.967 €</w:t>
            </w:r>
          </w:p>
        </w:tc>
        <w:tc>
          <w:tcPr>
            <w:tcW w:w="1701" w:type="dxa"/>
            <w:tcBorders>
              <w:top w:val="nil"/>
              <w:left w:val="nil"/>
              <w:bottom w:val="single" w:sz="8" w:space="0" w:color="2E74B5"/>
              <w:right w:val="single" w:sz="8" w:space="0" w:color="2E74B5"/>
            </w:tcBorders>
            <w:shd w:val="clear" w:color="auto" w:fill="auto"/>
            <w:vAlign w:val="bottom"/>
          </w:tcPr>
          <w:p w14:paraId="7CA6E14E"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9,0</w:t>
            </w:r>
          </w:p>
        </w:tc>
      </w:tr>
      <w:tr w:rsidR="003A082A" w14:paraId="4024DAD2" w14:textId="77777777">
        <w:trPr>
          <w:trHeight w:val="284"/>
        </w:trPr>
        <w:tc>
          <w:tcPr>
            <w:tcW w:w="1701" w:type="dxa"/>
            <w:tcBorders>
              <w:top w:val="nil"/>
              <w:left w:val="single" w:sz="8" w:space="0" w:color="2E74B5"/>
              <w:bottom w:val="single" w:sz="8" w:space="0" w:color="2E74B5"/>
              <w:right w:val="single" w:sz="8" w:space="0" w:color="2E74B5"/>
            </w:tcBorders>
            <w:shd w:val="clear" w:color="auto" w:fill="9CC2E5"/>
            <w:vAlign w:val="bottom"/>
          </w:tcPr>
          <w:p w14:paraId="0C9438F5" w14:textId="77777777" w:rsidR="003A082A" w:rsidRDefault="00000000">
            <w:pPr>
              <w:rPr>
                <w:rFonts w:ascii="Open Sans" w:eastAsia="Open Sans" w:hAnsi="Open Sans" w:cs="Open Sans"/>
                <w:sz w:val="20"/>
                <w:szCs w:val="20"/>
              </w:rPr>
            </w:pPr>
            <w:r>
              <w:rPr>
                <w:rFonts w:ascii="Open Sans" w:eastAsia="Open Sans" w:hAnsi="Open Sans" w:cs="Open Sans"/>
                <w:color w:val="000000"/>
                <w:sz w:val="20"/>
                <w:szCs w:val="20"/>
              </w:rPr>
              <w:t>Región de Murcia</w:t>
            </w:r>
          </w:p>
        </w:tc>
        <w:tc>
          <w:tcPr>
            <w:tcW w:w="1843" w:type="dxa"/>
            <w:tcBorders>
              <w:top w:val="nil"/>
              <w:left w:val="nil"/>
              <w:bottom w:val="single" w:sz="8" w:space="0" w:color="2E74B5"/>
              <w:right w:val="single" w:sz="8" w:space="0" w:color="2E74B5"/>
            </w:tcBorders>
            <w:shd w:val="clear" w:color="auto" w:fill="auto"/>
            <w:vAlign w:val="bottom"/>
          </w:tcPr>
          <w:p w14:paraId="2D59BB37" w14:textId="77777777" w:rsidR="003A082A"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Murcia</w:t>
            </w:r>
          </w:p>
        </w:tc>
        <w:tc>
          <w:tcPr>
            <w:tcW w:w="1559" w:type="dxa"/>
            <w:tcBorders>
              <w:top w:val="nil"/>
              <w:left w:val="nil"/>
              <w:bottom w:val="single" w:sz="8" w:space="0" w:color="2E74B5"/>
              <w:right w:val="single" w:sz="8" w:space="0" w:color="2E74B5"/>
            </w:tcBorders>
            <w:shd w:val="clear" w:color="auto" w:fill="auto"/>
            <w:vAlign w:val="bottom"/>
          </w:tcPr>
          <w:p w14:paraId="666FE6E6"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1.485 €</w:t>
            </w:r>
          </w:p>
        </w:tc>
        <w:tc>
          <w:tcPr>
            <w:tcW w:w="1560" w:type="dxa"/>
            <w:tcBorders>
              <w:top w:val="nil"/>
              <w:left w:val="nil"/>
              <w:bottom w:val="single" w:sz="8" w:space="0" w:color="2E74B5"/>
              <w:right w:val="single" w:sz="8" w:space="0" w:color="2E74B5"/>
            </w:tcBorders>
            <w:shd w:val="clear" w:color="auto" w:fill="auto"/>
            <w:vAlign w:val="bottom"/>
          </w:tcPr>
          <w:p w14:paraId="6DF9EF0D"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118.801 €</w:t>
            </w:r>
          </w:p>
        </w:tc>
        <w:tc>
          <w:tcPr>
            <w:tcW w:w="1559" w:type="dxa"/>
            <w:tcBorders>
              <w:top w:val="nil"/>
              <w:left w:val="nil"/>
              <w:bottom w:val="single" w:sz="8" w:space="0" w:color="2E74B5"/>
              <w:right w:val="single" w:sz="8" w:space="0" w:color="2E74B5"/>
            </w:tcBorders>
            <w:shd w:val="clear" w:color="auto" w:fill="auto"/>
            <w:vAlign w:val="bottom"/>
          </w:tcPr>
          <w:p w14:paraId="2854BC56" w14:textId="77777777" w:rsidR="003A082A"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27.175 €</w:t>
            </w:r>
          </w:p>
        </w:tc>
        <w:tc>
          <w:tcPr>
            <w:tcW w:w="1701" w:type="dxa"/>
            <w:tcBorders>
              <w:top w:val="nil"/>
              <w:left w:val="nil"/>
              <w:bottom w:val="single" w:sz="8" w:space="0" w:color="2E74B5"/>
              <w:right w:val="single" w:sz="8" w:space="0" w:color="2E74B5"/>
            </w:tcBorders>
            <w:shd w:val="clear" w:color="auto" w:fill="auto"/>
            <w:vAlign w:val="bottom"/>
          </w:tcPr>
          <w:p w14:paraId="55C9F766" w14:textId="77777777" w:rsidR="003A082A" w:rsidRDefault="00000000">
            <w:pPr>
              <w:jc w:val="center"/>
              <w:rPr>
                <w:rFonts w:ascii="Open Sans" w:eastAsia="Open Sans" w:hAnsi="Open Sans" w:cs="Open Sans"/>
                <w:b/>
                <w:color w:val="000000"/>
                <w:sz w:val="20"/>
                <w:szCs w:val="20"/>
              </w:rPr>
            </w:pPr>
            <w:r>
              <w:rPr>
                <w:rFonts w:ascii="Open Sans" w:eastAsia="Open Sans" w:hAnsi="Open Sans" w:cs="Open Sans"/>
                <w:color w:val="000000"/>
                <w:sz w:val="20"/>
                <w:szCs w:val="20"/>
              </w:rPr>
              <w:t>4,4</w:t>
            </w:r>
          </w:p>
        </w:tc>
      </w:tr>
    </w:tbl>
    <w:p w14:paraId="60EB912A" w14:textId="77777777" w:rsidR="003A082A" w:rsidRDefault="003A082A">
      <w:pPr>
        <w:pBdr>
          <w:top w:val="nil"/>
          <w:left w:val="nil"/>
          <w:bottom w:val="nil"/>
          <w:right w:val="nil"/>
          <w:between w:val="nil"/>
        </w:pBdr>
        <w:spacing w:line="276" w:lineRule="auto"/>
        <w:ind w:right="-574"/>
        <w:jc w:val="center"/>
        <w:rPr>
          <w:rFonts w:ascii="National" w:eastAsia="National" w:hAnsi="National" w:cs="National"/>
          <w:b/>
          <w:color w:val="303AB2"/>
          <w:sz w:val="30"/>
          <w:szCs w:val="30"/>
        </w:rPr>
      </w:pPr>
    </w:p>
    <w:p w14:paraId="482CE128" w14:textId="77777777" w:rsidR="003A082A" w:rsidRDefault="00000000">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Nota metodológica del análisis: </w:t>
      </w:r>
    </w:p>
    <w:p w14:paraId="7CC6A0C2" w14:textId="77777777" w:rsidR="003A082A" w:rsidRDefault="003A082A">
      <w:pPr>
        <w:spacing w:line="276" w:lineRule="auto"/>
        <w:ind w:right="-574"/>
        <w:jc w:val="right"/>
        <w:rPr>
          <w:rFonts w:ascii="Open Sans Light" w:eastAsia="Open Sans Light" w:hAnsi="Open Sans Light" w:cs="Open Sans Light"/>
          <w:b/>
          <w:color w:val="303AB2"/>
        </w:rPr>
      </w:pPr>
    </w:p>
    <w:p w14:paraId="6B121B86" w14:textId="77777777" w:rsidR="003A082A" w:rsidRDefault="00000000">
      <w:pPr>
        <w:pBdr>
          <w:top w:val="nil"/>
          <w:left w:val="nil"/>
          <w:bottom w:val="nil"/>
          <w:right w:val="nil"/>
          <w:between w:val="nil"/>
        </w:pBdr>
        <w:shd w:val="clear" w:color="auto" w:fill="FFFFFF"/>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Los datos de este análisis han sido obtenidos calculando la relación entre el salario promedio bruto anual ofrecido por las empresas en InfoJobs en 2024, que según los datos del </w:t>
      </w:r>
      <w:r>
        <w:rPr>
          <w:rFonts w:ascii="Open Sans" w:eastAsia="Open Sans" w:hAnsi="Open Sans" w:cs="Open Sans"/>
          <w:sz w:val="22"/>
          <w:szCs w:val="22"/>
        </w:rPr>
        <w:t>i</w:t>
      </w:r>
      <w:r>
        <w:rPr>
          <w:rFonts w:ascii="Open Sans" w:eastAsia="Open Sans" w:hAnsi="Open Sans" w:cs="Open Sans"/>
          <w:color w:val="000000"/>
          <w:sz w:val="22"/>
          <w:szCs w:val="22"/>
        </w:rPr>
        <w:t>nforme InfoJobs-</w:t>
      </w:r>
      <w:proofErr w:type="spellStart"/>
      <w:r>
        <w:rPr>
          <w:rFonts w:ascii="Open Sans" w:eastAsia="Open Sans" w:hAnsi="Open Sans" w:cs="Open Sans"/>
          <w:color w:val="000000"/>
          <w:sz w:val="22"/>
          <w:szCs w:val="22"/>
        </w:rPr>
        <w:t>Esade</w:t>
      </w:r>
      <w:proofErr w:type="spellEnd"/>
      <w:r>
        <w:rPr>
          <w:rFonts w:ascii="Open Sans" w:eastAsia="Open Sans" w:hAnsi="Open Sans" w:cs="Open Sans"/>
          <w:sz w:val="22"/>
          <w:szCs w:val="22"/>
        </w:rPr>
        <w:t xml:space="preserve"> </w:t>
      </w:r>
      <w:hyperlink r:id="rId23">
        <w:r w:rsidR="003A082A">
          <w:rPr>
            <w:rFonts w:ascii="Open Sans" w:eastAsia="Open Sans" w:hAnsi="Open Sans" w:cs="Open Sans"/>
            <w:i/>
            <w:color w:val="1155CC"/>
            <w:sz w:val="22"/>
            <w:szCs w:val="22"/>
            <w:u w:val="single"/>
          </w:rPr>
          <w:t>Estado del mercado laboral en España</w:t>
        </w:r>
      </w:hyperlink>
      <w:r>
        <w:rPr>
          <w:rFonts w:ascii="Open Sans" w:eastAsia="Open Sans" w:hAnsi="Open Sans" w:cs="Open Sans"/>
          <w:color w:val="000000"/>
          <w:sz w:val="22"/>
          <w:szCs w:val="22"/>
        </w:rPr>
        <w:t xml:space="preserve"> se situaba en 27.060 euros anuales, y el precio medio de vivienda, que calcula el portal Fotocasa a través de su índice inmobiliario desde hace más de 20 años. Más concretamente, se refiere a la compra de una vivienda media, de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cuyo coste es de 191.114 euros al mes (a fecha de diciembre de 2024).</w:t>
      </w:r>
    </w:p>
    <w:p w14:paraId="30B6D6FF" w14:textId="77777777" w:rsidR="003A082A" w:rsidRDefault="003A082A">
      <w:pPr>
        <w:spacing w:line="276" w:lineRule="auto"/>
        <w:ind w:right="-574"/>
        <w:jc w:val="right"/>
        <w:rPr>
          <w:rFonts w:ascii="Open Sans Light" w:eastAsia="Open Sans Light" w:hAnsi="Open Sans Light" w:cs="Open Sans Light"/>
          <w:b/>
          <w:color w:val="303AB2"/>
        </w:rPr>
      </w:pPr>
    </w:p>
    <w:p w14:paraId="7162BD17" w14:textId="77777777" w:rsidR="003A082A" w:rsidRDefault="00000000">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73FD0DFE" w14:textId="77777777" w:rsidR="003A082A" w:rsidRDefault="00000000">
      <w:pPr>
        <w:spacing w:line="276" w:lineRule="auto"/>
        <w:ind w:right="-574"/>
        <w:jc w:val="both"/>
        <w:rPr>
          <w:rFonts w:ascii="Open Sans" w:eastAsia="Open Sans" w:hAnsi="Open Sans" w:cs="Open Sans"/>
          <w:color w:val="222222"/>
          <w:sz w:val="22"/>
          <w:szCs w:val="22"/>
        </w:rPr>
      </w:pPr>
      <w:r>
        <w:rPr>
          <w:rFonts w:ascii="Open Sans" w:eastAsia="Open Sans" w:hAnsi="Open Sans" w:cs="Open Sans"/>
          <w:color w:val="000000"/>
          <w:sz w:val="22"/>
          <w:szCs w:val="22"/>
        </w:rPr>
        <w:t>Portal inmobiliario que cuenta con inmuebles de segunda mano, promociones de obra nueva y viviendas de alquiler. Mensualmente elabora el </w:t>
      </w:r>
      <w:hyperlink r:id="rId24">
        <w:r w:rsidR="003A082A">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xml:space="preserve">, un informe de referencia sobre la evolución del precio medio de la vivienda en España, tanto en venta como en alquiler. Además, desde hace varios años cuenta con un consolidado departamento de estudios, bajo el nombre de </w:t>
      </w:r>
      <w:r>
        <w:rPr>
          <w:rFonts w:ascii="Open Sans" w:eastAsia="Open Sans" w:hAnsi="Open Sans" w:cs="Open Sans"/>
          <w:b/>
          <w:i/>
          <w:sz w:val="22"/>
          <w:szCs w:val="22"/>
        </w:rPr>
        <w:t xml:space="preserve">Fotocasa </w:t>
      </w:r>
      <w:proofErr w:type="spellStart"/>
      <w:r>
        <w:rPr>
          <w:rFonts w:ascii="Open Sans" w:eastAsia="Open Sans" w:hAnsi="Open Sans" w:cs="Open Sans"/>
          <w:b/>
          <w:i/>
          <w:sz w:val="22"/>
          <w:szCs w:val="22"/>
        </w:rPr>
        <w:t>Research</w:t>
      </w:r>
      <w:proofErr w:type="spellEnd"/>
      <w:r>
        <w:rPr>
          <w:rFonts w:ascii="Open Sans" w:eastAsia="Open Sans" w:hAnsi="Open Sans" w:cs="Open Sans"/>
          <w:color w:val="000000"/>
          <w:sz w:val="22"/>
          <w:szCs w:val="22"/>
        </w:rPr>
        <w:t xml:space="preserve">, que analizan los cambios y tendencias del sector inmobiliario. </w:t>
      </w:r>
    </w:p>
    <w:p w14:paraId="4E0EC62E" w14:textId="77777777" w:rsidR="003A082A" w:rsidRDefault="003A082A">
      <w:pPr>
        <w:spacing w:line="276" w:lineRule="auto"/>
        <w:ind w:right="-574"/>
        <w:rPr>
          <w:rFonts w:ascii="Open Sans Light" w:eastAsia="Open Sans Light" w:hAnsi="Open Sans Light" w:cs="Open Sans Light"/>
          <w:b/>
          <w:color w:val="303AB2"/>
        </w:rPr>
      </w:pPr>
    </w:p>
    <w:p w14:paraId="27D5A4C2" w14:textId="77777777" w:rsidR="003A082A" w:rsidRDefault="00000000">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InfoJobs</w:t>
      </w:r>
    </w:p>
    <w:p w14:paraId="4A1E7C58" w14:textId="77777777" w:rsidR="003A082A" w:rsidRDefault="00000000">
      <w:pPr>
        <w:spacing w:line="276" w:lineRule="auto"/>
        <w:ind w:right="-574"/>
        <w:jc w:val="both"/>
        <w:rPr>
          <w:rFonts w:ascii="Open Sans" w:eastAsia="Open Sans" w:hAnsi="Open Sans" w:cs="Open Sans"/>
          <w:color w:val="000000"/>
          <w:sz w:val="22"/>
          <w:szCs w:val="22"/>
          <w:highlight w:val="white"/>
        </w:rPr>
      </w:pPr>
      <w:r>
        <w:rPr>
          <w:rFonts w:ascii="Open Sans" w:eastAsia="Open Sans" w:hAnsi="Open Sans" w:cs="Open Sans"/>
          <w:color w:val="000000"/>
          <w:sz w:val="22"/>
          <w:szCs w:val="22"/>
          <w:highlight w:val="white"/>
        </w:rPr>
        <w:t xml:space="preserve">Plataforma líder en España para encontrar las mejores oportunidades profesionales y el mejor talento. En el último año, InfoJobs ha publicado </w:t>
      </w:r>
      <w:r>
        <w:rPr>
          <w:rFonts w:ascii="Open Sans" w:eastAsia="Open Sans" w:hAnsi="Open Sans" w:cs="Open Sans"/>
          <w:sz w:val="22"/>
          <w:szCs w:val="22"/>
          <w:highlight w:val="white"/>
        </w:rPr>
        <w:t>2,4</w:t>
      </w:r>
      <w:r>
        <w:rPr>
          <w:rFonts w:ascii="Open Sans" w:eastAsia="Open Sans" w:hAnsi="Open Sans" w:cs="Open Sans"/>
          <w:color w:val="000000"/>
          <w:sz w:val="22"/>
          <w:szCs w:val="22"/>
          <w:highlight w:val="white"/>
        </w:rPr>
        <w:t xml:space="preserve"> millones de posiciones vacantes. Cuenta cada mes con 40 millones de visitas (más del 80% proceden de dispositivos móviles) y 1,2 millones de usuarios </w:t>
      </w:r>
      <w:r>
        <w:rPr>
          <w:rFonts w:ascii="Open Sans" w:eastAsia="Open Sans" w:hAnsi="Open Sans" w:cs="Open Sans"/>
          <w:sz w:val="22"/>
          <w:szCs w:val="22"/>
          <w:highlight w:val="white"/>
        </w:rPr>
        <w:t>únicos mensuales</w:t>
      </w:r>
      <w:r>
        <w:rPr>
          <w:rFonts w:ascii="Open Sans" w:eastAsia="Open Sans" w:hAnsi="Open Sans" w:cs="Open Sans"/>
          <w:color w:val="000000"/>
          <w:sz w:val="22"/>
          <w:szCs w:val="22"/>
          <w:highlight w:val="white"/>
        </w:rPr>
        <w:t>. Gracias a InfoJ</w:t>
      </w:r>
      <w:r>
        <w:rPr>
          <w:rFonts w:ascii="Open Sans" w:eastAsia="Open Sans" w:hAnsi="Open Sans" w:cs="Open Sans"/>
          <w:sz w:val="22"/>
          <w:szCs w:val="22"/>
          <w:highlight w:val="white"/>
        </w:rPr>
        <w:t>o</w:t>
      </w:r>
      <w:r>
        <w:rPr>
          <w:rFonts w:ascii="Open Sans" w:eastAsia="Open Sans" w:hAnsi="Open Sans" w:cs="Open Sans"/>
          <w:color w:val="000000"/>
          <w:sz w:val="22"/>
          <w:szCs w:val="22"/>
          <w:highlight w:val="white"/>
        </w:rPr>
        <w:t xml:space="preserve">bs se firma un nuevo contrato de trabajo cada </w:t>
      </w:r>
      <w:r>
        <w:rPr>
          <w:rFonts w:ascii="Open Sans" w:eastAsia="Open Sans" w:hAnsi="Open Sans" w:cs="Open Sans"/>
          <w:sz w:val="22"/>
          <w:szCs w:val="22"/>
          <w:highlight w:val="white"/>
        </w:rPr>
        <w:t>23</w:t>
      </w:r>
      <w:r>
        <w:rPr>
          <w:rFonts w:ascii="Open Sans" w:eastAsia="Open Sans" w:hAnsi="Open Sans" w:cs="Open Sans"/>
          <w:color w:val="000000"/>
          <w:sz w:val="22"/>
          <w:szCs w:val="22"/>
          <w:highlight w:val="white"/>
        </w:rPr>
        <w:t xml:space="preserve"> segundos.</w:t>
      </w:r>
    </w:p>
    <w:p w14:paraId="0E951BF5" w14:textId="77777777" w:rsidR="003A082A" w:rsidRDefault="003A082A">
      <w:pPr>
        <w:spacing w:line="276" w:lineRule="auto"/>
        <w:ind w:right="-574"/>
        <w:jc w:val="both"/>
        <w:rPr>
          <w:rFonts w:ascii="Open Sans" w:eastAsia="Open Sans" w:hAnsi="Open Sans" w:cs="Open Sans"/>
          <w:sz w:val="22"/>
          <w:szCs w:val="22"/>
        </w:rPr>
      </w:pPr>
    </w:p>
    <w:p w14:paraId="095E2D45" w14:textId="77777777" w:rsidR="003A082A" w:rsidRDefault="003A082A">
      <w:pPr>
        <w:spacing w:line="276" w:lineRule="auto"/>
        <w:ind w:right="-574"/>
        <w:jc w:val="both"/>
        <w:rPr>
          <w:rFonts w:ascii="Open Sans" w:eastAsia="Open Sans" w:hAnsi="Open Sans" w:cs="Open Sans"/>
          <w:sz w:val="22"/>
          <w:szCs w:val="22"/>
        </w:rPr>
      </w:pPr>
      <w:hyperlink r:id="rId25">
        <w:r>
          <w:rPr>
            <w:rFonts w:ascii="Open Sans" w:eastAsia="Open Sans" w:hAnsi="Open Sans" w:cs="Open Sans"/>
            <w:b/>
            <w:color w:val="0000FF"/>
            <w:sz w:val="22"/>
            <w:szCs w:val="22"/>
            <w:u w:val="single"/>
          </w:rPr>
          <w:t>Fotocasa</w:t>
        </w:r>
      </w:hyperlink>
      <w:r w:rsidR="00000000">
        <w:rPr>
          <w:rFonts w:ascii="Open Sans" w:eastAsia="Open Sans" w:hAnsi="Open Sans" w:cs="Open Sans"/>
          <w:sz w:val="22"/>
          <w:szCs w:val="22"/>
        </w:rPr>
        <w:t xml:space="preserve"> e </w:t>
      </w:r>
      <w:hyperlink r:id="rId26">
        <w:r>
          <w:rPr>
            <w:rFonts w:ascii="Open Sans" w:eastAsia="Open Sans" w:hAnsi="Open Sans" w:cs="Open Sans"/>
            <w:b/>
            <w:color w:val="0000FF"/>
            <w:sz w:val="22"/>
            <w:szCs w:val="22"/>
            <w:u w:val="single"/>
          </w:rPr>
          <w:t>InfoJobs</w:t>
        </w:r>
      </w:hyperlink>
      <w:r w:rsidR="00000000">
        <w:rPr>
          <w:rFonts w:ascii="Open Sans" w:eastAsia="Open Sans" w:hAnsi="Open Sans" w:cs="Open Sans"/>
          <w:sz w:val="22"/>
          <w:szCs w:val="22"/>
        </w:rPr>
        <w:t xml:space="preserve"> pertenecen a </w:t>
      </w:r>
      <w:proofErr w:type="spellStart"/>
      <w:r w:rsidR="00000000">
        <w:fldChar w:fldCharType="begin"/>
      </w:r>
      <w:r w:rsidR="00000000">
        <w:instrText>HYPERLINK "https://www.adevinta.com/" \h</w:instrText>
      </w:r>
      <w:r w:rsidR="00000000">
        <w:fldChar w:fldCharType="separate"/>
      </w:r>
      <w:r w:rsidR="00000000">
        <w:rPr>
          <w:rFonts w:ascii="Open Sans" w:eastAsia="Open Sans" w:hAnsi="Open Sans" w:cs="Open Sans"/>
          <w:color w:val="0000FF"/>
          <w:sz w:val="22"/>
          <w:szCs w:val="22"/>
          <w:u w:val="single"/>
        </w:rPr>
        <w:t>Adevinta</w:t>
      </w:r>
      <w:proofErr w:type="spellEnd"/>
      <w:r w:rsidR="00000000">
        <w:fldChar w:fldCharType="end"/>
      </w:r>
      <w:r w:rsidR="00000000">
        <w:rPr>
          <w:rFonts w:ascii="Open Sans" w:eastAsia="Open Sans" w:hAnsi="Open Sans" w:cs="Open Sans"/>
          <w:sz w:val="22"/>
          <w:szCs w:val="22"/>
        </w:rPr>
        <w:t xml:space="preserve">, compañía líder en </w:t>
      </w:r>
      <w:proofErr w:type="spellStart"/>
      <w:r w:rsidR="00000000">
        <w:rPr>
          <w:rFonts w:ascii="Open Sans" w:eastAsia="Open Sans" w:hAnsi="Open Sans" w:cs="Open Sans"/>
          <w:sz w:val="22"/>
          <w:szCs w:val="22"/>
        </w:rPr>
        <w:t>marketplaces</w:t>
      </w:r>
      <w:proofErr w:type="spellEnd"/>
      <w:r w:rsidR="00000000">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27">
        <w:r>
          <w:rPr>
            <w:rFonts w:ascii="Open Sans" w:eastAsia="Open Sans" w:hAnsi="Open Sans" w:cs="Open Sans"/>
            <w:color w:val="0000FF"/>
            <w:sz w:val="22"/>
            <w:szCs w:val="22"/>
            <w:u w:val="single"/>
          </w:rPr>
          <w:t>Fotocasa</w:t>
        </w:r>
      </w:hyperlink>
      <w:r w:rsidR="00000000">
        <w:rPr>
          <w:rFonts w:ascii="Open Sans" w:eastAsia="Open Sans" w:hAnsi="Open Sans" w:cs="Open Sans"/>
          <w:sz w:val="22"/>
          <w:szCs w:val="22"/>
        </w:rPr>
        <w:t> y </w:t>
      </w:r>
      <w:proofErr w:type="spellStart"/>
      <w:r w:rsidR="00000000">
        <w:fldChar w:fldCharType="begin"/>
      </w:r>
      <w:r w:rsidR="00000000">
        <w:instrText>HYPERLINK "https://www.habitaclia.com/" \h</w:instrText>
      </w:r>
      <w:r w:rsidR="00000000">
        <w:fldChar w:fldCharType="separate"/>
      </w:r>
      <w:r w:rsidR="00000000">
        <w:rPr>
          <w:rFonts w:ascii="Open Sans" w:eastAsia="Open Sans" w:hAnsi="Open Sans" w:cs="Open Sans"/>
          <w:color w:val="0000FF"/>
          <w:sz w:val="22"/>
          <w:szCs w:val="22"/>
          <w:u w:val="single"/>
        </w:rPr>
        <w:t>habitaclia</w:t>
      </w:r>
      <w:proofErr w:type="spellEnd"/>
      <w:r w:rsidR="00000000">
        <w:fldChar w:fldCharType="end"/>
      </w:r>
      <w:r w:rsidR="00000000">
        <w:rPr>
          <w:rFonts w:ascii="Open Sans" w:eastAsia="Open Sans" w:hAnsi="Open Sans" w:cs="Open Sans"/>
          <w:sz w:val="22"/>
          <w:szCs w:val="22"/>
        </w:rPr>
        <w:t>), empleo (</w:t>
      </w:r>
      <w:hyperlink r:id="rId28">
        <w:r>
          <w:rPr>
            <w:rFonts w:ascii="Open Sans" w:eastAsia="Open Sans" w:hAnsi="Open Sans" w:cs="Open Sans"/>
            <w:color w:val="0000FF"/>
            <w:sz w:val="22"/>
            <w:szCs w:val="22"/>
            <w:u w:val="single"/>
          </w:rPr>
          <w:t>InfoJobs</w:t>
        </w:r>
      </w:hyperlink>
      <w:r w:rsidR="00000000">
        <w:rPr>
          <w:rFonts w:ascii="Open Sans" w:eastAsia="Open Sans" w:hAnsi="Open Sans" w:cs="Open Sans"/>
          <w:sz w:val="22"/>
          <w:szCs w:val="22"/>
        </w:rPr>
        <w:t>), motor (</w:t>
      </w:r>
      <w:hyperlink r:id="rId29">
        <w:r>
          <w:rPr>
            <w:rFonts w:ascii="Open Sans" w:eastAsia="Open Sans" w:hAnsi="Open Sans" w:cs="Open Sans"/>
            <w:color w:val="0000FF"/>
            <w:sz w:val="22"/>
            <w:szCs w:val="22"/>
            <w:u w:val="single"/>
          </w:rPr>
          <w:t>coches.net</w:t>
        </w:r>
      </w:hyperlink>
      <w:r w:rsidR="00000000">
        <w:rPr>
          <w:rFonts w:ascii="Open Sans" w:eastAsia="Open Sans" w:hAnsi="Open Sans" w:cs="Open Sans"/>
          <w:sz w:val="22"/>
          <w:szCs w:val="22"/>
        </w:rPr>
        <w:t> y </w:t>
      </w:r>
      <w:hyperlink r:id="rId30">
        <w:r>
          <w:rPr>
            <w:rFonts w:ascii="Open Sans" w:eastAsia="Open Sans" w:hAnsi="Open Sans" w:cs="Open Sans"/>
            <w:color w:val="0000FF"/>
            <w:sz w:val="22"/>
            <w:szCs w:val="22"/>
            <w:u w:val="single"/>
          </w:rPr>
          <w:t>motos.ne</w:t>
        </w:r>
      </w:hyperlink>
      <w:r w:rsidR="00000000">
        <w:rPr>
          <w:rFonts w:ascii="Open Sans" w:eastAsia="Open Sans" w:hAnsi="Open Sans" w:cs="Open Sans"/>
          <w:sz w:val="22"/>
          <w:szCs w:val="22"/>
        </w:rPr>
        <w:t>t) y compraventa de artículos de segunda mano (</w:t>
      </w:r>
      <w:proofErr w:type="spellStart"/>
      <w:r w:rsidR="00000000">
        <w:fldChar w:fldCharType="begin"/>
      </w:r>
      <w:r w:rsidR="00000000">
        <w:instrText>HYPERLINK "https://www.milanuncios.es/" \h</w:instrText>
      </w:r>
      <w:r w:rsidR="00000000">
        <w:fldChar w:fldCharType="separate"/>
      </w:r>
      <w:r w:rsidR="00000000">
        <w:rPr>
          <w:rFonts w:ascii="Open Sans" w:eastAsia="Open Sans" w:hAnsi="Open Sans" w:cs="Open Sans"/>
          <w:color w:val="0000FF"/>
          <w:sz w:val="22"/>
          <w:szCs w:val="22"/>
          <w:u w:val="single"/>
        </w:rPr>
        <w:t>Milanuncios</w:t>
      </w:r>
      <w:proofErr w:type="spellEnd"/>
      <w:r w:rsidR="00000000">
        <w:fldChar w:fldCharType="end"/>
      </w:r>
      <w:r w:rsidR="00000000">
        <w:rPr>
          <w:rFonts w:ascii="Open Sans" w:eastAsia="Open Sans" w:hAnsi="Open Sans" w:cs="Open Sans"/>
          <w:sz w:val="22"/>
          <w:szCs w:val="22"/>
        </w:rPr>
        <w:t>).</w:t>
      </w:r>
    </w:p>
    <w:p w14:paraId="7CFB6A6F" w14:textId="77777777" w:rsidR="003A082A" w:rsidRDefault="00000000">
      <w:pPr>
        <w:spacing w:before="143" w:after="200" w:line="276" w:lineRule="auto"/>
        <w:ind w:right="-574"/>
        <w:jc w:val="both"/>
        <w:rPr>
          <w:rFonts w:ascii="Open Sans" w:eastAsia="Open Sans" w:hAnsi="Open Sans" w:cs="Open Sans"/>
          <w:sz w:val="22"/>
          <w:szCs w:val="22"/>
        </w:rPr>
      </w:pPr>
      <w:r>
        <w:rPr>
          <w:rFonts w:ascii="Open Sans" w:eastAsia="Open Sans" w:hAnsi="Open Sans" w:cs="Open Sans"/>
          <w:color w:val="000000"/>
          <w:sz w:val="22"/>
          <w:szCs w:val="22"/>
        </w:rPr>
        <w:t xml:space="preserve">Los negocios de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han evolucionado del papel al online a lo largo de más de 40 años de trayectoria en España, convirtiéndose en referentes de Internet. </w:t>
      </w:r>
    </w:p>
    <w:p w14:paraId="542F1145" w14:textId="77777777" w:rsidR="003A082A" w:rsidRDefault="00000000">
      <w:pPr>
        <w:spacing w:before="143" w:after="200" w:line="276" w:lineRule="auto"/>
        <w:ind w:right="-574"/>
        <w:jc w:val="both"/>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tiene presencia mundial en 10 países. El conjunto de sus plataformas locales recibe un promedio de </w:t>
      </w:r>
      <w:r>
        <w:rPr>
          <w:rFonts w:ascii="Open Sans" w:eastAsia="Open Sans" w:hAnsi="Open Sans" w:cs="Open Sans"/>
          <w:sz w:val="22"/>
          <w:szCs w:val="22"/>
        </w:rPr>
        <w:t>2.500</w:t>
      </w:r>
      <w:r>
        <w:rPr>
          <w:rFonts w:ascii="Open Sans" w:eastAsia="Open Sans" w:hAnsi="Open Sans" w:cs="Open Sans"/>
          <w:color w:val="000000"/>
          <w:sz w:val="22"/>
          <w:szCs w:val="22"/>
        </w:rPr>
        <w:t xml:space="preserve"> millones de visitas cada mes. </w:t>
      </w:r>
    </w:p>
    <w:p w14:paraId="2CB6621A" w14:textId="77777777" w:rsidR="003A082A" w:rsidRDefault="00000000">
      <w:pPr>
        <w:spacing w:after="160" w:line="276" w:lineRule="auto"/>
        <w:ind w:right="-574"/>
        <w:jc w:val="both"/>
      </w:pPr>
      <w:r>
        <w:rPr>
          <w:rFonts w:ascii="Open Sans" w:eastAsia="Open Sans" w:hAnsi="Open Sans" w:cs="Open Sans"/>
          <w:sz w:val="22"/>
          <w:szCs w:val="22"/>
        </w:rPr>
        <w:t xml:space="preserve">Más información en </w:t>
      </w:r>
      <w:hyperlink r:id="rId31">
        <w:r w:rsidR="003A082A">
          <w:rPr>
            <w:rFonts w:ascii="Open Sans" w:eastAsia="Open Sans" w:hAnsi="Open Sans" w:cs="Open Sans"/>
            <w:color w:val="1155CC"/>
            <w:sz w:val="22"/>
            <w:szCs w:val="22"/>
            <w:u w:val="single"/>
          </w:rPr>
          <w:t>adevinta.es</w:t>
        </w:r>
      </w:hyperlink>
    </w:p>
    <w:p w14:paraId="390A8B2F" w14:textId="77777777" w:rsidR="00B5060E" w:rsidRDefault="00B5060E">
      <w:pPr>
        <w:spacing w:after="160" w:line="276" w:lineRule="auto"/>
        <w:ind w:right="-574"/>
        <w:jc w:val="both"/>
        <w:rPr>
          <w:rFonts w:ascii="Open Sans" w:eastAsia="Open Sans" w:hAnsi="Open Sans" w:cs="Open Sans"/>
          <w:color w:val="0000FF"/>
          <w:sz w:val="22"/>
          <w:szCs w:val="22"/>
          <w:u w:val="single"/>
        </w:rPr>
      </w:pPr>
    </w:p>
    <w:p w14:paraId="6BDE57B5" w14:textId="77777777" w:rsidR="003A082A" w:rsidRDefault="00000000">
      <w:pPr>
        <w:pBdr>
          <w:top w:val="nil"/>
          <w:left w:val="nil"/>
          <w:bottom w:val="nil"/>
          <w:right w:val="nil"/>
          <w:between w:val="nil"/>
        </w:pBdr>
        <w:shd w:val="clear" w:color="auto" w:fill="FFFFFF"/>
        <w:spacing w:before="280" w:line="276" w:lineRule="auto"/>
        <w:ind w:right="-567"/>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Departamento de Comunicación de Fotocasa</w:t>
      </w:r>
    </w:p>
    <w:p w14:paraId="4BD7B9E8" w14:textId="77777777" w:rsidR="003A082A" w:rsidRDefault="00000000">
      <w:pPr>
        <w:pBdr>
          <w:top w:val="nil"/>
          <w:left w:val="nil"/>
          <w:bottom w:val="nil"/>
          <w:right w:val="nil"/>
          <w:between w:val="nil"/>
        </w:pBdr>
        <w:shd w:val="clear" w:color="auto" w:fill="FFFFFF"/>
        <w:spacing w:line="276" w:lineRule="auto"/>
        <w:ind w:right="-567"/>
        <w:rPr>
          <w:rFonts w:ascii="Open Sans" w:eastAsia="Open Sans" w:hAnsi="Open Sans" w:cs="Open Sans"/>
          <w:b/>
          <w:color w:val="000000"/>
          <w:sz w:val="21"/>
          <w:szCs w:val="21"/>
        </w:rPr>
      </w:pPr>
      <w:r>
        <w:rPr>
          <w:rFonts w:ascii="Open Sans" w:eastAsia="Open Sans" w:hAnsi="Open Sans" w:cs="Open Sans"/>
          <w:b/>
          <w:color w:val="000000"/>
          <w:sz w:val="21"/>
          <w:szCs w:val="21"/>
        </w:rPr>
        <w:t>Anaïs López</w:t>
      </w:r>
    </w:p>
    <w:p w14:paraId="2E03DC90" w14:textId="77777777" w:rsidR="003A082A" w:rsidRDefault="00000000">
      <w:pPr>
        <w:pBdr>
          <w:top w:val="nil"/>
          <w:left w:val="nil"/>
          <w:bottom w:val="nil"/>
          <w:right w:val="nil"/>
          <w:between w:val="nil"/>
        </w:pBdr>
        <w:shd w:val="clear" w:color="auto" w:fill="FFFFFF"/>
        <w:spacing w:line="276" w:lineRule="auto"/>
        <w:ind w:right="-567"/>
        <w:rPr>
          <w:rFonts w:ascii="Open Sans" w:eastAsia="Open Sans" w:hAnsi="Open Sans" w:cs="Open Sans"/>
          <w:color w:val="000000"/>
          <w:sz w:val="21"/>
          <w:szCs w:val="21"/>
        </w:rPr>
      </w:pPr>
      <w:r>
        <w:rPr>
          <w:rFonts w:ascii="Open Sans" w:eastAsia="Open Sans" w:hAnsi="Open Sans" w:cs="Open Sans"/>
          <w:color w:val="000000"/>
          <w:sz w:val="21"/>
          <w:szCs w:val="21"/>
        </w:rPr>
        <w:t>Móvil: 620 66 29 26</w:t>
      </w:r>
    </w:p>
    <w:p w14:paraId="65314DA3" w14:textId="77777777" w:rsidR="003A082A" w:rsidRDefault="003A082A">
      <w:pPr>
        <w:pBdr>
          <w:top w:val="nil"/>
          <w:left w:val="nil"/>
          <w:bottom w:val="nil"/>
          <w:right w:val="nil"/>
          <w:between w:val="nil"/>
        </w:pBdr>
        <w:shd w:val="clear" w:color="auto" w:fill="FFFFFF"/>
        <w:spacing w:line="276" w:lineRule="auto"/>
        <w:ind w:right="-574"/>
        <w:rPr>
          <w:rFonts w:ascii="Open Sans" w:eastAsia="Open Sans" w:hAnsi="Open Sans" w:cs="Open Sans"/>
          <w:color w:val="000000"/>
          <w:sz w:val="21"/>
          <w:szCs w:val="21"/>
        </w:rPr>
      </w:pPr>
      <w:hyperlink r:id="rId32">
        <w:r>
          <w:rPr>
            <w:rFonts w:ascii="Open Sans" w:eastAsia="Open Sans" w:hAnsi="Open Sans" w:cs="Open Sans"/>
            <w:color w:val="0000FF"/>
            <w:sz w:val="21"/>
            <w:szCs w:val="21"/>
            <w:u w:val="single"/>
          </w:rPr>
          <w:t>comunicacion@fotocasa.es</w:t>
        </w:r>
      </w:hyperlink>
    </w:p>
    <w:p w14:paraId="2F7C5170" w14:textId="77777777" w:rsidR="003A082A" w:rsidRDefault="003A082A">
      <w:pPr>
        <w:pBdr>
          <w:top w:val="nil"/>
          <w:left w:val="nil"/>
          <w:bottom w:val="nil"/>
          <w:right w:val="nil"/>
          <w:between w:val="nil"/>
        </w:pBdr>
        <w:shd w:val="clear" w:color="auto" w:fill="FFFFFF"/>
        <w:spacing w:line="276" w:lineRule="auto"/>
        <w:ind w:right="-574"/>
        <w:rPr>
          <w:rFonts w:ascii="Open Sans" w:eastAsia="Open Sans" w:hAnsi="Open Sans" w:cs="Open Sans"/>
          <w:color w:val="000000"/>
          <w:sz w:val="21"/>
          <w:szCs w:val="21"/>
        </w:rPr>
      </w:pPr>
      <w:hyperlink r:id="rId33">
        <w:r>
          <w:rPr>
            <w:rFonts w:ascii="Open Sans" w:eastAsia="Open Sans" w:hAnsi="Open Sans" w:cs="Open Sans"/>
            <w:color w:val="0000FF"/>
            <w:sz w:val="21"/>
            <w:szCs w:val="21"/>
            <w:u w:val="single"/>
          </w:rPr>
          <w:t>http://prensa.fotocasa.es</w:t>
        </w:r>
      </w:hyperlink>
    </w:p>
    <w:p w14:paraId="4F4D0CC1" w14:textId="77777777" w:rsidR="003A082A" w:rsidRDefault="003A082A">
      <w:pPr>
        <w:pBdr>
          <w:top w:val="nil"/>
          <w:left w:val="nil"/>
          <w:bottom w:val="nil"/>
          <w:right w:val="nil"/>
          <w:between w:val="nil"/>
        </w:pBdr>
        <w:shd w:val="clear" w:color="auto" w:fill="FFFFFF"/>
        <w:spacing w:line="276" w:lineRule="auto"/>
        <w:ind w:right="-574"/>
        <w:rPr>
          <w:rFonts w:ascii="Open Sans" w:eastAsia="Open Sans" w:hAnsi="Open Sans" w:cs="Open Sans"/>
          <w:color w:val="000000"/>
          <w:sz w:val="21"/>
          <w:szCs w:val="21"/>
        </w:rPr>
      </w:pPr>
    </w:p>
    <w:p w14:paraId="59EF2480" w14:textId="77777777" w:rsidR="003A082A" w:rsidRDefault="00000000">
      <w:pPr>
        <w:shd w:val="clear" w:color="auto" w:fill="FFFFFF"/>
        <w:spacing w:before="280" w:line="276" w:lineRule="auto"/>
        <w:ind w:right="-567"/>
        <w:rPr>
          <w:rFonts w:ascii="Open Sans Light" w:eastAsia="Open Sans Light" w:hAnsi="Open Sans Light" w:cs="Open Sans Light"/>
          <w:b/>
          <w:color w:val="303AB2"/>
          <w:highlight w:val="white"/>
        </w:rPr>
      </w:pPr>
      <w:r>
        <w:rPr>
          <w:rFonts w:ascii="Open Sans Light" w:eastAsia="Open Sans Light" w:hAnsi="Open Sans Light" w:cs="Open Sans Light"/>
          <w:b/>
          <w:color w:val="303AB2"/>
          <w:highlight w:val="white"/>
        </w:rPr>
        <w:t>Departamento de Comunicación de InfoJobs</w:t>
      </w:r>
    </w:p>
    <w:p w14:paraId="46581AEA" w14:textId="77777777" w:rsidR="003A082A" w:rsidRDefault="00000000">
      <w:pPr>
        <w:shd w:val="clear" w:color="auto" w:fill="FFFFFF"/>
        <w:ind w:right="-567"/>
        <w:rPr>
          <w:rFonts w:ascii="Open Sans" w:eastAsia="Open Sans" w:hAnsi="Open Sans" w:cs="Open Sans"/>
          <w:b/>
          <w:sz w:val="21"/>
          <w:szCs w:val="21"/>
          <w:highlight w:val="white"/>
        </w:rPr>
      </w:pPr>
      <w:r>
        <w:rPr>
          <w:rFonts w:ascii="Open Sans" w:eastAsia="Open Sans" w:hAnsi="Open Sans" w:cs="Open Sans"/>
          <w:b/>
          <w:sz w:val="21"/>
          <w:szCs w:val="21"/>
          <w:highlight w:val="white"/>
        </w:rPr>
        <w:t>Mónica Pérez</w:t>
      </w:r>
    </w:p>
    <w:p w14:paraId="3D0D69BC" w14:textId="77777777" w:rsidR="003A082A" w:rsidRDefault="00000000">
      <w:pPr>
        <w:shd w:val="clear" w:color="auto" w:fill="FFFFFF"/>
        <w:ind w:right="-567"/>
        <w:rPr>
          <w:rFonts w:ascii="Open Sans" w:eastAsia="Open Sans" w:hAnsi="Open Sans" w:cs="Open Sans"/>
          <w:b/>
          <w:sz w:val="21"/>
          <w:szCs w:val="21"/>
          <w:highlight w:val="white"/>
        </w:rPr>
      </w:pPr>
      <w:r>
        <w:rPr>
          <w:rFonts w:ascii="Open Sans" w:eastAsia="Open Sans" w:hAnsi="Open Sans" w:cs="Open Sans"/>
          <w:b/>
          <w:sz w:val="21"/>
          <w:szCs w:val="21"/>
          <w:highlight w:val="white"/>
        </w:rPr>
        <w:t xml:space="preserve">Marc </w:t>
      </w:r>
      <w:proofErr w:type="spellStart"/>
      <w:r>
        <w:rPr>
          <w:rFonts w:ascii="Open Sans" w:eastAsia="Open Sans" w:hAnsi="Open Sans" w:cs="Open Sans"/>
          <w:b/>
          <w:sz w:val="21"/>
          <w:szCs w:val="21"/>
          <w:highlight w:val="white"/>
        </w:rPr>
        <w:t>Vizcarro</w:t>
      </w:r>
      <w:proofErr w:type="spellEnd"/>
      <w:r>
        <w:rPr>
          <w:rFonts w:ascii="Open Sans" w:eastAsia="Open Sans" w:hAnsi="Open Sans" w:cs="Open Sans"/>
          <w:b/>
          <w:sz w:val="21"/>
          <w:szCs w:val="21"/>
          <w:highlight w:val="white"/>
        </w:rPr>
        <w:t xml:space="preserve"> / Andrea Vallejo</w:t>
      </w:r>
    </w:p>
    <w:p w14:paraId="469E2C42" w14:textId="77777777" w:rsidR="003A082A" w:rsidRDefault="00000000">
      <w:pPr>
        <w:shd w:val="clear" w:color="auto" w:fill="FFFFFF"/>
        <w:ind w:right="-567"/>
        <w:rPr>
          <w:rFonts w:ascii="Open Sans" w:eastAsia="Open Sans" w:hAnsi="Open Sans" w:cs="Open Sans"/>
          <w:sz w:val="21"/>
          <w:szCs w:val="21"/>
          <w:highlight w:val="white"/>
        </w:rPr>
      </w:pPr>
      <w:r>
        <w:rPr>
          <w:rFonts w:ascii="Open Sans" w:eastAsia="Open Sans" w:hAnsi="Open Sans" w:cs="Open Sans"/>
          <w:sz w:val="21"/>
          <w:szCs w:val="21"/>
          <w:highlight w:val="white"/>
        </w:rPr>
        <w:t>Móvil: 676 86 98 56</w:t>
      </w:r>
    </w:p>
    <w:p w14:paraId="3D14CD73" w14:textId="77777777" w:rsidR="003A082A" w:rsidRDefault="003A082A">
      <w:pPr>
        <w:shd w:val="clear" w:color="auto" w:fill="FFFFFF"/>
        <w:spacing w:line="276" w:lineRule="auto"/>
        <w:ind w:right="-574"/>
        <w:rPr>
          <w:rFonts w:ascii="Open Sans" w:eastAsia="Open Sans" w:hAnsi="Open Sans" w:cs="Open Sans"/>
          <w:sz w:val="21"/>
          <w:szCs w:val="21"/>
          <w:highlight w:val="white"/>
        </w:rPr>
      </w:pPr>
      <w:hyperlink r:id="rId34">
        <w:r>
          <w:rPr>
            <w:rFonts w:ascii="Open Sans" w:eastAsia="Open Sans" w:hAnsi="Open Sans" w:cs="Open Sans"/>
            <w:color w:val="1155CC"/>
            <w:sz w:val="21"/>
            <w:szCs w:val="21"/>
            <w:highlight w:val="white"/>
            <w:u w:val="single"/>
          </w:rPr>
          <w:t>prensa@infojobs.net</w:t>
        </w:r>
      </w:hyperlink>
      <w:r w:rsidR="00000000">
        <w:rPr>
          <w:rFonts w:ascii="Open Sans" w:eastAsia="Open Sans" w:hAnsi="Open Sans" w:cs="Open Sans"/>
          <w:sz w:val="21"/>
          <w:szCs w:val="21"/>
          <w:highlight w:val="white"/>
        </w:rPr>
        <w:t xml:space="preserve"> </w:t>
      </w:r>
    </w:p>
    <w:p w14:paraId="621A76B6" w14:textId="77777777" w:rsidR="003A082A" w:rsidRDefault="003A082A">
      <w:pPr>
        <w:shd w:val="clear" w:color="auto" w:fill="FFFFFF"/>
        <w:spacing w:line="276" w:lineRule="auto"/>
        <w:ind w:right="-574"/>
        <w:rPr>
          <w:rFonts w:ascii="Open Sans" w:eastAsia="Open Sans" w:hAnsi="Open Sans" w:cs="Open Sans"/>
          <w:sz w:val="21"/>
          <w:szCs w:val="21"/>
        </w:rPr>
      </w:pPr>
    </w:p>
    <w:sectPr w:rsidR="003A082A">
      <w:headerReference w:type="default" r:id="rId35"/>
      <w:footerReference w:type="default" r:id="rId36"/>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73CBB8" w14:textId="77777777" w:rsidR="0073719C" w:rsidRDefault="0073719C">
      <w:r>
        <w:separator/>
      </w:r>
    </w:p>
  </w:endnote>
  <w:endnote w:type="continuationSeparator" w:id="0">
    <w:p w14:paraId="14DD6E51" w14:textId="77777777" w:rsidR="0073719C" w:rsidRDefault="00737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02A6EC3-B5BD-4B4A-897C-52E88B60105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A797884-0027-4959-86D0-E8B6D3AE373D}"/>
    <w:embedBold r:id="rId3" w:fontKey="{2D8264FC-C00E-49EE-B374-FD428756515B}"/>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B573C45A-5DF6-4782-9408-9C3383B7DD33}"/>
  </w:font>
  <w:font w:name="Georgia">
    <w:panose1 w:val="02040502050405020303"/>
    <w:charset w:val="00"/>
    <w:family w:val="roman"/>
    <w:pitch w:val="variable"/>
    <w:sig w:usb0="00000287" w:usb1="00000000" w:usb2="00000000" w:usb3="00000000" w:csb0="0000009F" w:csb1="00000000"/>
    <w:embedRegular r:id="rId5" w:fontKey="{EBB11ED8-11D8-42CB-A9C2-E9CA1F5A1601}"/>
    <w:embedItalic r:id="rId6" w:fontKey="{99219131-9C82-486C-AACC-94F9AF00B72E}"/>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00275C06-DA5F-4778-87A4-8F3067BE9544}"/>
    <w:embedBold r:id="rId8" w:fontKey="{F9E89278-1F93-4E9C-A368-051B9C71522B}"/>
    <w:embedItalic r:id="rId9" w:fontKey="{9C2824F6-25C3-4526-8B13-9664C5145494}"/>
    <w:embedBoldItalic r:id="rId10" w:fontKey="{D31D8BA0-024A-4FD6-8CC6-6131C7BC35E9}"/>
  </w:font>
  <w:font w:name="Open Sans Light">
    <w:charset w:val="00"/>
    <w:family w:val="swiss"/>
    <w:pitch w:val="variable"/>
    <w:sig w:usb0="E00002EF" w:usb1="4000205B" w:usb2="00000028" w:usb3="00000000" w:csb0="0000019F" w:csb1="00000000"/>
    <w:embedRegular r:id="rId11" w:fontKey="{E2554218-2EAD-45CB-AB27-A83FF9050FA8}"/>
    <w:embedBold r:id="rId12" w:fontKey="{19E7AE08-5B6F-4167-9FC4-576CAC0DE5B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3" w:fontKey="{9A040FE2-38E8-455D-A231-75DBCB4AEA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D29E" w14:textId="77777777" w:rsidR="003A082A"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9264" behindDoc="0" locked="0" layoutInCell="1" hidden="0" allowOverlap="1" wp14:anchorId="5DDBEE42" wp14:editId="59504739">
          <wp:simplePos x="0" y="0"/>
          <wp:positionH relativeFrom="column">
            <wp:posOffset>-1080130</wp:posOffset>
          </wp:positionH>
          <wp:positionV relativeFrom="paragraph">
            <wp:posOffset>204470</wp:posOffset>
          </wp:positionV>
          <wp:extent cx="7670550" cy="451315"/>
          <wp:effectExtent l="0" t="0" r="0" b="0"/>
          <wp:wrapSquare wrapText="bothSides" distT="0" distB="0" distL="0" distR="0"/>
          <wp:docPr id="18987855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6D375F" w14:textId="77777777" w:rsidR="0073719C" w:rsidRDefault="0073719C">
      <w:r>
        <w:separator/>
      </w:r>
    </w:p>
  </w:footnote>
  <w:footnote w:type="continuationSeparator" w:id="0">
    <w:p w14:paraId="5FDAE0FC" w14:textId="77777777" w:rsidR="0073719C" w:rsidRDefault="007371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0BF6E" w14:textId="77777777" w:rsidR="003A082A" w:rsidRDefault="00000000">
    <w:pPr>
      <w:pBdr>
        <w:top w:val="nil"/>
        <w:left w:val="nil"/>
        <w:bottom w:val="nil"/>
        <w:right w:val="nil"/>
        <w:between w:val="nil"/>
      </w:pBdr>
      <w:tabs>
        <w:tab w:val="center" w:pos="4252"/>
        <w:tab w:val="right" w:pos="8504"/>
      </w:tabs>
      <w:rPr>
        <w:color w:val="000000"/>
      </w:rPr>
    </w:pPr>
    <w:r>
      <w:rPr>
        <w:color w:val="000000"/>
      </w:rPr>
      <w:t xml:space="preserve">                                               </w:t>
    </w:r>
    <w:r>
      <w:rPr>
        <w:rFonts w:ascii="National" w:eastAsia="National" w:hAnsi="National" w:cs="National"/>
        <w:b/>
        <w:color w:val="303AB2"/>
        <w:sz w:val="32"/>
        <w:szCs w:val="32"/>
      </w:rPr>
      <w:t>#InformeInfoJobsFotocasa</w:t>
    </w:r>
    <w:r>
      <w:rPr>
        <w:noProof/>
      </w:rPr>
      <w:drawing>
        <wp:anchor distT="0" distB="0" distL="114300" distR="114300" simplePos="0" relativeHeight="251658240" behindDoc="0" locked="0" layoutInCell="1" hidden="0" allowOverlap="1" wp14:anchorId="790C3398" wp14:editId="642440EF">
          <wp:simplePos x="0" y="0"/>
          <wp:positionH relativeFrom="column">
            <wp:posOffset>4371975</wp:posOffset>
          </wp:positionH>
          <wp:positionV relativeFrom="paragraph">
            <wp:posOffset>-238118</wp:posOffset>
          </wp:positionV>
          <wp:extent cx="2150967" cy="581343"/>
          <wp:effectExtent l="0" t="0" r="0" b="0"/>
          <wp:wrapNone/>
          <wp:docPr id="18987855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50967" cy="581343"/>
                  </a:xfrm>
                  <a:prstGeom prst="rect">
                    <a:avLst/>
                  </a:prstGeom>
                  <a:ln/>
                </pic:spPr>
              </pic:pic>
            </a:graphicData>
          </a:graphic>
        </wp:anchor>
      </w:drawing>
    </w:r>
  </w:p>
  <w:p w14:paraId="295CB8F4" w14:textId="77777777" w:rsidR="003A082A" w:rsidRDefault="003A082A">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92532"/>
    <w:multiLevelType w:val="multilevel"/>
    <w:tmpl w:val="499AFA4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158869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82A"/>
    <w:rsid w:val="00163D1F"/>
    <w:rsid w:val="0023028D"/>
    <w:rsid w:val="002E7EAD"/>
    <w:rsid w:val="003A082A"/>
    <w:rsid w:val="0073719C"/>
    <w:rsid w:val="009F7BD3"/>
    <w:rsid w:val="00B5060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AAAA6"/>
  <w15:docId w15:val="{F5A4BA48-880F-4C5A-8D98-59ECA0D7C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830"/>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unhideWhenUsed/>
    <w:rsid w:val="00964BED"/>
    <w:rPr>
      <w:sz w:val="20"/>
      <w:szCs w:val="20"/>
    </w:rPr>
  </w:style>
  <w:style w:type="character" w:customStyle="1" w:styleId="TextocomentarioCar">
    <w:name w:val="Texto comentario Car"/>
    <w:basedOn w:val="Fuentedeprrafopredeter"/>
    <w:link w:val="Textocomentario"/>
    <w:uiPriority w:val="99"/>
    <w:rsid w:val="00964BED"/>
    <w:rPr>
      <w:sz w:val="20"/>
      <w:szCs w:val="20"/>
    </w:rPr>
  </w:style>
  <w:style w:type="character" w:styleId="Mencinsinresolver">
    <w:name w:val="Unresolved Mention"/>
    <w:basedOn w:val="Fuentedeprrafopredeter"/>
    <w:uiPriority w:val="99"/>
    <w:semiHidden/>
    <w:unhideWhenUsed/>
    <w:rsid w:val="00A70933"/>
    <w:rPr>
      <w:color w:val="605E5C"/>
      <w:shd w:val="clear" w:color="auto" w:fill="E1DFDD"/>
    </w:rPr>
  </w:style>
  <w:style w:type="table" w:styleId="Tablaconcuadrcula">
    <w:name w:val="Table Grid"/>
    <w:basedOn w:val="Tablanormal"/>
    <w:uiPriority w:val="39"/>
    <w:rsid w:val="00BD4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E5FB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E5FBC"/>
    <w:rPr>
      <w:rFonts w:ascii="Segoe UI" w:hAnsi="Segoe UI" w:cs="Segoe UI"/>
      <w:sz w:val="18"/>
      <w:szCs w:val="18"/>
    </w:rPr>
  </w:style>
  <w:style w:type="character" w:styleId="Hipervnculovisitado">
    <w:name w:val="FollowedHyperlink"/>
    <w:basedOn w:val="Fuentedeprrafopredeter"/>
    <w:uiPriority w:val="99"/>
    <w:semiHidden/>
    <w:unhideWhenUsed/>
    <w:rsid w:val="00802470"/>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left w:w="70" w:type="dxa"/>
        <w:right w:w="70" w:type="dxa"/>
      </w:tblCellMar>
    </w:tblPr>
  </w:style>
  <w:style w:type="table" w:customStyle="1" w:styleId="a0">
    <w:basedOn w:val="TableNormal5"/>
    <w:tblPr>
      <w:tblStyleRowBandSize w:val="1"/>
      <w:tblStyleColBandSize w:val="1"/>
      <w:tblCellMar>
        <w:left w:w="70" w:type="dxa"/>
        <w:right w:w="70" w:type="dxa"/>
      </w:tblCellMar>
    </w:tblPr>
  </w:style>
  <w:style w:type="table" w:customStyle="1" w:styleId="a1">
    <w:basedOn w:val="TableNormal5"/>
    <w:tblPr>
      <w:tblStyleRowBandSize w:val="1"/>
      <w:tblStyleColBandSize w:val="1"/>
      <w:tblCellMar>
        <w:left w:w="70" w:type="dxa"/>
        <w:right w:w="70" w:type="dxa"/>
      </w:tblCellMar>
    </w:tblPr>
  </w:style>
  <w:style w:type="table" w:customStyle="1" w:styleId="a2">
    <w:basedOn w:val="TableNormal5"/>
    <w:tblPr>
      <w:tblStyleRowBandSize w:val="1"/>
      <w:tblStyleColBandSize w:val="1"/>
      <w:tblCellMar>
        <w:left w:w="70" w:type="dxa"/>
        <w:right w:w="70" w:type="dxa"/>
      </w:tblCellMar>
    </w:tblPr>
  </w:style>
  <w:style w:type="table" w:customStyle="1" w:styleId="a3">
    <w:basedOn w:val="TableNormal5"/>
    <w:tblPr>
      <w:tblStyleRowBandSize w:val="1"/>
      <w:tblStyleColBandSize w:val="1"/>
      <w:tblCellMar>
        <w:left w:w="115" w:type="dxa"/>
        <w:right w:w="115" w:type="dxa"/>
      </w:tblCellMar>
    </w:tblPr>
  </w:style>
  <w:style w:type="table" w:customStyle="1" w:styleId="a4">
    <w:basedOn w:val="TableNormal5"/>
    <w:tblPr>
      <w:tblStyleRowBandSize w:val="1"/>
      <w:tblStyleColBandSize w:val="1"/>
      <w:tblCellMar>
        <w:left w:w="70" w:type="dxa"/>
        <w:right w:w="70" w:type="dxa"/>
      </w:tblCellMar>
    </w:tblPr>
  </w:style>
  <w:style w:type="table" w:customStyle="1" w:styleId="a5">
    <w:basedOn w:val="TableNormal4"/>
    <w:tblPr>
      <w:tblStyleRowBandSize w:val="1"/>
      <w:tblStyleColBandSize w:val="1"/>
      <w:tblCellMar>
        <w:left w:w="70" w:type="dxa"/>
        <w:right w:w="70" w:type="dxa"/>
      </w:tblCellMar>
    </w:tblPr>
  </w:style>
  <w:style w:type="table" w:customStyle="1" w:styleId="a6">
    <w:basedOn w:val="TableNormal4"/>
    <w:tblPr>
      <w:tblStyleRowBandSize w:val="1"/>
      <w:tblStyleColBandSize w:val="1"/>
      <w:tblCellMar>
        <w:left w:w="70" w:type="dxa"/>
        <w:right w:w="70" w:type="dxa"/>
      </w:tblCellMar>
    </w:tblPr>
  </w:style>
  <w:style w:type="table" w:customStyle="1" w:styleId="a7">
    <w:basedOn w:val="TableNormal3"/>
    <w:tblPr>
      <w:tblStyleRowBandSize w:val="1"/>
      <w:tblStyleColBandSize w:val="1"/>
      <w:tblCellMar>
        <w:left w:w="70" w:type="dxa"/>
        <w:right w:w="70" w:type="dxa"/>
      </w:tblCellMar>
    </w:tblPr>
  </w:style>
  <w:style w:type="table" w:customStyle="1" w:styleId="a8">
    <w:basedOn w:val="TableNormal3"/>
    <w:tblPr>
      <w:tblStyleRowBandSize w:val="1"/>
      <w:tblStyleColBandSize w:val="1"/>
      <w:tblCellMar>
        <w:left w:w="70" w:type="dxa"/>
        <w:right w:w="70" w:type="dxa"/>
      </w:tblCellMar>
    </w:tblPr>
  </w:style>
  <w:style w:type="table" w:customStyle="1" w:styleId="a9">
    <w:basedOn w:val="TableNormal2"/>
    <w:tblPr>
      <w:tblStyleRowBandSize w:val="1"/>
      <w:tblStyleColBandSize w:val="1"/>
      <w:tblCellMar>
        <w:left w:w="70" w:type="dxa"/>
        <w:right w:w="70" w:type="dxa"/>
      </w:tblCellMar>
    </w:tblPr>
  </w:style>
  <w:style w:type="table" w:customStyle="1" w:styleId="aa">
    <w:basedOn w:val="TableNormal2"/>
    <w:tblPr>
      <w:tblStyleRowBandSize w:val="1"/>
      <w:tblStyleColBandSize w:val="1"/>
      <w:tblCellMar>
        <w:left w:w="70" w:type="dxa"/>
        <w:right w:w="70" w:type="dxa"/>
      </w:tblCellMar>
    </w:tblPr>
  </w:style>
  <w:style w:type="paragraph" w:styleId="Asuntodelcomentario">
    <w:name w:val="annotation subject"/>
    <w:basedOn w:val="Textocomentario"/>
    <w:next w:val="Textocomentario"/>
    <w:link w:val="AsuntodelcomentarioCar"/>
    <w:uiPriority w:val="99"/>
    <w:semiHidden/>
    <w:unhideWhenUsed/>
    <w:rsid w:val="005043AC"/>
    <w:rPr>
      <w:b/>
      <w:bCs/>
    </w:rPr>
  </w:style>
  <w:style w:type="character" w:customStyle="1" w:styleId="AsuntodelcomentarioCar">
    <w:name w:val="Asunto del comentario Car"/>
    <w:basedOn w:val="TextocomentarioCar"/>
    <w:link w:val="Asuntodelcomentario"/>
    <w:uiPriority w:val="99"/>
    <w:semiHidden/>
    <w:rsid w:val="005043AC"/>
    <w:rPr>
      <w:b/>
      <w:bCs/>
      <w:sz w:val="20"/>
      <w:szCs w:val="20"/>
    </w:rPr>
  </w:style>
  <w:style w:type="table" w:customStyle="1" w:styleId="ab">
    <w:basedOn w:val="TableNormal1"/>
    <w:tblPr>
      <w:tblStyleRowBandSize w:val="1"/>
      <w:tblStyleColBandSize w:val="1"/>
      <w:tblCellMar>
        <w:left w:w="70" w:type="dxa"/>
        <w:right w:w="70" w:type="dxa"/>
      </w:tblCellMar>
    </w:tblPr>
  </w:style>
  <w:style w:type="table" w:customStyle="1" w:styleId="ac">
    <w:basedOn w:val="TableNormal1"/>
    <w:tblPr>
      <w:tblStyleRowBandSize w:val="1"/>
      <w:tblStyleColBandSize w:val="1"/>
      <w:tblCellMar>
        <w:left w:w="70" w:type="dxa"/>
        <w:right w:w="70" w:type="dxa"/>
      </w:tblCellMar>
    </w:tblPr>
  </w:style>
  <w:style w:type="table" w:customStyle="1" w:styleId="ad">
    <w:basedOn w:val="TableNormal0"/>
    <w:tblPr>
      <w:tblStyleRowBandSize w:val="1"/>
      <w:tblStyleColBandSize w:val="1"/>
      <w:tblCellMar>
        <w:left w:w="70" w:type="dxa"/>
        <w:right w:w="70" w:type="dxa"/>
      </w:tblCellMar>
    </w:tblPr>
  </w:style>
  <w:style w:type="table" w:customStyle="1" w:styleId="ae">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5.jpg"/><Relationship Id="rId26" Type="http://schemas.openxmlformats.org/officeDocument/2006/relationships/hyperlink" Target="https://www.infojobs.net/" TargetMode="External"/><Relationship Id="rId21" Type="http://schemas.openxmlformats.org/officeDocument/2006/relationships/hyperlink" Target="http://www.fotocasa.es" TargetMode="External"/><Relationship Id="rId34" Type="http://schemas.openxmlformats.org/officeDocument/2006/relationships/hyperlink" Target="mailto:prensa@infojobs.net" TargetMode="External"/><Relationship Id="rId7" Type="http://schemas.openxmlformats.org/officeDocument/2006/relationships/endnotes" Target="endnotes.xml"/><Relationship Id="rId12" Type="http://schemas.openxmlformats.org/officeDocument/2006/relationships/hyperlink" Target="http://www.fotocasa.es" TargetMode="External"/><Relationship Id="rId17" Type="http://schemas.openxmlformats.org/officeDocument/2006/relationships/hyperlink" Target="https://youtu.be/wcobbOOGrJY" TargetMode="External"/><Relationship Id="rId25" Type="http://schemas.openxmlformats.org/officeDocument/2006/relationships/hyperlink" Target="http://www.fotocasa.es" TargetMode="External"/><Relationship Id="rId33" Type="http://schemas.openxmlformats.org/officeDocument/2006/relationships/hyperlink" Target="http://prensa.fotocasa.es"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nfojobs.net/" TargetMode="External"/><Relationship Id="rId20" Type="http://schemas.openxmlformats.org/officeDocument/2006/relationships/hyperlink" Target="https://www.infojobs.net/" TargetMode="External"/><Relationship Id="rId29" Type="http://schemas.openxmlformats.org/officeDocument/2006/relationships/hyperlink" Target="https://www.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fojobs.net/" TargetMode="External"/><Relationship Id="rId24" Type="http://schemas.openxmlformats.org/officeDocument/2006/relationships/hyperlink" Target="https://www.fotocasa.es/indice/" TargetMode="External"/><Relationship Id="rId32" Type="http://schemas.openxmlformats.org/officeDocument/2006/relationships/hyperlink" Target="about:blank"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otocasa.es" TargetMode="External"/><Relationship Id="rId23" Type="http://schemas.openxmlformats.org/officeDocument/2006/relationships/hyperlink" Target="https://recursos-humanos.infojobs.net/wp-content/uploads/2025/03/Informe_Mercado_Laboral_InfoJobs_Esade_2024_Digital.pdf" TargetMode="External"/><Relationship Id="rId28" Type="http://schemas.openxmlformats.org/officeDocument/2006/relationships/hyperlink" Target="https://www.infojobs.net/" TargetMode="External"/><Relationship Id="rId36" Type="http://schemas.openxmlformats.org/officeDocument/2006/relationships/footer" Target="footer1.xml"/><Relationship Id="rId10" Type="http://schemas.openxmlformats.org/officeDocument/2006/relationships/hyperlink" Target="https://youtu.be/wcobbOOGrJY" TargetMode="External"/><Relationship Id="rId19" Type="http://schemas.openxmlformats.org/officeDocument/2006/relationships/image" Target="media/image6.png"/><Relationship Id="rId31" Type="http://schemas.openxmlformats.org/officeDocument/2006/relationships/hyperlink" Target="http://adevinta.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nNLqPCI486Y" TargetMode="External"/><Relationship Id="rId22" Type="http://schemas.openxmlformats.org/officeDocument/2006/relationships/image" Target="media/image7.png"/><Relationship Id="rId27" Type="http://schemas.openxmlformats.org/officeDocument/2006/relationships/hyperlink" Target="http://www.fotocasa.es/" TargetMode="External"/><Relationship Id="rId30" Type="http://schemas.openxmlformats.org/officeDocument/2006/relationships/hyperlink" Target="https://motos.coches.net/"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6" Type="http://schemas.openxmlformats.org/officeDocument/2006/relationships/oleObject" Target="file:///I:\Mi%20unidad\01-SCHIBSTED\04-ESTUDIO%20NdP\INFOJOBS\02-SUELDOS%20MEDIOS\NdP%202024\VENTA\PRENSA%20%20IJ&amp;FC%20-%20VENTA%202024.xlsm" TargetMode="External"/><Relationship Id="rId5" Type="http://schemas.openxmlformats.org/officeDocument/2006/relationships/image" Target="../media/image4.png"/><Relationship Id="rId4" Type="http://schemas.openxmlformats.org/officeDocument/2006/relationships/image" Target="../media/image3.pn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[PRENSA  IJ&amp;FC - VENTA 2024.xlsm]tablas venta CCAA!TablaDinámica5</c:name>
    <c:fmtId val="-1"/>
  </c:pivotSource>
  <c:chart>
    <c:autoTitleDeleted val="1"/>
    <c:pivotFmts>
      <c:pivotFmt>
        <c:idx val="0"/>
        <c:spPr>
          <a:blipFill>
            <a:blip xmlns:r="http://schemas.openxmlformats.org/officeDocument/2006/relationships" r:embed="rId4"/>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blipFill>
            <a:blip xmlns:r="http://schemas.openxmlformats.org/officeDocument/2006/relationships" r:embed="rId5"/>
            <a:stretch>
              <a:fillRect/>
            </a:stretch>
          </a:blipFill>
          <a:ln>
            <a:noFill/>
          </a:ln>
          <a:effectLst/>
        </c:spPr>
      </c:pivotFmt>
      <c:pivotFmt>
        <c:idx val="2"/>
        <c:spPr>
          <a:blipFill>
            <a:blip xmlns:r="http://schemas.openxmlformats.org/officeDocument/2006/relationships" r:embed="rId4"/>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spPr>
          <a:blipFill>
            <a:blip xmlns:r="http://schemas.openxmlformats.org/officeDocument/2006/relationships" r:embed="rId5"/>
            <a:stretch>
              <a:fillRect/>
            </a:stretch>
          </a:blipFill>
          <a:ln>
            <a:noFill/>
          </a:ln>
          <a:effectLst/>
        </c:spPr>
      </c:pivotFmt>
      <c:pivotFmt>
        <c:idx val="4"/>
        <c:spPr>
          <a:blipFill>
            <a:blip xmlns:r="http://schemas.openxmlformats.org/officeDocument/2006/relationships" r:embed="rId4"/>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
        <c:spPr>
          <a:blipFill>
            <a:blip xmlns:r="http://schemas.openxmlformats.org/officeDocument/2006/relationships" r:embed="rId5"/>
            <a:stretch>
              <a:fillRect/>
            </a:stretch>
          </a:blipFill>
          <a:ln>
            <a:noFill/>
          </a:ln>
          <a:effectLst/>
        </c:spPr>
      </c:pivotFmt>
      <c:pivotFmt>
        <c:idx val="6"/>
        <c:spPr>
          <a:blipFill>
            <a:blip xmlns:r="http://schemas.openxmlformats.org/officeDocument/2006/relationships" r:embed="rId4"/>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7"/>
        <c:spPr>
          <a:blipFill>
            <a:blip xmlns:r="http://schemas.openxmlformats.org/officeDocument/2006/relationships" r:embed="rId4"/>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2.71724542503009E-2"/>
          <c:y val="9.6212343045586735E-2"/>
          <c:w val="0.94565509149939819"/>
          <c:h val="0.75241313138732535"/>
        </c:manualLayout>
      </c:layout>
      <c:barChart>
        <c:barDir val="col"/>
        <c:grouping val="clustered"/>
        <c:varyColors val="0"/>
        <c:ser>
          <c:idx val="0"/>
          <c:order val="0"/>
          <c:tx>
            <c:strRef>
              <c:f>'tablas venta CCAA'!$B$1:$B$2</c:f>
              <c:strCache>
                <c:ptCount val="1"/>
                <c:pt idx="0">
                  <c:v>España</c:v>
                </c:pt>
              </c:strCache>
            </c:strRef>
          </c:tx>
          <c:spPr>
            <a:blipFill>
              <a:blip xmlns:r="http://schemas.openxmlformats.org/officeDocument/2006/relationships" r:embed="rId4"/>
              <a:stretch>
                <a:fillRect/>
              </a:stretch>
            </a:blipFill>
            <a:ln>
              <a:noFill/>
            </a:ln>
            <a:effectLst/>
          </c:spPr>
          <c:invertIfNegative val="0"/>
          <c:dPt>
            <c:idx val="2"/>
            <c:invertIfNegative val="0"/>
            <c:bubble3D val="0"/>
            <c:extLst>
              <c:ext xmlns:c16="http://schemas.microsoft.com/office/drawing/2014/chart" uri="{C3380CC4-5D6E-409C-BE32-E72D297353CC}">
                <c16:uniqueId val="{00000000-0865-4246-B81C-419969524475}"/>
              </c:ext>
            </c:extLst>
          </c:dPt>
          <c:dPt>
            <c:idx val="3"/>
            <c:invertIfNegative val="0"/>
            <c:bubble3D val="0"/>
            <c:extLst>
              <c:ext xmlns:c16="http://schemas.microsoft.com/office/drawing/2014/chart" uri="{C3380CC4-5D6E-409C-BE32-E72D297353CC}">
                <c16:uniqueId val="{00000001-0865-4246-B81C-419969524475}"/>
              </c:ext>
            </c:extLst>
          </c:dPt>
          <c:dPt>
            <c:idx val="6"/>
            <c:invertIfNegative val="0"/>
            <c:bubble3D val="0"/>
            <c:extLst>
              <c:ext xmlns:c16="http://schemas.microsoft.com/office/drawing/2014/chart" uri="{C3380CC4-5D6E-409C-BE32-E72D297353CC}">
                <c16:uniqueId val="{00000002-0865-4246-B81C-419969524475}"/>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0070C0"/>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venta CCAA'!$A$3:$A$8</c:f>
              <c:strCache>
                <c:ptCount val="6"/>
                <c:pt idx="0">
                  <c:v>2019</c:v>
                </c:pt>
                <c:pt idx="1">
                  <c:v>2020</c:v>
                </c:pt>
                <c:pt idx="2">
                  <c:v>2021</c:v>
                </c:pt>
                <c:pt idx="3">
                  <c:v>2022</c:v>
                </c:pt>
                <c:pt idx="4">
                  <c:v>2023</c:v>
                </c:pt>
                <c:pt idx="5">
                  <c:v>2024</c:v>
                </c:pt>
              </c:strCache>
            </c:strRef>
          </c:cat>
          <c:val>
            <c:numRef>
              <c:f>'tablas venta CCAA'!$B$3:$B$8</c:f>
              <c:numCache>
                <c:formatCode>#,##0.0</c:formatCode>
                <c:ptCount val="6"/>
                <c:pt idx="0">
                  <c:v>5.8130228836509668</c:v>
                </c:pt>
                <c:pt idx="1">
                  <c:v>5.912682853998672</c:v>
                </c:pt>
                <c:pt idx="2">
                  <c:v>6.0564258639000421</c:v>
                </c:pt>
                <c:pt idx="3">
                  <c:v>6.3486917842067205</c:v>
                </c:pt>
                <c:pt idx="4">
                  <c:v>6.7154306755018647</c:v>
                </c:pt>
                <c:pt idx="5">
                  <c:v>7.0626164079822615</c:v>
                </c:pt>
              </c:numCache>
            </c:numRef>
          </c:val>
          <c:extLst>
            <c:ext xmlns:c16="http://schemas.microsoft.com/office/drawing/2014/chart" uri="{C3380CC4-5D6E-409C-BE32-E72D297353CC}">
              <c16:uniqueId val="{00000003-0865-4246-B81C-419969524475}"/>
            </c:ext>
          </c:extLst>
        </c:ser>
        <c:dLbls>
          <c:showLegendKey val="0"/>
          <c:showVal val="0"/>
          <c:showCatName val="0"/>
          <c:showSerName val="0"/>
          <c:showPercent val="0"/>
          <c:showBubbleSize val="0"/>
        </c:dLbls>
        <c:gapWidth val="50"/>
        <c:overlap val="-27"/>
        <c:axId val="1587936352"/>
        <c:axId val="663677872"/>
      </c:barChart>
      <c:catAx>
        <c:axId val="158793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rgbClr val="0070C0"/>
                </a:solidFill>
                <a:latin typeface="+mn-lt"/>
                <a:ea typeface="+mn-ea"/>
                <a:cs typeface="+mn-cs"/>
              </a:defRPr>
            </a:pPr>
            <a:endParaRPr lang="es-ES"/>
          </a:p>
        </c:txPr>
        <c:crossAx val="663677872"/>
        <c:crosses val="autoZero"/>
        <c:auto val="1"/>
        <c:lblAlgn val="ctr"/>
        <c:lblOffset val="100"/>
        <c:noMultiLvlLbl val="0"/>
      </c:catAx>
      <c:valAx>
        <c:axId val="663677872"/>
        <c:scaling>
          <c:orientation val="minMax"/>
        </c:scaling>
        <c:delete val="1"/>
        <c:axPos val="l"/>
        <c:numFmt formatCode="#,##0.0" sourceLinked="1"/>
        <c:majorTickMark val="none"/>
        <c:minorTickMark val="none"/>
        <c:tickLblPos val="nextTo"/>
        <c:crossAx val="1587936352"/>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s-ES"/>
    </a:p>
  </c:txPr>
  <c:externalData r:id="rId6">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ersonalizado 1">
    <a:dk1>
      <a:sysClr val="windowText" lastClr="000000"/>
    </a:dk1>
    <a:lt1>
      <a:sysClr val="window" lastClr="FFFFFF"/>
    </a:lt1>
    <a:dk2>
      <a:srgbClr val="323232"/>
    </a:dk2>
    <a:lt2>
      <a:srgbClr val="E3DED1"/>
    </a:lt2>
    <a:accent1>
      <a:srgbClr val="0070C0"/>
    </a:accent1>
    <a:accent2>
      <a:srgbClr val="FFC000"/>
    </a:accent2>
    <a:accent3>
      <a:srgbClr val="FF0000"/>
    </a:accent3>
    <a:accent4>
      <a:srgbClr val="00B0F0"/>
    </a:accent4>
    <a:accent5>
      <a:srgbClr val="92D050"/>
    </a:accent5>
    <a:accent6>
      <a:srgbClr val="00B050"/>
    </a:accent6>
    <a:hlink>
      <a:srgbClr val="F07F09"/>
    </a:hlink>
    <a:folHlink>
      <a:srgbClr val="C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Lrv1IO7PFc6esCvuqgsfPD+FCg==">CgMxLjAyCGguZ2pkZ3hzOABqJgoUc3VnZ2VzdC40YXJzMTltY214eXYSDkFuZ2VsZXMgR2FyY2lhaiYKFHN1Z2dlc3QueGNhNGVndTFjc3Z6Eg5BbmdlbGVzIEdhcmNpYWomChRzdWdnZXN0LjNidGVwdDc2aHVvcBIOQW5nZWxlcyBHYXJjaWFyITFvd0NBNFRBT0tGVFNYWlE5bTlKVXA0Z2xlS0ZjZ1owQw==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2294</Words>
  <Characters>12619</Characters>
  <Application>Microsoft Office Word</Application>
  <DocSecurity>0</DocSecurity>
  <Lines>105</Lines>
  <Paragraphs>29</Paragraphs>
  <ScaleCrop>false</ScaleCrop>
  <Company/>
  <LinksUpToDate>false</LinksUpToDate>
  <CharactersWithSpaces>14884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pranilla@hotmail.com</dc:creator>
  <cp:lastModifiedBy>Anaïs López García</cp:lastModifiedBy>
  <cp:revision>3</cp:revision>
  <dcterms:created xsi:type="dcterms:W3CDTF">2021-05-01T04:48:00Z</dcterms:created>
  <dcterms:modified xsi:type="dcterms:W3CDTF">2025-04-06T20:06:00Z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2024-03-24T19:11:26Z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68281623-c588-4de7-9525-595225740be6</vt:lpwstr>
  </property>
  <property fmtid="{D5CDD505-2E9C-101B-9397-08002B2CF9AE}" pid="8" name="MSIP_Label_defa4170-0d19-0005-0004-bc88714345d2_ContentBits">
    <vt:lpwstr>0</vt:lpwstr>
  </property>
</Properties>
</file>