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1F8F21" w14:textId="77777777" w:rsidR="00D93BDF" w:rsidRDefault="00000000">
      <w:r>
        <w:rPr>
          <w:noProof/>
        </w:rPr>
        <w:drawing>
          <wp:anchor distT="0" distB="0" distL="114300" distR="114300" simplePos="0" relativeHeight="251658240" behindDoc="0" locked="0" layoutInCell="1" hidden="0" allowOverlap="1" wp14:anchorId="14A613DA" wp14:editId="425449F1">
            <wp:simplePos x="0" y="0"/>
            <wp:positionH relativeFrom="column">
              <wp:posOffset>-1080117</wp:posOffset>
            </wp:positionH>
            <wp:positionV relativeFrom="paragraph">
              <wp:posOffset>-654666</wp:posOffset>
            </wp:positionV>
            <wp:extent cx="7581265" cy="1019175"/>
            <wp:effectExtent l="0" t="0" r="0" b="0"/>
            <wp:wrapNone/>
            <wp:docPr id="20668166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0C2DB5F" w14:textId="77777777" w:rsidR="00D93BDF" w:rsidRDefault="00D93BDF">
      <w:pPr>
        <w:jc w:val="right"/>
        <w:rPr>
          <w:rFonts w:ascii="National" w:eastAsia="National" w:hAnsi="National" w:cs="National"/>
          <w:color w:val="303AB2"/>
          <w:sz w:val="36"/>
          <w:szCs w:val="36"/>
        </w:rPr>
      </w:pPr>
    </w:p>
    <w:p w14:paraId="7E66CB69" w14:textId="77777777" w:rsidR="00D93BDF" w:rsidRDefault="00D93BDF">
      <w:pPr>
        <w:jc w:val="center"/>
        <w:rPr>
          <w:rFonts w:ascii="National" w:eastAsia="National" w:hAnsi="National" w:cs="National"/>
          <w:b/>
          <w:color w:val="1DBDC5"/>
          <w:sz w:val="34"/>
          <w:szCs w:val="34"/>
        </w:rPr>
      </w:pPr>
    </w:p>
    <w:p w14:paraId="48967DBF" w14:textId="77777777" w:rsidR="00D93BDF" w:rsidRDefault="00000000">
      <w:pPr>
        <w:jc w:val="center"/>
        <w:rPr>
          <w:rFonts w:ascii="National" w:eastAsia="National" w:hAnsi="National" w:cs="National"/>
          <w:b/>
          <w:color w:val="303AB2"/>
          <w:sz w:val="46"/>
          <w:szCs w:val="46"/>
        </w:rPr>
      </w:pPr>
      <w:r>
        <w:rPr>
          <w:rFonts w:ascii="National" w:eastAsia="National" w:hAnsi="National" w:cs="National"/>
          <w:b/>
          <w:color w:val="1DBDC5"/>
          <w:sz w:val="34"/>
          <w:szCs w:val="34"/>
        </w:rPr>
        <w:t>PREMIOS DE “ACTUALIDAD ECONÓMICA”</w:t>
      </w:r>
    </w:p>
    <w:p w14:paraId="5062D2F1" w14:textId="77777777" w:rsidR="00D93BDF" w:rsidRDefault="00000000">
      <w:pPr>
        <w:jc w:val="center"/>
        <w:rPr>
          <w:rFonts w:ascii="National" w:eastAsia="National" w:hAnsi="National" w:cs="National"/>
          <w:b/>
          <w:color w:val="303AB2"/>
          <w:sz w:val="46"/>
          <w:szCs w:val="46"/>
        </w:rPr>
      </w:pPr>
      <w:r>
        <w:rPr>
          <w:rFonts w:ascii="National" w:eastAsia="National" w:hAnsi="National" w:cs="National"/>
          <w:b/>
          <w:i/>
          <w:color w:val="303AB2"/>
          <w:sz w:val="46"/>
          <w:szCs w:val="46"/>
        </w:rPr>
        <w:t xml:space="preserve">Fotocasa </w:t>
      </w:r>
      <w:proofErr w:type="spellStart"/>
      <w:r>
        <w:rPr>
          <w:rFonts w:ascii="National" w:eastAsia="National" w:hAnsi="National" w:cs="National"/>
          <w:b/>
          <w:i/>
          <w:color w:val="303AB2"/>
          <w:sz w:val="46"/>
          <w:szCs w:val="46"/>
        </w:rPr>
        <w:t>Brain</w:t>
      </w:r>
      <w:proofErr w:type="spellEnd"/>
      <w:r>
        <w:rPr>
          <w:rFonts w:ascii="National" w:eastAsia="National" w:hAnsi="National" w:cs="National"/>
          <w:b/>
          <w:color w:val="303AB2"/>
          <w:sz w:val="46"/>
          <w:szCs w:val="46"/>
        </w:rPr>
        <w:t xml:space="preserve"> gana el premio 100 Mejores Ideas 2025 en la categoría de Digitalización</w:t>
      </w:r>
    </w:p>
    <w:p w14:paraId="7A43371F" w14:textId="77777777" w:rsidR="00D93BDF" w:rsidRDefault="00D93BDF">
      <w:pPr>
        <w:jc w:val="center"/>
        <w:rPr>
          <w:rFonts w:ascii="Open Sans" w:eastAsia="Open Sans" w:hAnsi="Open Sans" w:cs="Open Sans"/>
          <w:color w:val="303AB2"/>
        </w:rPr>
      </w:pPr>
    </w:p>
    <w:p w14:paraId="7FA69CB7" w14:textId="77777777" w:rsidR="00D93BD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certamen ha premiado esta herramienta de inteligencia artificial y Big Data por ofrecer respuestas rápidas y fiables sobre aspectos financieros, legales y técnicos relacionados con la vivienda</w:t>
      </w:r>
    </w:p>
    <w:p w14:paraId="35D70D72" w14:textId="77777777" w:rsidR="00D93BD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El galardón ha valorado que </w:t>
      </w:r>
      <w:r>
        <w:rPr>
          <w:rFonts w:ascii="Open Sans Light" w:eastAsia="Open Sans Light" w:hAnsi="Open Sans Light" w:cs="Open Sans Light"/>
          <w:b/>
          <w:i/>
          <w:color w:val="303AB2"/>
        </w:rPr>
        <w:t xml:space="preserve">Fotocasa </w:t>
      </w:r>
      <w:proofErr w:type="spellStart"/>
      <w:r>
        <w:rPr>
          <w:rFonts w:ascii="Open Sans Light" w:eastAsia="Open Sans Light" w:hAnsi="Open Sans Light" w:cs="Open Sans Light"/>
          <w:b/>
          <w:i/>
          <w:color w:val="303AB2"/>
        </w:rPr>
        <w:t>Brain</w:t>
      </w:r>
      <w:proofErr w:type="spellEnd"/>
      <w:r>
        <w:rPr>
          <w:rFonts w:ascii="Open Sans Light" w:eastAsia="Open Sans Light" w:hAnsi="Open Sans Light" w:cs="Open Sans Light"/>
          <w:b/>
          <w:color w:val="303AB2"/>
        </w:rPr>
        <w:t xml:space="preserve"> haya resuelto más de 10.000 consultas sobre el mercado inmobiliario, ayudando a miles de usuarios a tomar decisiones sobre compra o alquiler con mayor confianza</w:t>
      </w:r>
    </w:p>
    <w:p w14:paraId="162B96B9" w14:textId="77777777" w:rsidR="00D93BDF"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objetivo de los Premios 100 Mejores Ideas es reconocer los productos y servicios más brillantes, útiles e innovadores puestos en marcha cada año en España</w:t>
      </w:r>
    </w:p>
    <w:p w14:paraId="2141F58D" w14:textId="77777777" w:rsidR="00D93BDF" w:rsidRDefault="00D93BDF">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7A75DA7E" w14:textId="77777777" w:rsidR="00D93BDF"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27 de junio de 2025</w:t>
      </w:r>
    </w:p>
    <w:p w14:paraId="164BFD6D" w14:textId="77777777" w:rsidR="00D93BDF" w:rsidRDefault="00D93BDF">
      <w:pPr>
        <w:pBdr>
          <w:top w:val="nil"/>
          <w:left w:val="nil"/>
          <w:bottom w:val="nil"/>
          <w:right w:val="nil"/>
          <w:between w:val="nil"/>
        </w:pBdr>
        <w:spacing w:line="276" w:lineRule="auto"/>
        <w:jc w:val="both"/>
        <w:rPr>
          <w:rFonts w:ascii="Open Sans" w:eastAsia="Open Sans" w:hAnsi="Open Sans" w:cs="Open Sans"/>
        </w:rPr>
      </w:pPr>
    </w:p>
    <w:p w14:paraId="7C45F691" w14:textId="77777777" w:rsidR="00D93BDF" w:rsidRDefault="00D93BDF">
      <w:pPr>
        <w:pBdr>
          <w:top w:val="nil"/>
          <w:left w:val="nil"/>
          <w:bottom w:val="nil"/>
          <w:right w:val="nil"/>
          <w:between w:val="nil"/>
        </w:pBdr>
        <w:spacing w:line="276" w:lineRule="auto"/>
        <w:jc w:val="both"/>
        <w:rPr>
          <w:rFonts w:ascii="Open Sans" w:eastAsia="Open Sans" w:hAnsi="Open Sans" w:cs="Open Sans"/>
        </w:rPr>
      </w:pPr>
      <w:hyperlink r:id="rId9">
        <w:r>
          <w:rPr>
            <w:rFonts w:ascii="Open Sans" w:eastAsia="Open Sans" w:hAnsi="Open Sans" w:cs="Open Sans"/>
            <w:color w:val="1155CC"/>
            <w:u w:val="single"/>
          </w:rPr>
          <w:t xml:space="preserve">Fotocasa </w:t>
        </w:r>
        <w:proofErr w:type="spellStart"/>
        <w:r>
          <w:rPr>
            <w:rFonts w:ascii="Open Sans" w:eastAsia="Open Sans" w:hAnsi="Open Sans" w:cs="Open Sans"/>
            <w:color w:val="1155CC"/>
            <w:u w:val="single"/>
          </w:rPr>
          <w:t>Brain</w:t>
        </w:r>
        <w:proofErr w:type="spellEnd"/>
      </w:hyperlink>
      <w:r w:rsidR="00000000">
        <w:rPr>
          <w:rFonts w:ascii="Open Sans" w:eastAsia="Open Sans" w:hAnsi="Open Sans" w:cs="Open Sans"/>
        </w:rPr>
        <w:t xml:space="preserve">, la herramienta de información para los usuarios desarrollada por </w:t>
      </w:r>
      <w:hyperlink r:id="rId10">
        <w:r>
          <w:rPr>
            <w:rFonts w:ascii="Open Sans" w:eastAsia="Open Sans" w:hAnsi="Open Sans" w:cs="Open Sans"/>
            <w:color w:val="1155CC"/>
            <w:u w:val="single"/>
          </w:rPr>
          <w:t>Fotocasa</w:t>
        </w:r>
      </w:hyperlink>
      <w:r w:rsidR="00000000">
        <w:rPr>
          <w:rFonts w:ascii="Open Sans" w:eastAsia="Open Sans" w:hAnsi="Open Sans" w:cs="Open Sans"/>
        </w:rPr>
        <w:t xml:space="preserve">, ha sido galardonada en la categoría sobre Digitalización de </w:t>
      </w:r>
      <w:r w:rsidR="00000000">
        <w:rPr>
          <w:rFonts w:ascii="Open Sans" w:eastAsia="Open Sans" w:hAnsi="Open Sans" w:cs="Open Sans"/>
          <w:b/>
        </w:rPr>
        <w:t>los Premios 100 Mejores Ideas 2025, organizados por el suplemento “Actualidad Económica” del diario “El Mundo</w:t>
      </w:r>
      <w:r w:rsidR="00000000">
        <w:rPr>
          <w:rFonts w:ascii="Open Sans" w:eastAsia="Open Sans" w:hAnsi="Open Sans" w:cs="Open Sans"/>
        </w:rPr>
        <w:t xml:space="preserve">”. El certamen ha premiado esta herramienta de inteligencia artificial y Big Data por ofrecer “respuestas rápidas y fiables sobre aspectos financieros, legales y técnicos relacionados con la vivienda”. Asimismo, la organización de estos galardones ha destacado que “desde su lanzamiento el pasado año, Fotocasa </w:t>
      </w:r>
      <w:proofErr w:type="spellStart"/>
      <w:r w:rsidR="00000000">
        <w:rPr>
          <w:rFonts w:ascii="Open Sans" w:eastAsia="Open Sans" w:hAnsi="Open Sans" w:cs="Open Sans"/>
        </w:rPr>
        <w:t>Brain</w:t>
      </w:r>
      <w:proofErr w:type="spellEnd"/>
      <w:r w:rsidR="00000000">
        <w:rPr>
          <w:rFonts w:ascii="Open Sans" w:eastAsia="Open Sans" w:hAnsi="Open Sans" w:cs="Open Sans"/>
        </w:rPr>
        <w:t xml:space="preserve"> ha resuelto más de 10.000 consultas, ayudando a miles de usuarios a tomar decisiones sobre compra o alquiler con mayor confianza”, y que esta herramienta tecnológica también “ha simplificado el proceso de búsqueda de casa en un mercado que cada vez es más competitivo”.</w:t>
      </w:r>
    </w:p>
    <w:p w14:paraId="23110CD1" w14:textId="77777777" w:rsidR="00D93BDF" w:rsidRDefault="00D93BDF">
      <w:pPr>
        <w:pBdr>
          <w:top w:val="nil"/>
          <w:left w:val="nil"/>
          <w:bottom w:val="nil"/>
          <w:right w:val="nil"/>
          <w:between w:val="nil"/>
        </w:pBdr>
        <w:spacing w:line="276" w:lineRule="auto"/>
        <w:jc w:val="both"/>
        <w:rPr>
          <w:rFonts w:ascii="Open Sans" w:eastAsia="Open Sans" w:hAnsi="Open Sans" w:cs="Open Sans"/>
        </w:rPr>
      </w:pPr>
    </w:p>
    <w:p w14:paraId="60257661" w14:textId="01123B0B" w:rsidR="00D93BD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“Este reconocimiento avala nuestra apuesta firme por la innovación tecnológica aplicada al inmobiliario. </w:t>
      </w:r>
      <w:hyperlink r:id="rId11">
        <w:r w:rsidR="00D93BDF">
          <w:rPr>
            <w:rFonts w:ascii="Open Sans" w:eastAsia="Open Sans" w:hAnsi="Open Sans" w:cs="Open Sans"/>
            <w:i/>
            <w:color w:val="1155CC"/>
            <w:u w:val="single"/>
          </w:rPr>
          <w:t xml:space="preserve">Fotocasa </w:t>
        </w:r>
        <w:proofErr w:type="spellStart"/>
        <w:r w:rsidR="00D93BDF">
          <w:rPr>
            <w:rFonts w:ascii="Open Sans" w:eastAsia="Open Sans" w:hAnsi="Open Sans" w:cs="Open Sans"/>
            <w:i/>
            <w:color w:val="1155CC"/>
            <w:u w:val="single"/>
          </w:rPr>
          <w:t>Brain</w:t>
        </w:r>
        <w:proofErr w:type="spellEnd"/>
      </w:hyperlink>
      <w:r>
        <w:rPr>
          <w:rFonts w:ascii="Open Sans" w:eastAsia="Open Sans" w:hAnsi="Open Sans" w:cs="Open Sans"/>
        </w:rPr>
        <w:t xml:space="preserve"> ha demostrado ser una herramienta transformadora, capaz de dar respuestas inmediatas, fiables y personalizadas a miles de personas que buscan tomar decisiones informadas sobre su vivienda. Recibir este premio nos impulsa a seguir desarrollando soluciones inteligentes </w:t>
      </w:r>
      <w:r>
        <w:rPr>
          <w:rFonts w:ascii="Open Sans" w:eastAsia="Open Sans" w:hAnsi="Open Sans" w:cs="Open Sans"/>
        </w:rPr>
        <w:lastRenderedPageBreak/>
        <w:t xml:space="preserve">que faciliten el acceso a la información en un sector cada vez más complejo y digitalizado. Nuestro objetivo es seguir ayudando al usuario con herramientas que faciliten la búsqueda de vivienda y aporten confianza en momentos clave como comprar o alquilar una vivienda”, explica </w:t>
      </w:r>
      <w:r>
        <w:rPr>
          <w:rFonts w:ascii="Open Sans" w:eastAsia="Open Sans" w:hAnsi="Open Sans" w:cs="Open Sans"/>
          <w:b/>
        </w:rPr>
        <w:t xml:space="preserve">María Matos, directora de Estudios y portavoz de </w:t>
      </w:r>
      <w:hyperlink r:id="rId12" w:history="1">
        <w:r w:rsidR="00D93BDF" w:rsidRPr="006A27E6">
          <w:rPr>
            <w:rStyle w:val="Hipervnculo"/>
            <w:rFonts w:ascii="Open Sans" w:eastAsia="Open Sans" w:hAnsi="Open Sans" w:cs="Open Sans"/>
            <w:b/>
          </w:rPr>
          <w:t>Fotocasa</w:t>
        </w:r>
      </w:hyperlink>
      <w:r>
        <w:rPr>
          <w:rFonts w:ascii="Open Sans" w:eastAsia="Open Sans" w:hAnsi="Open Sans" w:cs="Open Sans"/>
        </w:rPr>
        <w:t>.</w:t>
      </w:r>
    </w:p>
    <w:p w14:paraId="183B59E2" w14:textId="77777777" w:rsidR="00D93BDF" w:rsidRDefault="00D93BDF">
      <w:pPr>
        <w:pBdr>
          <w:top w:val="nil"/>
          <w:left w:val="nil"/>
          <w:bottom w:val="nil"/>
          <w:right w:val="nil"/>
          <w:between w:val="nil"/>
        </w:pBdr>
        <w:spacing w:line="276" w:lineRule="auto"/>
        <w:jc w:val="both"/>
        <w:rPr>
          <w:rFonts w:ascii="Open Sans" w:eastAsia="Open Sans" w:hAnsi="Open Sans" w:cs="Open Sans"/>
        </w:rPr>
      </w:pPr>
    </w:p>
    <w:p w14:paraId="37F3E322" w14:textId="77777777" w:rsidR="00D93BD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rPr>
        <w:t>El objetivo de los Premios 100 Mejores Ideas es reconocer anualmente los productos y servicios más brillantes, útiles e innovadores puestos en marcha en España</w:t>
      </w:r>
      <w:r>
        <w:rPr>
          <w:rFonts w:ascii="Open Sans" w:eastAsia="Open Sans" w:hAnsi="Open Sans" w:cs="Open Sans"/>
        </w:rPr>
        <w:t xml:space="preserve">, según las siguientes categorías orientativas: Alimentación y Bebidas; Digitalización (transformación digital, servicios </w:t>
      </w:r>
      <w:proofErr w:type="spellStart"/>
      <w:r>
        <w:rPr>
          <w:rFonts w:ascii="Open Sans" w:eastAsia="Open Sans" w:hAnsi="Open Sans" w:cs="Open Sans"/>
          <w:i/>
        </w:rPr>
        <w:t>cloud</w:t>
      </w:r>
      <w:proofErr w:type="spellEnd"/>
      <w:r>
        <w:rPr>
          <w:rFonts w:ascii="Open Sans" w:eastAsia="Open Sans" w:hAnsi="Open Sans" w:cs="Open Sans"/>
        </w:rPr>
        <w:t xml:space="preserve">, aplicaciones móviles, Internet de las Cosas, wearables, </w:t>
      </w:r>
      <w:proofErr w:type="spellStart"/>
      <w:r>
        <w:rPr>
          <w:rFonts w:ascii="Open Sans" w:eastAsia="Open Sans" w:hAnsi="Open Sans" w:cs="Open Sans"/>
        </w:rPr>
        <w:t>blockchain</w:t>
      </w:r>
      <w:proofErr w:type="spellEnd"/>
      <w:r>
        <w:rPr>
          <w:rFonts w:ascii="Open Sans" w:eastAsia="Open Sans" w:hAnsi="Open Sans" w:cs="Open Sans"/>
        </w:rPr>
        <w:t xml:space="preserve">, inteligencia artificial, o Big Data) e Industria 4.0 (innovación digital en el ámbito industrial); Finanzas y seguros; Formación y Empleo; Publicidad y Marketing; Pymes y </w:t>
      </w:r>
      <w:proofErr w:type="spellStart"/>
      <w:r>
        <w:rPr>
          <w:rFonts w:ascii="Open Sans" w:eastAsia="Open Sans" w:hAnsi="Open Sans" w:cs="Open Sans"/>
        </w:rPr>
        <w:t>Start</w:t>
      </w:r>
      <w:proofErr w:type="spellEnd"/>
      <w:r>
        <w:rPr>
          <w:rFonts w:ascii="Open Sans" w:eastAsia="Open Sans" w:hAnsi="Open Sans" w:cs="Open Sans"/>
        </w:rPr>
        <w:t xml:space="preserve"> Ups; RSC y voluntariado (iniciativas sociales, medioambientales y de buen gobierno impulsadas por las empresas, pero que no forman parte de su negocio principal); Salud y tecnología sanitaria; Sostenibilidad y proyectos ligados a los ODS (estrategias integradas en el negocio principal de las empresas y organizaciones en favor del cuidado del planeta, la descarbonización, la economía circular, o la igualdad); y Turismo, transporte y movilidad.</w:t>
      </w:r>
    </w:p>
    <w:p w14:paraId="225D5363" w14:textId="77777777" w:rsidR="00D93BDF" w:rsidRDefault="00D93BDF">
      <w:pPr>
        <w:pBdr>
          <w:top w:val="nil"/>
          <w:left w:val="nil"/>
          <w:bottom w:val="nil"/>
          <w:right w:val="nil"/>
          <w:between w:val="nil"/>
        </w:pBdr>
        <w:spacing w:line="276" w:lineRule="auto"/>
        <w:jc w:val="both"/>
        <w:rPr>
          <w:rFonts w:ascii="Open Sans" w:eastAsia="Open Sans" w:hAnsi="Open Sans" w:cs="Open Sans"/>
        </w:rPr>
      </w:pPr>
    </w:p>
    <w:p w14:paraId="5E59F329" w14:textId="18C55D49" w:rsidR="00D93BDF"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Como viene siendo habitual desde hace ya varias ediciones, los ámbitos de la digitalización, la RSC, la sostenibilidad y la salud han vuelto a aglutinar la mayor parte de los productos y servicios galardonados en los </w:t>
      </w:r>
      <w:hyperlink r:id="rId13">
        <w:r w:rsidR="00D93BDF">
          <w:rPr>
            <w:rFonts w:ascii="Open Sans" w:eastAsia="Open Sans" w:hAnsi="Open Sans" w:cs="Open Sans"/>
            <w:b/>
            <w:color w:val="0000FF"/>
            <w:u w:val="single"/>
          </w:rPr>
          <w:t>Premios 100 Mejores Ideas de “Actualidad Económica</w:t>
        </w:r>
      </w:hyperlink>
      <w:r>
        <w:rPr>
          <w:rFonts w:ascii="Open Sans" w:eastAsia="Open Sans" w:hAnsi="Open Sans" w:cs="Open Sans"/>
          <w:b/>
        </w:rPr>
        <w:t>”</w:t>
      </w:r>
      <w:r>
        <w:rPr>
          <w:rFonts w:ascii="Open Sans" w:eastAsia="Open Sans" w:hAnsi="Open Sans" w:cs="Open Sans"/>
        </w:rPr>
        <w:t xml:space="preserve">. </w:t>
      </w:r>
      <w:r w:rsidR="006C795F" w:rsidRPr="006C795F">
        <w:rPr>
          <w:rFonts w:ascii="Open Sans" w:eastAsia="Open Sans" w:hAnsi="Open Sans" w:cs="Open Sans"/>
        </w:rPr>
        <w:t xml:space="preserve">La entrega de los galardones, a la que han asistido </w:t>
      </w:r>
      <w:r w:rsidR="006C795F" w:rsidRPr="006C795F">
        <w:rPr>
          <w:rFonts w:ascii="Open Sans" w:eastAsia="Open Sans" w:hAnsi="Open Sans" w:cs="Open Sans"/>
          <w:b/>
          <w:bCs/>
        </w:rPr>
        <w:t xml:space="preserve">María Matos, directora de Estudios y Portavoz de </w:t>
      </w:r>
      <w:hyperlink r:id="rId14" w:history="1">
        <w:r w:rsidR="006C795F" w:rsidRPr="006C795F">
          <w:rPr>
            <w:rStyle w:val="Hipervnculo"/>
            <w:rFonts w:ascii="Open Sans" w:eastAsia="Open Sans" w:hAnsi="Open Sans" w:cs="Open Sans"/>
            <w:b/>
            <w:bCs/>
          </w:rPr>
          <w:t>Fotocasa</w:t>
        </w:r>
      </w:hyperlink>
      <w:r w:rsidR="006C795F" w:rsidRPr="006C795F">
        <w:rPr>
          <w:rFonts w:ascii="Open Sans" w:eastAsia="Open Sans" w:hAnsi="Open Sans" w:cs="Open Sans"/>
        </w:rPr>
        <w:t xml:space="preserve">, e </w:t>
      </w:r>
      <w:r w:rsidR="006C795F" w:rsidRPr="006C795F">
        <w:rPr>
          <w:rFonts w:ascii="Open Sans" w:eastAsia="Open Sans" w:hAnsi="Open Sans" w:cs="Open Sans"/>
          <w:b/>
          <w:bCs/>
        </w:rPr>
        <w:t xml:space="preserve">Ismael </w:t>
      </w:r>
      <w:proofErr w:type="spellStart"/>
      <w:r w:rsidR="006C795F" w:rsidRPr="006C795F">
        <w:rPr>
          <w:rFonts w:ascii="Open Sans" w:eastAsia="Open Sans" w:hAnsi="Open Sans" w:cs="Open Sans"/>
          <w:b/>
          <w:bCs/>
        </w:rPr>
        <w:t>Kardoudi</w:t>
      </w:r>
      <w:proofErr w:type="spellEnd"/>
      <w:r w:rsidR="006C795F" w:rsidRPr="006C795F">
        <w:rPr>
          <w:rFonts w:ascii="Open Sans" w:eastAsia="Open Sans" w:hAnsi="Open Sans" w:cs="Open Sans"/>
          <w:b/>
          <w:bCs/>
        </w:rPr>
        <w:t xml:space="preserve">, Responsable de Formación y Contenidos de </w:t>
      </w:r>
      <w:hyperlink r:id="rId15" w:history="1">
        <w:r w:rsidR="006C795F" w:rsidRPr="006C795F">
          <w:rPr>
            <w:rStyle w:val="Hipervnculo"/>
            <w:rFonts w:ascii="Open Sans" w:eastAsia="Open Sans" w:hAnsi="Open Sans" w:cs="Open Sans"/>
            <w:b/>
            <w:bCs/>
          </w:rPr>
          <w:t>Fotocasa PRO</w:t>
        </w:r>
      </w:hyperlink>
      <w:r w:rsidR="006C795F" w:rsidRPr="006C795F">
        <w:rPr>
          <w:rFonts w:ascii="Open Sans" w:eastAsia="Open Sans" w:hAnsi="Open Sans" w:cs="Open Sans"/>
          <w:b/>
          <w:bCs/>
        </w:rPr>
        <w:t>,</w:t>
      </w:r>
      <w:r w:rsidR="006C795F" w:rsidRPr="006C795F">
        <w:rPr>
          <w:rFonts w:ascii="Open Sans" w:eastAsia="Open Sans" w:hAnsi="Open Sans" w:cs="Open Sans"/>
        </w:rPr>
        <w:t xml:space="preserve"> se ha celebrado hoy 27 de junio en Madrid.</w:t>
      </w:r>
    </w:p>
    <w:p w14:paraId="7AE3559C" w14:textId="77777777" w:rsidR="006C795F" w:rsidRDefault="006C795F">
      <w:pPr>
        <w:spacing w:line="276" w:lineRule="auto"/>
        <w:jc w:val="right"/>
        <w:rPr>
          <w:rFonts w:ascii="Open Sans Light" w:eastAsia="Open Sans Light" w:hAnsi="Open Sans Light" w:cs="Open Sans Light"/>
          <w:b/>
          <w:color w:val="303AB2"/>
        </w:rPr>
      </w:pPr>
    </w:p>
    <w:p w14:paraId="06029502" w14:textId="77777777" w:rsidR="0009796F" w:rsidRDefault="0009796F">
      <w:pPr>
        <w:spacing w:line="276" w:lineRule="auto"/>
        <w:jc w:val="right"/>
        <w:rPr>
          <w:rFonts w:ascii="Open Sans Light" w:eastAsia="Open Sans Light" w:hAnsi="Open Sans Light" w:cs="Open Sans Light"/>
          <w:b/>
          <w:color w:val="303AB2"/>
        </w:rPr>
      </w:pPr>
    </w:p>
    <w:p w14:paraId="2518391F" w14:textId="77777777" w:rsidR="0009796F" w:rsidRDefault="0009796F">
      <w:pPr>
        <w:spacing w:line="276" w:lineRule="auto"/>
        <w:jc w:val="right"/>
        <w:rPr>
          <w:rFonts w:ascii="Open Sans Light" w:eastAsia="Open Sans Light" w:hAnsi="Open Sans Light" w:cs="Open Sans Light"/>
          <w:b/>
          <w:color w:val="303AB2"/>
        </w:rPr>
      </w:pPr>
    </w:p>
    <w:p w14:paraId="0DC51025" w14:textId="77777777" w:rsidR="0009796F" w:rsidRDefault="0009796F">
      <w:pPr>
        <w:spacing w:line="276" w:lineRule="auto"/>
        <w:jc w:val="right"/>
        <w:rPr>
          <w:rFonts w:ascii="Open Sans Light" w:eastAsia="Open Sans Light" w:hAnsi="Open Sans Light" w:cs="Open Sans Light"/>
          <w:b/>
          <w:color w:val="303AB2"/>
        </w:rPr>
      </w:pPr>
    </w:p>
    <w:p w14:paraId="62BC1CF9" w14:textId="77777777" w:rsidR="0009796F" w:rsidRDefault="0009796F">
      <w:pPr>
        <w:spacing w:line="276" w:lineRule="auto"/>
        <w:jc w:val="right"/>
        <w:rPr>
          <w:rFonts w:ascii="Open Sans Light" w:eastAsia="Open Sans Light" w:hAnsi="Open Sans Light" w:cs="Open Sans Light"/>
          <w:b/>
          <w:color w:val="303AB2"/>
        </w:rPr>
      </w:pPr>
    </w:p>
    <w:p w14:paraId="3A78216F" w14:textId="77777777" w:rsidR="0009796F" w:rsidRDefault="0009796F">
      <w:pPr>
        <w:spacing w:line="276" w:lineRule="auto"/>
        <w:jc w:val="right"/>
        <w:rPr>
          <w:rFonts w:ascii="Open Sans Light" w:eastAsia="Open Sans Light" w:hAnsi="Open Sans Light" w:cs="Open Sans Light"/>
          <w:b/>
          <w:color w:val="303AB2"/>
        </w:rPr>
      </w:pPr>
    </w:p>
    <w:p w14:paraId="0DD18712" w14:textId="77777777" w:rsidR="0009796F" w:rsidRDefault="0009796F">
      <w:pPr>
        <w:spacing w:line="276" w:lineRule="auto"/>
        <w:jc w:val="right"/>
        <w:rPr>
          <w:rFonts w:ascii="Open Sans Light" w:eastAsia="Open Sans Light" w:hAnsi="Open Sans Light" w:cs="Open Sans Light"/>
          <w:b/>
          <w:color w:val="303AB2"/>
        </w:rPr>
      </w:pPr>
    </w:p>
    <w:p w14:paraId="7BC3BA73" w14:textId="77777777" w:rsidR="0009796F" w:rsidRDefault="0009796F">
      <w:pPr>
        <w:spacing w:line="276" w:lineRule="auto"/>
        <w:jc w:val="right"/>
        <w:rPr>
          <w:rFonts w:ascii="Open Sans Light" w:eastAsia="Open Sans Light" w:hAnsi="Open Sans Light" w:cs="Open Sans Light"/>
          <w:b/>
          <w:color w:val="303AB2"/>
        </w:rPr>
      </w:pPr>
    </w:p>
    <w:p w14:paraId="647BED1A" w14:textId="77777777" w:rsidR="0009796F" w:rsidRDefault="0009796F">
      <w:pPr>
        <w:spacing w:line="276" w:lineRule="auto"/>
        <w:jc w:val="right"/>
        <w:rPr>
          <w:rFonts w:ascii="Open Sans Light" w:eastAsia="Open Sans Light" w:hAnsi="Open Sans Light" w:cs="Open Sans Light"/>
          <w:b/>
          <w:color w:val="303AB2"/>
        </w:rPr>
      </w:pPr>
    </w:p>
    <w:p w14:paraId="257C3B49" w14:textId="77777777" w:rsidR="0009796F" w:rsidRDefault="0009796F">
      <w:pPr>
        <w:spacing w:line="276" w:lineRule="auto"/>
        <w:jc w:val="right"/>
        <w:rPr>
          <w:rFonts w:ascii="Open Sans Light" w:eastAsia="Open Sans Light" w:hAnsi="Open Sans Light" w:cs="Open Sans Light"/>
          <w:b/>
          <w:color w:val="303AB2"/>
        </w:rPr>
      </w:pPr>
    </w:p>
    <w:p w14:paraId="3BD266B4" w14:textId="0143EA32" w:rsidR="00D93BDF"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11BAD612" w14:textId="77777777" w:rsidR="00D93BD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sidR="00D93BDF">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47B31960" w14:textId="77777777" w:rsidR="00D93BDF"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7">
        <w:r w:rsidR="00D93BDF">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3CE1517D" w14:textId="77777777" w:rsidR="00D93BDF"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2B000B8B" w14:textId="77777777" w:rsidR="00D93BDF"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3BC792E3" w14:textId="77777777" w:rsidR="00D93BDF"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8">
        <w:r w:rsidR="00D93BDF">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proofErr w:type="spellStart"/>
        <w:r w:rsidR="00D93BDF">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0">
        <w:r w:rsidR="00D93BDF">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1">
        <w:r w:rsidR="00D93BDF">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r w:rsidR="00D93BDF">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D93BDF">
        <w:fldChar w:fldCharType="begin"/>
      </w:r>
      <w:r w:rsidR="00D93BDF">
        <w:instrText>HYPERLINK "https://www.milanuncios.com/" \h</w:instrText>
      </w:r>
      <w:r w:rsidR="00D93BDF">
        <w:fldChar w:fldCharType="separate"/>
      </w:r>
      <w:r w:rsidR="00D93BDF">
        <w:rPr>
          <w:rFonts w:ascii="Open Sans" w:eastAsia="Open Sans" w:hAnsi="Open Sans" w:cs="Open Sans"/>
          <w:color w:val="1155CC"/>
          <w:sz w:val="22"/>
          <w:szCs w:val="22"/>
          <w:u w:val="single"/>
        </w:rPr>
        <w:t>Milanuncios</w:t>
      </w:r>
      <w:proofErr w:type="spellEnd"/>
      <w:r w:rsidR="00D93BDF">
        <w:fldChar w:fldCharType="end"/>
      </w:r>
      <w:r>
        <w:rPr>
          <w:rFonts w:ascii="Open Sans" w:eastAsia="Open Sans" w:hAnsi="Open Sans" w:cs="Open Sans"/>
          <w:sz w:val="22"/>
          <w:szCs w:val="22"/>
        </w:rPr>
        <w:t>).</w:t>
      </w:r>
    </w:p>
    <w:p w14:paraId="725ADB90" w14:textId="77777777" w:rsidR="00D93BDF"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22A61FFF" w14:textId="77777777" w:rsidR="00D93BDF"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5A2636B4" w14:textId="77777777" w:rsidR="00D93BDF" w:rsidRDefault="00000000">
      <w:pPr>
        <w:spacing w:before="143" w:after="200"/>
        <w:jc w:val="both"/>
      </w:pPr>
      <w:r>
        <w:rPr>
          <w:rFonts w:ascii="Open Sans" w:eastAsia="Open Sans" w:hAnsi="Open Sans" w:cs="Open Sans"/>
          <w:sz w:val="22"/>
          <w:szCs w:val="22"/>
        </w:rPr>
        <w:t xml:space="preserve">Más información en </w:t>
      </w:r>
      <w:hyperlink r:id="rId23">
        <w:r w:rsidR="00D93BDF">
          <w:rPr>
            <w:rFonts w:ascii="Open Sans" w:eastAsia="Open Sans" w:hAnsi="Open Sans" w:cs="Open Sans"/>
            <w:color w:val="1155CC"/>
            <w:sz w:val="22"/>
            <w:szCs w:val="22"/>
            <w:u w:val="single"/>
          </w:rPr>
          <w:t>adevinta.es</w:t>
        </w:r>
      </w:hyperlink>
    </w:p>
    <w:p w14:paraId="070D72A8" w14:textId="77777777" w:rsidR="00D93BDF" w:rsidRDefault="00D93BDF">
      <w:pPr>
        <w:spacing w:before="143" w:after="200"/>
        <w:jc w:val="both"/>
        <w:rPr>
          <w:rFonts w:ascii="Open Sans" w:eastAsia="Open Sans" w:hAnsi="Open Sans" w:cs="Open Sans"/>
        </w:rPr>
      </w:pPr>
    </w:p>
    <w:p w14:paraId="29F453A6" w14:textId="77777777" w:rsidR="00D93BDF"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1D39DF20" w14:textId="77777777" w:rsidR="00D93BDF"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0317D9B" w14:textId="77777777" w:rsidR="00D93BDF" w:rsidRDefault="00D93BDF">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15AC78E1" w14:textId="77777777" w:rsidR="00D93BDF"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D93BDF">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09DDF" w14:textId="77777777" w:rsidR="009F1EB2" w:rsidRDefault="009F1EB2">
      <w:r>
        <w:separator/>
      </w:r>
    </w:p>
  </w:endnote>
  <w:endnote w:type="continuationSeparator" w:id="0">
    <w:p w14:paraId="20E16C80" w14:textId="77777777" w:rsidR="009F1EB2" w:rsidRDefault="009F1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A0DB873-6089-4933-9A1A-017DBC82BFB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04B9ECD-42A6-400C-B8D5-D0D66838AA3F}"/>
    <w:embedBold r:id="rId3" w:fontKey="{AA995E84-956F-40C6-BE03-410527CADA6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7EFC572-BFB1-4739-A322-68CB555ACC7E}"/>
    <w:embedItalic r:id="rId5" w:fontKey="{743DC76C-40BC-4BA4-BB13-502D4DF80E49}"/>
  </w:font>
  <w:font w:name="Cambria">
    <w:panose1 w:val="02040503050406030204"/>
    <w:charset w:val="00"/>
    <w:family w:val="roman"/>
    <w:pitch w:val="variable"/>
    <w:sig w:usb0="E00006FF" w:usb1="420024FF" w:usb2="02000000" w:usb3="00000000" w:csb0="0000019F" w:csb1="00000000"/>
    <w:embedRegular r:id="rId6" w:fontKey="{51D12731-C240-42F0-A2B4-021FB5ACBC7E}"/>
  </w:font>
  <w:font w:name="Consolas">
    <w:panose1 w:val="020B0609020204030204"/>
    <w:charset w:val="00"/>
    <w:family w:val="modern"/>
    <w:pitch w:val="fixed"/>
    <w:sig w:usb0="E00006FF" w:usb1="0000FCFF" w:usb2="00000001" w:usb3="00000000" w:csb0="0000019F" w:csb1="00000000"/>
    <w:embedRegular r:id="rId7" w:fontKey="{1EE96D5D-C931-4EC5-B45E-82A9C5FD693D}"/>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8" w:fontKey="{0B19D56E-ECEF-4B12-B275-56F27BA580B0}"/>
    <w:embedBold r:id="rId9" w:fontKey="{8088A25C-DB3A-4646-B72E-A09C4D24DC0A}"/>
    <w:embedItalic r:id="rId10" w:fontKey="{E8BC2D30-4C6A-4017-AC32-9A00C05031F8}"/>
  </w:font>
  <w:font w:name="Open Sans Light">
    <w:charset w:val="00"/>
    <w:family w:val="swiss"/>
    <w:pitch w:val="variable"/>
    <w:sig w:usb0="E00002EF" w:usb1="4000205B" w:usb2="00000028" w:usb3="00000000" w:csb0="0000019F" w:csb1="00000000"/>
    <w:embedRegular r:id="rId11" w:fontKey="{6AE2EA2B-68DC-4615-8D44-2856CDE80C82}"/>
    <w:embedBold r:id="rId12" w:fontKey="{1A720467-69EA-406D-B54A-02868B7AA9D1}"/>
    <w:embedBoldItalic r:id="rId13" w:fontKey="{53459B90-FE3A-419E-966B-8899847322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4F3BC" w14:textId="77777777" w:rsidR="00D93BDF"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38B2542" wp14:editId="5C211D5B">
          <wp:simplePos x="0" y="0"/>
          <wp:positionH relativeFrom="column">
            <wp:posOffset>-1068041</wp:posOffset>
          </wp:positionH>
          <wp:positionV relativeFrom="paragraph">
            <wp:posOffset>174608</wp:posOffset>
          </wp:positionV>
          <wp:extent cx="7670550" cy="451315"/>
          <wp:effectExtent l="0" t="0" r="0" b="0"/>
          <wp:wrapNone/>
          <wp:docPr id="20668166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12402" w14:textId="77777777" w:rsidR="009F1EB2" w:rsidRDefault="009F1EB2">
      <w:r>
        <w:separator/>
      </w:r>
    </w:p>
  </w:footnote>
  <w:footnote w:type="continuationSeparator" w:id="0">
    <w:p w14:paraId="1DFE0F4B" w14:textId="77777777" w:rsidR="009F1EB2" w:rsidRDefault="009F1E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6F20B5"/>
    <w:multiLevelType w:val="multilevel"/>
    <w:tmpl w:val="0BB8F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23172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BDF"/>
    <w:rsid w:val="0009796F"/>
    <w:rsid w:val="00603D72"/>
    <w:rsid w:val="006A27E6"/>
    <w:rsid w:val="006C795F"/>
    <w:rsid w:val="0070515A"/>
    <w:rsid w:val="009F1EB2"/>
    <w:rsid w:val="00D93BDF"/>
    <w:rsid w:val="00E170E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B3B72"/>
  <w15:docId w15:val="{8631E9AC-CC4B-44CB-821F-7BF82551D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HTMLconformatoprevio">
    <w:name w:val="HTML Preformatted"/>
    <w:basedOn w:val="Normal"/>
    <w:link w:val="HTMLconformatoprevioCar"/>
    <w:uiPriority w:val="99"/>
    <w:semiHidden/>
    <w:unhideWhenUsed/>
    <w:rsid w:val="008338C5"/>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8338C5"/>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elmundo.es/economia/empresas/2025/05/12/681b80e3fdddffcd598b4592.html" TargetMode="External"/><Relationship Id="rId18" Type="http://schemas.openxmlformats.org/officeDocument/2006/relationships/hyperlink" Target="https://www.fotocasa.es/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oches.net/"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prensa.fotocasa.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infojob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fotocasa-life/brain/"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profesionales.fotocasa.es/" TargetMode="External"/><Relationship Id="rId23" Type="http://schemas.openxmlformats.org/officeDocument/2006/relationships/hyperlink" Target="http://adevinta.es" TargetMode="External"/><Relationship Id="rId10" Type="http://schemas.openxmlformats.org/officeDocument/2006/relationships/hyperlink" Target="https://www.fotocasa.es"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www.fotocasa.es/fotocasa-life/brain/" TargetMode="External"/><Relationship Id="rId14" Type="http://schemas.openxmlformats.org/officeDocument/2006/relationships/hyperlink" Target="https://www.fotocasa.es" TargetMode="External"/><Relationship Id="rId22" Type="http://schemas.openxmlformats.org/officeDocument/2006/relationships/hyperlink" Target="https://motos.coches.ne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nJoKiT9Ov3wXOgX6hvwu9q40sw==">CgMxLjAyCWguMnM4ZXlvMTgAciExXzhOWlI5ZUstOXZTQXNvR0stbGJYdEFMMzNRTjgzU3c=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963</Words>
  <Characters>5297</Characters>
  <Application>Microsoft Office Word</Application>
  <DocSecurity>0</DocSecurity>
  <Lines>44</Lines>
  <Paragraphs>12</Paragraphs>
  <ScaleCrop>false</ScaleCrop>
  <Company/>
  <LinksUpToDate>false</LinksUpToDate>
  <CharactersWithSpaces>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4</cp:revision>
  <dcterms:created xsi:type="dcterms:W3CDTF">2024-02-06T13:46:00Z</dcterms:created>
  <dcterms:modified xsi:type="dcterms:W3CDTF">2025-06-27T09:16:00Z</dcterms:modified>
</cp:coreProperties>
</file>