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401A1" w14:textId="77777777" w:rsidR="00F24F0B" w:rsidRDefault="00000000">
      <w:r>
        <w:rPr>
          <w:noProof/>
        </w:rPr>
        <w:drawing>
          <wp:anchor distT="0" distB="0" distL="114300" distR="114300" simplePos="0" relativeHeight="251658240" behindDoc="0" locked="0" layoutInCell="1" hidden="0" allowOverlap="1" wp14:anchorId="1D9C46DB" wp14:editId="0F56F968">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5BF492B" w14:textId="77777777" w:rsidR="00F24F0B" w:rsidRDefault="00F24F0B">
      <w:pPr>
        <w:jc w:val="right"/>
        <w:rPr>
          <w:rFonts w:ascii="National" w:eastAsia="National" w:hAnsi="National" w:cs="National"/>
          <w:color w:val="303AB2"/>
          <w:sz w:val="36"/>
          <w:szCs w:val="36"/>
        </w:rPr>
      </w:pPr>
    </w:p>
    <w:p w14:paraId="1E38F47E" w14:textId="41C42F4F" w:rsidR="00F24F0B"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DIGITAL ENTERPRISE SHOW</w:t>
      </w:r>
      <w:r w:rsidR="00E9692B">
        <w:rPr>
          <w:rFonts w:ascii="National" w:eastAsia="National" w:hAnsi="National" w:cs="National"/>
          <w:b/>
          <w:color w:val="1DBDC5"/>
          <w:sz w:val="34"/>
          <w:szCs w:val="34"/>
        </w:rPr>
        <w:t xml:space="preserve"> 2025</w:t>
      </w:r>
    </w:p>
    <w:p w14:paraId="0A0859EC" w14:textId="72C9C777" w:rsidR="00F24F0B"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Fotocasa </w:t>
      </w:r>
      <w:proofErr w:type="spellStart"/>
      <w:r>
        <w:rPr>
          <w:rFonts w:ascii="National" w:eastAsia="National" w:hAnsi="National" w:cs="National"/>
          <w:b/>
          <w:color w:val="303AB2"/>
          <w:sz w:val="46"/>
          <w:szCs w:val="46"/>
        </w:rPr>
        <w:t>Research</w:t>
      </w:r>
      <w:proofErr w:type="spellEnd"/>
      <w:r>
        <w:rPr>
          <w:rFonts w:ascii="National" w:eastAsia="National" w:hAnsi="National" w:cs="National"/>
          <w:b/>
          <w:color w:val="303AB2"/>
          <w:sz w:val="46"/>
          <w:szCs w:val="46"/>
        </w:rPr>
        <w:t xml:space="preserve"> </w:t>
      </w:r>
      <w:r w:rsidR="004D4184">
        <w:rPr>
          <w:rFonts w:ascii="National" w:eastAsia="National" w:hAnsi="National" w:cs="National"/>
          <w:b/>
          <w:color w:val="303AB2"/>
          <w:sz w:val="46"/>
          <w:szCs w:val="46"/>
        </w:rPr>
        <w:t>finalista</w:t>
      </w:r>
      <w:r>
        <w:rPr>
          <w:rFonts w:ascii="National" w:eastAsia="National" w:hAnsi="National" w:cs="National"/>
          <w:b/>
          <w:color w:val="303AB2"/>
          <w:sz w:val="46"/>
          <w:szCs w:val="46"/>
        </w:rPr>
        <w:t xml:space="preserve"> </w:t>
      </w:r>
      <w:r w:rsidR="004D4184">
        <w:rPr>
          <w:rFonts w:ascii="National" w:eastAsia="National" w:hAnsi="National" w:cs="National"/>
          <w:b/>
          <w:color w:val="303AB2"/>
          <w:sz w:val="46"/>
          <w:szCs w:val="46"/>
        </w:rPr>
        <w:t>d</w:t>
      </w:r>
      <w:r>
        <w:rPr>
          <w:rFonts w:ascii="National" w:eastAsia="National" w:hAnsi="National" w:cs="National"/>
          <w:b/>
          <w:color w:val="303AB2"/>
          <w:sz w:val="46"/>
          <w:szCs w:val="46"/>
        </w:rPr>
        <w:t>el premio al “</w:t>
      </w:r>
      <w:r>
        <w:rPr>
          <w:rFonts w:ascii="National" w:eastAsia="National" w:hAnsi="National" w:cs="National"/>
          <w:b/>
          <w:i/>
          <w:color w:val="303AB2"/>
          <w:sz w:val="46"/>
          <w:szCs w:val="46"/>
        </w:rPr>
        <w:t>Mejor Trabajo Periodístico</w:t>
      </w:r>
      <w:r>
        <w:rPr>
          <w:rFonts w:ascii="National" w:eastAsia="National" w:hAnsi="National" w:cs="National"/>
          <w:b/>
          <w:color w:val="303AB2"/>
          <w:sz w:val="46"/>
          <w:szCs w:val="46"/>
        </w:rPr>
        <w:t xml:space="preserve">” en los </w:t>
      </w:r>
      <w:proofErr w:type="spellStart"/>
      <w:r>
        <w:rPr>
          <w:rFonts w:ascii="National" w:eastAsia="National" w:hAnsi="National" w:cs="National"/>
          <w:b/>
          <w:color w:val="303AB2"/>
          <w:sz w:val="46"/>
          <w:szCs w:val="46"/>
        </w:rPr>
        <w:t>European</w:t>
      </w:r>
      <w:proofErr w:type="spellEnd"/>
      <w:r>
        <w:rPr>
          <w:rFonts w:ascii="National" w:eastAsia="National" w:hAnsi="National" w:cs="National"/>
          <w:b/>
          <w:color w:val="303AB2"/>
          <w:sz w:val="46"/>
          <w:szCs w:val="46"/>
        </w:rPr>
        <w:t xml:space="preserve"> Digital </w:t>
      </w:r>
      <w:proofErr w:type="spellStart"/>
      <w:r>
        <w:rPr>
          <w:rFonts w:ascii="National" w:eastAsia="National" w:hAnsi="National" w:cs="National"/>
          <w:b/>
          <w:color w:val="303AB2"/>
          <w:sz w:val="46"/>
          <w:szCs w:val="46"/>
        </w:rPr>
        <w:t>Mindset</w:t>
      </w:r>
      <w:proofErr w:type="spellEnd"/>
      <w:r>
        <w:rPr>
          <w:rFonts w:ascii="National" w:eastAsia="National" w:hAnsi="National" w:cs="National"/>
          <w:b/>
          <w:color w:val="303AB2"/>
          <w:sz w:val="46"/>
          <w:szCs w:val="46"/>
        </w:rPr>
        <w:t xml:space="preserve"> </w:t>
      </w:r>
      <w:proofErr w:type="spellStart"/>
      <w:r>
        <w:rPr>
          <w:rFonts w:ascii="National" w:eastAsia="National" w:hAnsi="National" w:cs="National"/>
          <w:b/>
          <w:color w:val="303AB2"/>
          <w:sz w:val="46"/>
          <w:szCs w:val="46"/>
        </w:rPr>
        <w:t>Awards</w:t>
      </w:r>
      <w:proofErr w:type="spellEnd"/>
      <w:r>
        <w:rPr>
          <w:rFonts w:ascii="National" w:eastAsia="National" w:hAnsi="National" w:cs="National"/>
          <w:b/>
          <w:color w:val="303AB2"/>
          <w:sz w:val="46"/>
          <w:szCs w:val="46"/>
        </w:rPr>
        <w:t xml:space="preserve"> 2025</w:t>
      </w:r>
    </w:p>
    <w:p w14:paraId="7D6E6588" w14:textId="77777777" w:rsidR="00F24F0B" w:rsidRDefault="00F24F0B">
      <w:pPr>
        <w:jc w:val="center"/>
        <w:rPr>
          <w:rFonts w:ascii="Open Sans" w:eastAsia="Open Sans" w:hAnsi="Open Sans" w:cs="Open Sans"/>
          <w:color w:val="303AB2"/>
        </w:rPr>
      </w:pPr>
    </w:p>
    <w:p w14:paraId="0F3A1875" w14:textId="3C65477A" w:rsidR="00F24F0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Departamento de Comunicación de Fotocasa, </w:t>
      </w:r>
      <w:r w:rsidR="004D4184">
        <w:rPr>
          <w:rFonts w:ascii="Open Sans Light" w:eastAsia="Open Sans Light" w:hAnsi="Open Sans Light" w:cs="Open Sans Light"/>
          <w:b/>
          <w:color w:val="303AB2"/>
        </w:rPr>
        <w:t>finalista entre más de 300 candidaturas</w:t>
      </w:r>
      <w:r>
        <w:rPr>
          <w:rFonts w:ascii="Open Sans Light" w:eastAsia="Open Sans Light" w:hAnsi="Open Sans Light" w:cs="Open Sans Light"/>
          <w:b/>
          <w:color w:val="303AB2"/>
        </w:rPr>
        <w:t xml:space="preserve"> por su labor de generación y divulgación de contenido sobre el mercado de la vivienda </w:t>
      </w:r>
    </w:p>
    <w:p w14:paraId="42C8F255" w14:textId="77777777" w:rsidR="00F24F0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La candidatura pone en valor la calidad, profundidad de datos y análisis de los informes de Fotocasa </w:t>
      </w:r>
      <w:proofErr w:type="spellStart"/>
      <w:r>
        <w:rPr>
          <w:rFonts w:ascii="Open Sans Light" w:eastAsia="Open Sans Light" w:hAnsi="Open Sans Light" w:cs="Open Sans Light"/>
          <w:b/>
          <w:color w:val="303AB2"/>
        </w:rPr>
        <w:t>Research</w:t>
      </w:r>
      <w:proofErr w:type="spellEnd"/>
      <w:r>
        <w:rPr>
          <w:rFonts w:ascii="Open Sans Light" w:eastAsia="Open Sans Light" w:hAnsi="Open Sans Light" w:cs="Open Sans Light"/>
          <w:b/>
          <w:color w:val="303AB2"/>
        </w:rPr>
        <w:t xml:space="preserve"> o los Índices Inmobiliario y Predictivo de Fotocasa </w:t>
      </w:r>
    </w:p>
    <w:p w14:paraId="320578B4" w14:textId="77777777" w:rsidR="00F24F0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Los </w:t>
      </w:r>
      <w:proofErr w:type="spellStart"/>
      <w:r>
        <w:rPr>
          <w:rFonts w:ascii="Open Sans Light" w:eastAsia="Open Sans Light" w:hAnsi="Open Sans Light" w:cs="Open Sans Light"/>
          <w:b/>
          <w:color w:val="303AB2"/>
        </w:rPr>
        <w:t>European</w:t>
      </w:r>
      <w:proofErr w:type="spellEnd"/>
      <w:r>
        <w:rPr>
          <w:rFonts w:ascii="Open Sans Light" w:eastAsia="Open Sans Light" w:hAnsi="Open Sans Light" w:cs="Open Sans Light"/>
          <w:b/>
          <w:color w:val="303AB2"/>
        </w:rPr>
        <w:t xml:space="preserve"> Digital </w:t>
      </w:r>
      <w:proofErr w:type="spellStart"/>
      <w:r>
        <w:rPr>
          <w:rFonts w:ascii="Open Sans Light" w:eastAsia="Open Sans Light" w:hAnsi="Open Sans Light" w:cs="Open Sans Light"/>
          <w:b/>
          <w:color w:val="303AB2"/>
        </w:rPr>
        <w:t>Mindset</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Awards</w:t>
      </w:r>
      <w:proofErr w:type="spellEnd"/>
      <w:r>
        <w:rPr>
          <w:rFonts w:ascii="Open Sans Light" w:eastAsia="Open Sans Light" w:hAnsi="Open Sans Light" w:cs="Open Sans Light"/>
          <w:b/>
          <w:color w:val="303AB2"/>
        </w:rPr>
        <w:t xml:space="preserve"> son los galardones de referencia en el sector digital internacional, organizados por Digital Enterprise Show</w:t>
      </w:r>
    </w:p>
    <w:p w14:paraId="16F4525B" w14:textId="77777777" w:rsidR="00F24F0B" w:rsidRDefault="00F24F0B">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3608330B" w14:textId="77777777" w:rsidR="00F24F0B"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12 de junio de 2025</w:t>
      </w:r>
    </w:p>
    <w:p w14:paraId="739AF97F" w14:textId="77777777" w:rsidR="00F24F0B" w:rsidRDefault="00F24F0B">
      <w:pPr>
        <w:pBdr>
          <w:top w:val="nil"/>
          <w:left w:val="nil"/>
          <w:bottom w:val="nil"/>
          <w:right w:val="nil"/>
          <w:between w:val="nil"/>
        </w:pBdr>
        <w:spacing w:line="276" w:lineRule="auto"/>
        <w:jc w:val="both"/>
        <w:rPr>
          <w:rFonts w:ascii="Open Sans" w:eastAsia="Open Sans" w:hAnsi="Open Sans" w:cs="Open Sans"/>
        </w:rPr>
      </w:pPr>
    </w:p>
    <w:p w14:paraId="1B626870" w14:textId="297594CA" w:rsidR="00F24F0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Departamento de Comunicación de Fotocasa ha sido </w:t>
      </w:r>
      <w:r w:rsidR="004D4184">
        <w:rPr>
          <w:rFonts w:ascii="Open Sans" w:eastAsia="Open Sans" w:hAnsi="Open Sans" w:cs="Open Sans"/>
        </w:rPr>
        <w:t>finalista</w:t>
      </w:r>
      <w:r>
        <w:rPr>
          <w:rFonts w:ascii="Open Sans" w:eastAsia="Open Sans" w:hAnsi="Open Sans" w:cs="Open Sans"/>
        </w:rPr>
        <w:t xml:space="preserve"> en la categoría </w:t>
      </w:r>
      <w:r>
        <w:rPr>
          <w:rFonts w:ascii="Open Sans" w:eastAsia="Open Sans" w:hAnsi="Open Sans" w:cs="Open Sans"/>
          <w:b/>
        </w:rPr>
        <w:t>“</w:t>
      </w:r>
      <w:r>
        <w:rPr>
          <w:rFonts w:ascii="Open Sans" w:eastAsia="Open Sans" w:hAnsi="Open Sans" w:cs="Open Sans"/>
          <w:b/>
          <w:i/>
        </w:rPr>
        <w:t>Mejor Trabajo Periodístico Inspirador e Influyente</w:t>
      </w:r>
      <w:r>
        <w:rPr>
          <w:rFonts w:ascii="Open Sans" w:eastAsia="Open Sans" w:hAnsi="Open Sans" w:cs="Open Sans"/>
          <w:b/>
        </w:rPr>
        <w:t xml:space="preserve">” en los premios </w:t>
      </w:r>
      <w:proofErr w:type="spellStart"/>
      <w:r>
        <w:rPr>
          <w:rFonts w:ascii="Open Sans" w:eastAsia="Open Sans" w:hAnsi="Open Sans" w:cs="Open Sans"/>
          <w:b/>
        </w:rPr>
        <w:t>European</w:t>
      </w:r>
      <w:proofErr w:type="spellEnd"/>
      <w:r>
        <w:rPr>
          <w:rFonts w:ascii="Open Sans" w:eastAsia="Open Sans" w:hAnsi="Open Sans" w:cs="Open Sans"/>
          <w:b/>
        </w:rPr>
        <w:t xml:space="preserve"> Digital </w:t>
      </w:r>
      <w:proofErr w:type="spellStart"/>
      <w:r>
        <w:rPr>
          <w:rFonts w:ascii="Open Sans" w:eastAsia="Open Sans" w:hAnsi="Open Sans" w:cs="Open Sans"/>
          <w:b/>
        </w:rPr>
        <w:t>Mindset</w:t>
      </w:r>
      <w:proofErr w:type="spellEnd"/>
      <w:r w:rsidR="000A785F">
        <w:rPr>
          <w:rFonts w:ascii="Open Sans" w:eastAsia="Open Sans" w:hAnsi="Open Sans" w:cs="Open Sans"/>
          <w:b/>
        </w:rPr>
        <w:t xml:space="preserve"> 2025</w:t>
      </w:r>
      <w:r>
        <w:rPr>
          <w:rFonts w:ascii="Open Sans" w:eastAsia="Open Sans" w:hAnsi="Open Sans" w:cs="Open Sans"/>
        </w:rPr>
        <w:t xml:space="preserve">, organizados por Digital Enterprise Show (DES). El certamen ha </w:t>
      </w:r>
      <w:r w:rsidR="00C328B1">
        <w:rPr>
          <w:rFonts w:ascii="Open Sans" w:eastAsia="Open Sans" w:hAnsi="Open Sans" w:cs="Open Sans"/>
        </w:rPr>
        <w:t>elegido</w:t>
      </w:r>
      <w:r w:rsidR="004D4184">
        <w:rPr>
          <w:rFonts w:ascii="Open Sans" w:eastAsia="Open Sans" w:hAnsi="Open Sans" w:cs="Open Sans"/>
        </w:rPr>
        <w:t xml:space="preserve"> finalista entre más de 300 candidaturas</w:t>
      </w:r>
      <w:r>
        <w:rPr>
          <w:rFonts w:ascii="Open Sans" w:eastAsia="Open Sans" w:hAnsi="Open Sans" w:cs="Open Sans"/>
        </w:rPr>
        <w:t xml:space="preserve"> </w:t>
      </w:r>
      <w:r w:rsidRPr="00106B86">
        <w:rPr>
          <w:rFonts w:ascii="Open Sans" w:eastAsia="Open Sans" w:hAnsi="Open Sans" w:cs="Open Sans"/>
        </w:rPr>
        <w:t>la estrategia de comunicación de la firma llevada a cabo durante los últimos años</w:t>
      </w:r>
      <w:r>
        <w:rPr>
          <w:rFonts w:ascii="Open Sans" w:eastAsia="Open Sans" w:hAnsi="Open Sans" w:cs="Open Sans"/>
        </w:rPr>
        <w:t>, basada en la calidad y rigor informativo de los contenidos generados (para prensa escrita y digital, radio, televisión y redes sociales) que va un paso más allá en términos de análisis, profundidad de datos, análisis y capacidad predictiva.</w:t>
      </w:r>
    </w:p>
    <w:p w14:paraId="294D485C" w14:textId="77777777" w:rsidR="00F24F0B" w:rsidRDefault="00F24F0B">
      <w:pPr>
        <w:pBdr>
          <w:top w:val="nil"/>
          <w:left w:val="nil"/>
          <w:bottom w:val="nil"/>
          <w:right w:val="nil"/>
          <w:between w:val="nil"/>
        </w:pBdr>
        <w:spacing w:line="276" w:lineRule="auto"/>
        <w:jc w:val="both"/>
        <w:rPr>
          <w:rFonts w:ascii="Open Sans" w:eastAsia="Open Sans" w:hAnsi="Open Sans" w:cs="Open Sans"/>
        </w:rPr>
      </w:pPr>
    </w:p>
    <w:p w14:paraId="14DDC9B1" w14:textId="66FD96D0" w:rsidR="00F24F0B" w:rsidRDefault="00000000">
      <w:pPr>
        <w:pBdr>
          <w:top w:val="nil"/>
          <w:left w:val="nil"/>
          <w:bottom w:val="nil"/>
          <w:right w:val="nil"/>
          <w:between w:val="nil"/>
        </w:pBdr>
        <w:spacing w:line="276" w:lineRule="auto"/>
        <w:jc w:val="both"/>
        <w:rPr>
          <w:rFonts w:ascii="Open Sans" w:eastAsia="Open Sans" w:hAnsi="Open Sans" w:cs="Open Sans"/>
        </w:rPr>
      </w:pPr>
      <w:bookmarkStart w:id="0" w:name="_heading=h.ymia9osurcer" w:colFirst="0" w:colLast="0"/>
      <w:bookmarkEnd w:id="0"/>
      <w:r>
        <w:rPr>
          <w:rFonts w:ascii="Open Sans" w:eastAsia="Open Sans" w:hAnsi="Open Sans" w:cs="Open Sans"/>
        </w:rPr>
        <w:t xml:space="preserve">El DES ha valorado especialmente la capacidad </w:t>
      </w:r>
      <w:r w:rsidR="00106B86">
        <w:rPr>
          <w:rFonts w:ascii="Open Sans" w:eastAsia="Open Sans" w:hAnsi="Open Sans" w:cs="Open Sans"/>
        </w:rPr>
        <w:t xml:space="preserve">de </w:t>
      </w:r>
      <w:hyperlink r:id="rId9" w:history="1">
        <w:r w:rsidR="00F24F0B" w:rsidRPr="00106B86">
          <w:rPr>
            <w:rStyle w:val="Hipervnculo"/>
            <w:rFonts w:ascii="Open Sans" w:eastAsia="Open Sans" w:hAnsi="Open Sans" w:cs="Open Sans"/>
          </w:rPr>
          <w:t>Fotocasa</w:t>
        </w:r>
      </w:hyperlink>
      <w:r>
        <w:rPr>
          <w:rFonts w:ascii="Open Sans" w:eastAsia="Open Sans" w:hAnsi="Open Sans" w:cs="Open Sans"/>
        </w:rPr>
        <w:t xml:space="preserve">, como empresa digital, para aprovechar tecnologías como el Big Data en la generación de conocimiento sobre el mercado inmobiliario. A través de herramientas propias, la compañía logra ofrecer una visión clara, accesible y de alto valor sobre la evolución de los precios y el comportamiento del mercado. Una </w:t>
      </w:r>
      <w:r>
        <w:rPr>
          <w:rFonts w:ascii="Open Sans" w:eastAsia="Open Sans" w:hAnsi="Open Sans" w:cs="Open Sans"/>
          <w:b/>
        </w:rPr>
        <w:t xml:space="preserve">información que no solo facilita la toma de decisiones, sino que se difunde de forma abierta y rigurosa, al servicio de medios de comunicación, ciudadanos, profesionales del sector y </w:t>
      </w:r>
      <w:r>
        <w:rPr>
          <w:rFonts w:ascii="Open Sans" w:eastAsia="Open Sans" w:hAnsi="Open Sans" w:cs="Open Sans"/>
          <w:b/>
        </w:rPr>
        <w:lastRenderedPageBreak/>
        <w:t>administraciones públicas</w:t>
      </w:r>
      <w:r>
        <w:rPr>
          <w:rFonts w:ascii="Open Sans" w:eastAsia="Open Sans" w:hAnsi="Open Sans" w:cs="Open Sans"/>
        </w:rPr>
        <w:t>. Todo ello en un ámbito tan sensible y crucial para la vida de las personas como es el acceso a la vivienda.</w:t>
      </w:r>
    </w:p>
    <w:p w14:paraId="57965277" w14:textId="77777777" w:rsidR="00664E1F" w:rsidRDefault="00664E1F">
      <w:pPr>
        <w:pBdr>
          <w:top w:val="nil"/>
          <w:left w:val="nil"/>
          <w:bottom w:val="nil"/>
          <w:right w:val="nil"/>
          <w:between w:val="nil"/>
        </w:pBdr>
        <w:spacing w:line="276" w:lineRule="auto"/>
        <w:jc w:val="both"/>
        <w:rPr>
          <w:rFonts w:ascii="Open Sans" w:eastAsia="Open Sans" w:hAnsi="Open Sans" w:cs="Open Sans"/>
        </w:rPr>
      </w:pPr>
    </w:p>
    <w:p w14:paraId="1B8F3DBB" w14:textId="6013F5DC" w:rsidR="00F24F0B" w:rsidRDefault="00000000">
      <w:pPr>
        <w:pBdr>
          <w:top w:val="nil"/>
          <w:left w:val="nil"/>
          <w:bottom w:val="nil"/>
          <w:right w:val="nil"/>
          <w:between w:val="nil"/>
        </w:pBdr>
        <w:spacing w:line="276" w:lineRule="auto"/>
        <w:jc w:val="both"/>
        <w:rPr>
          <w:rFonts w:ascii="Open Sans" w:eastAsia="Open Sans" w:hAnsi="Open Sans" w:cs="Open Sans"/>
        </w:rPr>
      </w:pPr>
      <w:bookmarkStart w:id="1" w:name="_heading=h.no8mkavgq6sv" w:colFirst="0" w:colLast="0"/>
      <w:bookmarkEnd w:id="1"/>
      <w:r>
        <w:rPr>
          <w:rFonts w:ascii="Open Sans" w:eastAsia="Open Sans" w:hAnsi="Open Sans" w:cs="Open Sans"/>
        </w:rPr>
        <w:t xml:space="preserve">“Para </w:t>
      </w:r>
      <w:hyperlink r:id="rId10" w:history="1">
        <w:r w:rsidR="00F24F0B" w:rsidRPr="00106B86">
          <w:rPr>
            <w:rStyle w:val="Hipervnculo"/>
            <w:rFonts w:ascii="Open Sans" w:eastAsia="Open Sans" w:hAnsi="Open Sans" w:cs="Open Sans"/>
          </w:rPr>
          <w:t>Fotocasa</w:t>
        </w:r>
      </w:hyperlink>
      <w:r>
        <w:rPr>
          <w:rFonts w:ascii="Open Sans" w:eastAsia="Open Sans" w:hAnsi="Open Sans" w:cs="Open Sans"/>
        </w:rPr>
        <w:t xml:space="preserve"> es todo un honor ser reconocidos por nuestro trabajo diario en la generación y divulgación de conocimiento sobre el mercado de la vivienda. Desde </w:t>
      </w:r>
      <w:hyperlink r:id="rId11" w:history="1">
        <w:r w:rsidR="00F24F0B" w:rsidRPr="00106B86">
          <w:rPr>
            <w:rStyle w:val="Hipervnculo"/>
            <w:rFonts w:ascii="Open Sans" w:eastAsia="Open Sans" w:hAnsi="Open Sans" w:cs="Open Sans"/>
            <w:i/>
          </w:rPr>
          <w:t xml:space="preserve">Fotocasa </w:t>
        </w:r>
        <w:proofErr w:type="spellStart"/>
        <w:r w:rsidR="00F24F0B" w:rsidRPr="00106B86">
          <w:rPr>
            <w:rStyle w:val="Hipervnculo"/>
            <w:rFonts w:ascii="Open Sans" w:eastAsia="Open Sans" w:hAnsi="Open Sans" w:cs="Open Sans"/>
            <w:i/>
          </w:rPr>
          <w:t>Research</w:t>
        </w:r>
        <w:proofErr w:type="spellEnd"/>
      </w:hyperlink>
      <w:r>
        <w:rPr>
          <w:rFonts w:ascii="Open Sans" w:eastAsia="Open Sans" w:hAnsi="Open Sans" w:cs="Open Sans"/>
        </w:rPr>
        <w:t xml:space="preserve"> llevamos </w:t>
      </w:r>
      <w:r w:rsidR="00106B86">
        <w:rPr>
          <w:rFonts w:ascii="Open Sans" w:eastAsia="Open Sans" w:hAnsi="Open Sans" w:cs="Open Sans"/>
        </w:rPr>
        <w:t xml:space="preserve">más de siete </w:t>
      </w:r>
      <w:r>
        <w:rPr>
          <w:rFonts w:ascii="Open Sans" w:eastAsia="Open Sans" w:hAnsi="Open Sans" w:cs="Open Sans"/>
        </w:rPr>
        <w:t xml:space="preserve">años comprometidos con ofrecer datos que ayuden a las personas a entender mejor el mercado y tomar decisiones informadas. Este reconocimiento supone un impulso para seguir trabajando con el mismo rigor, compromiso y vocación de servicio público que nos caracteriza”, explica </w:t>
      </w:r>
      <w:r>
        <w:rPr>
          <w:rFonts w:ascii="Open Sans" w:eastAsia="Open Sans" w:hAnsi="Open Sans" w:cs="Open Sans"/>
          <w:b/>
        </w:rPr>
        <w:t xml:space="preserve">María Matos, directora de Estudios y portavoz de </w:t>
      </w:r>
      <w:hyperlink r:id="rId12" w:history="1">
        <w:r w:rsidR="00F24F0B" w:rsidRPr="00106B86">
          <w:rPr>
            <w:rStyle w:val="Hipervnculo"/>
            <w:rFonts w:ascii="Open Sans" w:eastAsia="Open Sans" w:hAnsi="Open Sans" w:cs="Open Sans"/>
            <w:b/>
          </w:rPr>
          <w:t>Fotocasa</w:t>
        </w:r>
      </w:hyperlink>
      <w:r>
        <w:rPr>
          <w:rFonts w:ascii="Open Sans" w:eastAsia="Open Sans" w:hAnsi="Open Sans" w:cs="Open Sans"/>
        </w:rPr>
        <w:t>.</w:t>
      </w:r>
    </w:p>
    <w:p w14:paraId="740113B4" w14:textId="77777777" w:rsidR="00664E1F" w:rsidRDefault="00664E1F">
      <w:pPr>
        <w:pBdr>
          <w:top w:val="nil"/>
          <w:left w:val="nil"/>
          <w:bottom w:val="nil"/>
          <w:right w:val="nil"/>
          <w:between w:val="nil"/>
        </w:pBdr>
        <w:spacing w:line="276" w:lineRule="auto"/>
        <w:jc w:val="both"/>
        <w:rPr>
          <w:rFonts w:ascii="Open Sans" w:eastAsia="Open Sans" w:hAnsi="Open Sans" w:cs="Open Sans"/>
        </w:rPr>
      </w:pPr>
    </w:p>
    <w:p w14:paraId="439908E1" w14:textId="44225E60" w:rsidR="00664E1F" w:rsidRPr="00664E1F" w:rsidRDefault="00664E1F" w:rsidP="00664E1F">
      <w:pPr>
        <w:pBdr>
          <w:top w:val="nil"/>
          <w:left w:val="nil"/>
          <w:bottom w:val="nil"/>
          <w:right w:val="nil"/>
          <w:between w:val="nil"/>
        </w:pBdr>
        <w:spacing w:line="276" w:lineRule="auto"/>
        <w:jc w:val="both"/>
        <w:rPr>
          <w:rFonts w:ascii="Open Sans" w:eastAsia="Open Sans" w:hAnsi="Open Sans" w:cs="Open Sans"/>
          <w:lang w:val="es-ES"/>
        </w:rPr>
      </w:pPr>
      <w:r>
        <w:rPr>
          <w:noProof/>
        </w:rPr>
        <w:drawing>
          <wp:inline distT="0" distB="0" distL="0" distR="0" wp14:anchorId="758B596C" wp14:editId="284605A2">
            <wp:extent cx="5760720" cy="4060190"/>
            <wp:effectExtent l="0" t="0" r="0" b="0"/>
            <wp:docPr id="844500735"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00735" name="Imagen 1" descr="Interfaz de usuario gráfica, Sitio web&#10;&#10;El contenido generado por IA puede ser incorrecto."/>
                    <pic:cNvPicPr/>
                  </pic:nvPicPr>
                  <pic:blipFill>
                    <a:blip r:embed="rId13"/>
                    <a:stretch>
                      <a:fillRect/>
                    </a:stretch>
                  </pic:blipFill>
                  <pic:spPr>
                    <a:xfrm>
                      <a:off x="0" y="0"/>
                      <a:ext cx="5760720" cy="4060190"/>
                    </a:xfrm>
                    <a:prstGeom prst="rect">
                      <a:avLst/>
                    </a:prstGeom>
                  </pic:spPr>
                </pic:pic>
              </a:graphicData>
            </a:graphic>
          </wp:inline>
        </w:drawing>
      </w:r>
    </w:p>
    <w:p w14:paraId="613FEBC6" w14:textId="77777777" w:rsidR="00F24F0B" w:rsidRDefault="00F24F0B">
      <w:pPr>
        <w:pBdr>
          <w:top w:val="nil"/>
          <w:left w:val="nil"/>
          <w:bottom w:val="nil"/>
          <w:right w:val="nil"/>
          <w:between w:val="nil"/>
        </w:pBdr>
        <w:spacing w:line="276" w:lineRule="auto"/>
        <w:jc w:val="both"/>
        <w:rPr>
          <w:rFonts w:ascii="Open Sans" w:eastAsia="Open Sans" w:hAnsi="Open Sans" w:cs="Open Sans"/>
        </w:rPr>
      </w:pPr>
    </w:p>
    <w:p w14:paraId="6C44F7A6" w14:textId="1D68D487" w:rsidR="00F24F0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candidatura de </w:t>
      </w:r>
      <w:hyperlink r:id="rId14" w:history="1">
        <w:r w:rsidR="00F24F0B" w:rsidRPr="00106B86">
          <w:rPr>
            <w:rStyle w:val="Hipervnculo"/>
            <w:rFonts w:ascii="Open Sans" w:eastAsia="Open Sans" w:hAnsi="Open Sans" w:cs="Open Sans"/>
          </w:rPr>
          <w:t>Fotocasa</w:t>
        </w:r>
      </w:hyperlink>
      <w:r>
        <w:rPr>
          <w:rFonts w:ascii="Open Sans" w:eastAsia="Open Sans" w:hAnsi="Open Sans" w:cs="Open Sans"/>
        </w:rPr>
        <w:t xml:space="preserve"> destaca </w:t>
      </w:r>
      <w:r>
        <w:rPr>
          <w:rFonts w:ascii="Open Sans" w:eastAsia="Open Sans" w:hAnsi="Open Sans" w:cs="Open Sans"/>
          <w:b/>
        </w:rPr>
        <w:t>la apuesta de la firma por utilizar tecnologías disruptivas como el Big Data o la Inteligencia Artificial para generar comunicacionales de alta calidad</w:t>
      </w:r>
      <w:r>
        <w:rPr>
          <w:rFonts w:ascii="Open Sans" w:eastAsia="Open Sans" w:hAnsi="Open Sans" w:cs="Open Sans"/>
        </w:rPr>
        <w:t xml:space="preserve"> como son </w:t>
      </w:r>
      <w:r w:rsidR="00106B86">
        <w:rPr>
          <w:rFonts w:ascii="Open Sans" w:eastAsia="Open Sans" w:hAnsi="Open Sans" w:cs="Open Sans"/>
        </w:rPr>
        <w:t xml:space="preserve">el </w:t>
      </w:r>
      <w:hyperlink r:id="rId15" w:history="1">
        <w:r w:rsidR="00106B86" w:rsidRPr="00106B86">
          <w:rPr>
            <w:rStyle w:val="Hipervnculo"/>
            <w:rFonts w:ascii="Open Sans" w:eastAsia="Open Sans" w:hAnsi="Open Sans" w:cs="Open Sans"/>
            <w:b/>
            <w:bCs/>
          </w:rPr>
          <w:t>Índice Inmobiliario</w:t>
        </w:r>
      </w:hyperlink>
      <w:r>
        <w:rPr>
          <w:rFonts w:ascii="Open Sans" w:eastAsia="Open Sans" w:hAnsi="Open Sans" w:cs="Open Sans"/>
        </w:rPr>
        <w:t xml:space="preserve">, que este año ha cumplido 20 años de análisis de los precios de venta y alquiler en España, o </w:t>
      </w:r>
      <w:r w:rsidR="00106B86">
        <w:rPr>
          <w:rFonts w:ascii="Open Sans" w:eastAsia="Open Sans" w:hAnsi="Open Sans" w:cs="Open Sans"/>
        </w:rPr>
        <w:t xml:space="preserve">el </w:t>
      </w:r>
      <w:hyperlink r:id="rId16" w:history="1">
        <w:r w:rsidR="00106B86" w:rsidRPr="00106B86">
          <w:rPr>
            <w:rStyle w:val="Hipervnculo"/>
            <w:rFonts w:ascii="Open Sans" w:eastAsia="Open Sans" w:hAnsi="Open Sans" w:cs="Open Sans"/>
            <w:b/>
            <w:bCs/>
          </w:rPr>
          <w:t>Índice Predictivo</w:t>
        </w:r>
        <w:r w:rsidRPr="00106B86">
          <w:rPr>
            <w:rStyle w:val="Hipervnculo"/>
            <w:rFonts w:ascii="Open Sans" w:eastAsia="Open Sans" w:hAnsi="Open Sans" w:cs="Open Sans"/>
            <w:b/>
            <w:bCs/>
          </w:rPr>
          <w:t xml:space="preserve"> de Fotocasa</w:t>
        </w:r>
      </w:hyperlink>
      <w:r>
        <w:rPr>
          <w:rFonts w:ascii="Open Sans" w:eastAsia="Open Sans" w:hAnsi="Open Sans" w:cs="Open Sans"/>
        </w:rPr>
        <w:t xml:space="preserve"> o el área de investigación de </w:t>
      </w:r>
      <w:hyperlink r:id="rId17" w:history="1">
        <w:r w:rsidR="00106B86" w:rsidRPr="00106B86">
          <w:rPr>
            <w:rStyle w:val="Hipervnculo"/>
            <w:rFonts w:ascii="Open Sans" w:eastAsia="Open Sans" w:hAnsi="Open Sans" w:cs="Open Sans"/>
            <w:b/>
            <w:bCs/>
            <w:i/>
          </w:rPr>
          <w:t xml:space="preserve">Fotocasa </w:t>
        </w:r>
        <w:proofErr w:type="spellStart"/>
        <w:r w:rsidR="00106B86" w:rsidRPr="00106B86">
          <w:rPr>
            <w:rStyle w:val="Hipervnculo"/>
            <w:rFonts w:ascii="Open Sans" w:eastAsia="Open Sans" w:hAnsi="Open Sans" w:cs="Open Sans"/>
            <w:b/>
            <w:bCs/>
            <w:i/>
          </w:rPr>
          <w:t>Research</w:t>
        </w:r>
        <w:proofErr w:type="spellEnd"/>
      </w:hyperlink>
      <w:r>
        <w:rPr>
          <w:rFonts w:ascii="Open Sans" w:eastAsia="Open Sans" w:hAnsi="Open Sans" w:cs="Open Sans"/>
        </w:rPr>
        <w:t>. El galardón reconoce que esta estrategia de comunicación de Fotocasa contribuye a la transformación de la sociedad y genera influencia e innovación en el periodismo.</w:t>
      </w:r>
    </w:p>
    <w:p w14:paraId="3154D7E8" w14:textId="77777777" w:rsidR="00664E1F" w:rsidRDefault="00664E1F">
      <w:pPr>
        <w:spacing w:line="276" w:lineRule="auto"/>
        <w:jc w:val="both"/>
        <w:rPr>
          <w:rFonts w:ascii="Open Sans" w:eastAsia="Open Sans" w:hAnsi="Open Sans" w:cs="Open Sans"/>
        </w:rPr>
      </w:pPr>
      <w:r w:rsidRPr="00664E1F">
        <w:rPr>
          <w:rFonts w:ascii="Open Sans" w:eastAsia="Open Sans" w:hAnsi="Open Sans" w:cs="Open Sans"/>
          <w:lang w:val="es-ES"/>
        </w:rPr>
        <w:lastRenderedPageBreak/>
        <w:drawing>
          <wp:anchor distT="0" distB="0" distL="114300" distR="114300" simplePos="0" relativeHeight="251659264" behindDoc="1" locked="0" layoutInCell="1" allowOverlap="1" wp14:anchorId="1085E309" wp14:editId="4C2F7FD3">
            <wp:simplePos x="0" y="0"/>
            <wp:positionH relativeFrom="margin">
              <wp:align>left</wp:align>
            </wp:positionH>
            <wp:positionV relativeFrom="paragraph">
              <wp:posOffset>22225</wp:posOffset>
            </wp:positionV>
            <wp:extent cx="2667000" cy="3556000"/>
            <wp:effectExtent l="0" t="0" r="0" b="6350"/>
            <wp:wrapTight wrapText="bothSides">
              <wp:wrapPolygon edited="0">
                <wp:start x="0" y="0"/>
                <wp:lineTo x="0" y="21523"/>
                <wp:lineTo x="21446" y="21523"/>
                <wp:lineTo x="21446" y="0"/>
                <wp:lineTo x="0" y="0"/>
              </wp:wrapPolygon>
            </wp:wrapTight>
            <wp:docPr id="657379641"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79641" name="Imagen 4" descr="Texto&#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35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rFonts w:ascii="Open Sans" w:eastAsia="Open Sans" w:hAnsi="Open Sans" w:cs="Open Sans"/>
        </w:rPr>
        <w:t xml:space="preserve">Los premios, organizados por Digital Enterprise Show (DES), </w:t>
      </w:r>
      <w:r w:rsidR="00000000">
        <w:rPr>
          <w:rFonts w:ascii="Open Sans" w:eastAsia="Open Sans" w:hAnsi="Open Sans" w:cs="Open Sans"/>
          <w:b/>
        </w:rPr>
        <w:t>reconocen los proyectos más innovadores y los casos de transformación digital que presentan un enfoque más disruptivo e innovador</w:t>
      </w:r>
      <w:r w:rsidR="00000000">
        <w:rPr>
          <w:rFonts w:ascii="Open Sans" w:eastAsia="Open Sans" w:hAnsi="Open Sans" w:cs="Open Sans"/>
        </w:rPr>
        <w:t xml:space="preserve">. </w:t>
      </w:r>
    </w:p>
    <w:p w14:paraId="52A2BD85" w14:textId="77777777" w:rsidR="00664E1F" w:rsidRDefault="00664E1F">
      <w:pPr>
        <w:spacing w:line="276" w:lineRule="auto"/>
        <w:jc w:val="both"/>
        <w:rPr>
          <w:rFonts w:ascii="Open Sans" w:eastAsia="Open Sans" w:hAnsi="Open Sans" w:cs="Open Sans"/>
        </w:rPr>
      </w:pPr>
    </w:p>
    <w:p w14:paraId="4A1CD925" w14:textId="1EEBAEEF" w:rsidR="00F24F0B" w:rsidRDefault="00000000">
      <w:pPr>
        <w:spacing w:line="276" w:lineRule="auto"/>
        <w:jc w:val="both"/>
        <w:rPr>
          <w:rFonts w:ascii="Open Sans" w:eastAsia="Open Sans" w:hAnsi="Open Sans" w:cs="Open Sans"/>
        </w:rPr>
      </w:pPr>
      <w:r>
        <w:rPr>
          <w:rFonts w:ascii="Open Sans" w:eastAsia="Open Sans" w:hAnsi="Open Sans" w:cs="Open Sans"/>
        </w:rPr>
        <w:t xml:space="preserve">La entrega de premios, a la que asistieron María Matos, directora de Estudios y Portavoz de </w:t>
      </w:r>
      <w:hyperlink r:id="rId19" w:history="1">
        <w:r w:rsidR="00810EE1" w:rsidRPr="00106B86">
          <w:rPr>
            <w:rStyle w:val="Hipervnculo"/>
            <w:rFonts w:ascii="Open Sans" w:eastAsia="Open Sans" w:hAnsi="Open Sans" w:cs="Open Sans"/>
          </w:rPr>
          <w:t>Fotocasa</w:t>
        </w:r>
      </w:hyperlink>
      <w:r>
        <w:rPr>
          <w:rFonts w:ascii="Open Sans" w:eastAsia="Open Sans" w:hAnsi="Open Sans" w:cs="Open Sans"/>
        </w:rPr>
        <w:t xml:space="preserve">, y Anaïs García, directora de Comunicación y Relaciones Institucionales de </w:t>
      </w:r>
      <w:hyperlink r:id="rId20" w:history="1">
        <w:r w:rsidR="00810EE1" w:rsidRPr="00106B86">
          <w:rPr>
            <w:rStyle w:val="Hipervnculo"/>
            <w:rFonts w:ascii="Open Sans" w:eastAsia="Open Sans" w:hAnsi="Open Sans" w:cs="Open Sans"/>
          </w:rPr>
          <w:t>Fotocasa</w:t>
        </w:r>
      </w:hyperlink>
      <w:r w:rsidR="00810EE1">
        <w:rPr>
          <w:rFonts w:ascii="Open Sans" w:eastAsia="Open Sans" w:hAnsi="Open Sans" w:cs="Open Sans"/>
        </w:rPr>
        <w:t xml:space="preserve"> </w:t>
      </w:r>
      <w:r>
        <w:rPr>
          <w:rFonts w:ascii="Open Sans" w:eastAsia="Open Sans" w:hAnsi="Open Sans" w:cs="Open Sans"/>
        </w:rPr>
        <w:t>se celebró el miércoles 11 de junio por la tarde en el Auditorio Principal de la Feria de Málaga (FYCMA).</w:t>
      </w:r>
    </w:p>
    <w:p w14:paraId="616A75A1" w14:textId="77777777" w:rsidR="00664E1F" w:rsidRDefault="00664E1F">
      <w:pPr>
        <w:spacing w:line="276" w:lineRule="auto"/>
        <w:jc w:val="both"/>
        <w:rPr>
          <w:rFonts w:ascii="Open Sans" w:eastAsia="Open Sans" w:hAnsi="Open Sans" w:cs="Open Sans"/>
        </w:rPr>
      </w:pPr>
      <w:bookmarkStart w:id="2" w:name="_heading=h.1z1zjfl4q5tn" w:colFirst="0" w:colLast="0"/>
      <w:bookmarkEnd w:id="2"/>
    </w:p>
    <w:p w14:paraId="129F2B4D" w14:textId="0463AF96" w:rsidR="00F24F0B" w:rsidRDefault="00000000">
      <w:pPr>
        <w:spacing w:line="276" w:lineRule="auto"/>
        <w:jc w:val="both"/>
        <w:rPr>
          <w:rFonts w:ascii="Open Sans" w:eastAsia="Open Sans" w:hAnsi="Open Sans" w:cs="Open Sans"/>
        </w:rPr>
      </w:pPr>
      <w:r>
        <w:rPr>
          <w:rFonts w:ascii="Open Sans" w:eastAsia="Open Sans" w:hAnsi="Open Sans" w:cs="Open Sans"/>
        </w:rPr>
        <w:t xml:space="preserve">Se trata de la tercera edición en la que los premios </w:t>
      </w:r>
      <w:proofErr w:type="spellStart"/>
      <w:r>
        <w:rPr>
          <w:rFonts w:ascii="Open Sans" w:eastAsia="Open Sans" w:hAnsi="Open Sans" w:cs="Open Sans"/>
        </w:rPr>
        <w:t>European</w:t>
      </w:r>
      <w:proofErr w:type="spellEnd"/>
      <w:r>
        <w:rPr>
          <w:rFonts w:ascii="Open Sans" w:eastAsia="Open Sans" w:hAnsi="Open Sans" w:cs="Open Sans"/>
        </w:rPr>
        <w:t xml:space="preserve"> Digital </w:t>
      </w:r>
      <w:proofErr w:type="spellStart"/>
      <w:r>
        <w:rPr>
          <w:rFonts w:ascii="Open Sans" w:eastAsia="Open Sans" w:hAnsi="Open Sans" w:cs="Open Sans"/>
        </w:rPr>
        <w:t>Mindset</w:t>
      </w:r>
      <w:proofErr w:type="spellEnd"/>
      <w:r>
        <w:rPr>
          <w:rFonts w:ascii="Open Sans" w:eastAsia="Open Sans" w:hAnsi="Open Sans" w:cs="Open Sans"/>
        </w:rPr>
        <w:t xml:space="preserve"> reconocen la visión innovadora de </w:t>
      </w:r>
      <w:hyperlink r:id="rId21" w:history="1">
        <w:r w:rsidR="00F24F0B" w:rsidRPr="00106B86">
          <w:rPr>
            <w:rStyle w:val="Hipervnculo"/>
            <w:rFonts w:ascii="Open Sans" w:eastAsia="Open Sans" w:hAnsi="Open Sans" w:cs="Open Sans"/>
          </w:rPr>
          <w:t>Fotocasa</w:t>
        </w:r>
      </w:hyperlink>
      <w:r>
        <w:rPr>
          <w:rFonts w:ascii="Open Sans" w:eastAsia="Open Sans" w:hAnsi="Open Sans" w:cs="Open Sans"/>
        </w:rPr>
        <w:t>, puesto que la firma había quedado finalista en dos ocasiones en la categoría de ‘</w:t>
      </w:r>
      <w:r w:rsidRPr="00664E1F">
        <w:rPr>
          <w:rFonts w:ascii="Open Sans" w:eastAsia="Open Sans" w:hAnsi="Open Sans" w:cs="Open Sans"/>
          <w:i/>
          <w:iCs/>
        </w:rPr>
        <w:t>Mejor Campaña de Marketing</w:t>
      </w:r>
      <w:r>
        <w:rPr>
          <w:rFonts w:ascii="Open Sans" w:eastAsia="Open Sans" w:hAnsi="Open Sans" w:cs="Open Sans"/>
        </w:rPr>
        <w:t>’ por otras iniciativa</w:t>
      </w:r>
      <w:r w:rsidR="00106B86">
        <w:rPr>
          <w:rFonts w:ascii="Open Sans" w:eastAsia="Open Sans" w:hAnsi="Open Sans" w:cs="Open Sans"/>
        </w:rPr>
        <w:t>s del departamento de Comunicación como la inserción de vídeos explicativos en las notas de prensa</w:t>
      </w:r>
      <w:r>
        <w:rPr>
          <w:rFonts w:ascii="Open Sans" w:eastAsia="Open Sans" w:hAnsi="Open Sans" w:cs="Open Sans"/>
        </w:rPr>
        <w:t>.</w:t>
      </w:r>
    </w:p>
    <w:p w14:paraId="7B6377FA" w14:textId="3776FB3E" w:rsidR="00664E1F" w:rsidRPr="00664E1F" w:rsidRDefault="00664E1F" w:rsidP="00664E1F">
      <w:pPr>
        <w:spacing w:line="276" w:lineRule="auto"/>
        <w:rPr>
          <w:rFonts w:ascii="Open Sans" w:eastAsia="Open Sans" w:hAnsi="Open Sans" w:cs="Open Sans"/>
          <w:lang w:val="es-ES"/>
        </w:rPr>
      </w:pPr>
    </w:p>
    <w:p w14:paraId="05820B50" w14:textId="77777777" w:rsidR="00664E1F" w:rsidRDefault="00664E1F">
      <w:pPr>
        <w:spacing w:line="276" w:lineRule="auto"/>
        <w:jc w:val="both"/>
        <w:rPr>
          <w:rFonts w:ascii="Open Sans" w:eastAsia="Open Sans" w:hAnsi="Open Sans" w:cs="Open Sans"/>
        </w:rPr>
      </w:pPr>
    </w:p>
    <w:p w14:paraId="5E42D8D2" w14:textId="77777777" w:rsidR="00DF1B45" w:rsidRDefault="00DF1B45">
      <w:pPr>
        <w:spacing w:line="276" w:lineRule="auto"/>
        <w:jc w:val="right"/>
        <w:rPr>
          <w:rFonts w:ascii="Open Sans Light" w:eastAsia="Open Sans Light" w:hAnsi="Open Sans Light" w:cs="Open Sans Light"/>
          <w:b/>
          <w:color w:val="303AB2"/>
        </w:rPr>
      </w:pPr>
    </w:p>
    <w:p w14:paraId="44754525" w14:textId="5A0A754C" w:rsidR="00F24F0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1EA7B13" w14:textId="77777777" w:rsidR="00F24F0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2">
        <w:r w:rsidR="00F24F0B">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B80718C" w14:textId="77777777" w:rsidR="00F24F0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3">
        <w:r w:rsidR="00F24F0B">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3" w:name="_heading=h.2s8eyo1" w:colFirst="0" w:colLast="0"/>
    <w:bookmarkEnd w:id="3"/>
    <w:p w14:paraId="09910C69" w14:textId="77777777" w:rsidR="00F24F0B"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67595AF" w14:textId="77777777" w:rsidR="00DF1B45" w:rsidRDefault="00DF1B45">
      <w:pPr>
        <w:spacing w:line="276" w:lineRule="auto"/>
        <w:jc w:val="right"/>
        <w:rPr>
          <w:rFonts w:ascii="Open Sans Light" w:eastAsia="Open Sans Light" w:hAnsi="Open Sans Light" w:cs="Open Sans Light"/>
          <w:b/>
          <w:color w:val="303AB2"/>
        </w:rPr>
      </w:pPr>
    </w:p>
    <w:p w14:paraId="5C7A3178" w14:textId="77777777" w:rsidR="00DF1B45" w:rsidRDefault="00DF1B45">
      <w:pPr>
        <w:spacing w:line="276" w:lineRule="auto"/>
        <w:jc w:val="right"/>
        <w:rPr>
          <w:rFonts w:ascii="Open Sans Light" w:eastAsia="Open Sans Light" w:hAnsi="Open Sans Light" w:cs="Open Sans Light"/>
          <w:b/>
          <w:color w:val="303AB2"/>
        </w:rPr>
      </w:pPr>
    </w:p>
    <w:p w14:paraId="1C95D810" w14:textId="37FC1339" w:rsidR="00F24F0B"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p>
    <w:p w14:paraId="3B8E8EF7" w14:textId="77777777" w:rsidR="00F24F0B"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4">
        <w:r w:rsidR="00F24F0B">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proofErr w:type="spellStart"/>
        <w:r w:rsidR="00F24F0B">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6">
        <w:r w:rsidR="00F24F0B">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7">
        <w:r w:rsidR="00F24F0B">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8">
        <w:r w:rsidR="00F24F0B">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70F7990" w14:textId="77777777" w:rsidR="00F24F0B"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7B76F5D" w14:textId="77777777" w:rsidR="00F24F0B"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33382BC3" w14:textId="77777777" w:rsidR="00F24F0B" w:rsidRDefault="00000000">
      <w:pPr>
        <w:spacing w:before="143" w:after="200"/>
        <w:jc w:val="both"/>
      </w:pPr>
      <w:r>
        <w:rPr>
          <w:rFonts w:ascii="Open Sans" w:eastAsia="Open Sans" w:hAnsi="Open Sans" w:cs="Open Sans"/>
          <w:sz w:val="22"/>
          <w:szCs w:val="22"/>
        </w:rPr>
        <w:t xml:space="preserve">Más información en </w:t>
      </w:r>
      <w:hyperlink r:id="rId29">
        <w:r w:rsidR="00F24F0B">
          <w:rPr>
            <w:rFonts w:ascii="Open Sans" w:eastAsia="Open Sans" w:hAnsi="Open Sans" w:cs="Open Sans"/>
            <w:color w:val="1155CC"/>
            <w:sz w:val="22"/>
            <w:szCs w:val="22"/>
            <w:u w:val="single"/>
          </w:rPr>
          <w:t>adevinta.es</w:t>
        </w:r>
      </w:hyperlink>
    </w:p>
    <w:p w14:paraId="0CF39DAD" w14:textId="77777777" w:rsidR="00F24F0B" w:rsidRDefault="00F24F0B">
      <w:pPr>
        <w:spacing w:before="143" w:after="200"/>
        <w:jc w:val="both"/>
        <w:rPr>
          <w:rFonts w:ascii="Open Sans" w:eastAsia="Open Sans" w:hAnsi="Open Sans" w:cs="Open Sans"/>
        </w:rPr>
      </w:pPr>
    </w:p>
    <w:p w14:paraId="78F4B469" w14:textId="77777777" w:rsidR="00F24F0B"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EBA13AF" w14:textId="77777777" w:rsidR="00F24F0B"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391FE03" w14:textId="77777777" w:rsidR="00F24F0B" w:rsidRDefault="00F24F0B">
      <w:pPr>
        <w:shd w:val="clear" w:color="auto" w:fill="FFFFFF"/>
        <w:spacing w:line="276" w:lineRule="auto"/>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comunicacion@fotocasa.es</w:t>
        </w:r>
      </w:hyperlink>
    </w:p>
    <w:p w14:paraId="32CA7FF9" w14:textId="77777777" w:rsidR="00F24F0B"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F24F0B">
      <w:footerReference w:type="default" r:id="rId3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9B607" w14:textId="77777777" w:rsidR="00FB4FDB" w:rsidRDefault="00FB4FDB">
      <w:r>
        <w:separator/>
      </w:r>
    </w:p>
  </w:endnote>
  <w:endnote w:type="continuationSeparator" w:id="0">
    <w:p w14:paraId="221B6A7D" w14:textId="77777777" w:rsidR="00FB4FDB" w:rsidRDefault="00FB4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F9D3D08-04AC-43CD-B593-289A1FAD85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964BACE-93BF-4C97-A12C-0BCFEAA390F7}"/>
    <w:embedBold r:id="rId3" w:fontKey="{7B4C9AF5-6902-48F0-BAB4-27380F53F1F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7E22065-4C5E-43D0-BB8D-8E538C0825E2}"/>
    <w:embedItalic r:id="rId5" w:fontKey="{D6DDC2BF-EF81-4466-AB98-8ADEF97A050D}"/>
  </w:font>
  <w:font w:name="Cambria">
    <w:panose1 w:val="02040503050406030204"/>
    <w:charset w:val="00"/>
    <w:family w:val="roman"/>
    <w:pitch w:val="variable"/>
    <w:sig w:usb0="E00006FF" w:usb1="420024FF" w:usb2="02000000" w:usb3="00000000" w:csb0="0000019F" w:csb1="00000000"/>
    <w:embedRegular r:id="rId6" w:fontKey="{284A120E-DCB1-4066-A575-7D6B682602C3}"/>
  </w:font>
  <w:font w:name="Consolas">
    <w:panose1 w:val="020B0609020204030204"/>
    <w:charset w:val="00"/>
    <w:family w:val="modern"/>
    <w:pitch w:val="fixed"/>
    <w:sig w:usb0="E00006FF" w:usb1="0000FCFF" w:usb2="00000001" w:usb3="00000000" w:csb0="0000019F" w:csb1="00000000"/>
    <w:embedRegular r:id="rId7" w:fontKey="{C5AAB84D-FAFC-4A6D-8706-4FBCF4C9B19A}"/>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A20C7CB9-2AF1-4363-87F6-C5A47990B0F9}"/>
    <w:embedBold r:id="rId9" w:fontKey="{90974253-E75D-4F87-8DED-BE7536312448}"/>
    <w:embedItalic r:id="rId10" w:fontKey="{4888CFC4-6ADE-4E78-9D05-54285E230025}"/>
    <w:embedBoldItalic r:id="rId11" w:fontKey="{ABB7A287-510E-48C3-B611-F7778F912CD5}"/>
  </w:font>
  <w:font w:name="Open Sans Light">
    <w:charset w:val="00"/>
    <w:family w:val="swiss"/>
    <w:pitch w:val="variable"/>
    <w:sig w:usb0="E00002EF" w:usb1="4000205B" w:usb2="00000028" w:usb3="00000000" w:csb0="0000019F" w:csb1="00000000"/>
    <w:embedRegular r:id="rId12" w:fontKey="{AD076137-C6B5-4CF1-BE66-2D532E4F4BCF}"/>
    <w:embedBold r:id="rId13" w:fontKey="{0E45A013-7801-4345-8EC8-5BBA6E2FB8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BB274" w14:textId="77777777" w:rsidR="00F24F0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BED5BB5" wp14:editId="4BE3FAA8">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E1794" w14:textId="77777777" w:rsidR="00FB4FDB" w:rsidRDefault="00FB4FDB">
      <w:r>
        <w:separator/>
      </w:r>
    </w:p>
  </w:footnote>
  <w:footnote w:type="continuationSeparator" w:id="0">
    <w:p w14:paraId="0F73EB5C" w14:textId="77777777" w:rsidR="00FB4FDB" w:rsidRDefault="00FB4F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181DA9"/>
    <w:multiLevelType w:val="multilevel"/>
    <w:tmpl w:val="1FC63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8658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F0B"/>
    <w:rsid w:val="000A785F"/>
    <w:rsid w:val="00106B86"/>
    <w:rsid w:val="004D4184"/>
    <w:rsid w:val="005C1F86"/>
    <w:rsid w:val="00664E1F"/>
    <w:rsid w:val="00810EE1"/>
    <w:rsid w:val="00815E22"/>
    <w:rsid w:val="00C328B1"/>
    <w:rsid w:val="00DF1B45"/>
    <w:rsid w:val="00E9692B"/>
    <w:rsid w:val="00F24F0B"/>
    <w:rsid w:val="00F439CD"/>
    <w:rsid w:val="00FB4F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FD0AB"/>
  <w15:docId w15:val="{DB6C9085-EDF9-4807-9538-D552ED45B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HTMLconformatoprevio">
    <w:name w:val="HTML Preformatted"/>
    <w:basedOn w:val="Normal"/>
    <w:link w:val="HTMLconformatoprevioCar"/>
    <w:uiPriority w:val="99"/>
    <w:semiHidden/>
    <w:unhideWhenUsed/>
    <w:rsid w:val="008338C5"/>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338C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423847">
      <w:bodyDiv w:val="1"/>
      <w:marLeft w:val="0"/>
      <w:marRight w:val="0"/>
      <w:marTop w:val="0"/>
      <w:marBottom w:val="0"/>
      <w:divBdr>
        <w:top w:val="none" w:sz="0" w:space="0" w:color="auto"/>
        <w:left w:val="none" w:sz="0" w:space="0" w:color="auto"/>
        <w:bottom w:val="none" w:sz="0" w:space="0" w:color="auto"/>
        <w:right w:val="none" w:sz="0" w:space="0" w:color="auto"/>
      </w:divBdr>
    </w:div>
    <w:div w:id="371227742">
      <w:bodyDiv w:val="1"/>
      <w:marLeft w:val="0"/>
      <w:marRight w:val="0"/>
      <w:marTop w:val="0"/>
      <w:marBottom w:val="0"/>
      <w:divBdr>
        <w:top w:val="none" w:sz="0" w:space="0" w:color="auto"/>
        <w:left w:val="none" w:sz="0" w:space="0" w:color="auto"/>
        <w:bottom w:val="none" w:sz="0" w:space="0" w:color="auto"/>
        <w:right w:val="none" w:sz="0" w:space="0" w:color="auto"/>
      </w:divBdr>
    </w:div>
    <w:div w:id="427385842">
      <w:bodyDiv w:val="1"/>
      <w:marLeft w:val="0"/>
      <w:marRight w:val="0"/>
      <w:marTop w:val="0"/>
      <w:marBottom w:val="0"/>
      <w:divBdr>
        <w:top w:val="none" w:sz="0" w:space="0" w:color="auto"/>
        <w:left w:val="none" w:sz="0" w:space="0" w:color="auto"/>
        <w:bottom w:val="none" w:sz="0" w:space="0" w:color="auto"/>
        <w:right w:val="none" w:sz="0" w:space="0" w:color="auto"/>
      </w:divBdr>
    </w:div>
    <w:div w:id="1825511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hyperlink" Target="https://www.infojobs.net/" TargetMode="External"/><Relationship Id="rId3" Type="http://schemas.openxmlformats.org/officeDocument/2006/relationships/styles" Target="styles.xml"/><Relationship Id="rId21" Type="http://schemas.openxmlformats.org/officeDocument/2006/relationships/hyperlink" Target="https://www.fotocas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research.fotocasa.es/" TargetMode="External"/><Relationship Id="rId25" Type="http://schemas.openxmlformats.org/officeDocument/2006/relationships/hyperlink" Target="https://www.habitaclia.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ensa.fotocasa.es/la-ia-preve-que-valladolid-soria-y-burgos-registren-las-mayores-subidas-de-precios-de-compraventa-al-cierre-del-segundo-trimestre/" TargetMode="External"/><Relationship Id="rId20" Type="http://schemas.openxmlformats.org/officeDocument/2006/relationships/hyperlink" Target="https://www.fotocasa.es" TargetMode="External"/><Relationship Id="rId29"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fotocasa.es/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rensa.fotocasa.es/la-vivienda-en-venta-en-espana-inicia-2025-con-el-mismo-precio-que-hace-20-anos/" TargetMode="External"/><Relationship Id="rId23" Type="http://schemas.openxmlformats.org/officeDocument/2006/relationships/hyperlink" Target="http://prensa.fotocasa.es" TargetMode="External"/><Relationship Id="rId28" Type="http://schemas.openxmlformats.org/officeDocument/2006/relationships/hyperlink" Target="https://motos.coches.net/" TargetMode="External"/><Relationship Id="rId10" Type="http://schemas.openxmlformats.org/officeDocument/2006/relationships/hyperlink" Target="https://www.fotocasa.es" TargetMode="External"/><Relationship Id="rId19" Type="http://schemas.openxmlformats.org/officeDocument/2006/relationships/hyperlink" Target="https://www.fotocasa.e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 TargetMode="External"/><Relationship Id="rId22" Type="http://schemas.openxmlformats.org/officeDocument/2006/relationships/hyperlink" Target="https://www.fotocasa.es/indice/" TargetMode="External"/><Relationship Id="rId27" Type="http://schemas.openxmlformats.org/officeDocument/2006/relationships/hyperlink" Target="https://www.coches.net/" TargetMode="External"/><Relationship Id="rId30" Type="http://schemas.openxmlformats.org/officeDocument/2006/relationships/hyperlink" Target="mailto:comunicacion@fotocasa.e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cSPIEqtuhMIqoWfG026XZ+vSg==">CgMxLjAyDmgueW1pYTlvc3VyY2VyMg5oLm5vOG1rYXZncTZzdjIOaC4xejF6amZsNHE1dG4yCWguMnM4ZXlvMTgAciExZTc2UDF1QUh3ZzVFUmJ6N0xWbFRxSXhGdHVYNWYySnI=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1021</Words>
  <Characters>5620</Characters>
  <Application>Microsoft Office Word</Application>
  <DocSecurity>0</DocSecurity>
  <Lines>46</Lines>
  <Paragraphs>13</Paragraphs>
  <ScaleCrop>false</ScaleCrop>
  <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9</cp:revision>
  <cp:lastPrinted>2025-06-11T21:43:00Z</cp:lastPrinted>
  <dcterms:created xsi:type="dcterms:W3CDTF">2024-02-06T13:46:00Z</dcterms:created>
  <dcterms:modified xsi:type="dcterms:W3CDTF">2025-06-11T21:44:00Z</dcterms:modified>
</cp:coreProperties>
</file>