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4669A" w14:textId="77777777" w:rsidR="00641CC6" w:rsidRDefault="00000000">
      <w:r>
        <w:rPr>
          <w:noProof/>
        </w:rPr>
        <w:drawing>
          <wp:anchor distT="0" distB="0" distL="114300" distR="114300" simplePos="0" relativeHeight="251658240" behindDoc="0" locked="0" layoutInCell="1" hidden="0" allowOverlap="1" wp14:anchorId="62BF17FF" wp14:editId="58087E95">
            <wp:simplePos x="0" y="0"/>
            <wp:positionH relativeFrom="column">
              <wp:posOffset>-1080116</wp:posOffset>
            </wp:positionH>
            <wp:positionV relativeFrom="paragraph">
              <wp:posOffset>-654665</wp:posOffset>
            </wp:positionV>
            <wp:extent cx="7581265" cy="1019175"/>
            <wp:effectExtent l="0" t="0" r="0" b="0"/>
            <wp:wrapNone/>
            <wp:docPr id="2066816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F0E1C8" w14:textId="77777777" w:rsidR="00641CC6" w:rsidRDefault="00641CC6">
      <w:pPr>
        <w:jc w:val="right"/>
        <w:rPr>
          <w:rFonts w:ascii="National" w:eastAsia="National" w:hAnsi="National" w:cs="National"/>
          <w:color w:val="303AB2"/>
          <w:sz w:val="36"/>
          <w:szCs w:val="36"/>
        </w:rPr>
      </w:pPr>
    </w:p>
    <w:p w14:paraId="2A12AC92" w14:textId="77777777" w:rsidR="00641CC6" w:rsidRDefault="00641CC6">
      <w:pPr>
        <w:jc w:val="center"/>
        <w:rPr>
          <w:rFonts w:ascii="National" w:eastAsia="National" w:hAnsi="National" w:cs="National"/>
          <w:b/>
          <w:color w:val="1DBDC5"/>
          <w:sz w:val="34"/>
          <w:szCs w:val="34"/>
        </w:rPr>
      </w:pPr>
    </w:p>
    <w:p w14:paraId="29731AB5" w14:textId="77777777" w:rsidR="00641CC6"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PERFIL DEL PROPIETARIO CON VIVIENDA VACÍA </w:t>
      </w:r>
    </w:p>
    <w:p w14:paraId="3FD45809" w14:textId="1581BE17" w:rsidR="00641CC6" w:rsidRPr="004E779E" w:rsidRDefault="00000000">
      <w:pPr>
        <w:jc w:val="center"/>
        <w:rPr>
          <w:rFonts w:ascii="National" w:eastAsia="National" w:hAnsi="National" w:cs="National"/>
          <w:b/>
          <w:color w:val="303AB2"/>
          <w:sz w:val="54"/>
          <w:szCs w:val="54"/>
        </w:rPr>
      </w:pPr>
      <w:r w:rsidRPr="004E779E">
        <w:rPr>
          <w:rFonts w:ascii="National" w:eastAsia="National" w:hAnsi="National" w:cs="National"/>
          <w:b/>
          <w:color w:val="303AB2"/>
          <w:sz w:val="54"/>
          <w:szCs w:val="54"/>
        </w:rPr>
        <w:t>Un 38% de las viviendas</w:t>
      </w:r>
      <w:r w:rsidR="004E779E" w:rsidRPr="004E779E">
        <w:rPr>
          <w:rFonts w:ascii="National" w:eastAsia="National" w:hAnsi="National" w:cs="National"/>
          <w:b/>
          <w:color w:val="303AB2"/>
          <w:sz w:val="54"/>
          <w:szCs w:val="54"/>
        </w:rPr>
        <w:t xml:space="preserve"> deshabitadas</w:t>
      </w:r>
      <w:r w:rsidRPr="004E779E">
        <w:rPr>
          <w:rFonts w:ascii="National" w:eastAsia="National" w:hAnsi="National" w:cs="National"/>
          <w:b/>
          <w:color w:val="303AB2"/>
          <w:sz w:val="54"/>
          <w:szCs w:val="54"/>
        </w:rPr>
        <w:t xml:space="preserve"> llevan vacías más de cinco años</w:t>
      </w:r>
    </w:p>
    <w:p w14:paraId="504239A5" w14:textId="77777777" w:rsidR="00641CC6" w:rsidRPr="004E779E" w:rsidRDefault="00641CC6">
      <w:pPr>
        <w:rPr>
          <w:rFonts w:ascii="Open Sans" w:eastAsia="Open Sans" w:hAnsi="Open Sans" w:cs="Open Sans"/>
          <w:color w:val="303AB2"/>
          <w:sz w:val="28"/>
          <w:szCs w:val="28"/>
        </w:rPr>
      </w:pPr>
    </w:p>
    <w:p w14:paraId="17AA49C2" w14:textId="77777777" w:rsidR="00641CC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porcentaje de propietarios con viviendas vacías ha aumentado 3 puntos porcentuales en solo un año pasando del 35% al 38%</w:t>
      </w:r>
    </w:p>
    <w:p w14:paraId="461DC41C" w14:textId="25BEB56B" w:rsidR="004E779E" w:rsidRDefault="004E779E">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4E779E">
        <w:rPr>
          <w:rFonts w:ascii="Open Sans Light" w:eastAsia="Open Sans Light" w:hAnsi="Open Sans Light" w:cs="Open Sans Light"/>
          <w:b/>
          <w:color w:val="303AB2"/>
        </w:rPr>
        <w:t>Hombre, de 53 años y de clase media-alta, el perfil del propietario de vivienda vacía</w:t>
      </w:r>
    </w:p>
    <w:p w14:paraId="7ADC50A5" w14:textId="77777777" w:rsidR="00641CC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Más de la mitad de los propietarios con vivienda vacía se posiciona entre los 55 y los 75 años</w:t>
      </w:r>
    </w:p>
    <w:p w14:paraId="710EBA7B" w14:textId="77777777" w:rsidR="00641CC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Andalucía y Madrid son las comunidades que cuentan con más vivienda vacía </w:t>
      </w:r>
    </w:p>
    <w:p w14:paraId="5D14FA4A" w14:textId="77777777" w:rsidR="00641CC6" w:rsidRDefault="00641CC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8D2E199" w14:textId="77777777" w:rsidR="00641CC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3 de junio de 2025</w:t>
      </w:r>
    </w:p>
    <w:p w14:paraId="1D254F99"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3B6B7015" w14:textId="77777777" w:rsidR="00641CC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España, la vivienda vacía muestra una tendencia preocupante: un 38% de estos inmuebles llevan deshabitados más de cinco años, según los últimos datos de </w:t>
      </w:r>
      <w:hyperlink r:id="rId9">
        <w:r>
          <w:rPr>
            <w:rFonts w:ascii="Open Sans" w:eastAsia="Open Sans" w:hAnsi="Open Sans" w:cs="Open Sans"/>
            <w:b/>
            <w:i/>
            <w:color w:val="0000FF"/>
            <w:u w:val="single"/>
          </w:rPr>
          <w:t xml:space="preserve">Fotocasa </w:t>
        </w:r>
        <w:proofErr w:type="spellStart"/>
        <w:r>
          <w:rPr>
            <w:rFonts w:ascii="Open Sans" w:eastAsia="Open Sans" w:hAnsi="Open Sans" w:cs="Open Sans"/>
            <w:b/>
            <w:i/>
            <w:color w:val="0000FF"/>
            <w:u w:val="single"/>
          </w:rPr>
          <w:t>Research</w:t>
        </w:r>
        <w:proofErr w:type="spellEnd"/>
      </w:hyperlink>
      <w:r>
        <w:rPr>
          <w:rFonts w:ascii="Open Sans" w:eastAsia="Open Sans" w:hAnsi="Open Sans" w:cs="Open Sans"/>
        </w:rPr>
        <w:t xml:space="preserve"> recogidos en febrero de 2025 a partir de una encuesta a más de 5.000 personas. </w:t>
      </w:r>
    </w:p>
    <w:p w14:paraId="23B7A4C1"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573852C2" w14:textId="77777777" w:rsidR="00641CC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Esta cifra ha aumentado tres puntos porcentuales en solo un año y mientras, también se ha incrementado en seis puntos la tasa de viviendas que están vacías hace menos de seis meses (hasta el 31%). Entre esos dos extremos, un 8% de viviendas han estado vacías entre seis y doce meses, un 11% entre uno y dos años, y un 12% entre dos y cinco años.</w:t>
      </w:r>
    </w:p>
    <w:p w14:paraId="26CBC3BB"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72209BF2" w14:textId="77777777" w:rsidR="00641CC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Actualmente, un 3% de los propietarios en España afirman tener alguna vivienda vacía. Este porcentaje varía considerablemente en función del número de inmuebles en propiedad: entre quienes solo poseen una vivienda, apenas el 1% tiene un piso vacío. Sin embargo, la cifra sube al 6% entre los propietarios de dos viviendas y </w:t>
      </w:r>
      <w:r>
        <w:rPr>
          <w:rFonts w:ascii="Open Sans" w:eastAsia="Open Sans" w:hAnsi="Open Sans" w:cs="Open Sans"/>
          <w:b/>
        </w:rPr>
        <w:t>se dispara hasta el 26% entre aquellos que tienen tres o más viviendas y admiten tener algún inmueble vacío con tres o más</w:t>
      </w:r>
      <w:r>
        <w:rPr>
          <w:rFonts w:ascii="Open Sans" w:eastAsia="Open Sans" w:hAnsi="Open Sans" w:cs="Open Sans"/>
        </w:rPr>
        <w:t>.</w:t>
      </w:r>
    </w:p>
    <w:p w14:paraId="463E9E6F" w14:textId="77777777" w:rsidR="004E779E" w:rsidRDefault="004E779E">
      <w:pPr>
        <w:pBdr>
          <w:top w:val="nil"/>
          <w:left w:val="nil"/>
          <w:bottom w:val="nil"/>
          <w:right w:val="nil"/>
          <w:between w:val="nil"/>
        </w:pBdr>
        <w:spacing w:line="276" w:lineRule="auto"/>
        <w:jc w:val="both"/>
        <w:rPr>
          <w:rFonts w:ascii="Open Sans" w:eastAsia="Open Sans" w:hAnsi="Open Sans" w:cs="Open Sans"/>
        </w:rPr>
      </w:pPr>
    </w:p>
    <w:p w14:paraId="1DB6277B" w14:textId="771F52B6" w:rsidR="00641CC6" w:rsidRPr="004E779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“Es fundamental que el parque de vivienda vacía se reactive y pueda incorporarse al mercado, ya sea en venta o en alquiler, porque tenemos </w:t>
      </w:r>
      <w:r w:rsidR="004E779E">
        <w:rPr>
          <w:rFonts w:ascii="Open Sans" w:eastAsia="Open Sans" w:hAnsi="Open Sans" w:cs="Open Sans"/>
        </w:rPr>
        <w:t>una ratio</w:t>
      </w:r>
      <w:r>
        <w:rPr>
          <w:rFonts w:ascii="Open Sans" w:eastAsia="Open Sans" w:hAnsi="Open Sans" w:cs="Open Sans"/>
        </w:rPr>
        <w:t xml:space="preserve"> de vivienda por ciudadano mucho menor al de Europa. Sin embargo, al contrario de lo que suele pensarse, la mayoría de estas viviendas vacías no están en condiciones óptimas para ser habitadas: presentan malos estados de conservación o requieren reformas importantes que, en muchos casos, no pueden ser asumidas por sus propietarios. Además, muchas de estas viviendas vacías se encuentran en ubicaciones donde actualmente no existe una demanda residencial activa. Es decir, no están en las grandes ciudades ni en sus áreas metropolitanas, donde el acceso a la vivienda es más crítico, sino en zonas rurales o localidades con poca presión demográfica”, </w:t>
      </w:r>
      <w:r w:rsidRPr="004E779E">
        <w:rPr>
          <w:rFonts w:ascii="Open Sans" w:eastAsia="Open Sans" w:hAnsi="Open Sans" w:cs="Open Sans"/>
          <w:b/>
          <w:bCs/>
        </w:rPr>
        <w:t xml:space="preserve">comenta María Matos, directora de Estudios y portavoz de </w:t>
      </w:r>
      <w:hyperlink r:id="rId10" w:history="1">
        <w:r w:rsidRPr="004E779E">
          <w:rPr>
            <w:rStyle w:val="Hipervnculo"/>
            <w:rFonts w:ascii="Open Sans" w:eastAsia="Open Sans" w:hAnsi="Open Sans" w:cs="Open Sans"/>
            <w:b/>
            <w:bCs/>
          </w:rPr>
          <w:t>Fotocasa</w:t>
        </w:r>
      </w:hyperlink>
      <w:r w:rsidRPr="004E779E">
        <w:rPr>
          <w:rFonts w:ascii="Open Sans" w:eastAsia="Open Sans" w:hAnsi="Open Sans" w:cs="Open Sans"/>
          <w:b/>
          <w:bCs/>
        </w:rPr>
        <w:t xml:space="preserve">. </w:t>
      </w:r>
    </w:p>
    <w:p w14:paraId="701554E0"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7D66023E" w14:textId="77777777" w:rsidR="00641CC6" w:rsidRDefault="00000000">
      <w:pPr>
        <w:spacing w:line="276" w:lineRule="auto"/>
        <w:jc w:val="both"/>
        <w:rPr>
          <w:rFonts w:ascii="Open Sans" w:eastAsia="Open Sans" w:hAnsi="Open Sans" w:cs="Open Sans"/>
        </w:rPr>
      </w:pPr>
      <w:r>
        <w:rPr>
          <w:rFonts w:ascii="Open Sans Light" w:eastAsia="Open Sans Light" w:hAnsi="Open Sans Light" w:cs="Open Sans Light"/>
          <w:b/>
          <w:color w:val="303AB2"/>
        </w:rPr>
        <w:t xml:space="preserve">Hombre, de 53 años y de clase media-alta, el perfil del propietario de vivienda vacía </w:t>
      </w:r>
    </w:p>
    <w:p w14:paraId="4D7101E1"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0361EA3C" w14:textId="77777777" w:rsidR="00641CC6" w:rsidRDefault="00000000">
      <w:pPr>
        <w:spacing w:line="276" w:lineRule="auto"/>
        <w:jc w:val="both"/>
        <w:rPr>
          <w:rFonts w:ascii="Open Sans" w:eastAsia="Open Sans" w:hAnsi="Open Sans" w:cs="Open Sans"/>
        </w:rPr>
      </w:pPr>
      <w:r>
        <w:rPr>
          <w:rFonts w:ascii="Open Sans" w:eastAsia="Open Sans" w:hAnsi="Open Sans" w:cs="Open Sans"/>
        </w:rPr>
        <w:t xml:space="preserve">Del análisis se extrae que el perfil del propietario con algún inmueble vacío es en su mayoría </w:t>
      </w:r>
      <w:r>
        <w:rPr>
          <w:rFonts w:ascii="Open Sans" w:eastAsia="Open Sans" w:hAnsi="Open Sans" w:cs="Open Sans"/>
          <w:b/>
        </w:rPr>
        <w:t>hombres (53%) con una edad media de 53 años (de hecho, más de la mitad se ubican en la franja de edad más avanzada, entre los 55 y los 75 años)</w:t>
      </w:r>
      <w:r>
        <w:rPr>
          <w:rFonts w:ascii="Open Sans" w:eastAsia="Open Sans" w:hAnsi="Open Sans" w:cs="Open Sans"/>
        </w:rPr>
        <w:t xml:space="preserve">. Predominan también los propietarios de clases medias-altas. </w:t>
      </w:r>
    </w:p>
    <w:p w14:paraId="5E63BCF0" w14:textId="77777777" w:rsidR="00641CC6" w:rsidRDefault="00641CC6">
      <w:pPr>
        <w:spacing w:line="276" w:lineRule="auto"/>
        <w:jc w:val="both"/>
        <w:rPr>
          <w:rFonts w:ascii="Open Sans" w:eastAsia="Open Sans" w:hAnsi="Open Sans" w:cs="Open Sans"/>
        </w:rPr>
      </w:pPr>
    </w:p>
    <w:p w14:paraId="3354256B" w14:textId="77777777" w:rsidR="00641CC6" w:rsidRDefault="00000000">
      <w:pPr>
        <w:spacing w:line="276" w:lineRule="auto"/>
        <w:jc w:val="both"/>
        <w:rPr>
          <w:rFonts w:ascii="Open Sans" w:eastAsia="Open Sans" w:hAnsi="Open Sans" w:cs="Open Sans"/>
        </w:rPr>
      </w:pPr>
      <w:r>
        <w:rPr>
          <w:rFonts w:ascii="Open Sans" w:eastAsia="Open Sans" w:hAnsi="Open Sans" w:cs="Open Sans"/>
        </w:rPr>
        <w:t>Además, un tercio de los propietarios de vivienda vacía vive con pareja e hijos, mientras que una cuarta parte viven solos y un 23% residen en pareja, pero sin hijos. El 69% viven en un inmueble de su propiedad y tres cuartas partes de los encuestados tienen dos o más viviendas en posesión.</w:t>
      </w:r>
    </w:p>
    <w:p w14:paraId="3E2C58BB" w14:textId="77777777" w:rsidR="00641CC6" w:rsidRDefault="00641CC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654D620" w14:textId="77777777" w:rsidR="00641CC6" w:rsidRDefault="00641CC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FA75B72" w14:textId="77777777" w:rsidR="00641CC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Andalucía y Madrid, las comunidades donde más porcentaje de vivienda vacía hay</w:t>
      </w:r>
    </w:p>
    <w:p w14:paraId="126C0BBE"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560B3E01" w14:textId="77777777" w:rsidR="00641CC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los principales mercados inmobiliarios de España, </w:t>
      </w:r>
      <w:r>
        <w:rPr>
          <w:rFonts w:ascii="Open Sans" w:eastAsia="Open Sans" w:hAnsi="Open Sans" w:cs="Open Sans"/>
          <w:b/>
        </w:rPr>
        <w:t>Andalucía es la comunidad donde el porcentaje de propietarios de viviendas vacías es superior, alcanzando un 2,5% del total, seguida de Madrid (2,1%)</w:t>
      </w:r>
      <w:r>
        <w:rPr>
          <w:rFonts w:ascii="Open Sans" w:eastAsia="Open Sans" w:hAnsi="Open Sans" w:cs="Open Sans"/>
        </w:rPr>
        <w:t xml:space="preserve"> y la Comunidad Valenciana (2,0%). Por su lado, Cataluña es la autonomía con un menor porcentaje de propietarios que declaran tener un inmueble sin uso (1,7%). </w:t>
      </w:r>
    </w:p>
    <w:p w14:paraId="08569F3B"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7E275F5D" w14:textId="77777777" w:rsidR="00641CC6" w:rsidRDefault="00641CC6">
      <w:pPr>
        <w:pBdr>
          <w:top w:val="nil"/>
          <w:left w:val="nil"/>
          <w:bottom w:val="nil"/>
          <w:right w:val="nil"/>
          <w:between w:val="nil"/>
        </w:pBdr>
        <w:spacing w:line="276" w:lineRule="auto"/>
        <w:jc w:val="both"/>
        <w:rPr>
          <w:rFonts w:ascii="Open Sans" w:eastAsia="Open Sans" w:hAnsi="Open Sans" w:cs="Open Sans"/>
        </w:rPr>
      </w:pPr>
    </w:p>
    <w:p w14:paraId="34A1108B" w14:textId="77777777" w:rsidR="004E779E" w:rsidRDefault="004E779E">
      <w:pPr>
        <w:spacing w:line="276" w:lineRule="auto"/>
        <w:jc w:val="right"/>
        <w:rPr>
          <w:rFonts w:ascii="Open Sans Light" w:eastAsia="Open Sans Light" w:hAnsi="Open Sans Light" w:cs="Open Sans Light"/>
          <w:b/>
          <w:color w:val="303AB2"/>
        </w:rPr>
      </w:pPr>
    </w:p>
    <w:p w14:paraId="2194D93C" w14:textId="77777777" w:rsidR="004E779E" w:rsidRDefault="004E779E">
      <w:pPr>
        <w:spacing w:line="276" w:lineRule="auto"/>
        <w:jc w:val="right"/>
        <w:rPr>
          <w:rFonts w:ascii="Open Sans Light" w:eastAsia="Open Sans Light" w:hAnsi="Open Sans Light" w:cs="Open Sans Light"/>
          <w:b/>
          <w:color w:val="303AB2"/>
        </w:rPr>
      </w:pPr>
    </w:p>
    <w:p w14:paraId="4782772F" w14:textId="22047F50" w:rsidR="00641CC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3231E69" w14:textId="77777777" w:rsidR="00641CC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552A845" w14:textId="77777777" w:rsidR="00641CC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F0E17EF" w14:textId="77777777" w:rsidR="00641CC6"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AB926DC" w14:textId="77777777" w:rsidR="00641CC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Fotocasa </w:t>
      </w:r>
      <w:proofErr w:type="spellStart"/>
      <w:r>
        <w:rPr>
          <w:rFonts w:ascii="Open Sans Light" w:eastAsia="Open Sans Light" w:hAnsi="Open Sans Light" w:cs="Open Sans Light"/>
          <w:b/>
          <w:color w:val="303AB2"/>
        </w:rPr>
        <w:t>Research</w:t>
      </w:r>
      <w:proofErr w:type="spellEnd"/>
    </w:p>
    <w:p w14:paraId="7C148349" w14:textId="77777777" w:rsidR="00641CC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Desarrollada en 2017 por el Departamento de Comunicación de Fotocasa y la empresa de estudios de mercado </w:t>
      </w:r>
      <w:proofErr w:type="spellStart"/>
      <w:r>
        <w:rPr>
          <w:rFonts w:ascii="Open Sans" w:eastAsia="Open Sans" w:hAnsi="Open Sans" w:cs="Open Sans"/>
          <w:sz w:val="22"/>
          <w:szCs w:val="22"/>
        </w:rPr>
        <w:t>The</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Cocktail</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Analysis</w:t>
      </w:r>
      <w:proofErr w:type="spellEnd"/>
      <w:r>
        <w:rPr>
          <w:rFonts w:ascii="Open Sans" w:eastAsia="Open Sans" w:hAnsi="Open Sans" w:cs="Open Sans"/>
          <w:sz w:val="22"/>
          <w:szCs w:val="22"/>
        </w:rPr>
        <w:t xml:space="preserve">, </w:t>
      </w:r>
      <w:hyperlink r:id="rId13">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sz w:val="22"/>
          <w:szCs w:val="22"/>
        </w:rPr>
        <w:t xml:space="preserve"> ofrece información sobre la compraventa, el alquiler, la financiación, la regulación o los perfiles demográficos, entre otros aspectos socioeconómicos del mercado inmobiliario nacional. El objetivo es ofrecer el mayor conocimiento, así como orientar en el momento de vender, comprar o alquilar una propiedad, y también acompañar a los profesionales que necesiten conocer en más profundidad el entorno en el que ejercen su trabajo.</w:t>
      </w:r>
    </w:p>
    <w:p w14:paraId="39FD7EA8" w14:textId="77777777" w:rsidR="00641CC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CF0C5AD" w14:textId="77777777" w:rsidR="00641CC6"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BDC6519" w14:textId="77777777" w:rsidR="00641CC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11F5575" w14:textId="77777777" w:rsidR="00641CC6"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A1E607E" w14:textId="77777777" w:rsidR="00641CC6" w:rsidRDefault="00000000">
      <w:pPr>
        <w:spacing w:before="143" w:after="200"/>
        <w:jc w:val="both"/>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4A688655" w14:textId="77777777" w:rsidR="00641CC6" w:rsidRDefault="00641CC6">
      <w:pPr>
        <w:spacing w:before="143" w:after="200"/>
        <w:jc w:val="both"/>
        <w:rPr>
          <w:rFonts w:ascii="Open Sans" w:eastAsia="Open Sans" w:hAnsi="Open Sans" w:cs="Open Sans"/>
        </w:rPr>
      </w:pPr>
    </w:p>
    <w:p w14:paraId="56B8F5EA" w14:textId="77777777" w:rsidR="004E779E" w:rsidRDefault="004E779E">
      <w:pPr>
        <w:spacing w:before="143" w:after="200"/>
        <w:jc w:val="both"/>
        <w:rPr>
          <w:rFonts w:ascii="Open Sans" w:eastAsia="Open Sans" w:hAnsi="Open Sans" w:cs="Open Sans"/>
        </w:rPr>
      </w:pPr>
    </w:p>
    <w:p w14:paraId="26F64C70" w14:textId="77777777" w:rsidR="00641CC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51DF2B32" w14:textId="77777777" w:rsidR="00641CC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988F414" w14:textId="77777777" w:rsidR="00641CC6"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16089815" w14:textId="77777777" w:rsidR="00641CC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41CC6">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0027B" w14:textId="77777777" w:rsidR="00124AA7" w:rsidRDefault="00124AA7">
      <w:r>
        <w:separator/>
      </w:r>
    </w:p>
  </w:endnote>
  <w:endnote w:type="continuationSeparator" w:id="0">
    <w:p w14:paraId="7F122501" w14:textId="77777777" w:rsidR="00124AA7" w:rsidRDefault="00124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AE09BA-F92D-47F7-A8A7-4EC909C220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B5952B-4D25-4A51-A169-41056E9F6DF5}"/>
    <w:embedBold r:id="rId3" w:fontKey="{14244086-CFDB-4FA9-BB25-2D1B4004D6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9A255E-E071-49E2-BE28-B5345D19E12C}"/>
    <w:embedItalic r:id="rId5" w:fontKey="{B2D3FC1B-5C65-4DEE-BFE7-4C70083B3F38}"/>
  </w:font>
  <w:font w:name="Cambria">
    <w:panose1 w:val="02040503050406030204"/>
    <w:charset w:val="00"/>
    <w:family w:val="roman"/>
    <w:pitch w:val="variable"/>
    <w:sig w:usb0="E00006FF" w:usb1="420024FF" w:usb2="02000000" w:usb3="00000000" w:csb0="0000019F" w:csb1="00000000"/>
    <w:embedRegular r:id="rId6" w:fontKey="{C144B5C9-E367-469A-ACED-70877D33475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D4D810F-ADC5-4A9B-A2EF-E7146C325894}"/>
    <w:embedBold r:id="rId8" w:fontKey="{F8DB8576-35D2-49B9-9B16-9FF6546728C1}"/>
    <w:embedBoldItalic r:id="rId9" w:fontKey="{C00A551D-F52E-4FEA-A901-BE68689800AD}"/>
  </w:font>
  <w:font w:name="Open Sans Light">
    <w:charset w:val="00"/>
    <w:family w:val="swiss"/>
    <w:pitch w:val="variable"/>
    <w:sig w:usb0="E00002EF" w:usb1="4000205B" w:usb2="00000028" w:usb3="00000000" w:csb0="0000019F" w:csb1="00000000"/>
    <w:embedRegular r:id="rId10" w:fontKey="{07CCD380-03D0-4D0D-9D1B-65B2B8E70262}"/>
    <w:embedBold r:id="rId11" w:fontKey="{25A1A072-FE88-4EF5-AE64-0E8EC105B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1D672" w14:textId="77777777" w:rsidR="00641CC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B4D5584" wp14:editId="50D6862A">
          <wp:simplePos x="0" y="0"/>
          <wp:positionH relativeFrom="column">
            <wp:posOffset>-1068040</wp:posOffset>
          </wp:positionH>
          <wp:positionV relativeFrom="paragraph">
            <wp:posOffset>174608</wp:posOffset>
          </wp:positionV>
          <wp:extent cx="7670550" cy="45131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32869" w14:textId="77777777" w:rsidR="00124AA7" w:rsidRDefault="00124AA7">
      <w:r>
        <w:separator/>
      </w:r>
    </w:p>
  </w:footnote>
  <w:footnote w:type="continuationSeparator" w:id="0">
    <w:p w14:paraId="10CA3C3A" w14:textId="77777777" w:rsidR="00124AA7" w:rsidRDefault="00124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C5010"/>
    <w:multiLevelType w:val="multilevel"/>
    <w:tmpl w:val="933C0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779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CC6"/>
    <w:rsid w:val="00124AA7"/>
    <w:rsid w:val="004E779E"/>
    <w:rsid w:val="00641CC6"/>
    <w:rsid w:val="00BB21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6BA58"/>
  <w15:docId w15:val="{BC0F19D2-422B-4988-8DED-517B2121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5ScbvOX9W/H3i7Qsgn39GmqoZA==">CgMxLjAyCWguMnM4ZXlvMTgAciExdHBvZ1RkVGNIUFFGa1VUMUtPZDRTNW4xS0VpYllfdkk=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985</Words>
  <Characters>5418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2025-05-28T15:31:00Z</dcterms:modified>
</cp:coreProperties>
</file>