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F8EE5" w14:textId="77777777" w:rsidR="0042125B" w:rsidRDefault="00000000">
      <w:r>
        <w:rPr>
          <w:noProof/>
        </w:rPr>
        <w:drawing>
          <wp:anchor distT="0" distB="0" distL="114300" distR="114300" simplePos="0" relativeHeight="251658240" behindDoc="0" locked="0" layoutInCell="1" hidden="0" allowOverlap="1" wp14:anchorId="1437B462" wp14:editId="380FCBF3">
            <wp:simplePos x="0" y="0"/>
            <wp:positionH relativeFrom="column">
              <wp:posOffset>-1080123</wp:posOffset>
            </wp:positionH>
            <wp:positionV relativeFrom="paragraph">
              <wp:posOffset>-654674</wp:posOffset>
            </wp:positionV>
            <wp:extent cx="7581265" cy="1019175"/>
            <wp:effectExtent l="0" t="0" r="0" b="0"/>
            <wp:wrapNone/>
            <wp:docPr id="21300376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CE9A59C" w14:textId="77777777" w:rsidR="0042125B" w:rsidRDefault="0042125B">
      <w:pPr>
        <w:jc w:val="right"/>
        <w:rPr>
          <w:rFonts w:ascii="National" w:eastAsia="National" w:hAnsi="National" w:cs="National"/>
          <w:color w:val="303AB2"/>
          <w:sz w:val="36"/>
          <w:szCs w:val="36"/>
        </w:rPr>
      </w:pPr>
    </w:p>
    <w:p w14:paraId="4A8310E9" w14:textId="77777777" w:rsidR="0042125B" w:rsidRDefault="0042125B">
      <w:pPr>
        <w:rPr>
          <w:rFonts w:ascii="National" w:eastAsia="National" w:hAnsi="National" w:cs="National"/>
          <w:color w:val="303AB2"/>
          <w:sz w:val="18"/>
          <w:szCs w:val="18"/>
        </w:rPr>
      </w:pPr>
    </w:p>
    <w:p w14:paraId="212CA02D" w14:textId="2F3C3EEE" w:rsidR="0042125B" w:rsidRPr="005B0CBC" w:rsidRDefault="00000000">
      <w:pPr>
        <w:spacing w:line="276" w:lineRule="auto"/>
        <w:ind w:right="-574"/>
        <w:jc w:val="center"/>
        <w:rPr>
          <w:rFonts w:ascii="National" w:eastAsia="National" w:hAnsi="National" w:cs="National"/>
          <w:b/>
          <w:color w:val="1DBDC5"/>
          <w:sz w:val="30"/>
          <w:szCs w:val="30"/>
        </w:rPr>
      </w:pPr>
      <w:r w:rsidRPr="005B0CBC">
        <w:rPr>
          <w:rFonts w:ascii="National" w:eastAsia="National" w:hAnsi="National" w:cs="National"/>
          <w:b/>
          <w:color w:val="1DBDC5"/>
          <w:sz w:val="30"/>
          <w:szCs w:val="30"/>
        </w:rPr>
        <w:t>ESTUDIO SOBRE PISOS COMPARTIDOS EN ESPAÑA</w:t>
      </w:r>
    </w:p>
    <w:p w14:paraId="4809968B" w14:textId="77777777" w:rsidR="0042125B" w:rsidRPr="005B0CBC" w:rsidRDefault="00000000">
      <w:pPr>
        <w:jc w:val="center"/>
        <w:rPr>
          <w:rFonts w:ascii="National" w:eastAsia="National" w:hAnsi="National" w:cs="National"/>
          <w:b/>
          <w:color w:val="303AB2"/>
          <w:sz w:val="48"/>
          <w:szCs w:val="48"/>
        </w:rPr>
      </w:pPr>
      <w:r w:rsidRPr="005B0CBC">
        <w:rPr>
          <w:rFonts w:ascii="National" w:eastAsia="National" w:hAnsi="National" w:cs="National"/>
          <w:b/>
          <w:color w:val="303AB2"/>
          <w:sz w:val="48"/>
          <w:szCs w:val="48"/>
        </w:rPr>
        <w:t>El 50% de los inquilinos no pueden afrontar un alquiler completo y comparte piso por necesidad económica</w:t>
      </w:r>
    </w:p>
    <w:p w14:paraId="32E1352E" w14:textId="77777777" w:rsidR="0042125B" w:rsidRDefault="0042125B">
      <w:pPr>
        <w:pBdr>
          <w:top w:val="nil"/>
          <w:left w:val="nil"/>
          <w:bottom w:val="nil"/>
          <w:right w:val="nil"/>
          <w:between w:val="nil"/>
        </w:pBdr>
        <w:spacing w:line="276" w:lineRule="auto"/>
        <w:jc w:val="both"/>
        <w:rPr>
          <w:rFonts w:ascii="Open Sans" w:eastAsia="Open Sans" w:hAnsi="Open Sans" w:cs="Open Sans"/>
          <w:sz w:val="22"/>
          <w:szCs w:val="22"/>
        </w:rPr>
      </w:pPr>
    </w:p>
    <w:p w14:paraId="63AD4EFE" w14:textId="77777777" w:rsidR="005B0CBC" w:rsidRDefault="005B0CBC" w:rsidP="005B0CBC">
      <w:pPr>
        <w:pBdr>
          <w:top w:val="nil"/>
          <w:left w:val="nil"/>
          <w:bottom w:val="nil"/>
          <w:right w:val="nil"/>
          <w:between w:val="nil"/>
        </w:pBdr>
        <w:spacing w:line="276" w:lineRule="auto"/>
        <w:ind w:left="720"/>
        <w:jc w:val="both"/>
        <w:rPr>
          <w:rFonts w:ascii="Open Sans" w:eastAsia="Open Sans" w:hAnsi="Open Sans" w:cs="Open Sans"/>
          <w:sz w:val="22"/>
          <w:szCs w:val="22"/>
        </w:rPr>
      </w:pPr>
    </w:p>
    <w:p w14:paraId="04C1E1A8" w14:textId="7F43B615" w:rsidR="0042125B"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23 % de inquilinos en viviendas compartidas declaran que no ha encontrado nada mejor en el mercado</w:t>
      </w:r>
    </w:p>
    <w:p w14:paraId="1CFAA97F" w14:textId="77777777" w:rsidR="0042125B"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21 % comparte porque se adapta a lo que necesita, un 13 % porque prefiere vivir con gente, y un 12 % porque quiere ahorrar para comprarse una casa</w:t>
      </w:r>
    </w:p>
    <w:p w14:paraId="57454135" w14:textId="77777777" w:rsidR="0042125B"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Los elevados precios de los arrendamientos son el principal obstáculo para quienes buscan habitación</w:t>
      </w:r>
    </w:p>
    <w:p w14:paraId="16E36074" w14:textId="77777777" w:rsidR="0042125B" w:rsidRDefault="0042125B">
      <w:pPr>
        <w:pBdr>
          <w:top w:val="nil"/>
          <w:left w:val="nil"/>
          <w:bottom w:val="nil"/>
          <w:right w:val="nil"/>
          <w:between w:val="nil"/>
        </w:pBdr>
        <w:spacing w:line="276" w:lineRule="auto"/>
        <w:jc w:val="both"/>
        <w:rPr>
          <w:rFonts w:ascii="Open Sans" w:eastAsia="Open Sans" w:hAnsi="Open Sans" w:cs="Open Sans"/>
          <w:b/>
          <w:color w:val="303AB2"/>
          <w:highlight w:val="yellow"/>
        </w:rPr>
      </w:pPr>
    </w:p>
    <w:p w14:paraId="35E1FE34" w14:textId="77777777" w:rsidR="005B0CBC" w:rsidRDefault="005B0CBC">
      <w:pPr>
        <w:pBdr>
          <w:top w:val="nil"/>
          <w:left w:val="nil"/>
          <w:bottom w:val="nil"/>
          <w:right w:val="nil"/>
          <w:between w:val="nil"/>
        </w:pBdr>
        <w:spacing w:line="276" w:lineRule="auto"/>
        <w:jc w:val="both"/>
        <w:rPr>
          <w:rFonts w:ascii="Open Sans" w:eastAsia="Open Sans" w:hAnsi="Open Sans" w:cs="Open Sans"/>
          <w:b/>
          <w:color w:val="303AB2"/>
          <w:highlight w:val="yellow"/>
        </w:rPr>
      </w:pPr>
    </w:p>
    <w:p w14:paraId="2BF7FF95" w14:textId="34B50765" w:rsidR="0042125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822BFE">
        <w:rPr>
          <w:rFonts w:ascii="Open Sans Light" w:eastAsia="Open Sans Light" w:hAnsi="Open Sans Light" w:cs="Open Sans Light"/>
          <w:b/>
          <w:color w:val="303AB2"/>
        </w:rPr>
        <w:t>04</w:t>
      </w:r>
      <w:r>
        <w:rPr>
          <w:rFonts w:ascii="Open Sans Light" w:eastAsia="Open Sans Light" w:hAnsi="Open Sans Light" w:cs="Open Sans Light"/>
          <w:b/>
          <w:color w:val="303AB2"/>
        </w:rPr>
        <w:t xml:space="preserve"> de septiembre de 2025</w:t>
      </w:r>
    </w:p>
    <w:p w14:paraId="77D9B1D1" w14:textId="7587A4F8" w:rsidR="005B0CBC" w:rsidRDefault="00000000">
      <w:pPr>
        <w:spacing w:before="240" w:after="240" w:line="276" w:lineRule="auto"/>
        <w:jc w:val="both"/>
        <w:rPr>
          <w:rFonts w:ascii="Open Sans" w:eastAsia="Open Sans" w:hAnsi="Open Sans" w:cs="Open Sans"/>
        </w:rPr>
      </w:pPr>
      <w:r>
        <w:rPr>
          <w:rFonts w:ascii="Open Sans" w:eastAsia="Open Sans" w:hAnsi="Open Sans" w:cs="Open Sans"/>
        </w:rPr>
        <w:t>El alquiler compartido se consolida como la principal alternativa habitacional para quienes no pueden hacer frente al coste de alquilar una vivienda completa. Así lo refleja el nuevo estudio “</w:t>
      </w:r>
      <w:r>
        <w:rPr>
          <w:rFonts w:ascii="Open Sans" w:eastAsia="Open Sans" w:hAnsi="Open Sans" w:cs="Open Sans"/>
          <w:b/>
          <w:i/>
        </w:rPr>
        <w:t>Análisis del alquiler de pisos compartidos en España</w:t>
      </w:r>
      <w:r>
        <w:rPr>
          <w:rFonts w:ascii="Open Sans" w:eastAsia="Open Sans" w:hAnsi="Open Sans" w:cs="Open Sans"/>
        </w:rPr>
        <w:t xml:space="preserve">”, elaborado por </w:t>
      </w:r>
      <w:hyperlink r:id="rId9">
        <w:r w:rsidR="0042125B">
          <w:rPr>
            <w:rFonts w:ascii="Open Sans" w:eastAsia="Open Sans" w:hAnsi="Open Sans" w:cs="Open Sans"/>
            <w:b/>
            <w:color w:val="1155CC"/>
            <w:u w:val="single"/>
          </w:rPr>
          <w:t>Fotocasa Research</w:t>
        </w:r>
      </w:hyperlink>
      <w:r>
        <w:rPr>
          <w:rFonts w:ascii="Open Sans" w:eastAsia="Open Sans" w:hAnsi="Open Sans" w:cs="Open Sans"/>
        </w:rPr>
        <w:t>, que pone el foco en los motivos por los que se opta por esta fórmula de convivencia y las dificultades más comunes durante el proceso de búsqueda.</w:t>
      </w:r>
    </w:p>
    <w:p w14:paraId="0D510F64" w14:textId="77777777" w:rsidR="0042125B" w:rsidRDefault="00000000">
      <w:pPr>
        <w:spacing w:before="240" w:after="240" w:line="276" w:lineRule="auto"/>
        <w:jc w:val="both"/>
        <w:rPr>
          <w:rFonts w:ascii="Open Sans" w:eastAsia="Open Sans" w:hAnsi="Open Sans" w:cs="Open Sans"/>
        </w:rPr>
      </w:pPr>
      <w:r>
        <w:rPr>
          <w:rFonts w:ascii="Open Sans" w:eastAsia="Open Sans" w:hAnsi="Open Sans" w:cs="Open Sans"/>
        </w:rPr>
        <w:t xml:space="preserve">De quienes han alquilado una habitación, </w:t>
      </w:r>
      <w:r>
        <w:rPr>
          <w:rFonts w:ascii="Open Sans" w:eastAsia="Open Sans" w:hAnsi="Open Sans" w:cs="Open Sans"/>
          <w:b/>
        </w:rPr>
        <w:t>la mitad (50 %) asegura haberlo hecho porque no puede pagar un alquiler en solitario</w:t>
      </w:r>
      <w:r>
        <w:rPr>
          <w:rFonts w:ascii="Open Sans" w:eastAsia="Open Sans" w:hAnsi="Open Sans" w:cs="Open Sans"/>
        </w:rPr>
        <w:t xml:space="preserve">, lo que evidencia cómo los elevados precios se imponen como la principal fuerza de expulsión hacia el mercado compartido. Además, un </w:t>
      </w:r>
      <w:r>
        <w:rPr>
          <w:rFonts w:ascii="Open Sans" w:eastAsia="Open Sans" w:hAnsi="Open Sans" w:cs="Open Sans"/>
          <w:b/>
        </w:rPr>
        <w:t>23 % declara que no ha encontrado nada mejor</w:t>
      </w:r>
      <w:r>
        <w:rPr>
          <w:rFonts w:ascii="Open Sans" w:eastAsia="Open Sans" w:hAnsi="Open Sans" w:cs="Open Sans"/>
        </w:rPr>
        <w:t>, lo que refuerza la idea de que, en muchos casos, esta no es una opción elegida, sino forzada.</w:t>
      </w:r>
    </w:p>
    <w:p w14:paraId="79C822A7" w14:textId="77777777" w:rsidR="0042125B" w:rsidRDefault="00000000">
      <w:pPr>
        <w:spacing w:before="240" w:after="240" w:line="276" w:lineRule="auto"/>
        <w:jc w:val="both"/>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510FF388" wp14:editId="6BFE8278">
            <wp:extent cx="5649278" cy="4216340"/>
            <wp:effectExtent l="0" t="0" r="0" b="0"/>
            <wp:docPr id="213003760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4558" t="2921" r="4859" b="1742"/>
                    <a:stretch>
                      <a:fillRect/>
                    </a:stretch>
                  </pic:blipFill>
                  <pic:spPr>
                    <a:xfrm>
                      <a:off x="0" y="0"/>
                      <a:ext cx="5649278" cy="4216340"/>
                    </a:xfrm>
                    <a:prstGeom prst="rect">
                      <a:avLst/>
                    </a:prstGeom>
                    <a:ln/>
                  </pic:spPr>
                </pic:pic>
              </a:graphicData>
            </a:graphic>
          </wp:inline>
        </w:drawing>
      </w:r>
    </w:p>
    <w:p w14:paraId="0DE64AC5" w14:textId="77777777" w:rsidR="0042125B" w:rsidRDefault="00000000">
      <w:pPr>
        <w:spacing w:line="276" w:lineRule="auto"/>
        <w:jc w:val="both"/>
        <w:rPr>
          <w:rFonts w:ascii="Open Sans" w:eastAsia="Open Sans" w:hAnsi="Open Sans" w:cs="Open Sans"/>
        </w:rPr>
      </w:pPr>
      <w:r>
        <w:rPr>
          <w:rFonts w:ascii="Open Sans" w:eastAsia="Open Sans" w:hAnsi="Open Sans" w:cs="Open Sans"/>
        </w:rPr>
        <w:t xml:space="preserve">“La vivienda compartida es cada vez menos una elección y más una necesidad. Lo que tradicionalmente ha estado ligada a etapas juveniles o a procesos temporales, se está convirtiendo en la única salida para muchos que no logran estabilizarse económicamente. La falta de accesibilidad al alquiler tradicional ha llevado a un gran volumen de inquilinos, especialmente jóvenes, a compartir vivienda como única alternativa viable. Esta situación, motivada sobre todo por el precio, y la escasez de oferta, refleja un modelo habitacional de emergencia más que una fórmula deseada”, </w:t>
      </w:r>
      <w:r>
        <w:rPr>
          <w:rFonts w:ascii="Open Sans" w:eastAsia="Open Sans" w:hAnsi="Open Sans" w:cs="Open Sans"/>
          <w:b/>
        </w:rPr>
        <w:t xml:space="preserve">explica María Matos, directora de Estudios y portavoz de </w:t>
      </w:r>
      <w:hyperlink r:id="rId11">
        <w:r w:rsidR="0042125B">
          <w:rPr>
            <w:rFonts w:ascii="Open Sans" w:eastAsia="Open Sans" w:hAnsi="Open Sans" w:cs="Open Sans"/>
            <w:b/>
            <w:color w:val="1155CC"/>
            <w:u w:val="single"/>
          </w:rPr>
          <w:t>Fotocasa</w:t>
        </w:r>
      </w:hyperlink>
      <w:r>
        <w:rPr>
          <w:rFonts w:ascii="Open Sans" w:eastAsia="Open Sans" w:hAnsi="Open Sans" w:cs="Open Sans"/>
        </w:rPr>
        <w:t>.</w:t>
      </w:r>
    </w:p>
    <w:p w14:paraId="284AB863" w14:textId="77777777" w:rsidR="005B0CBC" w:rsidRDefault="005B0CBC">
      <w:pPr>
        <w:spacing w:line="276" w:lineRule="auto"/>
        <w:jc w:val="both"/>
        <w:rPr>
          <w:rFonts w:ascii="Open Sans" w:eastAsia="Open Sans" w:hAnsi="Open Sans" w:cs="Open Sans"/>
        </w:rPr>
      </w:pPr>
    </w:p>
    <w:p w14:paraId="56CF22D5" w14:textId="77777777" w:rsidR="0042125B" w:rsidRDefault="00000000">
      <w:pPr>
        <w:spacing w:before="240" w:after="240" w:line="276" w:lineRule="auto"/>
        <w:jc w:val="both"/>
        <w:rPr>
          <w:rFonts w:ascii="Open Sans" w:eastAsia="Open Sans" w:hAnsi="Open Sans" w:cs="Open Sans"/>
        </w:rPr>
      </w:pPr>
      <w:r>
        <w:rPr>
          <w:rFonts w:ascii="Open Sans" w:eastAsia="Open Sans" w:hAnsi="Open Sans" w:cs="Open Sans"/>
        </w:rPr>
        <w:t xml:space="preserve">Otros argumentos, aunque menos frecuentes, también están presentes entre quienes comparten vivienda: </w:t>
      </w:r>
      <w:r>
        <w:rPr>
          <w:rFonts w:ascii="Open Sans" w:eastAsia="Open Sans" w:hAnsi="Open Sans" w:cs="Open Sans"/>
          <w:b/>
        </w:rPr>
        <w:t>el 21 % lo hace porque se adapta a lo que necesita</w:t>
      </w:r>
      <w:r>
        <w:rPr>
          <w:rFonts w:ascii="Open Sans" w:eastAsia="Open Sans" w:hAnsi="Open Sans" w:cs="Open Sans"/>
        </w:rPr>
        <w:t xml:space="preserve">, un </w:t>
      </w:r>
      <w:r>
        <w:rPr>
          <w:rFonts w:ascii="Open Sans" w:eastAsia="Open Sans" w:hAnsi="Open Sans" w:cs="Open Sans"/>
          <w:b/>
        </w:rPr>
        <w:t>13 % porque prefiere vivir con gente</w:t>
      </w:r>
      <w:r>
        <w:rPr>
          <w:rFonts w:ascii="Open Sans" w:eastAsia="Open Sans" w:hAnsi="Open Sans" w:cs="Open Sans"/>
        </w:rPr>
        <w:t xml:space="preserve">, y un </w:t>
      </w:r>
      <w:r>
        <w:rPr>
          <w:rFonts w:ascii="Open Sans" w:eastAsia="Open Sans" w:hAnsi="Open Sans" w:cs="Open Sans"/>
          <w:b/>
        </w:rPr>
        <w:t>12 % porque quiere ahorrar para comprarse una casa o destinar su dinero a otros fines antes que al alquiler</w:t>
      </w:r>
      <w:r>
        <w:rPr>
          <w:rFonts w:ascii="Open Sans" w:eastAsia="Open Sans" w:hAnsi="Open Sans" w:cs="Open Sans"/>
        </w:rPr>
        <w:t>.</w:t>
      </w:r>
    </w:p>
    <w:p w14:paraId="63783937" w14:textId="77777777" w:rsidR="0042125B" w:rsidRDefault="0042125B">
      <w:pPr>
        <w:spacing w:line="276" w:lineRule="auto"/>
        <w:jc w:val="both"/>
        <w:rPr>
          <w:rFonts w:ascii="Open Sans" w:eastAsia="Open Sans" w:hAnsi="Open Sans" w:cs="Open Sans"/>
        </w:rPr>
      </w:pPr>
    </w:p>
    <w:p w14:paraId="18FAD2DF" w14:textId="77777777" w:rsidR="005916E7" w:rsidRDefault="005916E7">
      <w:pPr>
        <w:spacing w:line="276" w:lineRule="auto"/>
        <w:jc w:val="both"/>
        <w:rPr>
          <w:rFonts w:ascii="Open Sans" w:eastAsia="Open Sans" w:hAnsi="Open Sans" w:cs="Open Sans"/>
        </w:rPr>
      </w:pPr>
    </w:p>
    <w:p w14:paraId="1637EC24" w14:textId="77777777" w:rsidR="0042125B" w:rsidRDefault="00000000">
      <w:pPr>
        <w:spacing w:line="276" w:lineRule="auto"/>
        <w:jc w:val="both"/>
        <w:rPr>
          <w:rFonts w:ascii="Open Sans" w:eastAsia="Open Sans" w:hAnsi="Open Sans" w:cs="Open Sans"/>
        </w:rPr>
      </w:pPr>
      <w:r>
        <w:rPr>
          <w:rFonts w:ascii="Open Sans Light" w:eastAsia="Open Sans Light" w:hAnsi="Open Sans Light" w:cs="Open Sans Light"/>
          <w:b/>
          <w:color w:val="303AB2"/>
          <w:sz w:val="28"/>
          <w:szCs w:val="28"/>
        </w:rPr>
        <w:lastRenderedPageBreak/>
        <w:t>¿Qué obstáculos se encuentran a la hora de alquilar?</w:t>
      </w:r>
    </w:p>
    <w:p w14:paraId="7A6AEFE6" w14:textId="77777777" w:rsidR="0042125B" w:rsidRDefault="0042125B">
      <w:pPr>
        <w:spacing w:line="276" w:lineRule="auto"/>
        <w:jc w:val="both"/>
        <w:rPr>
          <w:rFonts w:ascii="Open Sans" w:eastAsia="Open Sans" w:hAnsi="Open Sans" w:cs="Open Sans"/>
        </w:rPr>
      </w:pPr>
    </w:p>
    <w:p w14:paraId="73824E0D" w14:textId="77777777" w:rsidR="0042125B" w:rsidRDefault="00000000">
      <w:pPr>
        <w:spacing w:line="276" w:lineRule="auto"/>
        <w:jc w:val="both"/>
        <w:rPr>
          <w:rFonts w:ascii="Open Sans" w:eastAsia="Open Sans" w:hAnsi="Open Sans" w:cs="Open Sans"/>
        </w:rPr>
      </w:pPr>
      <w:r>
        <w:rPr>
          <w:rFonts w:ascii="Open Sans" w:eastAsia="Open Sans" w:hAnsi="Open Sans" w:cs="Open Sans"/>
        </w:rPr>
        <w:t xml:space="preserve">Más allá de los motivos, el estudio también revela que el </w:t>
      </w:r>
      <w:r>
        <w:rPr>
          <w:rFonts w:ascii="Open Sans" w:eastAsia="Open Sans" w:hAnsi="Open Sans" w:cs="Open Sans"/>
          <w:b/>
        </w:rPr>
        <w:t>precio del alquiler es la principal dificultad</w:t>
      </w:r>
      <w:r>
        <w:rPr>
          <w:rFonts w:ascii="Open Sans" w:eastAsia="Open Sans" w:hAnsi="Open Sans" w:cs="Open Sans"/>
        </w:rPr>
        <w:t xml:space="preserve"> durante la búsqueda de una habitación: así lo indica el </w:t>
      </w:r>
      <w:r>
        <w:rPr>
          <w:rFonts w:ascii="Open Sans" w:eastAsia="Open Sans" w:hAnsi="Open Sans" w:cs="Open Sans"/>
          <w:b/>
        </w:rPr>
        <w:t>65 % de quienes han conseguido alquilar</w:t>
      </w:r>
      <w:r>
        <w:rPr>
          <w:rFonts w:ascii="Open Sans" w:eastAsia="Open Sans" w:hAnsi="Open Sans" w:cs="Open Sans"/>
        </w:rPr>
        <w:t>.</w:t>
      </w:r>
    </w:p>
    <w:p w14:paraId="68F94088" w14:textId="77777777" w:rsidR="0042125B" w:rsidRDefault="0042125B">
      <w:pPr>
        <w:spacing w:line="276" w:lineRule="auto"/>
        <w:jc w:val="both"/>
        <w:rPr>
          <w:rFonts w:ascii="Open Sans" w:eastAsia="Open Sans" w:hAnsi="Open Sans" w:cs="Open Sans"/>
        </w:rPr>
      </w:pPr>
    </w:p>
    <w:p w14:paraId="3D2D8C54" w14:textId="77777777" w:rsidR="0042125B"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1DE01C2C" wp14:editId="39A59116">
            <wp:extent cx="5764220" cy="3289300"/>
            <wp:effectExtent l="0" t="0" r="0" b="0"/>
            <wp:docPr id="213003760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64220" cy="3289300"/>
                    </a:xfrm>
                    <a:prstGeom prst="rect">
                      <a:avLst/>
                    </a:prstGeom>
                    <a:ln/>
                  </pic:spPr>
                </pic:pic>
              </a:graphicData>
            </a:graphic>
          </wp:inline>
        </w:drawing>
      </w:r>
    </w:p>
    <w:p w14:paraId="176D5413" w14:textId="77777777" w:rsidR="0042125B" w:rsidRDefault="00000000">
      <w:pPr>
        <w:spacing w:before="240" w:after="240" w:line="276" w:lineRule="auto"/>
        <w:jc w:val="both"/>
        <w:rPr>
          <w:rFonts w:ascii="Open Sans" w:eastAsia="Open Sans" w:hAnsi="Open Sans" w:cs="Open Sans"/>
        </w:rPr>
      </w:pPr>
      <w:r>
        <w:rPr>
          <w:rFonts w:ascii="Open Sans" w:eastAsia="Open Sans" w:hAnsi="Open Sans" w:cs="Open Sans"/>
        </w:rPr>
        <w:t xml:space="preserve">Tras el coste, otras barreras frecuentes son </w:t>
      </w:r>
      <w:r>
        <w:rPr>
          <w:rFonts w:ascii="Open Sans" w:eastAsia="Open Sans" w:hAnsi="Open Sans" w:cs="Open Sans"/>
          <w:b/>
        </w:rPr>
        <w:t>los requisitos exigidos por los propietarios (36 %)</w:t>
      </w:r>
      <w:r>
        <w:rPr>
          <w:rFonts w:ascii="Open Sans" w:eastAsia="Open Sans" w:hAnsi="Open Sans" w:cs="Open Sans"/>
        </w:rPr>
        <w:t xml:space="preserve">, la </w:t>
      </w:r>
      <w:r>
        <w:rPr>
          <w:rFonts w:ascii="Open Sans" w:eastAsia="Open Sans" w:hAnsi="Open Sans" w:cs="Open Sans"/>
          <w:b/>
        </w:rPr>
        <w:t>escasez de oferta (32 %)</w:t>
      </w:r>
      <w:r>
        <w:rPr>
          <w:rFonts w:ascii="Open Sans" w:eastAsia="Open Sans" w:hAnsi="Open Sans" w:cs="Open Sans"/>
        </w:rPr>
        <w:t xml:space="preserve"> o la </w:t>
      </w:r>
      <w:r>
        <w:rPr>
          <w:rFonts w:ascii="Open Sans" w:eastAsia="Open Sans" w:hAnsi="Open Sans" w:cs="Open Sans"/>
          <w:b/>
        </w:rPr>
        <w:t>antigüedad del parque de viviendas (31 %)</w:t>
      </w:r>
      <w:r>
        <w:rPr>
          <w:rFonts w:ascii="Open Sans" w:eastAsia="Open Sans" w:hAnsi="Open Sans" w:cs="Open Sans"/>
        </w:rPr>
        <w:t>, lo que refleja un mercado poco flexible y de difícil acceso para quienes buscan soluciones rápidas y asequibles.</w:t>
      </w:r>
    </w:p>
    <w:p w14:paraId="583F2369" w14:textId="77777777" w:rsidR="0042125B" w:rsidRDefault="0042125B">
      <w:pPr>
        <w:spacing w:line="276" w:lineRule="auto"/>
        <w:jc w:val="both"/>
        <w:rPr>
          <w:rFonts w:ascii="Open Sans" w:eastAsia="Open Sans" w:hAnsi="Open Sans" w:cs="Open Sans"/>
        </w:rPr>
      </w:pPr>
    </w:p>
    <w:p w14:paraId="093E4A11" w14:textId="77777777" w:rsidR="0042125B" w:rsidRDefault="0042125B">
      <w:pPr>
        <w:spacing w:line="276" w:lineRule="auto"/>
        <w:rPr>
          <w:rFonts w:ascii="Open Sans Light" w:eastAsia="Open Sans Light" w:hAnsi="Open Sans Light" w:cs="Open Sans Light"/>
          <w:b/>
          <w:color w:val="303AB2"/>
        </w:rPr>
      </w:pPr>
    </w:p>
    <w:p w14:paraId="35AC1643" w14:textId="77777777" w:rsidR="0042125B" w:rsidRDefault="0042125B">
      <w:pPr>
        <w:spacing w:line="276" w:lineRule="auto"/>
        <w:jc w:val="both"/>
        <w:rPr>
          <w:rFonts w:ascii="Open Sans" w:eastAsia="Open Sans" w:hAnsi="Open Sans" w:cs="Open Sans"/>
          <w:sz w:val="22"/>
          <w:szCs w:val="22"/>
        </w:rPr>
      </w:pPr>
    </w:p>
    <w:p w14:paraId="25DEE900" w14:textId="77777777" w:rsidR="0042125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39D649C" w14:textId="77777777" w:rsidR="0042125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42125B">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829BD0A" w14:textId="77777777" w:rsidR="0042125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42125B">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44618F3" w14:textId="77777777" w:rsidR="0042125B"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03806E8" w14:textId="77777777" w:rsidR="0042125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406DCA06" w14:textId="77777777" w:rsidR="0042125B"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42125B">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42125B">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42125B">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42125B">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42125B">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sidR="0042125B">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4EEC168E" w14:textId="77777777" w:rsidR="0042125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22A1F46" w14:textId="77777777" w:rsidR="0042125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4FEAA87" w14:textId="77777777" w:rsidR="0042125B" w:rsidRDefault="00000000">
      <w:pPr>
        <w:spacing w:before="143" w:after="200"/>
        <w:jc w:val="both"/>
      </w:pPr>
      <w:r>
        <w:rPr>
          <w:rFonts w:ascii="Open Sans" w:eastAsia="Open Sans" w:hAnsi="Open Sans" w:cs="Open Sans"/>
          <w:sz w:val="22"/>
          <w:szCs w:val="22"/>
        </w:rPr>
        <w:t xml:space="preserve">Más información en </w:t>
      </w:r>
      <w:hyperlink r:id="rId21">
        <w:r w:rsidR="0042125B">
          <w:rPr>
            <w:rFonts w:ascii="Open Sans" w:eastAsia="Open Sans" w:hAnsi="Open Sans" w:cs="Open Sans"/>
            <w:color w:val="1155CC"/>
            <w:sz w:val="22"/>
            <w:szCs w:val="22"/>
            <w:u w:val="single"/>
          </w:rPr>
          <w:t>adevinta.es</w:t>
        </w:r>
      </w:hyperlink>
    </w:p>
    <w:p w14:paraId="28E0DEAD" w14:textId="77777777" w:rsidR="0042125B" w:rsidRDefault="0042125B">
      <w:pPr>
        <w:spacing w:before="143" w:after="200"/>
        <w:jc w:val="both"/>
        <w:rPr>
          <w:rFonts w:ascii="Open Sans" w:eastAsia="Open Sans" w:hAnsi="Open Sans" w:cs="Open Sans"/>
        </w:rPr>
      </w:pPr>
    </w:p>
    <w:p w14:paraId="55CB6053" w14:textId="77777777" w:rsidR="0042125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63B22F2" w14:textId="77777777" w:rsidR="0042125B"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55B8931A" w14:textId="77777777" w:rsidR="0042125B" w:rsidRDefault="0042125B">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24F02995" w14:textId="77777777" w:rsidR="0042125B" w:rsidRDefault="0000000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2C780A81" w14:textId="77777777" w:rsidR="0042125B" w:rsidRDefault="0042125B">
      <w:pPr>
        <w:shd w:val="clear" w:color="auto" w:fill="FFFFFF"/>
        <w:rPr>
          <w:rFonts w:ascii="Open Sans" w:eastAsia="Open Sans" w:hAnsi="Open Sans" w:cs="Open Sans"/>
          <w:color w:val="000000"/>
          <w:sz w:val="22"/>
          <w:szCs w:val="22"/>
        </w:rPr>
      </w:pPr>
    </w:p>
    <w:sectPr w:rsidR="0042125B">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48317" w14:textId="77777777" w:rsidR="00F46B82" w:rsidRDefault="00F46B82">
      <w:r>
        <w:separator/>
      </w:r>
    </w:p>
  </w:endnote>
  <w:endnote w:type="continuationSeparator" w:id="0">
    <w:p w14:paraId="33E6B734" w14:textId="77777777" w:rsidR="00F46B82" w:rsidRDefault="00F4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03E269D-F2AA-4305-83DE-4AD7A831E4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9C1583F-75CF-4C44-8423-2F36D1143760}"/>
    <w:embedBold r:id="rId3" w:fontKey="{A40EE946-C3A4-4B2A-9590-0D24B603D4D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BB36F88-75E8-4C95-A7E9-0E2E7FC91306}"/>
  </w:font>
  <w:font w:name="Georgia">
    <w:panose1 w:val="02040502050405020303"/>
    <w:charset w:val="00"/>
    <w:family w:val="roman"/>
    <w:pitch w:val="variable"/>
    <w:sig w:usb0="00000287" w:usb1="00000000" w:usb2="00000000" w:usb3="00000000" w:csb0="0000009F" w:csb1="00000000"/>
    <w:embedRegular r:id="rId5" w:fontKey="{1070CC8A-0C3C-4ECC-81FF-CA349A8403C9}"/>
    <w:embedItalic r:id="rId6" w:fontKey="{03F6FC67-97A0-463E-BDF0-E9EE6EFC5F2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96C2DB1-50BD-41A9-80DE-44EE51E638C5}"/>
    <w:embedBold r:id="rId8" w:fontKey="{832B34FF-4616-4139-B8BA-2DA1C2A49505}"/>
    <w:embedBoldItalic r:id="rId9" w:fontKey="{4F11E483-0F90-49CB-923D-AB4E30501236}"/>
  </w:font>
  <w:font w:name="Open Sans Light">
    <w:charset w:val="00"/>
    <w:family w:val="swiss"/>
    <w:pitch w:val="variable"/>
    <w:sig w:usb0="E00002EF" w:usb1="4000205B" w:usb2="00000028" w:usb3="00000000" w:csb0="0000019F" w:csb1="00000000"/>
    <w:embedRegular r:id="rId10" w:fontKey="{844A3247-41AB-481E-BFD0-E2F4D125CF66}"/>
    <w:embedBold r:id="rId11" w:fontKey="{17A2E7A4-E8BE-4609-AE24-D217DA045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1709E" w14:textId="77777777" w:rsidR="0042125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BB3649F" wp14:editId="3C281861">
          <wp:simplePos x="0" y="0"/>
          <wp:positionH relativeFrom="column">
            <wp:posOffset>-1068048</wp:posOffset>
          </wp:positionH>
          <wp:positionV relativeFrom="paragraph">
            <wp:posOffset>174608</wp:posOffset>
          </wp:positionV>
          <wp:extent cx="7670550" cy="451315"/>
          <wp:effectExtent l="0" t="0" r="0" b="0"/>
          <wp:wrapNone/>
          <wp:docPr id="21300376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F1AC" w14:textId="77777777" w:rsidR="00F46B82" w:rsidRDefault="00F46B82">
      <w:r>
        <w:separator/>
      </w:r>
    </w:p>
  </w:footnote>
  <w:footnote w:type="continuationSeparator" w:id="0">
    <w:p w14:paraId="4FA20FD9" w14:textId="77777777" w:rsidR="00F46B82" w:rsidRDefault="00F46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8A0E2B"/>
    <w:multiLevelType w:val="multilevel"/>
    <w:tmpl w:val="72989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247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25B"/>
    <w:rsid w:val="0042125B"/>
    <w:rsid w:val="005916E7"/>
    <w:rsid w:val="005B0CBC"/>
    <w:rsid w:val="00653FC4"/>
    <w:rsid w:val="00822BFE"/>
    <w:rsid w:val="009438E5"/>
    <w:rsid w:val="00CA1774"/>
    <w:rsid w:val="00F46B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03F8D"/>
  <w15:docId w15:val="{91B0449C-647E-4C92-9463-8FC877B2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e"/>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e"/>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GXIv17CF72QVDZDdiSVQkglgA==">CgMxLjAyCWguMnM4ZXlvMTgAciExdnA0Q1RFbmRyVTBqRVRQYUxLVm4yYUhQQU1YNVB3b2I=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777</Words>
  <Characters>4276</Characters>
  <Application>Microsoft Office Word</Application>
  <DocSecurity>0</DocSecurity>
  <Lines>35</Lines>
  <Paragraphs>10</Paragraphs>
  <ScaleCrop>false</ScaleCrop>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2025-07-31T21:46:00Z</dcterms:modified>
</cp:coreProperties>
</file>