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164FA" w14:textId="77777777" w:rsidR="00B755A9" w:rsidRDefault="00000000">
      <w:r>
        <w:rPr>
          <w:noProof/>
        </w:rPr>
        <w:drawing>
          <wp:anchor distT="0" distB="0" distL="114300" distR="114300" simplePos="0" relativeHeight="251658240" behindDoc="0" locked="0" layoutInCell="1" hidden="0" allowOverlap="1" wp14:anchorId="1BE47E42" wp14:editId="27CC7342">
            <wp:simplePos x="0" y="0"/>
            <wp:positionH relativeFrom="column">
              <wp:posOffset>-1080120</wp:posOffset>
            </wp:positionH>
            <wp:positionV relativeFrom="paragraph">
              <wp:posOffset>-654670</wp:posOffset>
            </wp:positionV>
            <wp:extent cx="7581265" cy="1019175"/>
            <wp:effectExtent l="0" t="0" r="0" b="0"/>
            <wp:wrapNone/>
            <wp:docPr id="20668166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50BAE67" w14:textId="77777777" w:rsidR="00B755A9" w:rsidRDefault="00B755A9">
      <w:pPr>
        <w:jc w:val="right"/>
        <w:rPr>
          <w:rFonts w:ascii="National" w:eastAsia="National" w:hAnsi="National" w:cs="National"/>
          <w:color w:val="303AB2"/>
          <w:sz w:val="36"/>
          <w:szCs w:val="36"/>
        </w:rPr>
      </w:pPr>
    </w:p>
    <w:p w14:paraId="4C2E6841" w14:textId="77777777" w:rsidR="00B755A9" w:rsidRDefault="00B755A9">
      <w:pPr>
        <w:rPr>
          <w:rFonts w:ascii="National" w:eastAsia="National" w:hAnsi="National" w:cs="National"/>
          <w:color w:val="303AB2"/>
          <w:sz w:val="18"/>
          <w:szCs w:val="18"/>
        </w:rPr>
      </w:pPr>
    </w:p>
    <w:p w14:paraId="2B62605A" w14:textId="77777777" w:rsidR="00B755A9" w:rsidRDefault="00B755A9">
      <w:pPr>
        <w:spacing w:line="276" w:lineRule="auto"/>
        <w:jc w:val="center"/>
        <w:rPr>
          <w:rFonts w:ascii="National" w:eastAsia="National" w:hAnsi="National" w:cs="National"/>
          <w:b/>
          <w:color w:val="1DBDC5"/>
          <w:sz w:val="30"/>
          <w:szCs w:val="30"/>
        </w:rPr>
      </w:pPr>
    </w:p>
    <w:p w14:paraId="78173542" w14:textId="77777777" w:rsidR="00B755A9" w:rsidRDefault="00000000">
      <w:pPr>
        <w:spacing w:line="276" w:lineRule="auto"/>
        <w:jc w:val="center"/>
        <w:rPr>
          <w:rFonts w:ascii="National" w:eastAsia="National" w:hAnsi="National" w:cs="National"/>
          <w:b/>
          <w:color w:val="1DBDC5"/>
          <w:sz w:val="28"/>
          <w:szCs w:val="28"/>
        </w:rPr>
      </w:pPr>
      <w:r>
        <w:rPr>
          <w:rFonts w:ascii="National" w:eastAsia="National" w:hAnsi="National" w:cs="National"/>
          <w:b/>
          <w:color w:val="1DBDC5"/>
          <w:sz w:val="28"/>
          <w:szCs w:val="28"/>
        </w:rPr>
        <w:t>RADIOGRAFÍA DEL MERCADO DE LA VIVIENDA EN ANDALUCÍA</w:t>
      </w:r>
    </w:p>
    <w:p w14:paraId="2D6319A4" w14:textId="2C6588A5" w:rsidR="00B755A9" w:rsidRDefault="00000000">
      <w:pPr>
        <w:jc w:val="center"/>
        <w:rPr>
          <w:rFonts w:ascii="National" w:eastAsia="National" w:hAnsi="National" w:cs="National"/>
          <w:b/>
          <w:color w:val="303AB2"/>
          <w:sz w:val="52"/>
          <w:szCs w:val="52"/>
        </w:rPr>
      </w:pPr>
      <w:r>
        <w:rPr>
          <w:rFonts w:ascii="National" w:eastAsia="National" w:hAnsi="National" w:cs="National"/>
          <w:b/>
          <w:color w:val="303AB2"/>
          <w:sz w:val="52"/>
          <w:szCs w:val="52"/>
        </w:rPr>
        <w:t>Tres de cada cuatro andaluces prefieren hipotecarse que asumir el precio actual de un alquiler</w:t>
      </w:r>
    </w:p>
    <w:p w14:paraId="4DDB7B60" w14:textId="77777777" w:rsidR="00B755A9" w:rsidRDefault="00B755A9">
      <w:pPr>
        <w:jc w:val="center"/>
        <w:rPr>
          <w:rFonts w:ascii="Open Sans" w:eastAsia="Open Sans" w:hAnsi="Open Sans" w:cs="Open Sans"/>
          <w:color w:val="303AB2"/>
        </w:rPr>
      </w:pPr>
    </w:p>
    <w:p w14:paraId="7818E0B2" w14:textId="77777777" w:rsidR="00B755A9"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En general, crece el apoyo a las opiniones favorables a la compra de vivienda en propiedad frente a la opción del alquiler</w:t>
      </w:r>
    </w:p>
    <w:p w14:paraId="6D711029" w14:textId="77777777" w:rsidR="00B755A9"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Casi el 75% de los andaluces activos en el mercado inmobiliario afirman que adquirir un inmueble residencial es una buena inversión</w:t>
      </w:r>
    </w:p>
    <w:p w14:paraId="2585ECB5" w14:textId="77777777" w:rsidR="00B755A9"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Se incrementa la percepción entre los encuestados de que el mercado está próximo a una nueva burbuja inmobiliaria</w:t>
      </w:r>
    </w:p>
    <w:p w14:paraId="1DD6A051" w14:textId="77777777" w:rsidR="00B755A9" w:rsidRDefault="00B755A9">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4DD0FE9E" w14:textId="7E5B3321" w:rsidR="00B755A9" w:rsidRDefault="00405D32">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17 de julio de 2024</w:t>
      </w:r>
    </w:p>
    <w:p w14:paraId="65C4E044" w14:textId="77777777" w:rsidR="00B755A9" w:rsidRDefault="00B755A9">
      <w:pPr>
        <w:pBdr>
          <w:top w:val="nil"/>
          <w:left w:val="nil"/>
          <w:bottom w:val="nil"/>
          <w:right w:val="nil"/>
          <w:between w:val="nil"/>
        </w:pBdr>
        <w:spacing w:line="276" w:lineRule="auto"/>
        <w:jc w:val="both"/>
        <w:rPr>
          <w:rFonts w:ascii="Open Sans" w:eastAsia="Open Sans" w:hAnsi="Open Sans" w:cs="Open Sans"/>
        </w:rPr>
      </w:pPr>
    </w:p>
    <w:p w14:paraId="4CDC8DFC" w14:textId="3C854707" w:rsidR="00B755A9" w:rsidRDefault="00000000">
      <w:pPr>
        <w:spacing w:line="276" w:lineRule="auto"/>
        <w:jc w:val="both"/>
        <w:rPr>
          <w:rFonts w:ascii="Open Sans" w:eastAsia="Open Sans" w:hAnsi="Open Sans" w:cs="Open Sans"/>
        </w:rPr>
      </w:pPr>
      <w:r>
        <w:rPr>
          <w:rFonts w:ascii="Open Sans" w:eastAsia="Open Sans" w:hAnsi="Open Sans" w:cs="Open Sans"/>
        </w:rPr>
        <w:t xml:space="preserve">El auge de los precios de los alquileres en Andalucía está modificando las opiniones de los participantes en el mercado inmobiliario de esta comunidad autónoma. Actualmente casi tres de cada cuatro (74%) andaluces activos en el mercado de la vivienda consideran que el precio actual del alquiler hace que compense más pagar una hipoteca que buscar un inmueble como inquilinos. Se trata de una opinión que recibe una valoración media de 7,8 sobre diez, lo que equivale a un respaldo de cinco décimas más que hace un año. Estas son algunas de las principales conclusiones que se extraen del informe </w:t>
      </w:r>
      <w:r w:rsidR="001D367E">
        <w:rPr>
          <w:rFonts w:ascii="Open Sans" w:eastAsia="Open Sans" w:hAnsi="Open Sans" w:cs="Open Sans"/>
        </w:rPr>
        <w:t>“</w:t>
      </w:r>
      <w:hyperlink r:id="rId9" w:history="1">
        <w:r w:rsidR="001D367E" w:rsidRPr="009F0A42">
          <w:rPr>
            <w:rStyle w:val="Hipervnculo"/>
            <w:rFonts w:ascii="Open Sans" w:eastAsia="Open Sans" w:hAnsi="Open Sans" w:cs="Open Sans"/>
            <w:b/>
            <w:i/>
          </w:rPr>
          <w:t>Radiografía del mercado de la vivienda en Andalucía en el primer semestre de 2025</w:t>
        </w:r>
      </w:hyperlink>
      <w:r w:rsidR="001D367E">
        <w:rPr>
          <w:rFonts w:ascii="Open Sans" w:eastAsia="Open Sans" w:hAnsi="Open Sans" w:cs="Open Sans"/>
          <w:b/>
          <w:iCs/>
        </w:rPr>
        <w:t>”</w:t>
      </w:r>
      <w:r w:rsidR="001D367E">
        <w:rPr>
          <w:rFonts w:ascii="Open Sans" w:eastAsia="Open Sans" w:hAnsi="Open Sans" w:cs="Open Sans"/>
        </w:rPr>
        <w:t xml:space="preserve">, elaborado por </w:t>
      </w:r>
      <w:hyperlink r:id="rId10" w:history="1">
        <w:r w:rsidR="001D367E" w:rsidRPr="00C373FB">
          <w:rPr>
            <w:rStyle w:val="Hipervnculo"/>
            <w:rFonts w:ascii="Open Sans" w:eastAsia="Open Sans" w:hAnsi="Open Sans" w:cs="Open Sans"/>
            <w:b/>
            <w:iCs/>
          </w:rPr>
          <w:t>Fotocasa Research</w:t>
        </w:r>
      </w:hyperlink>
      <w:r>
        <w:rPr>
          <w:rFonts w:ascii="Open Sans" w:eastAsia="Open Sans" w:hAnsi="Open Sans" w:cs="Open Sans"/>
          <w:b/>
        </w:rPr>
        <w:t xml:space="preserve">, </w:t>
      </w:r>
      <w:r>
        <w:rPr>
          <w:rFonts w:ascii="Open Sans" w:eastAsia="Open Sans" w:hAnsi="Open Sans" w:cs="Open Sans"/>
        </w:rPr>
        <w:t>en el que se pulsa el comportamiento de la oferta y la demanda de vivienda en la comunidad andaluza durante los primeros seis meses del año.</w:t>
      </w:r>
    </w:p>
    <w:p w14:paraId="443FCAFF" w14:textId="77777777" w:rsidR="00B755A9" w:rsidRDefault="00B755A9">
      <w:pPr>
        <w:spacing w:line="276" w:lineRule="auto"/>
        <w:jc w:val="both"/>
        <w:rPr>
          <w:rFonts w:ascii="Open Sans" w:eastAsia="Open Sans" w:hAnsi="Open Sans" w:cs="Open Sans"/>
        </w:rPr>
      </w:pPr>
    </w:p>
    <w:p w14:paraId="5E5B794B" w14:textId="6002B19B" w:rsidR="00B755A9" w:rsidRDefault="00000000">
      <w:pPr>
        <w:spacing w:line="276" w:lineRule="auto"/>
        <w:jc w:val="both"/>
        <w:rPr>
          <w:rFonts w:ascii="Open Sans" w:eastAsia="Open Sans" w:hAnsi="Open Sans" w:cs="Open Sans"/>
        </w:rPr>
      </w:pPr>
      <w:r>
        <w:rPr>
          <w:rFonts w:ascii="Open Sans" w:eastAsia="Open Sans" w:hAnsi="Open Sans" w:cs="Open Sans"/>
        </w:rPr>
        <w:t xml:space="preserve">Con todo, actualmente </w:t>
      </w:r>
      <w:r>
        <w:rPr>
          <w:rFonts w:ascii="Open Sans" w:eastAsia="Open Sans" w:hAnsi="Open Sans" w:cs="Open Sans"/>
          <w:b/>
        </w:rPr>
        <w:t>la opinión que genera mayor apoyo es que las condiciones hipotecarias actuales hacen más difícil la compra de vivienda</w:t>
      </w:r>
      <w:r>
        <w:rPr>
          <w:rFonts w:ascii="Open Sans" w:eastAsia="Open Sans" w:hAnsi="Open Sans" w:cs="Open Sans"/>
        </w:rPr>
        <w:t xml:space="preserve">: un 77% de los andaluces activos en el mercado inmobiliario están de acuerdo con esta afirmación, que recibe una nota media de 7,8. No obstante, se trata de una </w:t>
      </w:r>
      <w:r>
        <w:rPr>
          <w:rFonts w:ascii="Open Sans" w:eastAsia="Open Sans" w:hAnsi="Open Sans" w:cs="Open Sans"/>
        </w:rPr>
        <w:lastRenderedPageBreak/>
        <w:t>opinión que obtiene una valoración media de tres décimas menos que en 2024, algo que se encuentra en línea con la reducción de los tipos de interés y el consecuente abaratamiento de las hipotecas durante los últimos meses.</w:t>
      </w:r>
    </w:p>
    <w:p w14:paraId="76491838" w14:textId="77777777" w:rsidR="00B755A9" w:rsidRDefault="00B755A9">
      <w:pPr>
        <w:spacing w:line="276" w:lineRule="auto"/>
        <w:jc w:val="both"/>
        <w:rPr>
          <w:rFonts w:ascii="Open Sans" w:eastAsia="Open Sans" w:hAnsi="Open Sans" w:cs="Open Sans"/>
        </w:rPr>
      </w:pPr>
    </w:p>
    <w:p w14:paraId="6D3324B6" w14:textId="77777777" w:rsidR="00B755A9" w:rsidRDefault="00000000">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696E772D" wp14:editId="4DDEEF22">
            <wp:extent cx="5753100" cy="5000625"/>
            <wp:effectExtent l="0" t="0" r="0" b="0"/>
            <wp:docPr id="20668166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53100" cy="5000625"/>
                    </a:xfrm>
                    <a:prstGeom prst="rect">
                      <a:avLst/>
                    </a:prstGeom>
                    <a:ln/>
                  </pic:spPr>
                </pic:pic>
              </a:graphicData>
            </a:graphic>
          </wp:inline>
        </w:drawing>
      </w:r>
    </w:p>
    <w:p w14:paraId="5E144A6F" w14:textId="77777777" w:rsidR="00B755A9" w:rsidRDefault="00B755A9">
      <w:pPr>
        <w:spacing w:line="276" w:lineRule="auto"/>
        <w:jc w:val="both"/>
        <w:rPr>
          <w:rFonts w:ascii="Open Sans" w:eastAsia="Open Sans" w:hAnsi="Open Sans" w:cs="Open Sans"/>
        </w:rPr>
      </w:pPr>
    </w:p>
    <w:p w14:paraId="4B7868F4" w14:textId="77777777" w:rsidR="00B755A9" w:rsidRDefault="00000000">
      <w:pPr>
        <w:spacing w:line="276" w:lineRule="auto"/>
        <w:jc w:val="both"/>
        <w:rPr>
          <w:rFonts w:ascii="Open Sans" w:eastAsia="Open Sans" w:hAnsi="Open Sans" w:cs="Open Sans"/>
          <w:b/>
        </w:rPr>
      </w:pPr>
      <w:r>
        <w:rPr>
          <w:rFonts w:ascii="Open Sans" w:eastAsia="Open Sans" w:hAnsi="Open Sans" w:cs="Open Sans"/>
        </w:rPr>
        <w:t xml:space="preserve">“La propiedad vuelve a ganar protagonismo como símbolo de seguridad futura, herramienta de inversión, creación de patrimonio y legado familiar. En el contexto actual, si analizamos los datos, comprar una vivienda resulta, en muchos casos, más económico que alquilarla. Por ejemplo, para una vivienda valorada en 400.000 euros, la cuota hipotecaria mensual puede situarse en torno a los 1.300 euros, mientras que el alquiler de ese mismo inmueble ronda los 1.800 euros mensuales. Por ello, en un contexto de dificultad de acceso, el ciudadano de a pie considera que tener una vivienda hoy en día es algo parecido a tener un tesoro. Y siguiendo esta tendencia, es probable que en los próximos años la brecha social se acentúe en función del acceso a la vivienda, diferenciando claramente entre las </w:t>
      </w:r>
      <w:r>
        <w:rPr>
          <w:rFonts w:ascii="Open Sans" w:eastAsia="Open Sans" w:hAnsi="Open Sans" w:cs="Open Sans"/>
        </w:rPr>
        <w:lastRenderedPageBreak/>
        <w:t xml:space="preserve">familias que hayan logrado convertirse en propietarias y las que no”, </w:t>
      </w:r>
      <w:r>
        <w:rPr>
          <w:rFonts w:ascii="Open Sans" w:eastAsia="Open Sans" w:hAnsi="Open Sans" w:cs="Open Sans"/>
          <w:b/>
        </w:rPr>
        <w:t xml:space="preserve">explica María Matos, directora de Estudios y portavoz de </w:t>
      </w:r>
      <w:hyperlink r:id="rId12">
        <w:r w:rsidR="00B755A9">
          <w:rPr>
            <w:rFonts w:ascii="Open Sans" w:eastAsia="Open Sans" w:hAnsi="Open Sans" w:cs="Open Sans"/>
            <w:b/>
            <w:color w:val="1155CC"/>
            <w:u w:val="single"/>
          </w:rPr>
          <w:t>Fotocasa</w:t>
        </w:r>
      </w:hyperlink>
      <w:r>
        <w:rPr>
          <w:rFonts w:ascii="Open Sans" w:eastAsia="Open Sans" w:hAnsi="Open Sans" w:cs="Open Sans"/>
          <w:b/>
        </w:rPr>
        <w:t>.</w:t>
      </w:r>
    </w:p>
    <w:p w14:paraId="655F304E" w14:textId="77777777" w:rsidR="00B755A9" w:rsidRDefault="00B755A9">
      <w:pPr>
        <w:rPr>
          <w:rFonts w:ascii="Open Sans Light" w:eastAsia="Open Sans Light" w:hAnsi="Open Sans Light" w:cs="Open Sans Light"/>
          <w:b/>
          <w:color w:val="303AB2"/>
          <w:sz w:val="28"/>
          <w:szCs w:val="28"/>
        </w:rPr>
      </w:pPr>
    </w:p>
    <w:p w14:paraId="0FCD0E1C" w14:textId="40457852" w:rsidR="00B755A9" w:rsidRDefault="00000000">
      <w:pPr>
        <w:jc w:val="both"/>
        <w:rPr>
          <w:rFonts w:ascii="National" w:eastAsia="National" w:hAnsi="National" w:cs="National"/>
          <w:b/>
          <w:color w:val="303AB2"/>
          <w:sz w:val="32"/>
          <w:szCs w:val="32"/>
        </w:rPr>
      </w:pPr>
      <w:r>
        <w:rPr>
          <w:rFonts w:ascii="National" w:eastAsia="National" w:hAnsi="National" w:cs="National"/>
          <w:b/>
          <w:color w:val="303AB2"/>
          <w:sz w:val="32"/>
          <w:szCs w:val="32"/>
        </w:rPr>
        <w:t>El 73% de los encuestados opina que comprar una vivienda es una buena inversión</w:t>
      </w:r>
    </w:p>
    <w:p w14:paraId="48A2FF9E" w14:textId="77777777" w:rsidR="00B755A9" w:rsidRDefault="00B755A9">
      <w:pPr>
        <w:spacing w:line="276" w:lineRule="auto"/>
        <w:jc w:val="both"/>
        <w:rPr>
          <w:rFonts w:ascii="Open Sans" w:eastAsia="Open Sans" w:hAnsi="Open Sans" w:cs="Open Sans"/>
        </w:rPr>
      </w:pPr>
    </w:p>
    <w:p w14:paraId="30353A20" w14:textId="77777777" w:rsidR="00B755A9" w:rsidRDefault="00000000">
      <w:pPr>
        <w:spacing w:line="276" w:lineRule="auto"/>
        <w:jc w:val="both"/>
        <w:rPr>
          <w:rFonts w:ascii="Open Sans" w:eastAsia="Open Sans" w:hAnsi="Open Sans" w:cs="Open Sans"/>
        </w:rPr>
      </w:pPr>
      <w:r>
        <w:rPr>
          <w:rFonts w:ascii="Open Sans" w:eastAsia="Open Sans" w:hAnsi="Open Sans" w:cs="Open Sans"/>
        </w:rPr>
        <w:t xml:space="preserve">En tercer lugar, la opinión que logra un mayor consenso entre los andaluces activos en el mercado inmobiliario es que actualmente comprar una vivienda es una buena inversión. Concretamente, un 73% de los encuestados comparte esta consideración, que recibe una nota media de 7,5 (la misma que hace un año). A continuación, </w:t>
      </w:r>
      <w:r>
        <w:rPr>
          <w:rFonts w:ascii="Open Sans" w:eastAsia="Open Sans" w:hAnsi="Open Sans" w:cs="Open Sans"/>
          <w:b/>
        </w:rPr>
        <w:t>un 69% de los andaluces que participan en el mercado de la vivienda afirman que el sentimiento de propiedad está muy arraigado en la mentalidad de los españoles</w:t>
      </w:r>
      <w:r>
        <w:rPr>
          <w:rFonts w:ascii="Open Sans" w:eastAsia="Open Sans" w:hAnsi="Open Sans" w:cs="Open Sans"/>
        </w:rPr>
        <w:t>, una opinión que obtiene una nota media de 7,4 (tres décimas menos que en el primer semestre de 2024). En este sentido, un 61% de los encuestados consideran que un piso es la mejor herencia que se puede dejar a los hijos, una opinión que recibe una puntuación media de 6,9 (cinco décimas más que hace un año).</w:t>
      </w:r>
    </w:p>
    <w:p w14:paraId="05039C6B" w14:textId="77777777" w:rsidR="00B755A9" w:rsidRDefault="00B755A9">
      <w:pPr>
        <w:spacing w:line="276" w:lineRule="auto"/>
        <w:jc w:val="both"/>
        <w:rPr>
          <w:rFonts w:ascii="Open Sans" w:eastAsia="Open Sans" w:hAnsi="Open Sans" w:cs="Open Sans"/>
        </w:rPr>
      </w:pPr>
    </w:p>
    <w:p w14:paraId="76947096" w14:textId="6D5E3B47" w:rsidR="00B755A9" w:rsidRDefault="00000000">
      <w:pPr>
        <w:spacing w:line="276" w:lineRule="auto"/>
        <w:jc w:val="both"/>
        <w:rPr>
          <w:rFonts w:ascii="Open Sans" w:eastAsia="Open Sans" w:hAnsi="Open Sans" w:cs="Open Sans"/>
        </w:rPr>
      </w:pPr>
      <w:r>
        <w:rPr>
          <w:rFonts w:ascii="Open Sans" w:eastAsia="Open Sans" w:hAnsi="Open Sans" w:cs="Open Sans"/>
        </w:rPr>
        <w:t xml:space="preserve">Por otro lado, existen otras opiniones que, </w:t>
      </w:r>
      <w:r w:rsidR="001D367E">
        <w:rPr>
          <w:rFonts w:ascii="Open Sans" w:eastAsia="Open Sans" w:hAnsi="Open Sans" w:cs="Open Sans"/>
        </w:rPr>
        <w:t>aun</w:t>
      </w:r>
      <w:r>
        <w:rPr>
          <w:rFonts w:ascii="Open Sans" w:eastAsia="Open Sans" w:hAnsi="Open Sans" w:cs="Open Sans"/>
        </w:rPr>
        <w:t xml:space="preserve"> siendo mayoritarias, generan un menor consenso. Por ejemplo, </w:t>
      </w:r>
      <w:r>
        <w:rPr>
          <w:rFonts w:ascii="Open Sans" w:eastAsia="Open Sans" w:hAnsi="Open Sans" w:cs="Open Sans"/>
          <w:b/>
        </w:rPr>
        <w:t>un 49% de los andaluces activos en el mercado de la vivienda aseguran que la tendencia actual es alquilar más y comprar menos</w:t>
      </w:r>
      <w:r>
        <w:rPr>
          <w:rFonts w:ascii="Open Sans" w:eastAsia="Open Sans" w:hAnsi="Open Sans" w:cs="Open Sans"/>
        </w:rPr>
        <w:t>, mientras que el 39% de los encuestados se mantienen neutros en esta cuestión y el 12%, en contra. Esta afirmación recibe una nota media de 6,2 (la misma que hace un año). Asimismo, el 56% de los encuestados aseguran que vivir de alquiler es tirar el dinero, una aseveración que logra una valoración media de 6,7 (dos décimas más que en 2024).</w:t>
      </w:r>
    </w:p>
    <w:p w14:paraId="37B021C7" w14:textId="77777777" w:rsidR="00B755A9" w:rsidRDefault="00B755A9">
      <w:pPr>
        <w:spacing w:line="276" w:lineRule="auto"/>
        <w:jc w:val="both"/>
        <w:rPr>
          <w:rFonts w:ascii="Open Sans" w:eastAsia="Open Sans" w:hAnsi="Open Sans" w:cs="Open Sans"/>
        </w:rPr>
      </w:pPr>
    </w:p>
    <w:p w14:paraId="7B0CAFB9" w14:textId="0F0D66D4" w:rsidR="00B755A9" w:rsidRDefault="00000000">
      <w:pPr>
        <w:jc w:val="both"/>
        <w:rPr>
          <w:rFonts w:ascii="National" w:eastAsia="National" w:hAnsi="National" w:cs="National"/>
          <w:b/>
          <w:color w:val="303AB2"/>
          <w:sz w:val="32"/>
          <w:szCs w:val="32"/>
        </w:rPr>
      </w:pPr>
      <w:r>
        <w:rPr>
          <w:rFonts w:ascii="National" w:eastAsia="National" w:hAnsi="National" w:cs="National"/>
          <w:b/>
          <w:color w:val="303AB2"/>
          <w:sz w:val="32"/>
          <w:szCs w:val="32"/>
        </w:rPr>
        <w:t xml:space="preserve">Casi el 60% prevén que estamos </w:t>
      </w:r>
      <w:r w:rsidR="001D367E">
        <w:rPr>
          <w:rFonts w:ascii="National" w:eastAsia="National" w:hAnsi="National" w:cs="National"/>
          <w:b/>
          <w:color w:val="303AB2"/>
          <w:sz w:val="32"/>
          <w:szCs w:val="32"/>
        </w:rPr>
        <w:t>cerca de</w:t>
      </w:r>
      <w:r>
        <w:rPr>
          <w:rFonts w:ascii="National" w:eastAsia="National" w:hAnsi="National" w:cs="National"/>
          <w:b/>
          <w:color w:val="303AB2"/>
          <w:sz w:val="32"/>
          <w:szCs w:val="32"/>
        </w:rPr>
        <w:t xml:space="preserve"> una nueva burbuja inmobiliaria</w:t>
      </w:r>
    </w:p>
    <w:p w14:paraId="30BE43A5" w14:textId="77777777" w:rsidR="00B755A9" w:rsidRDefault="00B755A9">
      <w:pPr>
        <w:spacing w:line="276" w:lineRule="auto"/>
        <w:jc w:val="both"/>
        <w:rPr>
          <w:rFonts w:ascii="Open Sans" w:eastAsia="Open Sans" w:hAnsi="Open Sans" w:cs="Open Sans"/>
        </w:rPr>
      </w:pPr>
    </w:p>
    <w:p w14:paraId="0E35D91A" w14:textId="77777777" w:rsidR="00B755A9" w:rsidRDefault="00000000">
      <w:pPr>
        <w:spacing w:line="276" w:lineRule="auto"/>
        <w:jc w:val="both"/>
        <w:rPr>
          <w:rFonts w:ascii="Open Sans" w:eastAsia="Open Sans" w:hAnsi="Open Sans" w:cs="Open Sans"/>
        </w:rPr>
      </w:pPr>
      <w:r>
        <w:rPr>
          <w:rFonts w:ascii="Open Sans" w:eastAsia="Open Sans" w:hAnsi="Open Sans" w:cs="Open Sans"/>
        </w:rPr>
        <w:t xml:space="preserve">Igualmente, </w:t>
      </w:r>
      <w:r>
        <w:rPr>
          <w:rFonts w:ascii="Open Sans" w:eastAsia="Open Sans" w:hAnsi="Open Sans" w:cs="Open Sans"/>
          <w:b/>
        </w:rPr>
        <w:t>un 58% de las personas activas en el mercado de la vivienda en Andalucía opinan que estamos próximos a una nueva burbuja inmobiliaria</w:t>
      </w:r>
      <w:r>
        <w:rPr>
          <w:rFonts w:ascii="Open Sans" w:eastAsia="Open Sans" w:hAnsi="Open Sans" w:cs="Open Sans"/>
        </w:rPr>
        <w:t xml:space="preserve">, algo que el 9% de los encuestados rechaza y que mantiene neutro al 34% restante. Esta afirmación recibe una nota media de 6,9 (tres décimas más que en 2024). Por último, la opinión menos compartida es que las normativas actuales de control de los precios de alquiler de vivienda favorecerán el equilibrio entre oferta y demanda: únicamente el 29% de los encuestados defiende esta opción, mientras </w:t>
      </w:r>
      <w:r>
        <w:rPr>
          <w:rFonts w:ascii="Open Sans" w:eastAsia="Open Sans" w:hAnsi="Open Sans" w:cs="Open Sans"/>
        </w:rPr>
        <w:lastRenderedPageBreak/>
        <w:t>que el 27% se oponen a esto y un 44% se mantienen neutros. Es la única opinión que recibe un suspenso, con una nota media de 4,9 (la misma que hace un año).</w:t>
      </w:r>
    </w:p>
    <w:p w14:paraId="42D66AD9" w14:textId="77777777" w:rsidR="00B755A9" w:rsidRDefault="00B755A9">
      <w:pPr>
        <w:spacing w:line="276" w:lineRule="auto"/>
        <w:jc w:val="both"/>
        <w:rPr>
          <w:rFonts w:ascii="Open Sans" w:eastAsia="Open Sans" w:hAnsi="Open Sans" w:cs="Open Sans"/>
        </w:rPr>
      </w:pPr>
    </w:p>
    <w:p w14:paraId="36CDEDB6" w14:textId="77777777" w:rsidR="00B755A9" w:rsidRDefault="00B755A9">
      <w:pPr>
        <w:spacing w:line="276" w:lineRule="auto"/>
        <w:jc w:val="both"/>
        <w:rPr>
          <w:rFonts w:ascii="Open Sans" w:eastAsia="Open Sans" w:hAnsi="Open Sans" w:cs="Open Sans"/>
        </w:rPr>
      </w:pPr>
    </w:p>
    <w:p w14:paraId="4C88E8E5" w14:textId="77777777" w:rsidR="00B755A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B5B823E" w14:textId="77777777" w:rsidR="00B755A9"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sidR="00B755A9">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4">
        <w:r w:rsidR="00B755A9">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40A05153" w14:textId="77777777" w:rsidR="00B755A9"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fldChar w:fldCharType="end"/>
      </w:r>
      <w:r>
        <w:rPr>
          <w:rFonts w:ascii="Open Sans" w:eastAsia="Open Sans" w:hAnsi="Open Sans" w:cs="Open Sans"/>
          <w:sz w:val="22"/>
          <w:szCs w:val="22"/>
        </w:rPr>
        <w:t> pertenece a </w:t>
      </w:r>
      <w:hyperlink r:id="rId15">
        <w:r w:rsidR="00B755A9">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615CBDF5" w14:textId="77777777" w:rsidR="00B755A9" w:rsidRDefault="00B755A9">
      <w:pPr>
        <w:shd w:val="clear" w:color="auto" w:fill="FFFFFF"/>
        <w:spacing w:before="280" w:after="280" w:line="276" w:lineRule="auto"/>
        <w:jc w:val="both"/>
        <w:rPr>
          <w:rFonts w:ascii="Open Sans" w:eastAsia="Open Sans" w:hAnsi="Open Sans" w:cs="Open Sans"/>
          <w:sz w:val="22"/>
          <w:szCs w:val="22"/>
        </w:rPr>
      </w:pPr>
      <w:hyperlink r:id="rId16">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3DF053EB" w14:textId="77777777" w:rsidR="00B755A9" w:rsidRDefault="00B755A9">
      <w:pPr>
        <w:spacing w:line="276" w:lineRule="auto"/>
        <w:jc w:val="right"/>
        <w:rPr>
          <w:rFonts w:ascii="Open Sans Light" w:eastAsia="Open Sans Light" w:hAnsi="Open Sans Light" w:cs="Open Sans Light"/>
          <w:b/>
          <w:color w:val="303AB2"/>
        </w:rPr>
      </w:pPr>
    </w:p>
    <w:p w14:paraId="47D03823" w14:textId="65116888" w:rsidR="00B755A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1A06616C" w14:textId="06355C1E" w:rsidR="00B755A9"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una compañía líder en marketplaces digitales y una de las principales empresas del sector tecnológico del país, con más de 18 millones de usuarios al mes en sus plataformas de los sectores inmobiliario (</w:t>
      </w:r>
      <w:hyperlink r:id="rId17">
        <w:r w:rsidR="00B755A9">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sidR="00B755A9">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9">
        <w:r w:rsidR="00B755A9">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sidR="00B755A9">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sidR="00B755A9">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2">
        <w:r w:rsidR="00B755A9">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01D42363" w14:textId="481BAF15" w:rsidR="00B755A9"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w:t>
      </w:r>
      <w:r w:rsidR="00F104D6">
        <w:rPr>
          <w:rFonts w:ascii="Open Sans" w:eastAsia="Open Sans" w:hAnsi="Open Sans" w:cs="Open Sans"/>
          <w:sz w:val="22"/>
          <w:szCs w:val="22"/>
        </w:rPr>
        <w:t xml:space="preserve"> </w:t>
      </w:r>
      <w:r>
        <w:rPr>
          <w:rFonts w:ascii="Open Sans" w:eastAsia="Open Sans" w:hAnsi="Open Sans" w:cs="Open Sans"/>
          <w:sz w:val="22"/>
          <w:szCs w:val="22"/>
        </w:rPr>
        <w:t>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425E3474" w14:textId="77777777" w:rsidR="00B755A9"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Adevinta tiene presencia mundial en 10 países. El conjunto de sus plataformas locales recibe un promedio de 2.500 millones de visitas cada mes.</w:t>
      </w:r>
    </w:p>
    <w:p w14:paraId="330F156B" w14:textId="77777777" w:rsidR="00B755A9"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3">
        <w:r w:rsidR="00B755A9">
          <w:rPr>
            <w:rFonts w:ascii="Open Sans" w:eastAsia="Open Sans" w:hAnsi="Open Sans" w:cs="Open Sans"/>
            <w:color w:val="1155CC"/>
            <w:sz w:val="22"/>
            <w:szCs w:val="22"/>
            <w:u w:val="single"/>
          </w:rPr>
          <w:t>adevinta.es</w:t>
        </w:r>
      </w:hyperlink>
    </w:p>
    <w:p w14:paraId="64B57B17" w14:textId="77777777" w:rsidR="00B755A9" w:rsidRDefault="00B755A9">
      <w:pPr>
        <w:spacing w:line="276" w:lineRule="auto"/>
        <w:jc w:val="right"/>
        <w:rPr>
          <w:rFonts w:ascii="Open Sans" w:eastAsia="Open Sans" w:hAnsi="Open Sans" w:cs="Open Sans"/>
        </w:rPr>
      </w:pPr>
    </w:p>
    <w:p w14:paraId="21401DAA" w14:textId="77777777" w:rsidR="00B755A9"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3BEC359" w14:textId="77777777" w:rsidR="00B755A9"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858F6D6" w14:textId="77777777" w:rsidR="00B755A9" w:rsidRDefault="00B755A9">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480250D9" w14:textId="77777777" w:rsidR="00B755A9"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208F1F6" w14:textId="77777777" w:rsidR="00F104D6" w:rsidRDefault="00F104D6">
      <w:pPr>
        <w:shd w:val="clear" w:color="auto" w:fill="FFFFFF"/>
        <w:spacing w:line="276" w:lineRule="auto"/>
        <w:rPr>
          <w:rFonts w:ascii="Open Sans" w:eastAsia="Open Sans" w:hAnsi="Open Sans" w:cs="Open Sans"/>
          <w:color w:val="000000"/>
          <w:sz w:val="22"/>
          <w:szCs w:val="22"/>
        </w:rPr>
      </w:pPr>
    </w:p>
    <w:sectPr w:rsidR="00F104D6">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D70DC" w14:textId="77777777" w:rsidR="00073584" w:rsidRDefault="00073584">
      <w:r>
        <w:separator/>
      </w:r>
    </w:p>
  </w:endnote>
  <w:endnote w:type="continuationSeparator" w:id="0">
    <w:p w14:paraId="5737503B" w14:textId="77777777" w:rsidR="00073584" w:rsidRDefault="0007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03CD989-9FA5-4845-98BC-736D614907E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A60ECE0-30C0-453E-AC94-DC7AFADD82F4}"/>
    <w:embedBold r:id="rId3" w:fontKey="{031A8E9E-49E0-4B5F-9087-E7FEA36985A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FD339B7-D738-4F52-863C-04ED5F35D1D6}"/>
  </w:font>
  <w:font w:name="Georgia">
    <w:panose1 w:val="02040502050405020303"/>
    <w:charset w:val="00"/>
    <w:family w:val="roman"/>
    <w:pitch w:val="variable"/>
    <w:sig w:usb0="00000287" w:usb1="00000000" w:usb2="00000000" w:usb3="00000000" w:csb0="0000009F" w:csb1="00000000"/>
    <w:embedRegular r:id="rId5" w:fontKey="{689E41F7-F836-49EF-B006-B541EC7130ED}"/>
    <w:embedItalic r:id="rId6" w:fontKey="{B2EAA33F-F82A-4500-8444-1E0F766118E8}"/>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9CF1EA4B-E9EB-49CC-B9CF-19FC5D9ACC7D}"/>
    <w:embedBold r:id="rId8" w:fontKey="{DD58FA7A-9916-454A-A5F2-89E64485ED8D}"/>
    <w:embedItalic r:id="rId9" w:fontKey="{194D1A9F-C4EE-46C3-A787-FD2C6ED25D89}"/>
    <w:embedBoldItalic r:id="rId10" w:fontKey="{D79E9881-420C-4260-986C-72D7F4BD32D4}"/>
  </w:font>
  <w:font w:name="Open Sans Light">
    <w:charset w:val="00"/>
    <w:family w:val="swiss"/>
    <w:pitch w:val="variable"/>
    <w:sig w:usb0="E00002EF" w:usb1="4000205B" w:usb2="00000028" w:usb3="00000000" w:csb0="0000019F" w:csb1="00000000"/>
    <w:embedRegular r:id="rId11" w:fontKey="{B2CAA5A7-695A-4CE0-B4F1-6A930EBCF4C4}"/>
    <w:embedBold r:id="rId12" w:fontKey="{BC2CEF74-95D1-449D-9A82-CFCF2EAD2B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99D2" w14:textId="77777777" w:rsidR="00B755A9"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4CBC98C" wp14:editId="68FFBD60">
          <wp:simplePos x="0" y="0"/>
          <wp:positionH relativeFrom="column">
            <wp:posOffset>-1068045</wp:posOffset>
          </wp:positionH>
          <wp:positionV relativeFrom="paragraph">
            <wp:posOffset>174608</wp:posOffset>
          </wp:positionV>
          <wp:extent cx="7670550" cy="451315"/>
          <wp:effectExtent l="0" t="0" r="0" b="0"/>
          <wp:wrapNone/>
          <wp:docPr id="20668166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2603A" w14:textId="77777777" w:rsidR="00073584" w:rsidRDefault="00073584">
      <w:r>
        <w:separator/>
      </w:r>
    </w:p>
  </w:footnote>
  <w:footnote w:type="continuationSeparator" w:id="0">
    <w:p w14:paraId="5A0E2FD5" w14:textId="77777777" w:rsidR="00073584" w:rsidRDefault="000735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5F089D"/>
    <w:multiLevelType w:val="multilevel"/>
    <w:tmpl w:val="1B90EC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4066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5A9"/>
    <w:rsid w:val="00044E6D"/>
    <w:rsid w:val="00073584"/>
    <w:rsid w:val="001D367E"/>
    <w:rsid w:val="002664E2"/>
    <w:rsid w:val="00405D32"/>
    <w:rsid w:val="00657E87"/>
    <w:rsid w:val="006A6648"/>
    <w:rsid w:val="0096389F"/>
    <w:rsid w:val="00B755A9"/>
    <w:rsid w:val="00D9443A"/>
    <w:rsid w:val="00E77467"/>
    <w:rsid w:val="00F104D6"/>
    <w:rsid w:val="00FA78FC"/>
    <w:rsid w:val="00FD1E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446BF"/>
  <w15:docId w15:val="{3B8F656D-B535-4D40-B713-1E31E4B64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Revisin">
    <w:name w:val="Revision"/>
    <w:hidden/>
    <w:uiPriority w:val="99"/>
    <w:semiHidden/>
    <w:rsid w:val="00E04DD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300074">
      <w:bodyDiv w:val="1"/>
      <w:marLeft w:val="0"/>
      <w:marRight w:val="0"/>
      <w:marTop w:val="0"/>
      <w:marBottom w:val="0"/>
      <w:divBdr>
        <w:top w:val="none" w:sz="0" w:space="0" w:color="auto"/>
        <w:left w:val="none" w:sz="0" w:space="0" w:color="auto"/>
        <w:bottom w:val="none" w:sz="0" w:space="0" w:color="auto"/>
        <w:right w:val="none" w:sz="0" w:space="0" w:color="auto"/>
      </w:divBdr>
    </w:div>
    <w:div w:id="750199111">
      <w:bodyDiv w:val="1"/>
      <w:marLeft w:val="0"/>
      <w:marRight w:val="0"/>
      <w:marTop w:val="0"/>
      <w:marBottom w:val="0"/>
      <w:divBdr>
        <w:top w:val="none" w:sz="0" w:space="0" w:color="auto"/>
        <w:left w:val="none" w:sz="0" w:space="0" w:color="auto"/>
        <w:bottom w:val="none" w:sz="0" w:space="0" w:color="auto"/>
        <w:right w:val="none" w:sz="0" w:space="0" w:color="auto"/>
      </w:divBdr>
    </w:div>
    <w:div w:id="1029991443">
      <w:bodyDiv w:val="1"/>
      <w:marLeft w:val="0"/>
      <w:marRight w:val="0"/>
      <w:marTop w:val="0"/>
      <w:marBottom w:val="0"/>
      <w:divBdr>
        <w:top w:val="none" w:sz="0" w:space="0" w:color="auto"/>
        <w:left w:val="none" w:sz="0" w:space="0" w:color="auto"/>
        <w:bottom w:val="none" w:sz="0" w:space="0" w:color="auto"/>
        <w:right w:val="none" w:sz="0" w:space="0" w:color="auto"/>
      </w:divBdr>
    </w:div>
    <w:div w:id="1097096701">
      <w:bodyDiv w:val="1"/>
      <w:marLeft w:val="0"/>
      <w:marRight w:val="0"/>
      <w:marTop w:val="0"/>
      <w:marBottom w:val="0"/>
      <w:divBdr>
        <w:top w:val="none" w:sz="0" w:space="0" w:color="auto"/>
        <w:left w:val="none" w:sz="0" w:space="0" w:color="auto"/>
        <w:bottom w:val="none" w:sz="0" w:space="0" w:color="auto"/>
        <w:right w:val="none" w:sz="0" w:space="0" w:color="auto"/>
      </w:divBdr>
    </w:div>
    <w:div w:id="1099907670">
      <w:bodyDiv w:val="1"/>
      <w:marLeft w:val="0"/>
      <w:marRight w:val="0"/>
      <w:marTop w:val="0"/>
      <w:marBottom w:val="0"/>
      <w:divBdr>
        <w:top w:val="none" w:sz="0" w:space="0" w:color="auto"/>
        <w:left w:val="none" w:sz="0" w:space="0" w:color="auto"/>
        <w:bottom w:val="none" w:sz="0" w:space="0" w:color="auto"/>
        <w:right w:val="none" w:sz="0" w:space="0" w:color="auto"/>
      </w:divBdr>
    </w:div>
    <w:div w:id="1508061640">
      <w:bodyDiv w:val="1"/>
      <w:marLeft w:val="0"/>
      <w:marRight w:val="0"/>
      <w:marTop w:val="0"/>
      <w:marBottom w:val="0"/>
      <w:divBdr>
        <w:top w:val="none" w:sz="0" w:space="0" w:color="auto"/>
        <w:left w:val="none" w:sz="0" w:space="0" w:color="auto"/>
        <w:bottom w:val="none" w:sz="0" w:space="0" w:color="auto"/>
        <w:right w:val="none" w:sz="0" w:space="0" w:color="auto"/>
      </w:divBdr>
    </w:div>
    <w:div w:id="1615357537">
      <w:bodyDiv w:val="1"/>
      <w:marLeft w:val="0"/>
      <w:marRight w:val="0"/>
      <w:marTop w:val="0"/>
      <w:marBottom w:val="0"/>
      <w:divBdr>
        <w:top w:val="none" w:sz="0" w:space="0" w:color="auto"/>
        <w:left w:val="none" w:sz="0" w:space="0" w:color="auto"/>
        <w:bottom w:val="none" w:sz="0" w:space="0" w:color="auto"/>
        <w:right w:val="none" w:sz="0" w:space="0" w:color="auto"/>
      </w:divBdr>
    </w:div>
    <w:div w:id="2044820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s://www.fotocasa.es/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otocasa.es/es/quienes-somo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adevinta.com/" TargetMode="External"/><Relationship Id="rId23" Type="http://schemas.openxmlformats.org/officeDocument/2006/relationships/hyperlink" Target="http://adevinta.es" TargetMode="External"/><Relationship Id="rId10" Type="http://schemas.openxmlformats.org/officeDocument/2006/relationships/hyperlink" Target="https://research.fotocasa.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s36360.pcdn.co/wp-content/uploads/2025/06/Informe-Radiografia-en-el-mercado-de-Andalucia-en-primer-semestre-2025.pdf" TargetMode="External"/><Relationship Id="rId14" Type="http://schemas.openxmlformats.org/officeDocument/2006/relationships/hyperlink" Target="http://prensa.fotocasa.es" TargetMode="External"/><Relationship Id="rId22" Type="http://schemas.openxmlformats.org/officeDocument/2006/relationships/hyperlink" Target="https://www.milanuncio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sSL2mATN6qE3fkm9Z01tYjI1Xw==">CgMxLjAyCWguMnM4ZXlvMTgAciExNS1QamdyRGNpOGc1VzJWbExMd21YeTFpY2tOUVBscGc=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1174</Words>
  <Characters>6458</Characters>
  <Application>Microsoft Office Word</Application>
  <DocSecurity>0</DocSecurity>
  <Lines>53</Lines>
  <Paragraphs>15</Paragraphs>
  <ScaleCrop>false</ScaleCrop>
  <Company/>
  <LinksUpToDate>false</LinksUpToDate>
  <CharactersWithSpaces>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6</cp:revision>
  <dcterms:created xsi:type="dcterms:W3CDTF">2024-11-05T12:32:00Z</dcterms:created>
  <dcterms:modified xsi:type="dcterms:W3CDTF">2025-07-11T12:53:00Z</dcterms:modified>
</cp:coreProperties>
</file>