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13FC" w14:textId="77777777" w:rsidR="00A84CA7" w:rsidRDefault="00A84CA7" w:rsidP="00DF2799">
      <w:pPr>
        <w:ind w:right="-567"/>
      </w:pPr>
      <w:r>
        <w:rPr>
          <w:rFonts w:ascii="National" w:hAnsi="National"/>
          <w:noProof/>
          <w:color w:val="303AB2"/>
          <w:sz w:val="36"/>
          <w:szCs w:val="36"/>
          <w:lang w:val="es-ES" w:eastAsia="es-ES" w:bidi="ks-Deva"/>
        </w:rPr>
        <w:drawing>
          <wp:anchor distT="0" distB="0" distL="114300" distR="114300" simplePos="0" relativeHeight="251658240" behindDoc="0" locked="0" layoutInCell="1" allowOverlap="1" wp14:anchorId="4150BFFF" wp14:editId="51E2756C">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34F9A0DC" w14:textId="77777777" w:rsidR="002D1A36" w:rsidRDefault="002D1A36" w:rsidP="00DF2799">
      <w:pPr>
        <w:ind w:right="-567"/>
        <w:jc w:val="right"/>
        <w:rPr>
          <w:rFonts w:ascii="National" w:hAnsi="National"/>
          <w:color w:val="303AB2"/>
          <w:sz w:val="36"/>
          <w:szCs w:val="36"/>
        </w:rPr>
      </w:pPr>
    </w:p>
    <w:p w14:paraId="679CEA7E" w14:textId="77777777" w:rsidR="00A84CA7" w:rsidRDefault="00A84CA7" w:rsidP="00DF2799">
      <w:pPr>
        <w:ind w:right="-567"/>
        <w:jc w:val="right"/>
        <w:rPr>
          <w:rFonts w:ascii="National" w:hAnsi="National"/>
          <w:color w:val="303AB2"/>
          <w:sz w:val="36"/>
          <w:szCs w:val="36"/>
        </w:rPr>
      </w:pPr>
    </w:p>
    <w:p w14:paraId="09DCC40F" w14:textId="77777777" w:rsidR="00A84CA7" w:rsidRPr="0047737D" w:rsidRDefault="00A84CA7" w:rsidP="00DF2799">
      <w:pPr>
        <w:ind w:right="-567"/>
        <w:rPr>
          <w:rFonts w:ascii="National" w:hAnsi="National"/>
          <w:color w:val="303AB2"/>
          <w:sz w:val="20"/>
          <w:szCs w:val="14"/>
          <w:vertAlign w:val="superscript"/>
        </w:rPr>
      </w:pPr>
    </w:p>
    <w:p w14:paraId="20ECE8BE" w14:textId="51792BEE" w:rsidR="00450B0D" w:rsidRDefault="0048460D" w:rsidP="00DF2799">
      <w:pPr>
        <w:spacing w:line="276" w:lineRule="auto"/>
        <w:ind w:right="-567" w:firstLine="708"/>
        <w:jc w:val="center"/>
        <w:rPr>
          <w:rFonts w:ascii="National" w:hAnsi="National"/>
          <w:b/>
          <w:bCs/>
          <w:iCs/>
          <w:color w:val="1DBDC5"/>
          <w:sz w:val="42"/>
          <w:szCs w:val="52"/>
          <w:lang w:val="es-ES"/>
        </w:rPr>
      </w:pPr>
      <w:r>
        <w:rPr>
          <w:rFonts w:ascii="National" w:hAnsi="National"/>
          <w:b/>
          <w:bCs/>
          <w:iCs/>
          <w:color w:val="1DBDC5"/>
          <w:sz w:val="42"/>
          <w:szCs w:val="52"/>
          <w:lang w:val="es-ES"/>
        </w:rPr>
        <w:t>JULIO</w:t>
      </w:r>
      <w:r w:rsidR="00450B0D">
        <w:rPr>
          <w:rFonts w:ascii="National" w:hAnsi="National"/>
          <w:b/>
          <w:bCs/>
          <w:iCs/>
          <w:color w:val="1DBDC5"/>
          <w:sz w:val="42"/>
          <w:szCs w:val="52"/>
          <w:lang w:val="es-ES"/>
        </w:rPr>
        <w:t>: PRECIO VIVIENDA EN ALQUILER</w:t>
      </w:r>
    </w:p>
    <w:p w14:paraId="041197F1" w14:textId="60EBFCC9" w:rsidR="00C573CC" w:rsidRDefault="006A0CC7" w:rsidP="000B5ACE">
      <w:pPr>
        <w:jc w:val="center"/>
        <w:rPr>
          <w:rFonts w:ascii="National" w:hAnsi="National"/>
          <w:b/>
          <w:bCs/>
          <w:iCs/>
          <w:color w:val="303AB2"/>
          <w:sz w:val="46"/>
          <w:szCs w:val="72"/>
          <w:lang w:val="es-ES"/>
        </w:rPr>
      </w:pPr>
      <w:r w:rsidRPr="00D3137C">
        <w:rPr>
          <w:rFonts w:ascii="National" w:hAnsi="National"/>
          <w:b/>
          <w:bCs/>
          <w:iCs/>
          <w:color w:val="303AB2"/>
          <w:sz w:val="46"/>
          <w:szCs w:val="72"/>
          <w:lang w:val="es-ES"/>
        </w:rPr>
        <w:t>El precio de</w:t>
      </w:r>
      <w:r>
        <w:rPr>
          <w:rFonts w:ascii="National" w:hAnsi="National"/>
          <w:b/>
          <w:bCs/>
          <w:iCs/>
          <w:color w:val="303AB2"/>
          <w:sz w:val="46"/>
          <w:szCs w:val="72"/>
          <w:lang w:val="es-ES"/>
        </w:rPr>
        <w:t>l alquiler</w:t>
      </w:r>
      <w:r w:rsidR="000B5ACE">
        <w:rPr>
          <w:rFonts w:ascii="National" w:hAnsi="National"/>
          <w:b/>
          <w:bCs/>
          <w:iCs/>
          <w:color w:val="303AB2"/>
          <w:sz w:val="46"/>
          <w:szCs w:val="72"/>
          <w:lang w:val="es-ES"/>
        </w:rPr>
        <w:t xml:space="preserve"> </w:t>
      </w:r>
      <w:r w:rsidR="00C573CC">
        <w:rPr>
          <w:rFonts w:ascii="National" w:hAnsi="National"/>
          <w:b/>
          <w:bCs/>
          <w:iCs/>
          <w:color w:val="303AB2"/>
          <w:sz w:val="46"/>
          <w:szCs w:val="72"/>
          <w:lang w:val="es-ES"/>
        </w:rPr>
        <w:t xml:space="preserve">ha subido de media 142 € al mes </w:t>
      </w:r>
      <w:r w:rsidR="00C573CC">
        <w:rPr>
          <w:rFonts w:ascii="National" w:hAnsi="National"/>
          <w:b/>
          <w:bCs/>
          <w:iCs/>
          <w:color w:val="303AB2"/>
          <w:sz w:val="46"/>
          <w:szCs w:val="72"/>
          <w:lang w:val="es-ES"/>
        </w:rPr>
        <w:t>en un año</w:t>
      </w:r>
      <w:r w:rsidR="00C573CC">
        <w:rPr>
          <w:rFonts w:ascii="National" w:hAnsi="National"/>
          <w:b/>
          <w:bCs/>
          <w:iCs/>
          <w:color w:val="303AB2"/>
          <w:sz w:val="46"/>
          <w:szCs w:val="72"/>
          <w:lang w:val="es-ES"/>
        </w:rPr>
        <w:t xml:space="preserve"> </w:t>
      </w:r>
      <w:r w:rsidR="00C573CC">
        <w:rPr>
          <w:rFonts w:ascii="National" w:hAnsi="National"/>
          <w:b/>
          <w:bCs/>
          <w:iCs/>
          <w:color w:val="303AB2"/>
          <w:sz w:val="46"/>
          <w:szCs w:val="72"/>
          <w:lang w:val="es-ES"/>
        </w:rPr>
        <w:t>por una vivienda de 80 m</w:t>
      </w:r>
      <w:r w:rsidR="00C573CC" w:rsidRPr="000B5ACE">
        <w:rPr>
          <w:rFonts w:ascii="National" w:hAnsi="National"/>
          <w:b/>
          <w:bCs/>
          <w:iCs/>
          <w:color w:val="303AB2"/>
          <w:sz w:val="46"/>
          <w:szCs w:val="72"/>
          <w:vertAlign w:val="superscript"/>
          <w:lang w:val="es-ES"/>
        </w:rPr>
        <w:t>2</w:t>
      </w:r>
      <w:r w:rsidR="00C573CC">
        <w:rPr>
          <w:rFonts w:ascii="National" w:hAnsi="National"/>
          <w:b/>
          <w:bCs/>
          <w:iCs/>
          <w:color w:val="303AB2"/>
          <w:sz w:val="46"/>
          <w:szCs w:val="72"/>
          <w:lang w:val="es-ES"/>
        </w:rPr>
        <w:t xml:space="preserve"> </w:t>
      </w:r>
      <w:r w:rsidR="00C573CC">
        <w:rPr>
          <w:rFonts w:ascii="National" w:hAnsi="National"/>
          <w:b/>
          <w:bCs/>
          <w:iCs/>
          <w:color w:val="303AB2"/>
          <w:sz w:val="46"/>
          <w:szCs w:val="72"/>
          <w:lang w:val="es-ES"/>
        </w:rPr>
        <w:t>en España</w:t>
      </w:r>
    </w:p>
    <w:p w14:paraId="7DB4E266" w14:textId="77777777" w:rsidR="000B5ACE" w:rsidRPr="0047737D" w:rsidRDefault="000B5ACE" w:rsidP="00C573CC">
      <w:pPr>
        <w:rPr>
          <w:rFonts w:ascii="National" w:hAnsi="National"/>
          <w:b/>
          <w:bCs/>
          <w:iCs/>
          <w:color w:val="303AB2"/>
          <w:sz w:val="20"/>
          <w:szCs w:val="12"/>
          <w:lang w:val="es-ES"/>
        </w:rPr>
      </w:pPr>
    </w:p>
    <w:p w14:paraId="74339D73" w14:textId="32D5542B" w:rsidR="000B5ACE" w:rsidRPr="001F0D02" w:rsidRDefault="000B5ACE" w:rsidP="000B5ACE">
      <w:pPr>
        <w:pStyle w:val="Prrafodelista"/>
        <w:numPr>
          <w:ilvl w:val="0"/>
          <w:numId w:val="6"/>
        </w:numPr>
        <w:spacing w:line="276" w:lineRule="auto"/>
        <w:jc w:val="both"/>
        <w:rPr>
          <w:rFonts w:ascii="Open Sans" w:eastAsia="Times New Roman" w:hAnsi="Open Sans" w:cs="Open Sans"/>
          <w:color w:val="303AB2"/>
          <w:lang w:val="es-ES" w:eastAsia="es-ES_tradnl"/>
        </w:rPr>
      </w:pPr>
      <w:r w:rsidRPr="001F0D02">
        <w:rPr>
          <w:rFonts w:ascii="Open Sans" w:hAnsi="Open Sans" w:cs="Open Sans"/>
          <w:color w:val="303AB2"/>
        </w:rPr>
        <w:t>El precio de la vivienda</w:t>
      </w:r>
      <w:r w:rsidR="00BA5AF0">
        <w:rPr>
          <w:rFonts w:ascii="Open Sans" w:hAnsi="Open Sans" w:cs="Open Sans"/>
          <w:color w:val="303AB2"/>
        </w:rPr>
        <w:t xml:space="preserve"> </w:t>
      </w:r>
      <w:r w:rsidR="00C573CC">
        <w:rPr>
          <w:rFonts w:ascii="Open Sans" w:hAnsi="Open Sans" w:cs="Open Sans"/>
          <w:color w:val="303AB2"/>
        </w:rPr>
        <w:t xml:space="preserve">en alquiler </w:t>
      </w:r>
      <w:r w:rsidR="00BA5AF0">
        <w:rPr>
          <w:rFonts w:ascii="Open Sans" w:hAnsi="Open Sans" w:cs="Open Sans"/>
          <w:color w:val="303AB2"/>
        </w:rPr>
        <w:t>se incrementa un 14,1%</w:t>
      </w:r>
      <w:r w:rsidR="00C573CC">
        <w:rPr>
          <w:rFonts w:ascii="Open Sans" w:hAnsi="Open Sans" w:cs="Open Sans"/>
          <w:color w:val="303AB2"/>
        </w:rPr>
        <w:t xml:space="preserve"> interanual</w:t>
      </w:r>
      <w:r w:rsidR="00BA5AF0">
        <w:rPr>
          <w:rFonts w:ascii="Open Sans" w:hAnsi="Open Sans" w:cs="Open Sans"/>
          <w:color w:val="303AB2"/>
        </w:rPr>
        <w:t xml:space="preserve">, </w:t>
      </w:r>
      <w:r w:rsidRPr="001F0D02">
        <w:rPr>
          <w:rFonts w:ascii="Open Sans" w:hAnsi="Open Sans" w:cs="Open Sans"/>
          <w:color w:val="303AB2"/>
        </w:rPr>
        <w:t xml:space="preserve">es decir, los pisos </w:t>
      </w:r>
      <w:r w:rsidR="00BA5AF0">
        <w:rPr>
          <w:rFonts w:ascii="Open Sans" w:hAnsi="Open Sans" w:cs="Open Sans"/>
          <w:color w:val="303AB2"/>
        </w:rPr>
        <w:t>de 80 m</w:t>
      </w:r>
      <w:r w:rsidR="00BA5AF0" w:rsidRPr="00BA5AF0">
        <w:rPr>
          <w:rFonts w:ascii="Open Sans" w:hAnsi="Open Sans" w:cs="Open Sans"/>
          <w:color w:val="303AB2"/>
          <w:vertAlign w:val="superscript"/>
        </w:rPr>
        <w:t>2</w:t>
      </w:r>
      <w:r w:rsidR="00BA5AF0">
        <w:rPr>
          <w:rFonts w:ascii="Open Sans" w:hAnsi="Open Sans" w:cs="Open Sans"/>
          <w:color w:val="303AB2"/>
        </w:rPr>
        <w:t xml:space="preserve"> </w:t>
      </w:r>
      <w:r w:rsidRPr="001F0D02">
        <w:rPr>
          <w:rFonts w:ascii="Open Sans" w:hAnsi="Open Sans" w:cs="Open Sans"/>
          <w:color w:val="303AB2"/>
        </w:rPr>
        <w:t xml:space="preserve">se ofertan </w:t>
      </w:r>
      <w:r w:rsidR="00BA5AF0">
        <w:rPr>
          <w:rFonts w:ascii="Open Sans" w:hAnsi="Open Sans" w:cs="Open Sans"/>
          <w:color w:val="303AB2"/>
        </w:rPr>
        <w:t xml:space="preserve">en julio en 1.150 euros/mes </w:t>
      </w:r>
    </w:p>
    <w:p w14:paraId="7B2C48F3" w14:textId="6E78171A" w:rsidR="000B5ACE" w:rsidRPr="00920828" w:rsidRDefault="000B5ACE" w:rsidP="000B5ACE">
      <w:pPr>
        <w:pStyle w:val="Prrafodelista"/>
        <w:numPr>
          <w:ilvl w:val="0"/>
          <w:numId w:val="6"/>
        </w:numPr>
        <w:spacing w:line="276" w:lineRule="auto"/>
        <w:jc w:val="both"/>
        <w:rPr>
          <w:rFonts w:ascii="Open Sans" w:eastAsia="Times New Roman" w:hAnsi="Open Sans" w:cs="Open Sans"/>
          <w:color w:val="303AB2"/>
          <w:lang w:val="es-ES" w:eastAsia="es-ES_tradnl"/>
        </w:rPr>
      </w:pPr>
      <w:r>
        <w:rPr>
          <w:rFonts w:ascii="Open Sans" w:hAnsi="Open Sans" w:cs="Open Sans"/>
          <w:color w:val="303AB2"/>
        </w:rPr>
        <w:t xml:space="preserve">El precio de la vivienda en julio se sitúa en </w:t>
      </w:r>
      <w:r w:rsidR="00BA5AF0">
        <w:rPr>
          <w:rFonts w:ascii="Open Sans" w:hAnsi="Open Sans" w:cs="Open Sans"/>
          <w:color w:val="303AB2"/>
        </w:rPr>
        <w:t>14,37</w:t>
      </w:r>
      <w:r>
        <w:rPr>
          <w:rFonts w:ascii="Open Sans" w:hAnsi="Open Sans" w:cs="Open Sans"/>
          <w:color w:val="303AB2"/>
        </w:rPr>
        <w:t xml:space="preserve"> </w:t>
      </w:r>
      <w:r w:rsidRPr="003E20A1">
        <w:rPr>
          <w:rFonts w:ascii="Open Sans" w:hAnsi="Open Sans" w:cs="Open Sans"/>
          <w:color w:val="303AB2"/>
        </w:rPr>
        <w:t>euros/m</w:t>
      </w:r>
      <w:r w:rsidRPr="003E20A1">
        <w:rPr>
          <w:rFonts w:ascii="Open Sans" w:hAnsi="Open Sans" w:cs="Open Sans"/>
          <w:color w:val="303AB2"/>
          <w:vertAlign w:val="superscript"/>
        </w:rPr>
        <w:t>2</w:t>
      </w:r>
      <w:r w:rsidR="00BA5AF0">
        <w:rPr>
          <w:rFonts w:ascii="Open Sans" w:hAnsi="Open Sans" w:cs="Open Sans"/>
          <w:color w:val="303AB2"/>
          <w:vertAlign w:val="superscript"/>
        </w:rPr>
        <w:t xml:space="preserve"> </w:t>
      </w:r>
      <w:r w:rsidR="00BA5AF0" w:rsidRPr="00BA5AF0">
        <w:rPr>
          <w:rFonts w:ascii="Open Sans" w:hAnsi="Open Sans" w:cs="Open Sans"/>
          <w:color w:val="303AB2"/>
        </w:rPr>
        <w:t>al mes</w:t>
      </w:r>
      <w:r w:rsidRPr="00DA0A49">
        <w:rPr>
          <w:rFonts w:ascii="Open Sans" w:hAnsi="Open Sans" w:cs="Open Sans"/>
          <w:color w:val="303AB2"/>
        </w:rPr>
        <w:t>,</w:t>
      </w:r>
      <w:r>
        <w:rPr>
          <w:rFonts w:ascii="Open Sans" w:hAnsi="Open Sans" w:cs="Open Sans"/>
          <w:color w:val="303AB2"/>
        </w:rPr>
        <w:t xml:space="preserve"> mientras que hace un año </w:t>
      </w:r>
      <w:r w:rsidR="008F3BF0">
        <w:rPr>
          <w:rFonts w:ascii="Open Sans" w:hAnsi="Open Sans" w:cs="Open Sans"/>
          <w:color w:val="303AB2"/>
        </w:rPr>
        <w:t>se situó</w:t>
      </w:r>
      <w:r>
        <w:rPr>
          <w:rFonts w:ascii="Open Sans" w:hAnsi="Open Sans" w:cs="Open Sans"/>
          <w:color w:val="303AB2"/>
        </w:rPr>
        <w:t xml:space="preserve"> en </w:t>
      </w:r>
      <w:r w:rsidR="00BA5AF0">
        <w:rPr>
          <w:rFonts w:ascii="Open Sans" w:hAnsi="Open Sans" w:cs="Open Sans"/>
          <w:color w:val="303AB2"/>
        </w:rPr>
        <w:t xml:space="preserve">12,59 </w:t>
      </w:r>
      <w:r w:rsidRPr="00DA0A49">
        <w:rPr>
          <w:rFonts w:ascii="Open Sans" w:hAnsi="Open Sans" w:cs="Open Sans"/>
          <w:color w:val="303AB2"/>
        </w:rPr>
        <w:t>euros/m</w:t>
      </w:r>
      <w:r w:rsidRPr="00DA0A49">
        <w:rPr>
          <w:rFonts w:ascii="Open Sans" w:hAnsi="Open Sans" w:cs="Open Sans"/>
          <w:color w:val="303AB2"/>
          <w:vertAlign w:val="superscript"/>
        </w:rPr>
        <w:t>2</w:t>
      </w:r>
      <w:r w:rsidR="00BA5AF0">
        <w:rPr>
          <w:rFonts w:ascii="Open Sans" w:hAnsi="Open Sans" w:cs="Open Sans"/>
          <w:color w:val="303AB2"/>
          <w:vertAlign w:val="superscript"/>
        </w:rPr>
        <w:t xml:space="preserve"> </w:t>
      </w:r>
      <w:r w:rsidR="00BA5AF0" w:rsidRPr="00BA5AF0">
        <w:rPr>
          <w:rFonts w:ascii="Open Sans" w:hAnsi="Open Sans" w:cs="Open Sans"/>
          <w:color w:val="303AB2"/>
        </w:rPr>
        <w:t>al mes</w:t>
      </w:r>
    </w:p>
    <w:p w14:paraId="3A0DB9C6" w14:textId="53BDAE72" w:rsidR="00920828" w:rsidRPr="002D031F" w:rsidRDefault="002D031F" w:rsidP="000B5ACE">
      <w:pPr>
        <w:pStyle w:val="Prrafodelista"/>
        <w:numPr>
          <w:ilvl w:val="0"/>
          <w:numId w:val="6"/>
        </w:numPr>
        <w:spacing w:line="276" w:lineRule="auto"/>
        <w:jc w:val="both"/>
        <w:rPr>
          <w:rFonts w:ascii="Open Sans" w:eastAsia="Times New Roman" w:hAnsi="Open Sans" w:cs="Open Sans"/>
          <w:b/>
          <w:bCs/>
          <w:color w:val="303AB2"/>
          <w:lang w:val="es-ES" w:eastAsia="es-ES_tradnl"/>
        </w:rPr>
      </w:pPr>
      <w:hyperlink r:id="rId9" w:history="1">
        <w:r w:rsidR="00920828" w:rsidRPr="002D031F">
          <w:rPr>
            <w:rStyle w:val="Hipervnculo"/>
            <w:rFonts w:ascii="Open Sans" w:hAnsi="Open Sans" w:cs="Open Sans"/>
            <w:b/>
            <w:bCs/>
          </w:rPr>
          <w:t>Aquí se puede ver un vídeo con la valoración de la directora de Estudios de Fotocasa, María Matos</w:t>
        </w:r>
      </w:hyperlink>
    </w:p>
    <w:p w14:paraId="49DBD185" w14:textId="57E8C782" w:rsidR="0097295D" w:rsidRPr="00D64366" w:rsidRDefault="00450B0D" w:rsidP="00657F92">
      <w:pPr>
        <w:pStyle w:val="Prrafodelista"/>
        <w:spacing w:line="276" w:lineRule="auto"/>
        <w:ind w:left="0" w:right="-567"/>
        <w:jc w:val="both"/>
        <w:rPr>
          <w:rFonts w:ascii="Open Sans" w:hAnsi="Open Sans" w:cs="Open Sans"/>
          <w:bCs/>
          <w:iCs/>
          <w:color w:val="303AB2"/>
          <w:sz w:val="16"/>
          <w:szCs w:val="12"/>
          <w:lang w:val="es-ES"/>
        </w:rPr>
      </w:pPr>
      <w:r w:rsidRPr="00483EAF">
        <w:rPr>
          <w:rFonts w:ascii="Open Sans Light" w:hAnsi="Open Sans Light" w:cs="Open Sans Light"/>
          <w:b/>
          <w:iCs/>
          <w:color w:val="303AB2"/>
          <w:szCs w:val="20"/>
          <w:lang w:val="es-ES"/>
        </w:rPr>
        <w:br/>
      </w:r>
      <w:r w:rsidR="003E2AB9" w:rsidRPr="00483EAF">
        <w:rPr>
          <w:rFonts w:ascii="Open Sans" w:hAnsi="Open Sans" w:cs="Open Sans"/>
          <w:bCs/>
          <w:iCs/>
          <w:color w:val="303AB2"/>
          <w:szCs w:val="20"/>
          <w:lang w:val="es-ES"/>
        </w:rPr>
        <w:t>Madrid,</w:t>
      </w:r>
      <w:r w:rsidR="00A33E7A" w:rsidRPr="00483EAF">
        <w:rPr>
          <w:rFonts w:ascii="Open Sans" w:hAnsi="Open Sans" w:cs="Open Sans"/>
          <w:bCs/>
          <w:iCs/>
          <w:color w:val="303AB2"/>
          <w:szCs w:val="20"/>
          <w:lang w:val="es-ES"/>
        </w:rPr>
        <w:t xml:space="preserve"> </w:t>
      </w:r>
      <w:r w:rsidR="00687FD8">
        <w:rPr>
          <w:rFonts w:ascii="Open Sans" w:hAnsi="Open Sans" w:cs="Open Sans"/>
          <w:bCs/>
          <w:iCs/>
          <w:color w:val="303AB2"/>
          <w:szCs w:val="20"/>
          <w:lang w:val="es-ES"/>
        </w:rPr>
        <w:t>6</w:t>
      </w:r>
      <w:r w:rsidR="00F22F1E">
        <w:rPr>
          <w:rFonts w:ascii="Open Sans" w:hAnsi="Open Sans" w:cs="Open Sans"/>
          <w:bCs/>
          <w:iCs/>
          <w:color w:val="303AB2"/>
          <w:szCs w:val="20"/>
          <w:lang w:val="es-ES"/>
        </w:rPr>
        <w:t xml:space="preserve"> </w:t>
      </w:r>
      <w:r w:rsidR="0093290E" w:rsidRPr="00483EAF">
        <w:rPr>
          <w:rFonts w:ascii="Open Sans" w:hAnsi="Open Sans" w:cs="Open Sans"/>
          <w:bCs/>
          <w:iCs/>
          <w:color w:val="303AB2"/>
          <w:szCs w:val="20"/>
          <w:lang w:val="es-ES"/>
        </w:rPr>
        <w:t xml:space="preserve">de </w:t>
      </w:r>
      <w:r w:rsidR="00687FD8">
        <w:rPr>
          <w:rFonts w:ascii="Open Sans" w:hAnsi="Open Sans" w:cs="Open Sans"/>
          <w:bCs/>
          <w:iCs/>
          <w:color w:val="303AB2"/>
          <w:szCs w:val="20"/>
          <w:lang w:val="es-ES"/>
        </w:rPr>
        <w:t>agosto</w:t>
      </w:r>
      <w:r w:rsidR="00403B0A" w:rsidRPr="00483EAF">
        <w:rPr>
          <w:rFonts w:ascii="Open Sans" w:hAnsi="Open Sans" w:cs="Open Sans"/>
          <w:bCs/>
          <w:iCs/>
          <w:color w:val="303AB2"/>
          <w:szCs w:val="20"/>
          <w:lang w:val="es-ES"/>
        </w:rPr>
        <w:t xml:space="preserve"> de 202</w:t>
      </w:r>
      <w:r w:rsidR="00403B0A">
        <w:rPr>
          <w:rFonts w:ascii="Open Sans" w:hAnsi="Open Sans" w:cs="Open Sans"/>
          <w:bCs/>
          <w:iCs/>
          <w:color w:val="303AB2"/>
          <w:szCs w:val="20"/>
          <w:lang w:val="es-ES"/>
        </w:rPr>
        <w:t>5</w:t>
      </w:r>
    </w:p>
    <w:p w14:paraId="29ADE38E" w14:textId="1C5426CE" w:rsidR="009E4F92" w:rsidRPr="00A00AA9" w:rsidRDefault="00930F2E" w:rsidP="008F3BF0">
      <w:pPr>
        <w:pStyle w:val="NormalWeb"/>
        <w:shd w:val="clear" w:color="auto" w:fill="FFFFFF"/>
        <w:tabs>
          <w:tab w:val="left" w:pos="3119"/>
        </w:tabs>
        <w:spacing w:after="225" w:line="276" w:lineRule="auto"/>
        <w:ind w:right="-709"/>
        <w:jc w:val="both"/>
        <w:rPr>
          <w:rFonts w:ascii="Open Sans" w:hAnsi="Open Sans" w:cs="Open Sans"/>
          <w:color w:val="000000"/>
          <w:sz w:val="16"/>
          <w:szCs w:val="16"/>
        </w:rPr>
      </w:pPr>
      <w:r w:rsidRPr="003701F2">
        <w:rPr>
          <w:rFonts w:ascii="Open Sans" w:hAnsi="Open Sans" w:cs="Open Sans"/>
          <w:color w:val="000000"/>
        </w:rPr>
        <w:t xml:space="preserve">En </w:t>
      </w:r>
      <w:r>
        <w:rPr>
          <w:rFonts w:ascii="Open Sans" w:hAnsi="Open Sans" w:cs="Open Sans"/>
          <w:color w:val="000000"/>
        </w:rPr>
        <w:t xml:space="preserve">España </w:t>
      </w:r>
      <w:r w:rsidRPr="003701F2">
        <w:rPr>
          <w:rFonts w:ascii="Open Sans" w:hAnsi="Open Sans" w:cs="Open Sans"/>
          <w:color w:val="000000"/>
        </w:rPr>
        <w:t xml:space="preserve">el precio de la vivienda </w:t>
      </w:r>
      <w:r>
        <w:rPr>
          <w:rFonts w:ascii="Open Sans" w:hAnsi="Open Sans" w:cs="Open Sans"/>
          <w:color w:val="000000"/>
        </w:rPr>
        <w:t xml:space="preserve">en alquiler </w:t>
      </w:r>
      <w:r w:rsidR="00294773">
        <w:rPr>
          <w:rFonts w:ascii="Open Sans" w:hAnsi="Open Sans" w:cs="Open Sans"/>
          <w:b/>
          <w:bCs/>
          <w:color w:val="000000"/>
        </w:rPr>
        <w:t>cae</w:t>
      </w:r>
      <w:r w:rsidR="00E72470" w:rsidRPr="001C4CBB">
        <w:rPr>
          <w:rFonts w:ascii="Open Sans" w:hAnsi="Open Sans" w:cs="Open Sans"/>
          <w:b/>
          <w:bCs/>
          <w:color w:val="000000"/>
        </w:rPr>
        <w:t xml:space="preserve"> un </w:t>
      </w:r>
      <w:r w:rsidR="00294773">
        <w:rPr>
          <w:rFonts w:ascii="Open Sans" w:hAnsi="Open Sans" w:cs="Open Sans"/>
          <w:b/>
          <w:bCs/>
          <w:color w:val="000000"/>
        </w:rPr>
        <w:t>-0,1</w:t>
      </w:r>
      <w:r w:rsidR="00E72470" w:rsidRPr="001C4CBB">
        <w:rPr>
          <w:rFonts w:ascii="Open Sans" w:hAnsi="Open Sans" w:cs="Open Sans"/>
          <w:b/>
          <w:bCs/>
          <w:color w:val="000000"/>
        </w:rPr>
        <w:t xml:space="preserve">% en su </w:t>
      </w:r>
      <w:r w:rsidR="006A71FD" w:rsidRPr="001C4CBB">
        <w:rPr>
          <w:rFonts w:ascii="Open Sans" w:hAnsi="Open Sans" w:cs="Open Sans"/>
          <w:b/>
          <w:bCs/>
          <w:color w:val="000000"/>
        </w:rPr>
        <w:t>variación mensual</w:t>
      </w:r>
      <w:r w:rsidR="00E72470" w:rsidRPr="001C4CBB">
        <w:rPr>
          <w:rFonts w:ascii="Open Sans" w:hAnsi="Open Sans" w:cs="Open Sans"/>
          <w:b/>
          <w:bCs/>
          <w:color w:val="000000"/>
        </w:rPr>
        <w:t xml:space="preserve"> y </w:t>
      </w:r>
      <w:r w:rsidR="00294773">
        <w:rPr>
          <w:rFonts w:ascii="Open Sans" w:hAnsi="Open Sans" w:cs="Open Sans"/>
          <w:b/>
          <w:bCs/>
          <w:color w:val="000000"/>
        </w:rPr>
        <w:t xml:space="preserve">sube </w:t>
      </w:r>
      <w:r w:rsidR="00E72470" w:rsidRPr="001C4CBB">
        <w:rPr>
          <w:rFonts w:ascii="Open Sans" w:hAnsi="Open Sans" w:cs="Open Sans"/>
          <w:b/>
          <w:bCs/>
          <w:color w:val="000000"/>
        </w:rPr>
        <w:t xml:space="preserve">un </w:t>
      </w:r>
      <w:r w:rsidR="00C85F13" w:rsidRPr="001C4CBB">
        <w:rPr>
          <w:rFonts w:ascii="Open Sans" w:hAnsi="Open Sans" w:cs="Open Sans"/>
          <w:b/>
          <w:bCs/>
          <w:color w:val="000000"/>
        </w:rPr>
        <w:t>1</w:t>
      </w:r>
      <w:r w:rsidR="009F033F" w:rsidRPr="001C4CBB">
        <w:rPr>
          <w:rFonts w:ascii="Open Sans" w:hAnsi="Open Sans" w:cs="Open Sans"/>
          <w:b/>
          <w:bCs/>
          <w:color w:val="000000"/>
        </w:rPr>
        <w:t>4</w:t>
      </w:r>
      <w:r w:rsidR="00C85F13" w:rsidRPr="001C4CBB">
        <w:rPr>
          <w:rFonts w:ascii="Open Sans" w:hAnsi="Open Sans" w:cs="Open Sans"/>
          <w:b/>
          <w:bCs/>
          <w:color w:val="000000"/>
        </w:rPr>
        <w:t>,</w:t>
      </w:r>
      <w:r w:rsidR="00294773">
        <w:rPr>
          <w:rFonts w:ascii="Open Sans" w:hAnsi="Open Sans" w:cs="Open Sans"/>
          <w:b/>
          <w:bCs/>
          <w:color w:val="000000"/>
        </w:rPr>
        <w:t>1</w:t>
      </w:r>
      <w:r w:rsidR="00D57500" w:rsidRPr="001C4CBB">
        <w:rPr>
          <w:rFonts w:ascii="Open Sans" w:hAnsi="Open Sans" w:cs="Open Sans"/>
          <w:b/>
          <w:bCs/>
          <w:color w:val="000000"/>
        </w:rPr>
        <w:t>%</w:t>
      </w:r>
      <w:r w:rsidR="00E72470" w:rsidRPr="001C4CBB">
        <w:rPr>
          <w:rFonts w:ascii="Open Sans" w:hAnsi="Open Sans" w:cs="Open Sans"/>
          <w:b/>
          <w:bCs/>
          <w:color w:val="000000"/>
        </w:rPr>
        <w:t xml:space="preserve"> </w:t>
      </w:r>
      <w:r w:rsidRPr="001C4CBB">
        <w:rPr>
          <w:rFonts w:ascii="Open Sans" w:hAnsi="Open Sans" w:cs="Open Sans"/>
          <w:b/>
          <w:bCs/>
          <w:color w:val="000000"/>
        </w:rPr>
        <w:t xml:space="preserve">en su variación interanual, </w:t>
      </w:r>
      <w:r w:rsidR="00E72470" w:rsidRPr="001C4CBB">
        <w:rPr>
          <w:rFonts w:ascii="Open Sans" w:hAnsi="Open Sans" w:cs="Open Sans"/>
          <w:b/>
          <w:bCs/>
          <w:color w:val="000000"/>
        </w:rPr>
        <w:t>situando</w:t>
      </w:r>
      <w:r w:rsidRPr="001C4CBB">
        <w:rPr>
          <w:rFonts w:ascii="Open Sans" w:hAnsi="Open Sans" w:cs="Open Sans"/>
          <w:b/>
          <w:bCs/>
          <w:color w:val="000000"/>
        </w:rPr>
        <w:t xml:space="preserve"> su precio en </w:t>
      </w:r>
      <w:r w:rsidR="0097524F" w:rsidRPr="001C4CBB">
        <w:rPr>
          <w:rFonts w:ascii="Open Sans" w:hAnsi="Open Sans" w:cs="Open Sans"/>
          <w:b/>
          <w:bCs/>
          <w:color w:val="000000"/>
        </w:rPr>
        <w:t>1</w:t>
      </w:r>
      <w:r w:rsidR="009F033F" w:rsidRPr="001C4CBB">
        <w:rPr>
          <w:rFonts w:ascii="Open Sans" w:hAnsi="Open Sans" w:cs="Open Sans"/>
          <w:b/>
          <w:bCs/>
          <w:color w:val="000000"/>
        </w:rPr>
        <w:t>4,3</w:t>
      </w:r>
      <w:r w:rsidR="00294773">
        <w:rPr>
          <w:rFonts w:ascii="Open Sans" w:hAnsi="Open Sans" w:cs="Open Sans"/>
          <w:b/>
          <w:bCs/>
          <w:color w:val="000000"/>
        </w:rPr>
        <w:t>7</w:t>
      </w:r>
      <w:r w:rsidR="009F033F" w:rsidRPr="001C4CBB">
        <w:rPr>
          <w:rFonts w:ascii="Open Sans" w:hAnsi="Open Sans" w:cs="Open Sans"/>
          <w:b/>
          <w:bCs/>
          <w:color w:val="000000"/>
        </w:rPr>
        <w:t xml:space="preserve"> </w:t>
      </w:r>
      <w:r w:rsidRPr="001C4CBB">
        <w:rPr>
          <w:rFonts w:ascii="Open Sans" w:hAnsi="Open Sans" w:cs="Open Sans"/>
          <w:b/>
          <w:bCs/>
          <w:color w:val="000000"/>
        </w:rPr>
        <w:t>€/m</w:t>
      </w:r>
      <w:r w:rsidRPr="001C4CBB">
        <w:rPr>
          <w:rFonts w:ascii="Open Sans" w:hAnsi="Open Sans" w:cs="Open Sans"/>
          <w:b/>
          <w:bCs/>
          <w:color w:val="000000"/>
          <w:vertAlign w:val="superscript"/>
        </w:rPr>
        <w:t>2</w:t>
      </w:r>
      <w:r w:rsidRPr="003701F2">
        <w:rPr>
          <w:rFonts w:ascii="Open Sans" w:hAnsi="Open Sans" w:cs="Open Sans"/>
          <w:color w:val="000000"/>
        </w:rPr>
        <w:t xml:space="preserve"> </w:t>
      </w:r>
      <w:r>
        <w:rPr>
          <w:rFonts w:ascii="Open Sans" w:hAnsi="Open Sans" w:cs="Open Sans"/>
          <w:color w:val="000000"/>
        </w:rPr>
        <w:t xml:space="preserve">al mes </w:t>
      </w:r>
      <w:r w:rsidRPr="003701F2">
        <w:rPr>
          <w:rFonts w:ascii="Open Sans" w:hAnsi="Open Sans" w:cs="Open Sans"/>
          <w:color w:val="000000"/>
        </w:rPr>
        <w:t xml:space="preserve">en </w:t>
      </w:r>
      <w:r w:rsidR="00294773">
        <w:rPr>
          <w:rFonts w:ascii="Open Sans" w:hAnsi="Open Sans" w:cs="Open Sans"/>
          <w:color w:val="000000"/>
        </w:rPr>
        <w:t>julio</w:t>
      </w:r>
      <w:r>
        <w:rPr>
          <w:rFonts w:ascii="Open Sans" w:hAnsi="Open Sans" w:cs="Open Sans"/>
          <w:color w:val="000000"/>
        </w:rPr>
        <w:t xml:space="preserve">, </w:t>
      </w:r>
      <w:r w:rsidRPr="003701F2">
        <w:rPr>
          <w:rFonts w:ascii="Open Sans" w:hAnsi="Open Sans" w:cs="Open Sans"/>
          <w:color w:val="000000"/>
        </w:rPr>
        <w:t xml:space="preserve">según los datos del Índice Inmobiliario </w:t>
      </w:r>
      <w:hyperlink r:id="rId10" w:history="1">
        <w:r w:rsidRPr="002C23B0">
          <w:rPr>
            <w:rStyle w:val="Hipervnculo"/>
            <w:rFonts w:ascii="Open Sans" w:hAnsi="Open Sans" w:cs="Open Sans"/>
          </w:rPr>
          <w:t>Fotocasa</w:t>
        </w:r>
      </w:hyperlink>
      <w:r w:rsidRPr="003701F2">
        <w:rPr>
          <w:rFonts w:ascii="Open Sans" w:hAnsi="Open Sans" w:cs="Open Sans"/>
          <w:color w:val="000000"/>
        </w:rPr>
        <w:t>.</w:t>
      </w:r>
      <w:r w:rsidR="0078295D">
        <w:rPr>
          <w:rFonts w:ascii="Open Sans" w:hAnsi="Open Sans" w:cs="Open Sans"/>
          <w:color w:val="000000"/>
        </w:rPr>
        <w:t xml:space="preserve"> </w:t>
      </w:r>
      <w:r w:rsidR="000B5ACE">
        <w:rPr>
          <w:rFonts w:ascii="Open Sans" w:hAnsi="Open Sans" w:cs="Open Sans"/>
          <w:color w:val="000000"/>
        </w:rPr>
        <w:t>Si calculamos este último incremento interanual (</w:t>
      </w:r>
      <w:r w:rsidR="00294773">
        <w:rPr>
          <w:rFonts w:ascii="Open Sans" w:hAnsi="Open Sans" w:cs="Open Sans"/>
          <w:color w:val="000000"/>
        </w:rPr>
        <w:t>14,1</w:t>
      </w:r>
      <w:r w:rsidR="000B5ACE">
        <w:rPr>
          <w:rFonts w:ascii="Open Sans" w:hAnsi="Open Sans" w:cs="Open Sans"/>
          <w:color w:val="000000"/>
        </w:rPr>
        <w:t xml:space="preserve">%) en euros </w:t>
      </w:r>
      <w:r w:rsidR="00E1371D">
        <w:rPr>
          <w:rFonts w:ascii="Open Sans" w:hAnsi="Open Sans" w:cs="Open Sans"/>
          <w:color w:val="000000"/>
        </w:rPr>
        <w:t xml:space="preserve">(1,78 euro) </w:t>
      </w:r>
      <w:r w:rsidR="000B5ACE">
        <w:rPr>
          <w:rFonts w:ascii="Open Sans" w:hAnsi="Open Sans" w:cs="Open Sans"/>
          <w:color w:val="000000"/>
        </w:rPr>
        <w:t>y lo multiplicamos por los 80 m</w:t>
      </w:r>
      <w:r w:rsidR="000B5ACE" w:rsidRPr="002C6B7A">
        <w:rPr>
          <w:rFonts w:ascii="Open Sans" w:hAnsi="Open Sans" w:cs="Open Sans"/>
          <w:color w:val="000000"/>
          <w:vertAlign w:val="superscript"/>
        </w:rPr>
        <w:t>2</w:t>
      </w:r>
      <w:r w:rsidR="000B5ACE">
        <w:rPr>
          <w:rFonts w:ascii="Open Sans" w:hAnsi="Open Sans" w:cs="Open Sans"/>
          <w:color w:val="000000"/>
        </w:rPr>
        <w:t xml:space="preserve"> de una vivienda estándar, vemos </w:t>
      </w:r>
      <w:r w:rsidR="000B5ACE" w:rsidRPr="00D3137C">
        <w:rPr>
          <w:rFonts w:ascii="Open Sans" w:hAnsi="Open Sans" w:cs="Open Sans"/>
          <w:color w:val="000000"/>
        </w:rPr>
        <w:t xml:space="preserve">que </w:t>
      </w:r>
      <w:r w:rsidR="000B5ACE" w:rsidRPr="00D3137C">
        <w:rPr>
          <w:rFonts w:ascii="Open Sans" w:hAnsi="Open Sans" w:cs="Open Sans"/>
          <w:b/>
          <w:bCs/>
          <w:color w:val="000000"/>
        </w:rPr>
        <w:t xml:space="preserve">se están ofertando pisos </w:t>
      </w:r>
      <w:r w:rsidR="00E1371D">
        <w:rPr>
          <w:rFonts w:ascii="Open Sans" w:hAnsi="Open Sans" w:cs="Open Sans"/>
          <w:b/>
          <w:bCs/>
          <w:color w:val="000000"/>
        </w:rPr>
        <w:t>142</w:t>
      </w:r>
      <w:r w:rsidR="000B5ACE" w:rsidRPr="00D3137C">
        <w:rPr>
          <w:rFonts w:ascii="Open Sans" w:hAnsi="Open Sans" w:cs="Open Sans"/>
          <w:b/>
          <w:bCs/>
          <w:color w:val="000000"/>
        </w:rPr>
        <w:t xml:space="preserve"> euros más caros que hace un año</w:t>
      </w:r>
      <w:r w:rsidR="000B5ACE">
        <w:rPr>
          <w:rFonts w:ascii="Open Sans" w:hAnsi="Open Sans" w:cs="Open Sans"/>
          <w:color w:val="000000"/>
        </w:rPr>
        <w:t>.</w:t>
      </w:r>
      <w:r w:rsidR="00294773" w:rsidRPr="00294773">
        <w:rPr>
          <w:rFonts w:ascii="Open Sans" w:hAnsi="Open Sans" w:cs="Open Sans"/>
          <w:color w:val="000000"/>
        </w:rPr>
        <w:t xml:space="preserve"> </w:t>
      </w:r>
    </w:p>
    <w:p w14:paraId="5BE5FD8A" w14:textId="7BD7C4EC" w:rsidR="00A31097" w:rsidRDefault="00EE799F" w:rsidP="009E4F92">
      <w:pPr>
        <w:spacing w:line="276" w:lineRule="auto"/>
        <w:ind w:right="-567"/>
        <w:jc w:val="center"/>
        <w:rPr>
          <w:rFonts w:ascii="Open Sans" w:hAnsi="Open Sans" w:cs="Open Sans"/>
          <w:color w:val="000000"/>
        </w:rPr>
      </w:pPr>
      <w:r>
        <w:rPr>
          <w:rFonts w:ascii="Open Sans Light" w:hAnsi="Open Sans Light" w:cs="Open Sans Light"/>
          <w:b/>
          <w:iCs/>
          <w:color w:val="303AB2"/>
          <w:sz w:val="28"/>
          <w:szCs w:val="22"/>
        </w:rPr>
        <w:t>Incremento interanual de una vivienda de 80m</w:t>
      </w:r>
      <w:r w:rsidRPr="00874682">
        <w:rPr>
          <w:rFonts w:ascii="Open Sans Light" w:hAnsi="Open Sans Light" w:cs="Open Sans Light"/>
          <w:b/>
          <w:iCs/>
          <w:color w:val="303AB2"/>
          <w:sz w:val="28"/>
          <w:szCs w:val="22"/>
          <w:vertAlign w:val="superscript"/>
        </w:rPr>
        <w:t>2</w:t>
      </w:r>
      <w:r>
        <w:rPr>
          <w:rFonts w:ascii="Open Sans Light" w:hAnsi="Open Sans Light" w:cs="Open Sans Light"/>
          <w:b/>
          <w:iCs/>
          <w:color w:val="303AB2"/>
          <w:sz w:val="28"/>
          <w:szCs w:val="22"/>
        </w:rPr>
        <w:t xml:space="preserve"> en euros (€)</w:t>
      </w:r>
      <w:r w:rsidR="00E1371D">
        <w:rPr>
          <w:noProof/>
        </w:rPr>
        <w:drawing>
          <wp:inline distT="0" distB="0" distL="0" distR="0" wp14:anchorId="656FB6D6" wp14:editId="25EA13E2">
            <wp:extent cx="5189220" cy="2346960"/>
            <wp:effectExtent l="0" t="0" r="0" b="0"/>
            <wp:docPr id="166008216" name="Gráfico 1">
              <a:extLst xmlns:a="http://schemas.openxmlformats.org/drawingml/2006/main">
                <a:ext uri="{FF2B5EF4-FFF2-40B4-BE49-F238E27FC236}">
                  <a16:creationId xmlns:a16="http://schemas.microsoft.com/office/drawing/2014/main" id="{9338AFBF-4B35-6234-2595-9298E2E50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8CB804" w14:textId="45029E11" w:rsidR="00E1371D" w:rsidRDefault="00E1371D" w:rsidP="00E1371D">
      <w:pPr>
        <w:spacing w:line="276" w:lineRule="auto"/>
        <w:ind w:right="-567"/>
        <w:jc w:val="both"/>
        <w:rPr>
          <w:rFonts w:ascii="Open Sans" w:hAnsi="Open Sans" w:cs="Open Sans"/>
          <w:b/>
          <w:bCs/>
          <w:color w:val="000000"/>
        </w:rPr>
      </w:pPr>
      <w:r w:rsidRPr="005A0F32">
        <w:rPr>
          <w:rFonts w:ascii="Open Sans" w:hAnsi="Open Sans" w:cs="Open Sans"/>
          <w:b/>
          <w:bCs/>
          <w:color w:val="000000"/>
        </w:rPr>
        <w:lastRenderedPageBreak/>
        <w:t>De este modo, España ha experimentado en un año un incremento en el precio medio de las viviendas</w:t>
      </w:r>
      <w:r>
        <w:rPr>
          <w:rFonts w:ascii="Open Sans" w:hAnsi="Open Sans" w:cs="Open Sans"/>
          <w:b/>
          <w:bCs/>
          <w:color w:val="000000"/>
        </w:rPr>
        <w:t xml:space="preserve"> de 14,1%, </w:t>
      </w:r>
      <w:r w:rsidRPr="005A0F32">
        <w:rPr>
          <w:rFonts w:ascii="Open Sans" w:hAnsi="Open Sans" w:cs="Open Sans"/>
          <w:b/>
          <w:bCs/>
          <w:color w:val="000000"/>
        </w:rPr>
        <w:t xml:space="preserve">pasando de </w:t>
      </w:r>
      <w:r>
        <w:rPr>
          <w:rFonts w:ascii="Open Sans" w:hAnsi="Open Sans" w:cs="Open Sans"/>
          <w:b/>
          <w:bCs/>
          <w:color w:val="000000"/>
        </w:rPr>
        <w:t xml:space="preserve">1.007 </w:t>
      </w:r>
      <w:r w:rsidRPr="005A0F32">
        <w:rPr>
          <w:rFonts w:ascii="Open Sans" w:hAnsi="Open Sans" w:cs="Open Sans"/>
          <w:b/>
          <w:bCs/>
          <w:color w:val="000000"/>
        </w:rPr>
        <w:t xml:space="preserve">euros a </w:t>
      </w:r>
      <w:r>
        <w:rPr>
          <w:rFonts w:ascii="Open Sans" w:hAnsi="Open Sans" w:cs="Open Sans"/>
          <w:b/>
          <w:bCs/>
          <w:color w:val="000000"/>
        </w:rPr>
        <w:t xml:space="preserve">1.150 </w:t>
      </w:r>
      <w:r w:rsidRPr="005A0F32">
        <w:rPr>
          <w:rFonts w:ascii="Open Sans" w:hAnsi="Open Sans" w:cs="Open Sans"/>
          <w:b/>
          <w:bCs/>
          <w:color w:val="000000"/>
        </w:rPr>
        <w:t>euros en julio de 2025</w:t>
      </w:r>
      <w:r>
        <w:rPr>
          <w:rFonts w:ascii="Open Sans" w:hAnsi="Open Sans" w:cs="Open Sans"/>
          <w:b/>
          <w:bCs/>
          <w:color w:val="000000"/>
        </w:rPr>
        <w:t xml:space="preserve"> por un piso de</w:t>
      </w:r>
      <w:r w:rsidRPr="005A0F32">
        <w:rPr>
          <w:rFonts w:ascii="Open Sans" w:hAnsi="Open Sans" w:cs="Open Sans"/>
          <w:b/>
          <w:bCs/>
          <w:color w:val="000000"/>
        </w:rPr>
        <w:t xml:space="preserve"> 80 m²</w:t>
      </w:r>
      <w:r>
        <w:rPr>
          <w:rFonts w:ascii="Open Sans" w:hAnsi="Open Sans" w:cs="Open Sans"/>
          <w:b/>
          <w:bCs/>
          <w:color w:val="000000"/>
        </w:rPr>
        <w:t xml:space="preserve">. </w:t>
      </w:r>
    </w:p>
    <w:p w14:paraId="39B4EA34" w14:textId="77777777" w:rsidR="00E1371D" w:rsidRDefault="00E1371D" w:rsidP="00E1371D">
      <w:pPr>
        <w:spacing w:line="276" w:lineRule="auto"/>
        <w:ind w:right="-567"/>
        <w:jc w:val="both"/>
        <w:rPr>
          <w:rFonts w:ascii="Open Sans" w:hAnsi="Open Sans" w:cs="Open Sans"/>
          <w:color w:val="000000"/>
          <w:highlight w:val="yellow"/>
        </w:rPr>
      </w:pPr>
    </w:p>
    <w:p w14:paraId="7662531F" w14:textId="37EF148A" w:rsidR="002D031F" w:rsidRDefault="002D031F" w:rsidP="00E1371D">
      <w:pPr>
        <w:spacing w:line="276" w:lineRule="auto"/>
        <w:ind w:right="-567"/>
        <w:jc w:val="both"/>
        <w:rPr>
          <w:rFonts w:ascii="Open Sans" w:hAnsi="Open Sans" w:cs="Open Sans"/>
          <w:color w:val="000000"/>
        </w:rPr>
      </w:pPr>
      <w:r w:rsidRPr="002D031F">
        <w:rPr>
          <w:rFonts w:ascii="Open Sans" w:hAnsi="Open Sans" w:cs="Open Sans"/>
          <w:color w:val="000000"/>
        </w:rPr>
        <w:t>“El mercado del alquiler</w:t>
      </w:r>
      <w:r>
        <w:rPr>
          <w:rFonts w:ascii="Open Sans" w:hAnsi="Open Sans" w:cs="Open Sans"/>
          <w:color w:val="000000"/>
        </w:rPr>
        <w:t xml:space="preserve"> </w:t>
      </w:r>
      <w:r w:rsidR="00BB70E5">
        <w:rPr>
          <w:rFonts w:ascii="Open Sans" w:hAnsi="Open Sans" w:cs="Open Sans"/>
          <w:color w:val="000000"/>
        </w:rPr>
        <w:t>está encadenando subidas del precio a doble dígito desde hace varios meses. De hecho, de media ya se paga 1.1</w:t>
      </w:r>
      <w:r w:rsidR="008F3BF0">
        <w:rPr>
          <w:rFonts w:ascii="Open Sans" w:hAnsi="Open Sans" w:cs="Open Sans"/>
          <w:color w:val="000000"/>
        </w:rPr>
        <w:t>5</w:t>
      </w:r>
      <w:r w:rsidR="00BB70E5">
        <w:rPr>
          <w:rFonts w:ascii="Open Sans" w:hAnsi="Open Sans" w:cs="Open Sans"/>
          <w:color w:val="000000"/>
        </w:rPr>
        <w:t xml:space="preserve">0 € al mes por un piso medio de 80 metros cuadrados, </w:t>
      </w:r>
      <w:r w:rsidR="008F3BF0">
        <w:rPr>
          <w:rFonts w:ascii="Open Sans" w:hAnsi="Open Sans" w:cs="Open Sans"/>
          <w:color w:val="000000"/>
        </w:rPr>
        <w:t xml:space="preserve">lo </w:t>
      </w:r>
      <w:r w:rsidR="00BB70E5">
        <w:rPr>
          <w:rFonts w:ascii="Open Sans" w:hAnsi="Open Sans" w:cs="Open Sans"/>
          <w:color w:val="000000"/>
        </w:rPr>
        <w:t xml:space="preserve">que representa </w:t>
      </w:r>
      <w:r w:rsidR="008F3BF0">
        <w:rPr>
          <w:rFonts w:ascii="Open Sans" w:hAnsi="Open Sans" w:cs="Open Sans"/>
          <w:color w:val="000000"/>
        </w:rPr>
        <w:t xml:space="preserve">142 € al mes más que hace justo un año. </w:t>
      </w:r>
      <w:r w:rsidR="008F3BF0" w:rsidRPr="008F3BF0">
        <w:rPr>
          <w:rFonts w:ascii="Open Sans" w:hAnsi="Open Sans" w:cs="Open Sans"/>
          <w:color w:val="000000"/>
        </w:rPr>
        <w:t>Este incremento sostenido de los precios del alquiler está teniendo un impacto directo en la economía doméstica de miles de familias, que ven cómo el acceso a la vivienda en alquiler se complica mes a mes. La tensión entre oferta y demanda, especialmente en grandes ciudades y áreas metropolitanas, continúa empujando los precios al alza.</w:t>
      </w:r>
      <w:r w:rsidR="008F3BF0">
        <w:rPr>
          <w:rFonts w:ascii="Open Sans" w:hAnsi="Open Sans" w:cs="Open Sans"/>
          <w:color w:val="000000"/>
        </w:rPr>
        <w:t xml:space="preserve"> </w:t>
      </w:r>
      <w:r w:rsidR="008F3BF0" w:rsidRPr="008F3BF0">
        <w:rPr>
          <w:rFonts w:ascii="Open Sans" w:hAnsi="Open Sans" w:cs="Open Sans"/>
          <w:color w:val="000000"/>
        </w:rPr>
        <w:t>La escasez de oferta disponible, sumada a una demanda creciente, está acelerando el encarecimiento del alquiler en España</w:t>
      </w:r>
      <w:r w:rsidR="008F3BF0">
        <w:rPr>
          <w:rFonts w:ascii="Open Sans" w:hAnsi="Open Sans" w:cs="Open Sans"/>
          <w:color w:val="000000"/>
        </w:rPr>
        <w:t xml:space="preserve">” comenta María Matos, directora de Estudios de </w:t>
      </w:r>
      <w:hyperlink r:id="rId12" w:history="1">
        <w:r w:rsidR="008F3BF0" w:rsidRPr="008F3BF0">
          <w:rPr>
            <w:rStyle w:val="Hipervnculo"/>
            <w:rFonts w:ascii="Open Sans" w:hAnsi="Open Sans" w:cs="Open Sans"/>
            <w:b/>
            <w:bCs/>
          </w:rPr>
          <w:t>Fotocasa</w:t>
        </w:r>
      </w:hyperlink>
      <w:r w:rsidR="008F3BF0">
        <w:rPr>
          <w:rFonts w:ascii="Open Sans" w:hAnsi="Open Sans" w:cs="Open Sans"/>
          <w:color w:val="000000"/>
        </w:rPr>
        <w:t xml:space="preserve">. </w:t>
      </w:r>
    </w:p>
    <w:p w14:paraId="7A919197" w14:textId="77777777" w:rsidR="00232CD2" w:rsidRDefault="00232CD2" w:rsidP="00E1371D">
      <w:pPr>
        <w:spacing w:line="276" w:lineRule="auto"/>
        <w:ind w:right="-567"/>
        <w:jc w:val="both"/>
        <w:rPr>
          <w:rFonts w:ascii="Open Sans" w:hAnsi="Open Sans" w:cs="Open Sans"/>
          <w:color w:val="000000"/>
        </w:rPr>
      </w:pPr>
    </w:p>
    <w:p w14:paraId="219C19B9" w14:textId="385AF279" w:rsidR="008F3BF0" w:rsidRPr="008F3BF0" w:rsidRDefault="008F3BF0" w:rsidP="008F3BF0">
      <w:pPr>
        <w:spacing w:line="276" w:lineRule="auto"/>
        <w:ind w:right="-567"/>
        <w:jc w:val="center"/>
        <w:rPr>
          <w:rFonts w:ascii="Open Sans" w:hAnsi="Open Sans" w:cs="Open Sans"/>
          <w:b/>
          <w:bCs/>
          <w:color w:val="000000"/>
        </w:rPr>
      </w:pPr>
      <w:hyperlink r:id="rId13" w:history="1">
        <w:r w:rsidRPr="008F3BF0">
          <w:rPr>
            <w:rStyle w:val="Hipervnculo"/>
            <w:rFonts w:ascii="Open Sans" w:hAnsi="Open Sans" w:cs="Open Sans"/>
            <w:b/>
            <w:bCs/>
          </w:rPr>
          <w:t>Declaraciones de María Matos, directora de Estudios de Fotocasa</w:t>
        </w:r>
      </w:hyperlink>
    </w:p>
    <w:p w14:paraId="64341EE1" w14:textId="77777777" w:rsidR="008F3BF0" w:rsidRDefault="008F3BF0" w:rsidP="00E1371D">
      <w:pPr>
        <w:spacing w:line="276" w:lineRule="auto"/>
        <w:ind w:right="-567"/>
        <w:jc w:val="both"/>
        <w:rPr>
          <w:rFonts w:ascii="Open Sans" w:hAnsi="Open Sans" w:cs="Open Sans"/>
          <w:color w:val="000000"/>
        </w:rPr>
      </w:pPr>
    </w:p>
    <w:p w14:paraId="70462AE0" w14:textId="3EEB5E4C" w:rsidR="008F3BF0" w:rsidRPr="008F3BF0" w:rsidRDefault="008F3BF0" w:rsidP="008F3BF0">
      <w:pPr>
        <w:spacing w:line="276" w:lineRule="auto"/>
        <w:ind w:right="-567"/>
        <w:jc w:val="both"/>
        <w:rPr>
          <w:rFonts w:ascii="Open Sans" w:hAnsi="Open Sans" w:cs="Open Sans"/>
          <w:color w:val="000000"/>
          <w:lang w:val="es-ES"/>
        </w:rPr>
      </w:pPr>
      <w:r w:rsidRPr="008F3BF0">
        <w:rPr>
          <w:rFonts w:ascii="Open Sans" w:hAnsi="Open Sans" w:cs="Open Sans"/>
          <w:color w:val="000000"/>
          <w:lang w:val="es-ES"/>
        </w:rPr>
        <w:drawing>
          <wp:inline distT="0" distB="0" distL="0" distR="0" wp14:anchorId="406EA895" wp14:editId="74B75D78">
            <wp:extent cx="5770790" cy="2910840"/>
            <wp:effectExtent l="0" t="0" r="1905" b="3810"/>
            <wp:docPr id="1009796579" name="Imagen 2" descr="Interfaz de usuario gráfica, Aplicación, Teams&#10;&#10;El contenido generado por IA puede ser incorrect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6579" name="Imagen 2" descr="Interfaz de usuario gráfica, Aplicación, Teams&#10;&#10;El contenido generado por IA puede ser incorrecto.">
                      <a:hlinkClick r:id="rId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7757" cy="2919398"/>
                    </a:xfrm>
                    <a:prstGeom prst="rect">
                      <a:avLst/>
                    </a:prstGeom>
                    <a:noFill/>
                    <a:ln>
                      <a:noFill/>
                    </a:ln>
                  </pic:spPr>
                </pic:pic>
              </a:graphicData>
            </a:graphic>
          </wp:inline>
        </w:drawing>
      </w:r>
    </w:p>
    <w:p w14:paraId="22DCD708" w14:textId="77777777" w:rsidR="00232CD2" w:rsidRPr="002D031F" w:rsidRDefault="00232CD2" w:rsidP="00E1371D">
      <w:pPr>
        <w:spacing w:line="276" w:lineRule="auto"/>
        <w:ind w:right="-567"/>
        <w:jc w:val="both"/>
        <w:rPr>
          <w:rFonts w:ascii="Open Sans" w:hAnsi="Open Sans" w:cs="Open Sans"/>
          <w:color w:val="000000"/>
        </w:rPr>
      </w:pPr>
    </w:p>
    <w:p w14:paraId="4536C929" w14:textId="71ABCC62" w:rsidR="004E5B10" w:rsidRDefault="009250A0" w:rsidP="004E5B10">
      <w:pPr>
        <w:spacing w:line="276" w:lineRule="auto"/>
        <w:ind w:right="-567"/>
        <w:jc w:val="both"/>
        <w:rPr>
          <w:rFonts w:ascii="Open Sans" w:hAnsi="Open Sans" w:cs="Open Sans"/>
          <w:color w:val="000000"/>
        </w:rPr>
      </w:pPr>
      <w:r w:rsidRPr="00531D14">
        <w:rPr>
          <w:rFonts w:ascii="Open Sans" w:hAnsi="Open Sans" w:cs="Open Sans"/>
          <w:b/>
          <w:bCs/>
          <w:color w:val="000000"/>
        </w:rPr>
        <w:t xml:space="preserve">Si analizamos los precios del alquiler respecto a los de hace un año, </w:t>
      </w:r>
      <w:r w:rsidR="00531D14">
        <w:rPr>
          <w:rFonts w:ascii="Open Sans" w:hAnsi="Open Sans" w:cs="Open Sans"/>
          <w:b/>
          <w:bCs/>
          <w:color w:val="000000"/>
        </w:rPr>
        <w:t>se observa</w:t>
      </w:r>
      <w:r w:rsidRPr="00531D14">
        <w:rPr>
          <w:rFonts w:ascii="Open Sans" w:hAnsi="Open Sans" w:cs="Open Sans"/>
          <w:b/>
          <w:bCs/>
          <w:color w:val="000000"/>
        </w:rPr>
        <w:t xml:space="preserve"> que</w:t>
      </w:r>
      <w:r w:rsidR="00ED02E5" w:rsidRPr="00531D14">
        <w:rPr>
          <w:rFonts w:ascii="Open Sans" w:hAnsi="Open Sans" w:cs="Open Sans"/>
          <w:b/>
          <w:bCs/>
          <w:color w:val="000000"/>
        </w:rPr>
        <w:t xml:space="preserve"> </w:t>
      </w:r>
      <w:r w:rsidR="00BA0B29" w:rsidRPr="00531D14">
        <w:rPr>
          <w:rFonts w:ascii="Open Sans" w:hAnsi="Open Sans" w:cs="Open Sans"/>
          <w:b/>
          <w:bCs/>
          <w:color w:val="000000"/>
        </w:rPr>
        <w:t xml:space="preserve">en </w:t>
      </w:r>
      <w:r w:rsidR="007933D2" w:rsidRPr="00531D14">
        <w:rPr>
          <w:rFonts w:ascii="Open Sans" w:hAnsi="Open Sans" w:cs="Open Sans"/>
          <w:b/>
          <w:bCs/>
          <w:color w:val="000000"/>
        </w:rPr>
        <w:t>las 1</w:t>
      </w:r>
      <w:r w:rsidR="004E5B10">
        <w:rPr>
          <w:rFonts w:ascii="Open Sans" w:hAnsi="Open Sans" w:cs="Open Sans"/>
          <w:b/>
          <w:bCs/>
          <w:color w:val="000000"/>
        </w:rPr>
        <w:t>7</w:t>
      </w:r>
      <w:r w:rsidR="00ED02E5" w:rsidRPr="00531D14">
        <w:rPr>
          <w:rFonts w:ascii="Open Sans" w:hAnsi="Open Sans" w:cs="Open Sans"/>
          <w:b/>
          <w:bCs/>
          <w:color w:val="000000"/>
        </w:rPr>
        <w:t xml:space="preserve"> c</w:t>
      </w:r>
      <w:r w:rsidRPr="00531D14">
        <w:rPr>
          <w:rFonts w:ascii="Open Sans" w:hAnsi="Open Sans" w:cs="Open Sans"/>
          <w:b/>
          <w:bCs/>
          <w:color w:val="000000"/>
        </w:rPr>
        <w:t>omunidades</w:t>
      </w:r>
      <w:r w:rsidR="00497250">
        <w:rPr>
          <w:rFonts w:ascii="Open Sans" w:hAnsi="Open Sans" w:cs="Open Sans"/>
          <w:b/>
          <w:bCs/>
          <w:color w:val="000000"/>
        </w:rPr>
        <w:t xml:space="preserve"> se</w:t>
      </w:r>
      <w:r w:rsidRPr="00531D14">
        <w:rPr>
          <w:rFonts w:ascii="Open Sans" w:hAnsi="Open Sans" w:cs="Open Sans"/>
          <w:b/>
          <w:bCs/>
          <w:color w:val="000000"/>
        </w:rPr>
        <w:t xml:space="preserve"> incrementa el precio interanual en </w:t>
      </w:r>
      <w:r w:rsidR="004E5B10">
        <w:rPr>
          <w:rFonts w:ascii="Open Sans" w:hAnsi="Open Sans" w:cs="Open Sans"/>
          <w:b/>
          <w:bCs/>
          <w:color w:val="000000"/>
        </w:rPr>
        <w:t>julio</w:t>
      </w:r>
      <w:r>
        <w:rPr>
          <w:rFonts w:ascii="Open Sans" w:hAnsi="Open Sans" w:cs="Open Sans"/>
          <w:color w:val="000000"/>
        </w:rPr>
        <w:t>.</w:t>
      </w:r>
      <w:r w:rsidR="00823690">
        <w:rPr>
          <w:rFonts w:ascii="Open Sans" w:hAnsi="Open Sans" w:cs="Open Sans"/>
          <w:color w:val="000000"/>
        </w:rPr>
        <w:t xml:space="preserve"> </w:t>
      </w:r>
      <w:r w:rsidR="003B1DA0">
        <w:rPr>
          <w:rFonts w:ascii="Open Sans" w:hAnsi="Open Sans" w:cs="Open Sans"/>
          <w:color w:val="000000"/>
        </w:rPr>
        <w:t>Las comunidades autónomas con incrementos superiores al 10% son:</w:t>
      </w:r>
      <w:r w:rsidR="003B1DA0" w:rsidRPr="00D07BCD">
        <w:rPr>
          <w:rFonts w:ascii="Open Sans" w:hAnsi="Open Sans" w:cs="Open Sans"/>
          <w:color w:val="000000"/>
        </w:rPr>
        <w:t xml:space="preserve"> </w:t>
      </w:r>
      <w:r w:rsidR="004E5B10" w:rsidRPr="004E5B10">
        <w:rPr>
          <w:rFonts w:ascii="Open Sans" w:hAnsi="Open Sans" w:cs="Open Sans"/>
          <w:color w:val="000000"/>
        </w:rPr>
        <w:t>Cataluña</w:t>
      </w:r>
      <w:r w:rsidR="004E5B10">
        <w:rPr>
          <w:rFonts w:ascii="Open Sans" w:hAnsi="Open Sans" w:cs="Open Sans"/>
          <w:color w:val="000000"/>
        </w:rPr>
        <w:t xml:space="preserve"> (</w:t>
      </w:r>
      <w:r w:rsidR="004E5B10" w:rsidRPr="004E5B10">
        <w:rPr>
          <w:rFonts w:ascii="Open Sans" w:hAnsi="Open Sans" w:cs="Open Sans"/>
          <w:color w:val="000000"/>
        </w:rPr>
        <w:t>21,2%</w:t>
      </w:r>
      <w:r w:rsidR="004E5B10">
        <w:rPr>
          <w:rFonts w:ascii="Open Sans" w:hAnsi="Open Sans" w:cs="Open Sans"/>
          <w:color w:val="000000"/>
        </w:rPr>
        <w:t xml:space="preserve">), </w:t>
      </w:r>
      <w:r w:rsidR="004E5B10" w:rsidRPr="004E5B10">
        <w:rPr>
          <w:rFonts w:ascii="Open Sans" w:hAnsi="Open Sans" w:cs="Open Sans"/>
          <w:color w:val="000000"/>
        </w:rPr>
        <w:t>Castilla-La Mancha</w:t>
      </w:r>
      <w:r w:rsidR="004E5B10">
        <w:rPr>
          <w:rFonts w:ascii="Open Sans" w:hAnsi="Open Sans" w:cs="Open Sans"/>
          <w:color w:val="000000"/>
        </w:rPr>
        <w:t xml:space="preserve"> (</w:t>
      </w:r>
      <w:r w:rsidR="004E5B10" w:rsidRPr="004E5B10">
        <w:rPr>
          <w:rFonts w:ascii="Open Sans" w:hAnsi="Open Sans" w:cs="Open Sans"/>
          <w:color w:val="000000"/>
        </w:rPr>
        <w:t>13,3%</w:t>
      </w:r>
      <w:r w:rsidR="004E5B10">
        <w:rPr>
          <w:rFonts w:ascii="Open Sans" w:hAnsi="Open Sans" w:cs="Open Sans"/>
          <w:color w:val="000000"/>
        </w:rPr>
        <w:t xml:space="preserve">), </w:t>
      </w:r>
      <w:r w:rsidR="004E5B10" w:rsidRPr="004E5B10">
        <w:rPr>
          <w:rFonts w:ascii="Open Sans" w:hAnsi="Open Sans" w:cs="Open Sans"/>
          <w:color w:val="000000"/>
        </w:rPr>
        <w:t>La Rioja</w:t>
      </w:r>
      <w:r w:rsidR="004E5B10">
        <w:rPr>
          <w:rFonts w:ascii="Open Sans" w:hAnsi="Open Sans" w:cs="Open Sans"/>
          <w:color w:val="000000"/>
        </w:rPr>
        <w:t xml:space="preserve"> (</w:t>
      </w:r>
      <w:r w:rsidR="004E5B10" w:rsidRPr="004E5B10">
        <w:rPr>
          <w:rFonts w:ascii="Open Sans" w:hAnsi="Open Sans" w:cs="Open Sans"/>
          <w:color w:val="000000"/>
        </w:rPr>
        <w:t>12,9%</w:t>
      </w:r>
      <w:r w:rsidR="004E5B10">
        <w:rPr>
          <w:rFonts w:ascii="Open Sans" w:hAnsi="Open Sans" w:cs="Open Sans"/>
          <w:color w:val="000000"/>
        </w:rPr>
        <w:t xml:space="preserve">), </w:t>
      </w:r>
      <w:proofErr w:type="spellStart"/>
      <w:r w:rsidR="004E5B10" w:rsidRPr="004E5B10">
        <w:rPr>
          <w:rFonts w:ascii="Open Sans" w:hAnsi="Open Sans" w:cs="Open Sans"/>
          <w:color w:val="000000"/>
        </w:rPr>
        <w:t>Comunitat</w:t>
      </w:r>
      <w:proofErr w:type="spellEnd"/>
      <w:r w:rsidR="004E5B10" w:rsidRPr="004E5B10">
        <w:rPr>
          <w:rFonts w:ascii="Open Sans" w:hAnsi="Open Sans" w:cs="Open Sans"/>
          <w:color w:val="000000"/>
        </w:rPr>
        <w:t xml:space="preserve"> Valenciana</w:t>
      </w:r>
      <w:r w:rsidR="004E5B10">
        <w:rPr>
          <w:rFonts w:ascii="Open Sans" w:hAnsi="Open Sans" w:cs="Open Sans"/>
          <w:color w:val="000000"/>
        </w:rPr>
        <w:t xml:space="preserve"> (</w:t>
      </w:r>
      <w:r w:rsidR="004E5B10" w:rsidRPr="004E5B10">
        <w:rPr>
          <w:rFonts w:ascii="Open Sans" w:hAnsi="Open Sans" w:cs="Open Sans"/>
          <w:color w:val="000000"/>
        </w:rPr>
        <w:t>11,8%</w:t>
      </w:r>
      <w:r w:rsidR="004E5B10">
        <w:rPr>
          <w:rFonts w:ascii="Open Sans" w:hAnsi="Open Sans" w:cs="Open Sans"/>
          <w:color w:val="000000"/>
        </w:rPr>
        <w:t xml:space="preserve">), </w:t>
      </w:r>
      <w:r w:rsidR="004E5B10" w:rsidRPr="004E5B10">
        <w:rPr>
          <w:rFonts w:ascii="Open Sans" w:hAnsi="Open Sans" w:cs="Open Sans"/>
          <w:color w:val="000000"/>
        </w:rPr>
        <w:t>Andalucía</w:t>
      </w:r>
      <w:r w:rsidR="004E5B10">
        <w:rPr>
          <w:rFonts w:ascii="Open Sans" w:hAnsi="Open Sans" w:cs="Open Sans"/>
          <w:color w:val="000000"/>
        </w:rPr>
        <w:t xml:space="preserve"> (</w:t>
      </w:r>
      <w:r w:rsidR="004E5B10" w:rsidRPr="004E5B10">
        <w:rPr>
          <w:rFonts w:ascii="Open Sans" w:hAnsi="Open Sans" w:cs="Open Sans"/>
          <w:color w:val="000000"/>
        </w:rPr>
        <w:t>10,8%</w:t>
      </w:r>
      <w:r w:rsidR="004E5B10">
        <w:rPr>
          <w:rFonts w:ascii="Open Sans" w:hAnsi="Open Sans" w:cs="Open Sans"/>
          <w:color w:val="000000"/>
        </w:rPr>
        <w:t xml:space="preserve">) y </w:t>
      </w:r>
      <w:r w:rsidR="004E5B10" w:rsidRPr="004E5B10">
        <w:rPr>
          <w:rFonts w:ascii="Open Sans" w:hAnsi="Open Sans" w:cs="Open Sans"/>
          <w:color w:val="000000"/>
        </w:rPr>
        <w:t>Aragón</w:t>
      </w:r>
      <w:r w:rsidR="004E5B10">
        <w:rPr>
          <w:rFonts w:ascii="Open Sans" w:hAnsi="Open Sans" w:cs="Open Sans"/>
          <w:color w:val="000000"/>
        </w:rPr>
        <w:t xml:space="preserve"> (</w:t>
      </w:r>
      <w:r w:rsidR="004E5B10" w:rsidRPr="004E5B10">
        <w:rPr>
          <w:rFonts w:ascii="Open Sans" w:hAnsi="Open Sans" w:cs="Open Sans"/>
          <w:color w:val="000000"/>
        </w:rPr>
        <w:t>10,0%</w:t>
      </w:r>
      <w:r w:rsidR="004E5B10">
        <w:rPr>
          <w:rFonts w:ascii="Open Sans" w:hAnsi="Open Sans" w:cs="Open Sans"/>
          <w:color w:val="000000"/>
        </w:rPr>
        <w:t xml:space="preserve">). </w:t>
      </w:r>
      <w:r w:rsidR="00DD77C0">
        <w:rPr>
          <w:rFonts w:ascii="Open Sans" w:hAnsi="Open Sans" w:cs="Open Sans"/>
          <w:color w:val="000000"/>
        </w:rPr>
        <w:t xml:space="preserve">Le siguen, </w:t>
      </w:r>
      <w:r w:rsidR="004E5B10" w:rsidRPr="004E5B10">
        <w:rPr>
          <w:rFonts w:ascii="Open Sans" w:hAnsi="Open Sans" w:cs="Open Sans"/>
          <w:color w:val="000000"/>
        </w:rPr>
        <w:t>Madrid</w:t>
      </w:r>
      <w:r w:rsidR="004E5B10">
        <w:rPr>
          <w:rFonts w:ascii="Open Sans" w:hAnsi="Open Sans" w:cs="Open Sans"/>
          <w:color w:val="000000"/>
        </w:rPr>
        <w:t xml:space="preserve"> (</w:t>
      </w:r>
      <w:r w:rsidR="004E5B10" w:rsidRPr="004E5B10">
        <w:rPr>
          <w:rFonts w:ascii="Open Sans" w:hAnsi="Open Sans" w:cs="Open Sans"/>
          <w:color w:val="000000"/>
        </w:rPr>
        <w:t>9,5%</w:t>
      </w:r>
      <w:r w:rsidR="004E5B10">
        <w:rPr>
          <w:rFonts w:ascii="Open Sans" w:hAnsi="Open Sans" w:cs="Open Sans"/>
          <w:color w:val="000000"/>
        </w:rPr>
        <w:t xml:space="preserve">), </w:t>
      </w:r>
      <w:r w:rsidR="004E5B10" w:rsidRPr="004E5B10">
        <w:rPr>
          <w:rFonts w:ascii="Open Sans" w:hAnsi="Open Sans" w:cs="Open Sans"/>
          <w:color w:val="000000"/>
        </w:rPr>
        <w:t>Asturias</w:t>
      </w:r>
      <w:r w:rsidR="004E5B10">
        <w:rPr>
          <w:rFonts w:ascii="Open Sans" w:hAnsi="Open Sans" w:cs="Open Sans"/>
          <w:color w:val="000000"/>
        </w:rPr>
        <w:t xml:space="preserve"> (</w:t>
      </w:r>
      <w:r w:rsidR="004E5B10" w:rsidRPr="004E5B10">
        <w:rPr>
          <w:rFonts w:ascii="Open Sans" w:hAnsi="Open Sans" w:cs="Open Sans"/>
          <w:color w:val="000000"/>
        </w:rPr>
        <w:t>9,0%</w:t>
      </w:r>
      <w:r w:rsidR="004E5B10">
        <w:rPr>
          <w:rFonts w:ascii="Open Sans" w:hAnsi="Open Sans" w:cs="Open Sans"/>
          <w:color w:val="000000"/>
        </w:rPr>
        <w:t xml:space="preserve">), </w:t>
      </w:r>
      <w:r w:rsidR="004E5B10" w:rsidRPr="004E5B10">
        <w:rPr>
          <w:rFonts w:ascii="Open Sans" w:hAnsi="Open Sans" w:cs="Open Sans"/>
          <w:color w:val="000000"/>
        </w:rPr>
        <w:t>Castilla y León</w:t>
      </w:r>
      <w:r w:rsidR="004E5B10">
        <w:rPr>
          <w:rFonts w:ascii="Open Sans" w:hAnsi="Open Sans" w:cs="Open Sans"/>
          <w:color w:val="000000"/>
        </w:rPr>
        <w:t xml:space="preserve"> (</w:t>
      </w:r>
      <w:r w:rsidR="004E5B10" w:rsidRPr="004E5B10">
        <w:rPr>
          <w:rFonts w:ascii="Open Sans" w:hAnsi="Open Sans" w:cs="Open Sans"/>
          <w:color w:val="000000"/>
        </w:rPr>
        <w:t>8,0%</w:t>
      </w:r>
      <w:r w:rsidR="004E5B10">
        <w:rPr>
          <w:rFonts w:ascii="Open Sans" w:hAnsi="Open Sans" w:cs="Open Sans"/>
          <w:color w:val="000000"/>
        </w:rPr>
        <w:t xml:space="preserve">), </w:t>
      </w:r>
      <w:r w:rsidR="004E5B10" w:rsidRPr="004E5B10">
        <w:rPr>
          <w:rFonts w:ascii="Open Sans" w:hAnsi="Open Sans" w:cs="Open Sans"/>
          <w:color w:val="000000"/>
        </w:rPr>
        <w:t>Baleares</w:t>
      </w:r>
      <w:r w:rsidR="004E5B10">
        <w:rPr>
          <w:rFonts w:ascii="Open Sans" w:hAnsi="Open Sans" w:cs="Open Sans"/>
          <w:color w:val="000000"/>
        </w:rPr>
        <w:t xml:space="preserve"> (</w:t>
      </w:r>
      <w:r w:rsidR="004E5B10" w:rsidRPr="004E5B10">
        <w:rPr>
          <w:rFonts w:ascii="Open Sans" w:hAnsi="Open Sans" w:cs="Open Sans"/>
          <w:color w:val="000000"/>
        </w:rPr>
        <w:t>7,8%</w:t>
      </w:r>
      <w:r w:rsidR="004E5B10">
        <w:rPr>
          <w:rFonts w:ascii="Open Sans" w:hAnsi="Open Sans" w:cs="Open Sans"/>
          <w:color w:val="000000"/>
        </w:rPr>
        <w:t xml:space="preserve">), </w:t>
      </w:r>
      <w:r w:rsidR="004E5B10" w:rsidRPr="004E5B10">
        <w:rPr>
          <w:rFonts w:ascii="Open Sans" w:hAnsi="Open Sans" w:cs="Open Sans"/>
          <w:color w:val="000000"/>
        </w:rPr>
        <w:t>Galicia</w:t>
      </w:r>
      <w:r w:rsidR="004E5B10">
        <w:rPr>
          <w:rFonts w:ascii="Open Sans" w:hAnsi="Open Sans" w:cs="Open Sans"/>
          <w:color w:val="000000"/>
        </w:rPr>
        <w:t xml:space="preserve"> (</w:t>
      </w:r>
      <w:r w:rsidR="004E5B10" w:rsidRPr="004E5B10">
        <w:rPr>
          <w:rFonts w:ascii="Open Sans" w:hAnsi="Open Sans" w:cs="Open Sans"/>
          <w:color w:val="000000"/>
        </w:rPr>
        <w:t>7,5%</w:t>
      </w:r>
      <w:r w:rsidR="004E5B10">
        <w:rPr>
          <w:rFonts w:ascii="Open Sans" w:hAnsi="Open Sans" w:cs="Open Sans"/>
          <w:color w:val="000000"/>
        </w:rPr>
        <w:t xml:space="preserve">), </w:t>
      </w:r>
      <w:r w:rsidR="004E5B10" w:rsidRPr="004E5B10">
        <w:rPr>
          <w:rFonts w:ascii="Open Sans" w:hAnsi="Open Sans" w:cs="Open Sans"/>
          <w:color w:val="000000"/>
        </w:rPr>
        <w:t>Canarias</w:t>
      </w:r>
      <w:r w:rsidR="004E5B10">
        <w:rPr>
          <w:rFonts w:ascii="Open Sans" w:hAnsi="Open Sans" w:cs="Open Sans"/>
          <w:color w:val="000000"/>
        </w:rPr>
        <w:t xml:space="preserve"> </w:t>
      </w:r>
      <w:r w:rsidR="004E5B10">
        <w:rPr>
          <w:rFonts w:ascii="Open Sans" w:hAnsi="Open Sans" w:cs="Open Sans"/>
          <w:color w:val="000000"/>
        </w:rPr>
        <w:lastRenderedPageBreak/>
        <w:t>(</w:t>
      </w:r>
      <w:r w:rsidR="004E5B10" w:rsidRPr="004E5B10">
        <w:rPr>
          <w:rFonts w:ascii="Open Sans" w:hAnsi="Open Sans" w:cs="Open Sans"/>
          <w:color w:val="000000"/>
        </w:rPr>
        <w:t>7,4%</w:t>
      </w:r>
      <w:r w:rsidR="004E5B10">
        <w:rPr>
          <w:rFonts w:ascii="Open Sans" w:hAnsi="Open Sans" w:cs="Open Sans"/>
          <w:color w:val="000000"/>
        </w:rPr>
        <w:t xml:space="preserve">), </w:t>
      </w:r>
      <w:r w:rsidR="004E5B10" w:rsidRPr="004E5B10">
        <w:rPr>
          <w:rFonts w:ascii="Open Sans" w:hAnsi="Open Sans" w:cs="Open Sans"/>
          <w:color w:val="000000"/>
        </w:rPr>
        <w:t>Extremadura</w:t>
      </w:r>
      <w:r w:rsidR="004E5B10">
        <w:rPr>
          <w:rFonts w:ascii="Open Sans" w:hAnsi="Open Sans" w:cs="Open Sans"/>
          <w:color w:val="000000"/>
        </w:rPr>
        <w:t xml:space="preserve"> (</w:t>
      </w:r>
      <w:r w:rsidR="004E5B10" w:rsidRPr="004E5B10">
        <w:rPr>
          <w:rFonts w:ascii="Open Sans" w:hAnsi="Open Sans" w:cs="Open Sans"/>
          <w:color w:val="000000"/>
        </w:rPr>
        <w:t>7,1%</w:t>
      </w:r>
      <w:r w:rsidR="004E5B10">
        <w:rPr>
          <w:rFonts w:ascii="Open Sans" w:hAnsi="Open Sans" w:cs="Open Sans"/>
          <w:color w:val="000000"/>
        </w:rPr>
        <w:t xml:space="preserve">), </w:t>
      </w:r>
      <w:r w:rsidR="004E5B10" w:rsidRPr="004E5B10">
        <w:rPr>
          <w:rFonts w:ascii="Open Sans" w:hAnsi="Open Sans" w:cs="Open Sans"/>
          <w:color w:val="000000"/>
        </w:rPr>
        <w:t>Región de Murcia</w:t>
      </w:r>
      <w:r w:rsidR="004E5B10">
        <w:rPr>
          <w:rFonts w:ascii="Open Sans" w:hAnsi="Open Sans" w:cs="Open Sans"/>
          <w:color w:val="000000"/>
        </w:rPr>
        <w:t xml:space="preserve"> (</w:t>
      </w:r>
      <w:r w:rsidR="004E5B10" w:rsidRPr="004E5B10">
        <w:rPr>
          <w:rFonts w:ascii="Open Sans" w:hAnsi="Open Sans" w:cs="Open Sans"/>
          <w:color w:val="000000"/>
        </w:rPr>
        <w:t>6,8%</w:t>
      </w:r>
      <w:r w:rsidR="004E5B10">
        <w:rPr>
          <w:rFonts w:ascii="Open Sans" w:hAnsi="Open Sans" w:cs="Open Sans"/>
          <w:color w:val="000000"/>
        </w:rPr>
        <w:t xml:space="preserve">), </w:t>
      </w:r>
      <w:r w:rsidR="004E5B10" w:rsidRPr="004E5B10">
        <w:rPr>
          <w:rFonts w:ascii="Open Sans" w:hAnsi="Open Sans" w:cs="Open Sans"/>
          <w:color w:val="000000"/>
        </w:rPr>
        <w:t>País Vasco</w:t>
      </w:r>
      <w:r w:rsidR="004E5B10">
        <w:rPr>
          <w:rFonts w:ascii="Open Sans" w:hAnsi="Open Sans" w:cs="Open Sans"/>
          <w:color w:val="000000"/>
        </w:rPr>
        <w:t xml:space="preserve"> (</w:t>
      </w:r>
      <w:r w:rsidR="004E5B10" w:rsidRPr="004E5B10">
        <w:rPr>
          <w:rFonts w:ascii="Open Sans" w:hAnsi="Open Sans" w:cs="Open Sans"/>
          <w:color w:val="000000"/>
        </w:rPr>
        <w:t>6,2%</w:t>
      </w:r>
      <w:r w:rsidR="004E5B10">
        <w:rPr>
          <w:rFonts w:ascii="Open Sans" w:hAnsi="Open Sans" w:cs="Open Sans"/>
          <w:color w:val="000000"/>
        </w:rPr>
        <w:t xml:space="preserve">), </w:t>
      </w:r>
      <w:r w:rsidR="004E5B10" w:rsidRPr="004E5B10">
        <w:rPr>
          <w:rFonts w:ascii="Open Sans" w:hAnsi="Open Sans" w:cs="Open Sans"/>
          <w:color w:val="000000"/>
        </w:rPr>
        <w:t>Cantabria</w:t>
      </w:r>
      <w:r w:rsidR="004E5B10">
        <w:rPr>
          <w:rFonts w:ascii="Open Sans" w:hAnsi="Open Sans" w:cs="Open Sans"/>
          <w:color w:val="000000"/>
        </w:rPr>
        <w:t xml:space="preserve"> (</w:t>
      </w:r>
      <w:r w:rsidR="004E5B10" w:rsidRPr="004E5B10">
        <w:rPr>
          <w:rFonts w:ascii="Open Sans" w:hAnsi="Open Sans" w:cs="Open Sans"/>
          <w:color w:val="000000"/>
        </w:rPr>
        <w:t>5,2%</w:t>
      </w:r>
      <w:r w:rsidR="004E5B10">
        <w:rPr>
          <w:rFonts w:ascii="Open Sans" w:hAnsi="Open Sans" w:cs="Open Sans"/>
          <w:color w:val="000000"/>
        </w:rPr>
        <w:t xml:space="preserve">) y </w:t>
      </w:r>
      <w:r w:rsidR="004E5B10" w:rsidRPr="004E5B10">
        <w:rPr>
          <w:rFonts w:ascii="Open Sans" w:hAnsi="Open Sans" w:cs="Open Sans"/>
          <w:color w:val="000000"/>
        </w:rPr>
        <w:t>Navarra</w:t>
      </w:r>
      <w:r w:rsidR="004E5B10">
        <w:rPr>
          <w:rFonts w:ascii="Open Sans" w:hAnsi="Open Sans" w:cs="Open Sans"/>
          <w:color w:val="000000"/>
        </w:rPr>
        <w:t xml:space="preserve"> (</w:t>
      </w:r>
      <w:r w:rsidR="004E5B10" w:rsidRPr="004E5B10">
        <w:rPr>
          <w:rFonts w:ascii="Open Sans" w:hAnsi="Open Sans" w:cs="Open Sans"/>
          <w:color w:val="000000"/>
        </w:rPr>
        <w:t>4,7%</w:t>
      </w:r>
      <w:r w:rsidR="004E5B10">
        <w:rPr>
          <w:rFonts w:ascii="Open Sans" w:hAnsi="Open Sans" w:cs="Open Sans"/>
          <w:color w:val="000000"/>
        </w:rPr>
        <w:t>).</w:t>
      </w:r>
    </w:p>
    <w:p w14:paraId="65C4D3BA" w14:textId="77777777" w:rsidR="00526129" w:rsidRDefault="00526129" w:rsidP="005A1226">
      <w:pPr>
        <w:spacing w:line="276" w:lineRule="auto"/>
        <w:ind w:right="-567"/>
        <w:jc w:val="both"/>
        <w:rPr>
          <w:rFonts w:ascii="Open Sans" w:hAnsi="Open Sans" w:cs="Open Sans"/>
          <w:color w:val="000000"/>
        </w:rPr>
      </w:pPr>
    </w:p>
    <w:p w14:paraId="32C20221" w14:textId="3414BBA2" w:rsidR="004E5B10" w:rsidRDefault="0015441A" w:rsidP="004E5B10">
      <w:pPr>
        <w:spacing w:line="276" w:lineRule="auto"/>
        <w:ind w:right="-567"/>
        <w:jc w:val="both"/>
        <w:rPr>
          <w:rFonts w:ascii="Open Sans" w:hAnsi="Open Sans" w:cs="Open Sans"/>
          <w:color w:val="000000"/>
        </w:rPr>
      </w:pPr>
      <w:r>
        <w:rPr>
          <w:rFonts w:ascii="Open Sans" w:hAnsi="Open Sans" w:cs="Open Sans"/>
          <w:color w:val="000000"/>
        </w:rPr>
        <w:t>E</w:t>
      </w:r>
      <w:r w:rsidRPr="00E232BD">
        <w:rPr>
          <w:rFonts w:ascii="Open Sans" w:hAnsi="Open Sans" w:cs="Open Sans"/>
          <w:color w:val="000000"/>
        </w:rPr>
        <w:t xml:space="preserve">n </w:t>
      </w:r>
      <w:r w:rsidRPr="001C4CBB">
        <w:rPr>
          <w:rFonts w:ascii="Open Sans" w:hAnsi="Open Sans" w:cs="Open Sans"/>
          <w:color w:val="000000"/>
        </w:rPr>
        <w:t>cuanto al ranking de Comunidades Autónomas (CC.AA.) con el precio de la vivienda más caras para alquilar una vivienda en España,</w:t>
      </w:r>
      <w:r>
        <w:rPr>
          <w:rFonts w:ascii="Open Sans" w:hAnsi="Open Sans" w:cs="Open Sans"/>
          <w:color w:val="000000"/>
        </w:rPr>
        <w:t xml:space="preserve"> </w:t>
      </w:r>
      <w:r w:rsidR="00974322" w:rsidRPr="001C4CBB">
        <w:rPr>
          <w:rFonts w:ascii="Open Sans" w:hAnsi="Open Sans" w:cs="Open Sans"/>
          <w:b/>
          <w:bCs/>
          <w:color w:val="000000"/>
        </w:rPr>
        <w:t xml:space="preserve">las </w:t>
      </w:r>
      <w:r w:rsidR="00F87083" w:rsidRPr="001C4CBB">
        <w:rPr>
          <w:rFonts w:ascii="Open Sans" w:hAnsi="Open Sans" w:cs="Open Sans"/>
          <w:b/>
          <w:bCs/>
          <w:color w:val="000000"/>
        </w:rPr>
        <w:t>cinco</w:t>
      </w:r>
      <w:r w:rsidRPr="001C4CBB">
        <w:rPr>
          <w:rFonts w:ascii="Open Sans" w:hAnsi="Open Sans" w:cs="Open Sans"/>
          <w:b/>
          <w:bCs/>
          <w:color w:val="000000"/>
        </w:rPr>
        <w:t xml:space="preserve"> con precios superiores a los 1</w:t>
      </w:r>
      <w:r w:rsidR="00974322" w:rsidRPr="001C4CBB">
        <w:rPr>
          <w:rFonts w:ascii="Open Sans" w:hAnsi="Open Sans" w:cs="Open Sans"/>
          <w:b/>
          <w:bCs/>
          <w:color w:val="000000"/>
        </w:rPr>
        <w:t>5</w:t>
      </w:r>
      <w:r w:rsidRPr="001C4CBB">
        <w:rPr>
          <w:rFonts w:ascii="Open Sans" w:hAnsi="Open Sans" w:cs="Open Sans"/>
          <w:b/>
          <w:bCs/>
          <w:color w:val="000000"/>
        </w:rPr>
        <w:t>,00 €/m</w:t>
      </w:r>
      <w:r w:rsidRPr="001C4CBB">
        <w:rPr>
          <w:rFonts w:ascii="Open Sans" w:hAnsi="Open Sans" w:cs="Open Sans"/>
          <w:b/>
          <w:bCs/>
          <w:color w:val="000000"/>
          <w:vertAlign w:val="superscript"/>
        </w:rPr>
        <w:t>2</w:t>
      </w:r>
      <w:r w:rsidRPr="001C4CBB">
        <w:rPr>
          <w:rFonts w:ascii="Open Sans" w:hAnsi="Open Sans" w:cs="Open Sans"/>
          <w:b/>
          <w:bCs/>
          <w:color w:val="000000"/>
        </w:rPr>
        <w:t xml:space="preserve"> al mes son:</w:t>
      </w:r>
      <w:r w:rsidR="00945906" w:rsidRPr="001C4CBB">
        <w:rPr>
          <w:rFonts w:ascii="Open Sans" w:hAnsi="Open Sans" w:cs="Open Sans"/>
          <w:b/>
          <w:bCs/>
          <w:color w:val="000000"/>
        </w:rPr>
        <w:t xml:space="preserve"> </w:t>
      </w:r>
      <w:r w:rsidR="004E5B10" w:rsidRPr="004E5B10">
        <w:rPr>
          <w:rFonts w:ascii="Open Sans" w:hAnsi="Open Sans" w:cs="Open Sans"/>
          <w:b/>
          <w:bCs/>
          <w:color w:val="000000"/>
        </w:rPr>
        <w:t xml:space="preserve">Madrid </w:t>
      </w:r>
      <w:r w:rsidR="004E5B10" w:rsidRPr="001C4CBB">
        <w:rPr>
          <w:rFonts w:ascii="Open Sans" w:hAnsi="Open Sans" w:cs="Open Sans"/>
          <w:b/>
          <w:bCs/>
          <w:color w:val="000000"/>
        </w:rPr>
        <w:t>con</w:t>
      </w:r>
      <w:r w:rsidR="004E5B10" w:rsidRPr="004E5B10">
        <w:rPr>
          <w:rFonts w:ascii="Open Sans" w:hAnsi="Open Sans" w:cs="Open Sans"/>
          <w:b/>
          <w:bCs/>
          <w:color w:val="000000"/>
        </w:rPr>
        <w:t xml:space="preserve"> 21,55 </w:t>
      </w:r>
      <w:r w:rsidR="004E5B10" w:rsidRPr="001C4CBB">
        <w:rPr>
          <w:rFonts w:ascii="Open Sans" w:hAnsi="Open Sans" w:cs="Open Sans"/>
          <w:b/>
          <w:bCs/>
          <w:color w:val="000000"/>
        </w:rPr>
        <w:t>€/m</w:t>
      </w:r>
      <w:r w:rsidR="004E5B10" w:rsidRPr="001C4CBB">
        <w:rPr>
          <w:rFonts w:ascii="Open Sans" w:hAnsi="Open Sans" w:cs="Open Sans"/>
          <w:b/>
          <w:bCs/>
          <w:color w:val="000000"/>
          <w:vertAlign w:val="superscript"/>
        </w:rPr>
        <w:t>2</w:t>
      </w:r>
      <w:r w:rsidR="004E5B10" w:rsidRPr="001C4CBB">
        <w:rPr>
          <w:rFonts w:ascii="Open Sans" w:hAnsi="Open Sans" w:cs="Open Sans"/>
          <w:b/>
          <w:bCs/>
          <w:color w:val="000000"/>
        </w:rPr>
        <w:t xml:space="preserve"> al mes, </w:t>
      </w:r>
      <w:r w:rsidR="004E5B10" w:rsidRPr="004E5B10">
        <w:rPr>
          <w:rFonts w:ascii="Open Sans" w:hAnsi="Open Sans" w:cs="Open Sans"/>
          <w:b/>
          <w:bCs/>
          <w:color w:val="000000"/>
        </w:rPr>
        <w:t xml:space="preserve">Cataluña </w:t>
      </w:r>
      <w:r w:rsidR="004E5B10" w:rsidRPr="001C4CBB">
        <w:rPr>
          <w:rFonts w:ascii="Open Sans" w:hAnsi="Open Sans" w:cs="Open Sans"/>
          <w:b/>
          <w:bCs/>
          <w:color w:val="000000"/>
        </w:rPr>
        <w:t>con</w:t>
      </w:r>
      <w:r w:rsidR="004E5B10" w:rsidRPr="004E5B10">
        <w:rPr>
          <w:rFonts w:ascii="Open Sans" w:hAnsi="Open Sans" w:cs="Open Sans"/>
          <w:b/>
          <w:bCs/>
          <w:color w:val="000000"/>
        </w:rPr>
        <w:t xml:space="preserve"> 20,41 </w:t>
      </w:r>
      <w:r w:rsidR="004E5B10" w:rsidRPr="001C4CBB">
        <w:rPr>
          <w:rFonts w:ascii="Open Sans" w:hAnsi="Open Sans" w:cs="Open Sans"/>
          <w:b/>
          <w:bCs/>
          <w:color w:val="000000"/>
        </w:rPr>
        <w:t>€/m</w:t>
      </w:r>
      <w:r w:rsidR="004E5B10" w:rsidRPr="001C4CBB">
        <w:rPr>
          <w:rFonts w:ascii="Open Sans" w:hAnsi="Open Sans" w:cs="Open Sans"/>
          <w:b/>
          <w:bCs/>
          <w:color w:val="000000"/>
          <w:vertAlign w:val="superscript"/>
        </w:rPr>
        <w:t>2</w:t>
      </w:r>
      <w:r w:rsidR="004E5B10" w:rsidRPr="001C4CBB">
        <w:rPr>
          <w:rFonts w:ascii="Open Sans" w:hAnsi="Open Sans" w:cs="Open Sans"/>
          <w:b/>
          <w:bCs/>
          <w:color w:val="000000"/>
        </w:rPr>
        <w:t xml:space="preserve"> al mes, </w:t>
      </w:r>
      <w:r w:rsidR="004E5B10" w:rsidRPr="004E5B10">
        <w:rPr>
          <w:rFonts w:ascii="Open Sans" w:hAnsi="Open Sans" w:cs="Open Sans"/>
          <w:b/>
          <w:bCs/>
          <w:color w:val="000000"/>
        </w:rPr>
        <w:t xml:space="preserve">Baleares </w:t>
      </w:r>
      <w:r w:rsidR="004E5B10" w:rsidRPr="001C4CBB">
        <w:rPr>
          <w:rFonts w:ascii="Open Sans" w:hAnsi="Open Sans" w:cs="Open Sans"/>
          <w:b/>
          <w:bCs/>
          <w:color w:val="000000"/>
        </w:rPr>
        <w:t>con</w:t>
      </w:r>
      <w:r w:rsidR="004E5B10" w:rsidRPr="004E5B10">
        <w:rPr>
          <w:rFonts w:ascii="Open Sans" w:hAnsi="Open Sans" w:cs="Open Sans"/>
          <w:b/>
          <w:bCs/>
          <w:color w:val="000000"/>
        </w:rPr>
        <w:t xml:space="preserve"> 19,01 </w:t>
      </w:r>
      <w:r w:rsidR="004E5B10" w:rsidRPr="001C4CBB">
        <w:rPr>
          <w:rFonts w:ascii="Open Sans" w:hAnsi="Open Sans" w:cs="Open Sans"/>
          <w:b/>
          <w:bCs/>
          <w:color w:val="000000"/>
        </w:rPr>
        <w:t>€/m</w:t>
      </w:r>
      <w:r w:rsidR="004E5B10" w:rsidRPr="001C4CBB">
        <w:rPr>
          <w:rFonts w:ascii="Open Sans" w:hAnsi="Open Sans" w:cs="Open Sans"/>
          <w:b/>
          <w:bCs/>
          <w:color w:val="000000"/>
          <w:vertAlign w:val="superscript"/>
        </w:rPr>
        <w:t>2</w:t>
      </w:r>
      <w:r w:rsidR="004E5B10" w:rsidRPr="001C4CBB">
        <w:rPr>
          <w:rFonts w:ascii="Open Sans" w:hAnsi="Open Sans" w:cs="Open Sans"/>
          <w:b/>
          <w:bCs/>
          <w:color w:val="000000"/>
        </w:rPr>
        <w:t xml:space="preserve"> al mes, </w:t>
      </w:r>
      <w:r w:rsidR="004E5B10" w:rsidRPr="004E5B10">
        <w:rPr>
          <w:rFonts w:ascii="Open Sans" w:hAnsi="Open Sans" w:cs="Open Sans"/>
          <w:b/>
          <w:bCs/>
          <w:color w:val="000000"/>
        </w:rPr>
        <w:t xml:space="preserve">País Vasco </w:t>
      </w:r>
      <w:r w:rsidR="004E5B10" w:rsidRPr="001C4CBB">
        <w:rPr>
          <w:rFonts w:ascii="Open Sans" w:hAnsi="Open Sans" w:cs="Open Sans"/>
          <w:b/>
          <w:bCs/>
          <w:color w:val="000000"/>
        </w:rPr>
        <w:t>con</w:t>
      </w:r>
      <w:r w:rsidR="004E5B10" w:rsidRPr="004E5B10">
        <w:rPr>
          <w:rFonts w:ascii="Open Sans" w:hAnsi="Open Sans" w:cs="Open Sans"/>
          <w:b/>
          <w:bCs/>
          <w:color w:val="000000"/>
        </w:rPr>
        <w:t xml:space="preserve"> 16,99 </w:t>
      </w:r>
      <w:r w:rsidR="004E5B10" w:rsidRPr="001C4CBB">
        <w:rPr>
          <w:rFonts w:ascii="Open Sans" w:hAnsi="Open Sans" w:cs="Open Sans"/>
          <w:b/>
          <w:bCs/>
          <w:color w:val="000000"/>
        </w:rPr>
        <w:t>€/m</w:t>
      </w:r>
      <w:r w:rsidR="004E5B10" w:rsidRPr="001C4CBB">
        <w:rPr>
          <w:rFonts w:ascii="Open Sans" w:hAnsi="Open Sans" w:cs="Open Sans"/>
          <w:b/>
          <w:bCs/>
          <w:color w:val="000000"/>
          <w:vertAlign w:val="superscript"/>
        </w:rPr>
        <w:t>2</w:t>
      </w:r>
      <w:r w:rsidR="004E5B10" w:rsidRPr="001C4CBB">
        <w:rPr>
          <w:rFonts w:ascii="Open Sans" w:hAnsi="Open Sans" w:cs="Open Sans"/>
          <w:b/>
          <w:bCs/>
          <w:color w:val="000000"/>
        </w:rPr>
        <w:t xml:space="preserve"> al mes</w:t>
      </w:r>
      <w:r w:rsidR="004E5B10">
        <w:rPr>
          <w:rFonts w:ascii="Open Sans" w:hAnsi="Open Sans" w:cs="Open Sans"/>
          <w:b/>
          <w:bCs/>
          <w:color w:val="000000"/>
        </w:rPr>
        <w:t xml:space="preserve"> y </w:t>
      </w:r>
      <w:r w:rsidR="004E5B10" w:rsidRPr="004E5B10">
        <w:rPr>
          <w:rFonts w:ascii="Open Sans" w:hAnsi="Open Sans" w:cs="Open Sans"/>
          <w:b/>
          <w:bCs/>
          <w:color w:val="000000"/>
        </w:rPr>
        <w:t xml:space="preserve">Canarias </w:t>
      </w:r>
      <w:r w:rsidR="004E5B10" w:rsidRPr="001C4CBB">
        <w:rPr>
          <w:rFonts w:ascii="Open Sans" w:hAnsi="Open Sans" w:cs="Open Sans"/>
          <w:b/>
          <w:bCs/>
          <w:color w:val="000000"/>
        </w:rPr>
        <w:t>con</w:t>
      </w:r>
      <w:r w:rsidR="004E5B10" w:rsidRPr="004E5B10">
        <w:rPr>
          <w:rFonts w:ascii="Open Sans" w:hAnsi="Open Sans" w:cs="Open Sans"/>
          <w:b/>
          <w:bCs/>
          <w:color w:val="000000"/>
        </w:rPr>
        <w:t xml:space="preserve"> 15,01 </w:t>
      </w:r>
      <w:r w:rsidR="004E5B10" w:rsidRPr="001C4CBB">
        <w:rPr>
          <w:rFonts w:ascii="Open Sans" w:hAnsi="Open Sans" w:cs="Open Sans"/>
          <w:b/>
          <w:bCs/>
          <w:color w:val="000000"/>
        </w:rPr>
        <w:t>€/m</w:t>
      </w:r>
      <w:r w:rsidR="004E5B10" w:rsidRPr="001C4CBB">
        <w:rPr>
          <w:rFonts w:ascii="Open Sans" w:hAnsi="Open Sans" w:cs="Open Sans"/>
          <w:b/>
          <w:bCs/>
          <w:color w:val="000000"/>
          <w:vertAlign w:val="superscript"/>
        </w:rPr>
        <w:t>2</w:t>
      </w:r>
      <w:r w:rsidR="004E5B10" w:rsidRPr="001C4CBB">
        <w:rPr>
          <w:rFonts w:ascii="Open Sans" w:hAnsi="Open Sans" w:cs="Open Sans"/>
          <w:b/>
          <w:bCs/>
          <w:color w:val="000000"/>
        </w:rPr>
        <w:t xml:space="preserve"> al mes</w:t>
      </w:r>
      <w:r w:rsidR="004E5B10">
        <w:rPr>
          <w:rFonts w:ascii="Open Sans" w:hAnsi="Open Sans" w:cs="Open Sans"/>
          <w:b/>
          <w:bCs/>
          <w:color w:val="000000"/>
        </w:rPr>
        <w:t>.</w:t>
      </w:r>
      <w:r w:rsidR="00974322">
        <w:rPr>
          <w:rFonts w:ascii="Open Sans" w:hAnsi="Open Sans" w:cs="Open Sans"/>
          <w:color w:val="000000"/>
        </w:rPr>
        <w:t xml:space="preserve"> Le siguen,</w:t>
      </w:r>
      <w:r w:rsidR="00526129">
        <w:rPr>
          <w:rFonts w:ascii="Open Sans" w:hAnsi="Open Sans" w:cs="Open Sans"/>
          <w:color w:val="000000"/>
        </w:rPr>
        <w:t xml:space="preserve"> </w:t>
      </w:r>
      <w:r w:rsidR="004E5B10" w:rsidRPr="004E5B10">
        <w:rPr>
          <w:rFonts w:ascii="Open Sans" w:hAnsi="Open Sans" w:cs="Open Sans"/>
          <w:color w:val="000000"/>
        </w:rPr>
        <w:t xml:space="preserve">Cantabria </w:t>
      </w:r>
      <w:r w:rsidR="004E5B10">
        <w:rPr>
          <w:rFonts w:ascii="Open Sans" w:hAnsi="Open Sans" w:cs="Open Sans"/>
          <w:color w:val="000000"/>
        </w:rPr>
        <w:t>con</w:t>
      </w:r>
      <w:r w:rsidR="004E5B10" w:rsidRPr="004E5B10">
        <w:rPr>
          <w:rFonts w:ascii="Open Sans" w:hAnsi="Open Sans" w:cs="Open Sans"/>
          <w:color w:val="000000"/>
        </w:rPr>
        <w:t xml:space="preserve"> 14,00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proofErr w:type="spellStart"/>
      <w:r w:rsidR="004E5B10" w:rsidRPr="004E5B10">
        <w:rPr>
          <w:rFonts w:ascii="Open Sans" w:hAnsi="Open Sans" w:cs="Open Sans"/>
          <w:color w:val="000000"/>
        </w:rPr>
        <w:t>Comunitat</w:t>
      </w:r>
      <w:proofErr w:type="spellEnd"/>
      <w:r w:rsidR="004E5B10" w:rsidRPr="004E5B10">
        <w:rPr>
          <w:rFonts w:ascii="Open Sans" w:hAnsi="Open Sans" w:cs="Open Sans"/>
          <w:color w:val="000000"/>
        </w:rPr>
        <w:t xml:space="preserve"> Valenciana </w:t>
      </w:r>
      <w:r w:rsidR="004E5B10">
        <w:rPr>
          <w:rFonts w:ascii="Open Sans" w:hAnsi="Open Sans" w:cs="Open Sans"/>
          <w:color w:val="000000"/>
        </w:rPr>
        <w:t>con</w:t>
      </w:r>
      <w:r w:rsidR="004E5B10" w:rsidRPr="004E5B10">
        <w:rPr>
          <w:rFonts w:ascii="Open Sans" w:hAnsi="Open Sans" w:cs="Open Sans"/>
          <w:color w:val="000000"/>
        </w:rPr>
        <w:t xml:space="preserve"> 13,94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Navarra </w:t>
      </w:r>
      <w:r w:rsidR="004E5B10">
        <w:rPr>
          <w:rFonts w:ascii="Open Sans" w:hAnsi="Open Sans" w:cs="Open Sans"/>
          <w:color w:val="000000"/>
        </w:rPr>
        <w:t>con</w:t>
      </w:r>
      <w:r w:rsidR="004E5B10" w:rsidRPr="004E5B10">
        <w:rPr>
          <w:rFonts w:ascii="Open Sans" w:hAnsi="Open Sans" w:cs="Open Sans"/>
          <w:color w:val="000000"/>
        </w:rPr>
        <w:t xml:space="preserve"> 11,99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Andalucía </w:t>
      </w:r>
      <w:r w:rsidR="004E5B10">
        <w:rPr>
          <w:rFonts w:ascii="Open Sans" w:hAnsi="Open Sans" w:cs="Open Sans"/>
          <w:color w:val="000000"/>
        </w:rPr>
        <w:t>con</w:t>
      </w:r>
      <w:r w:rsidR="004E5B10" w:rsidRPr="00F87083">
        <w:rPr>
          <w:rFonts w:ascii="Open Sans" w:hAnsi="Open Sans" w:cs="Open Sans"/>
          <w:color w:val="000000"/>
        </w:rPr>
        <w:t xml:space="preserve"> </w:t>
      </w:r>
      <w:r w:rsidR="004E5B10" w:rsidRPr="004E5B10">
        <w:rPr>
          <w:rFonts w:ascii="Open Sans" w:hAnsi="Open Sans" w:cs="Open Sans"/>
          <w:color w:val="000000"/>
        </w:rPr>
        <w:t xml:space="preserve">11,53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Asturias </w:t>
      </w:r>
      <w:r w:rsidR="004E5B10">
        <w:rPr>
          <w:rFonts w:ascii="Open Sans" w:hAnsi="Open Sans" w:cs="Open Sans"/>
          <w:color w:val="000000"/>
        </w:rPr>
        <w:t>con</w:t>
      </w:r>
      <w:r w:rsidR="004E5B10" w:rsidRPr="004E5B10">
        <w:rPr>
          <w:rFonts w:ascii="Open Sans" w:hAnsi="Open Sans" w:cs="Open Sans"/>
          <w:color w:val="000000"/>
        </w:rPr>
        <w:t xml:space="preserve"> 11,47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Aragón </w:t>
      </w:r>
      <w:r w:rsidR="004E5B10">
        <w:rPr>
          <w:rFonts w:ascii="Open Sans" w:hAnsi="Open Sans" w:cs="Open Sans"/>
          <w:color w:val="000000"/>
        </w:rPr>
        <w:t>con</w:t>
      </w:r>
      <w:r w:rsidR="004E5B10" w:rsidRPr="004E5B10">
        <w:rPr>
          <w:rFonts w:ascii="Open Sans" w:hAnsi="Open Sans" w:cs="Open Sans"/>
          <w:color w:val="000000"/>
        </w:rPr>
        <w:t xml:space="preserve"> 10,70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Galicia </w:t>
      </w:r>
      <w:r w:rsidR="004E5B10">
        <w:rPr>
          <w:rFonts w:ascii="Open Sans" w:hAnsi="Open Sans" w:cs="Open Sans"/>
          <w:color w:val="000000"/>
        </w:rPr>
        <w:t>con</w:t>
      </w:r>
      <w:r w:rsidR="004E5B10" w:rsidRPr="004E5B10">
        <w:rPr>
          <w:rFonts w:ascii="Open Sans" w:hAnsi="Open Sans" w:cs="Open Sans"/>
          <w:color w:val="000000"/>
        </w:rPr>
        <w:t xml:space="preserve"> 10,30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Región de Murcia </w:t>
      </w:r>
      <w:r w:rsidR="004E5B10">
        <w:rPr>
          <w:rFonts w:ascii="Open Sans" w:hAnsi="Open Sans" w:cs="Open Sans"/>
          <w:color w:val="000000"/>
        </w:rPr>
        <w:t>con</w:t>
      </w:r>
      <w:r w:rsidR="004E5B10" w:rsidRPr="004E5B10">
        <w:rPr>
          <w:rFonts w:ascii="Open Sans" w:hAnsi="Open Sans" w:cs="Open Sans"/>
          <w:color w:val="000000"/>
        </w:rPr>
        <w:t xml:space="preserve"> 10,09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La Rioja </w:t>
      </w:r>
      <w:r w:rsidR="004E5B10">
        <w:rPr>
          <w:rFonts w:ascii="Open Sans" w:hAnsi="Open Sans" w:cs="Open Sans"/>
          <w:color w:val="000000"/>
        </w:rPr>
        <w:t>con</w:t>
      </w:r>
      <w:r w:rsidR="004E5B10" w:rsidRPr="004E5B10">
        <w:rPr>
          <w:rFonts w:ascii="Open Sans" w:hAnsi="Open Sans" w:cs="Open Sans"/>
          <w:color w:val="000000"/>
        </w:rPr>
        <w:t xml:space="preserve"> 9,87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Castilla y León </w:t>
      </w:r>
      <w:r w:rsidR="004E5B10">
        <w:rPr>
          <w:rFonts w:ascii="Open Sans" w:hAnsi="Open Sans" w:cs="Open Sans"/>
          <w:color w:val="000000"/>
        </w:rPr>
        <w:t>con</w:t>
      </w:r>
      <w:r w:rsidR="004E5B10" w:rsidRPr="004E5B10">
        <w:rPr>
          <w:rFonts w:ascii="Open Sans" w:hAnsi="Open Sans" w:cs="Open Sans"/>
          <w:color w:val="000000"/>
        </w:rPr>
        <w:t xml:space="preserve"> 9,76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r w:rsidR="004E5B10" w:rsidRPr="00C85F13">
        <w:rPr>
          <w:rFonts w:ascii="Open Sans" w:hAnsi="Open Sans" w:cs="Open Sans"/>
          <w:color w:val="000000"/>
        </w:rPr>
        <w:t xml:space="preserve"> </w:t>
      </w:r>
      <w:r w:rsidR="004E5B10" w:rsidRPr="004E5B10">
        <w:rPr>
          <w:rFonts w:ascii="Open Sans" w:hAnsi="Open Sans" w:cs="Open Sans"/>
          <w:color w:val="000000"/>
        </w:rPr>
        <w:t xml:space="preserve">Castilla-La Mancha </w:t>
      </w:r>
      <w:r w:rsidR="004E5B10">
        <w:rPr>
          <w:rFonts w:ascii="Open Sans" w:hAnsi="Open Sans" w:cs="Open Sans"/>
          <w:color w:val="000000"/>
        </w:rPr>
        <w:t>con</w:t>
      </w:r>
      <w:r w:rsidR="004E5B10" w:rsidRPr="00F87083">
        <w:rPr>
          <w:rFonts w:ascii="Open Sans" w:hAnsi="Open Sans" w:cs="Open Sans"/>
          <w:color w:val="000000"/>
        </w:rPr>
        <w:t xml:space="preserve"> </w:t>
      </w:r>
      <w:r w:rsidR="004E5B10" w:rsidRPr="004E5B10">
        <w:rPr>
          <w:rFonts w:ascii="Open Sans" w:hAnsi="Open Sans" w:cs="Open Sans"/>
          <w:color w:val="000000"/>
        </w:rPr>
        <w:t xml:space="preserve">8,18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 xml:space="preserve"> y </w:t>
      </w:r>
      <w:r w:rsidR="004E5B10" w:rsidRPr="004E5B10">
        <w:rPr>
          <w:rFonts w:ascii="Open Sans" w:hAnsi="Open Sans" w:cs="Open Sans"/>
          <w:color w:val="000000"/>
        </w:rPr>
        <w:t xml:space="preserve">Extremadura </w:t>
      </w:r>
      <w:r w:rsidR="004E5B10">
        <w:rPr>
          <w:rFonts w:ascii="Open Sans" w:hAnsi="Open Sans" w:cs="Open Sans"/>
          <w:color w:val="000000"/>
        </w:rPr>
        <w:t>con</w:t>
      </w:r>
      <w:r w:rsidR="004E5B10" w:rsidRPr="004E5B10">
        <w:rPr>
          <w:rFonts w:ascii="Open Sans" w:hAnsi="Open Sans" w:cs="Open Sans"/>
          <w:color w:val="000000"/>
        </w:rPr>
        <w:t xml:space="preserve"> 7,27 </w:t>
      </w:r>
      <w:r w:rsidR="004E5B10" w:rsidRPr="00467BFA">
        <w:rPr>
          <w:rFonts w:ascii="Open Sans" w:hAnsi="Open Sans" w:cs="Open Sans"/>
          <w:color w:val="000000"/>
        </w:rPr>
        <w:t>€/m</w:t>
      </w:r>
      <w:r w:rsidR="004E5B10" w:rsidRPr="00FC4BCC">
        <w:rPr>
          <w:rFonts w:ascii="Open Sans" w:hAnsi="Open Sans" w:cs="Open Sans"/>
          <w:color w:val="000000"/>
          <w:vertAlign w:val="superscript"/>
        </w:rPr>
        <w:t>2</w:t>
      </w:r>
      <w:r w:rsidR="004E5B10" w:rsidRPr="00467BFA">
        <w:rPr>
          <w:rFonts w:ascii="Open Sans" w:hAnsi="Open Sans" w:cs="Open Sans"/>
          <w:color w:val="000000"/>
        </w:rPr>
        <w:t xml:space="preserve"> </w:t>
      </w:r>
      <w:r w:rsidR="004E5B10" w:rsidRPr="00A1719F">
        <w:rPr>
          <w:rFonts w:ascii="Open Sans" w:hAnsi="Open Sans" w:cs="Open Sans"/>
          <w:color w:val="000000"/>
        </w:rPr>
        <w:t>al mes</w:t>
      </w:r>
      <w:r w:rsidR="004E5B10">
        <w:rPr>
          <w:rFonts w:ascii="Open Sans" w:hAnsi="Open Sans" w:cs="Open Sans"/>
          <w:color w:val="000000"/>
        </w:rPr>
        <w:t>.</w:t>
      </w:r>
    </w:p>
    <w:p w14:paraId="75E1BABE" w14:textId="17583B26" w:rsidR="00F248C4" w:rsidRDefault="00F248C4" w:rsidP="00DF2799">
      <w:pPr>
        <w:pStyle w:val="NormalWeb"/>
        <w:shd w:val="clear" w:color="auto" w:fill="FFFFFF"/>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CC</w:t>
      </w:r>
      <w:r w:rsidR="00632CAD">
        <w:rPr>
          <w:rFonts w:ascii="Open Sans Light" w:hAnsi="Open Sans Light" w:cs="Open Sans Light"/>
          <w:b/>
          <w:iCs/>
          <w:color w:val="303AB2"/>
          <w:sz w:val="28"/>
          <w:szCs w:val="22"/>
        </w:rPr>
        <w:t>.</w:t>
      </w:r>
      <w:r>
        <w:rPr>
          <w:rFonts w:ascii="Open Sans Light" w:hAnsi="Open Sans Light" w:cs="Open Sans Light"/>
          <w:b/>
          <w:iCs/>
          <w:color w:val="303AB2"/>
          <w:sz w:val="28"/>
          <w:szCs w:val="22"/>
        </w:rPr>
        <w:t>AA</w:t>
      </w:r>
      <w:r w:rsidR="00632CAD">
        <w:rPr>
          <w:rFonts w:ascii="Open Sans Light" w:hAnsi="Open Sans Light" w:cs="Open Sans Light"/>
          <w:b/>
          <w:iCs/>
          <w:color w:val="303AB2"/>
          <w:sz w:val="28"/>
          <w:szCs w:val="22"/>
        </w:rPr>
        <w:t>.</w:t>
      </w:r>
      <w:r>
        <w:rPr>
          <w:rFonts w:ascii="Open Sans Light" w:hAnsi="Open Sans Light" w:cs="Open Sans Light"/>
          <w:b/>
          <w:iCs/>
          <w:color w:val="303AB2"/>
          <w:sz w:val="28"/>
          <w:szCs w:val="22"/>
        </w:rPr>
        <w:t xml:space="preserve"> </w:t>
      </w:r>
      <w:r w:rsidR="00F82D47">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tbl>
      <w:tblPr>
        <w:tblStyle w:val="Tabladecuadrcula5oscura-nfasis11"/>
        <w:tblW w:w="9071" w:type="dxa"/>
        <w:tblInd w:w="-5" w:type="dxa"/>
        <w:tblLook w:val="04A0" w:firstRow="1" w:lastRow="0" w:firstColumn="1" w:lastColumn="0" w:noHBand="0" w:noVBand="1"/>
      </w:tblPr>
      <w:tblGrid>
        <w:gridCol w:w="2410"/>
        <w:gridCol w:w="1701"/>
        <w:gridCol w:w="1559"/>
        <w:gridCol w:w="1701"/>
        <w:gridCol w:w="1700"/>
      </w:tblGrid>
      <w:tr w:rsidR="004457EC" w:rsidRPr="004457EC" w14:paraId="50C771DA" w14:textId="77777777" w:rsidTr="00D151B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B2E3FCE" w14:textId="77777777" w:rsidR="004457EC" w:rsidRPr="004457EC" w:rsidRDefault="004457EC" w:rsidP="004457EC">
            <w:pPr>
              <w:rPr>
                <w:rFonts w:ascii="Open Sans" w:hAnsi="Open Sans" w:cs="Open Sans"/>
                <w:b w:val="0"/>
                <w:sz w:val="22"/>
                <w:szCs w:val="22"/>
                <w:lang w:val="es-ES"/>
              </w:rPr>
            </w:pPr>
            <w:r w:rsidRPr="004457EC">
              <w:rPr>
                <w:rFonts w:ascii="Open Sans" w:hAnsi="Open Sans" w:cs="Open Sans"/>
                <w:b w:val="0"/>
                <w:sz w:val="22"/>
                <w:szCs w:val="22"/>
                <w:lang w:val="es-ES"/>
              </w:rPr>
              <w:t>Comunidad Autónoma</w:t>
            </w:r>
          </w:p>
        </w:tc>
        <w:tc>
          <w:tcPr>
            <w:tcW w:w="1701" w:type="dxa"/>
            <w:vAlign w:val="center"/>
          </w:tcPr>
          <w:p w14:paraId="1852972F" w14:textId="6F8621AD"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Julio 2024</w:t>
            </w:r>
          </w:p>
          <w:p w14:paraId="337E9548" w14:textId="65813362"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(€/m² al mes)</w:t>
            </w:r>
          </w:p>
        </w:tc>
        <w:tc>
          <w:tcPr>
            <w:tcW w:w="1559" w:type="dxa"/>
            <w:vAlign w:val="center"/>
          </w:tcPr>
          <w:p w14:paraId="376DF995" w14:textId="27DCC5EC"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Julio 2025</w:t>
            </w:r>
          </w:p>
          <w:p w14:paraId="1A31AF45" w14:textId="110C8DC4"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(€/m² al mes</w:t>
            </w:r>
          </w:p>
        </w:tc>
        <w:tc>
          <w:tcPr>
            <w:tcW w:w="1701" w:type="dxa"/>
            <w:vAlign w:val="center"/>
          </w:tcPr>
          <w:p w14:paraId="7F1DA1CF" w14:textId="67D96093"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Variación mensual (%)</w:t>
            </w:r>
          </w:p>
        </w:tc>
        <w:tc>
          <w:tcPr>
            <w:tcW w:w="1700" w:type="dxa"/>
            <w:vAlign w:val="center"/>
          </w:tcPr>
          <w:p w14:paraId="2ED587CC" w14:textId="4E1DE65F" w:rsidR="004457EC" w:rsidRPr="004457EC" w:rsidRDefault="004457EC" w:rsidP="004457E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457EC">
              <w:rPr>
                <w:rFonts w:ascii="Open Sans" w:hAnsi="Open Sans" w:cs="Open Sans"/>
                <w:b w:val="0"/>
                <w:sz w:val="22"/>
                <w:szCs w:val="22"/>
                <w:lang w:val="es-ES"/>
              </w:rPr>
              <w:t>Variación interanual (%)</w:t>
            </w:r>
          </w:p>
        </w:tc>
      </w:tr>
      <w:tr w:rsidR="004457EC" w:rsidRPr="004457EC" w14:paraId="5EAF0B79"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E67A2BF" w14:textId="005EAEC1"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Cataluña</w:t>
            </w:r>
          </w:p>
        </w:tc>
        <w:tc>
          <w:tcPr>
            <w:tcW w:w="1701" w:type="dxa"/>
            <w:vAlign w:val="bottom"/>
          </w:tcPr>
          <w:p w14:paraId="38DB381A" w14:textId="28E0CEA3"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457EC">
              <w:rPr>
                <w:rFonts w:ascii="Open Sans" w:hAnsi="Open Sans" w:cs="Open Sans"/>
                <w:color w:val="000000"/>
                <w:sz w:val="22"/>
                <w:szCs w:val="22"/>
              </w:rPr>
              <w:t>16,84 €</w:t>
            </w:r>
          </w:p>
        </w:tc>
        <w:tc>
          <w:tcPr>
            <w:tcW w:w="1559" w:type="dxa"/>
            <w:vAlign w:val="bottom"/>
          </w:tcPr>
          <w:p w14:paraId="4D04188F" w14:textId="3F7704E5"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sidRPr="00F03CBD">
              <w:rPr>
                <w:rFonts w:ascii="Open Sans" w:hAnsi="Open Sans" w:cs="Open Sans"/>
                <w:b/>
                <w:bCs/>
                <w:color w:val="000000"/>
                <w:sz w:val="22"/>
                <w:szCs w:val="22"/>
              </w:rPr>
              <w:t>20,41 €</w:t>
            </w:r>
          </w:p>
        </w:tc>
        <w:tc>
          <w:tcPr>
            <w:tcW w:w="1701" w:type="dxa"/>
            <w:vAlign w:val="bottom"/>
          </w:tcPr>
          <w:p w14:paraId="312EFAFE" w14:textId="084EE5C5"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457EC">
              <w:rPr>
                <w:rFonts w:ascii="Open Sans" w:hAnsi="Open Sans" w:cs="Open Sans"/>
                <w:color w:val="000000"/>
                <w:sz w:val="22"/>
                <w:szCs w:val="22"/>
              </w:rPr>
              <w:t>1,3%</w:t>
            </w:r>
          </w:p>
        </w:tc>
        <w:tc>
          <w:tcPr>
            <w:tcW w:w="1700" w:type="dxa"/>
            <w:vAlign w:val="bottom"/>
          </w:tcPr>
          <w:p w14:paraId="725FC254" w14:textId="5E9E9100"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4457EC">
              <w:rPr>
                <w:rFonts w:ascii="Open Sans" w:hAnsi="Open Sans" w:cs="Open Sans"/>
                <w:color w:val="000000"/>
                <w:sz w:val="22"/>
                <w:szCs w:val="22"/>
              </w:rPr>
              <w:t>21,2%</w:t>
            </w:r>
          </w:p>
        </w:tc>
      </w:tr>
      <w:tr w:rsidR="004457EC" w:rsidRPr="004457EC" w14:paraId="18D2E250"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C57FDA4" w14:textId="2A412CAD"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Castilla-La Mancha</w:t>
            </w:r>
          </w:p>
        </w:tc>
        <w:tc>
          <w:tcPr>
            <w:tcW w:w="1701" w:type="dxa"/>
            <w:vAlign w:val="bottom"/>
          </w:tcPr>
          <w:p w14:paraId="56AA70DE" w14:textId="27D98006"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7,22 €</w:t>
            </w:r>
          </w:p>
        </w:tc>
        <w:tc>
          <w:tcPr>
            <w:tcW w:w="1559" w:type="dxa"/>
            <w:vAlign w:val="bottom"/>
          </w:tcPr>
          <w:p w14:paraId="63B8CAE4" w14:textId="52BE606F"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8,18 €</w:t>
            </w:r>
          </w:p>
        </w:tc>
        <w:tc>
          <w:tcPr>
            <w:tcW w:w="1701" w:type="dxa"/>
            <w:vAlign w:val="bottom"/>
          </w:tcPr>
          <w:p w14:paraId="434C694A" w14:textId="71746719"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0,1%</w:t>
            </w:r>
          </w:p>
        </w:tc>
        <w:tc>
          <w:tcPr>
            <w:tcW w:w="1700" w:type="dxa"/>
            <w:vAlign w:val="bottom"/>
          </w:tcPr>
          <w:p w14:paraId="65701B44" w14:textId="4A27E1FE"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13,3%</w:t>
            </w:r>
          </w:p>
        </w:tc>
      </w:tr>
      <w:tr w:rsidR="004457EC" w:rsidRPr="004457EC" w14:paraId="7976A94B"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D40CC09" w14:textId="5662E177"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La Rioja</w:t>
            </w:r>
          </w:p>
        </w:tc>
        <w:tc>
          <w:tcPr>
            <w:tcW w:w="1701" w:type="dxa"/>
            <w:vAlign w:val="bottom"/>
          </w:tcPr>
          <w:p w14:paraId="69E05F37" w14:textId="7970AA17"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8,74 €</w:t>
            </w:r>
          </w:p>
        </w:tc>
        <w:tc>
          <w:tcPr>
            <w:tcW w:w="1559" w:type="dxa"/>
            <w:vAlign w:val="bottom"/>
          </w:tcPr>
          <w:p w14:paraId="5FB1BB30" w14:textId="3DBFE68B"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9,87 €</w:t>
            </w:r>
          </w:p>
        </w:tc>
        <w:tc>
          <w:tcPr>
            <w:tcW w:w="1701" w:type="dxa"/>
            <w:vAlign w:val="bottom"/>
          </w:tcPr>
          <w:p w14:paraId="40670418" w14:textId="724AF849"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4,1%</w:t>
            </w:r>
          </w:p>
        </w:tc>
        <w:tc>
          <w:tcPr>
            <w:tcW w:w="1700" w:type="dxa"/>
            <w:vAlign w:val="bottom"/>
          </w:tcPr>
          <w:p w14:paraId="4B14D686" w14:textId="1F442963"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12,9%</w:t>
            </w:r>
          </w:p>
        </w:tc>
      </w:tr>
      <w:tr w:rsidR="004457EC" w:rsidRPr="004457EC" w14:paraId="6BD381F5"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5849A18C" w14:textId="36C096C5" w:rsidR="004457EC" w:rsidRPr="004457EC" w:rsidRDefault="004457EC" w:rsidP="004457EC">
            <w:pPr>
              <w:rPr>
                <w:rFonts w:ascii="Open Sans" w:hAnsi="Open Sans" w:cs="Open Sans"/>
                <w:b w:val="0"/>
                <w:bCs w:val="0"/>
                <w:sz w:val="22"/>
                <w:szCs w:val="22"/>
              </w:rPr>
            </w:pPr>
            <w:proofErr w:type="spellStart"/>
            <w:r w:rsidRPr="004457EC">
              <w:rPr>
                <w:rFonts w:ascii="Open Sans" w:hAnsi="Open Sans" w:cs="Open Sans"/>
                <w:b w:val="0"/>
                <w:bCs w:val="0"/>
                <w:sz w:val="22"/>
                <w:szCs w:val="22"/>
              </w:rPr>
              <w:t>Comunitat</w:t>
            </w:r>
            <w:proofErr w:type="spellEnd"/>
            <w:r w:rsidRPr="004457EC">
              <w:rPr>
                <w:rFonts w:ascii="Open Sans" w:hAnsi="Open Sans" w:cs="Open Sans"/>
                <w:b w:val="0"/>
                <w:bCs w:val="0"/>
                <w:sz w:val="22"/>
                <w:szCs w:val="22"/>
              </w:rPr>
              <w:t xml:space="preserve"> Valenciana</w:t>
            </w:r>
          </w:p>
        </w:tc>
        <w:tc>
          <w:tcPr>
            <w:tcW w:w="1701" w:type="dxa"/>
            <w:vAlign w:val="bottom"/>
          </w:tcPr>
          <w:p w14:paraId="1BC76914" w14:textId="35F75FB2"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12,47 €</w:t>
            </w:r>
          </w:p>
        </w:tc>
        <w:tc>
          <w:tcPr>
            <w:tcW w:w="1559" w:type="dxa"/>
            <w:vAlign w:val="bottom"/>
          </w:tcPr>
          <w:p w14:paraId="4C16E959" w14:textId="352D0906"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F03CBD">
              <w:rPr>
                <w:rFonts w:ascii="Open Sans" w:hAnsi="Open Sans" w:cs="Open Sans"/>
                <w:b/>
                <w:bCs/>
                <w:color w:val="000000"/>
                <w:sz w:val="22"/>
                <w:szCs w:val="22"/>
              </w:rPr>
              <w:t>13,94 €</w:t>
            </w:r>
          </w:p>
        </w:tc>
        <w:tc>
          <w:tcPr>
            <w:tcW w:w="1701" w:type="dxa"/>
            <w:vAlign w:val="bottom"/>
          </w:tcPr>
          <w:p w14:paraId="2602E74E" w14:textId="7D6BF43A"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1,5%</w:t>
            </w:r>
          </w:p>
        </w:tc>
        <w:tc>
          <w:tcPr>
            <w:tcW w:w="1700" w:type="dxa"/>
            <w:vAlign w:val="bottom"/>
          </w:tcPr>
          <w:p w14:paraId="58706B5C" w14:textId="64E2BC34"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11,8%</w:t>
            </w:r>
          </w:p>
        </w:tc>
      </w:tr>
      <w:tr w:rsidR="004457EC" w:rsidRPr="004457EC" w14:paraId="1B9BB2B1"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2C2D9688" w14:textId="5A6646C1"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Andalucía</w:t>
            </w:r>
          </w:p>
        </w:tc>
        <w:tc>
          <w:tcPr>
            <w:tcW w:w="1701" w:type="dxa"/>
            <w:vAlign w:val="bottom"/>
          </w:tcPr>
          <w:p w14:paraId="6BF4A310" w14:textId="2D9684A2"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10,41 €</w:t>
            </w:r>
          </w:p>
        </w:tc>
        <w:tc>
          <w:tcPr>
            <w:tcW w:w="1559" w:type="dxa"/>
            <w:vAlign w:val="bottom"/>
          </w:tcPr>
          <w:p w14:paraId="23209DD7" w14:textId="5D45872A"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11,53 €</w:t>
            </w:r>
          </w:p>
        </w:tc>
        <w:tc>
          <w:tcPr>
            <w:tcW w:w="1701" w:type="dxa"/>
            <w:vAlign w:val="bottom"/>
          </w:tcPr>
          <w:p w14:paraId="355412DA" w14:textId="50D7F98A"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9C0006"/>
                <w:sz w:val="22"/>
                <w:szCs w:val="22"/>
              </w:rPr>
              <w:t>-0,8%</w:t>
            </w:r>
          </w:p>
        </w:tc>
        <w:tc>
          <w:tcPr>
            <w:tcW w:w="1700" w:type="dxa"/>
            <w:vAlign w:val="bottom"/>
          </w:tcPr>
          <w:p w14:paraId="7564158D" w14:textId="222B3825"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10,8%</w:t>
            </w:r>
          </w:p>
        </w:tc>
      </w:tr>
      <w:tr w:rsidR="004457EC" w:rsidRPr="004457EC" w14:paraId="1C03375D"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3F22FC81" w14:textId="62324DD6"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Aragón</w:t>
            </w:r>
          </w:p>
        </w:tc>
        <w:tc>
          <w:tcPr>
            <w:tcW w:w="1701" w:type="dxa"/>
            <w:vAlign w:val="bottom"/>
          </w:tcPr>
          <w:p w14:paraId="3C3DB04A" w14:textId="16C15E57"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9,73 €</w:t>
            </w:r>
          </w:p>
        </w:tc>
        <w:tc>
          <w:tcPr>
            <w:tcW w:w="1559" w:type="dxa"/>
            <w:vAlign w:val="bottom"/>
          </w:tcPr>
          <w:p w14:paraId="25A0CF0A" w14:textId="0803CA8E"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10,70 €</w:t>
            </w:r>
          </w:p>
        </w:tc>
        <w:tc>
          <w:tcPr>
            <w:tcW w:w="1701" w:type="dxa"/>
            <w:vAlign w:val="bottom"/>
          </w:tcPr>
          <w:p w14:paraId="25338967" w14:textId="6CF9A84B"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9C0006"/>
                <w:sz w:val="22"/>
                <w:szCs w:val="22"/>
              </w:rPr>
              <w:t>-1,9%</w:t>
            </w:r>
          </w:p>
        </w:tc>
        <w:tc>
          <w:tcPr>
            <w:tcW w:w="1700" w:type="dxa"/>
            <w:vAlign w:val="bottom"/>
          </w:tcPr>
          <w:p w14:paraId="452AF4EE" w14:textId="42667CC9"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10,0%</w:t>
            </w:r>
          </w:p>
        </w:tc>
      </w:tr>
      <w:tr w:rsidR="004457EC" w:rsidRPr="004457EC" w14:paraId="682C66CF"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426FA9A6" w14:textId="58FAE845"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Madrid</w:t>
            </w:r>
          </w:p>
        </w:tc>
        <w:tc>
          <w:tcPr>
            <w:tcW w:w="1701" w:type="dxa"/>
            <w:vAlign w:val="bottom"/>
          </w:tcPr>
          <w:p w14:paraId="50CC2E5A" w14:textId="4E0A28E4"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19,68 €</w:t>
            </w:r>
          </w:p>
        </w:tc>
        <w:tc>
          <w:tcPr>
            <w:tcW w:w="1559" w:type="dxa"/>
            <w:vAlign w:val="bottom"/>
          </w:tcPr>
          <w:p w14:paraId="441B25DC" w14:textId="13292FBC"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21,55 €</w:t>
            </w:r>
          </w:p>
        </w:tc>
        <w:tc>
          <w:tcPr>
            <w:tcW w:w="1701" w:type="dxa"/>
            <w:vAlign w:val="bottom"/>
          </w:tcPr>
          <w:p w14:paraId="608849BA" w14:textId="2B335D31"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0,7%</w:t>
            </w:r>
          </w:p>
        </w:tc>
        <w:tc>
          <w:tcPr>
            <w:tcW w:w="1700" w:type="dxa"/>
            <w:vAlign w:val="bottom"/>
          </w:tcPr>
          <w:p w14:paraId="6781587B" w14:textId="2959C74A"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9,5%</w:t>
            </w:r>
          </w:p>
        </w:tc>
      </w:tr>
      <w:tr w:rsidR="004457EC" w:rsidRPr="004457EC" w14:paraId="48A18400"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A710445" w14:textId="1521182C"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Asturias</w:t>
            </w:r>
          </w:p>
        </w:tc>
        <w:tc>
          <w:tcPr>
            <w:tcW w:w="1701" w:type="dxa"/>
            <w:vAlign w:val="bottom"/>
          </w:tcPr>
          <w:p w14:paraId="2CBD8237" w14:textId="119BBFC6"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10,52 €</w:t>
            </w:r>
          </w:p>
        </w:tc>
        <w:tc>
          <w:tcPr>
            <w:tcW w:w="1559" w:type="dxa"/>
            <w:vAlign w:val="bottom"/>
          </w:tcPr>
          <w:p w14:paraId="7D3945D4" w14:textId="135727EC"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F03CBD">
              <w:rPr>
                <w:rFonts w:ascii="Open Sans" w:hAnsi="Open Sans" w:cs="Open Sans"/>
                <w:b/>
                <w:bCs/>
                <w:color w:val="000000"/>
                <w:sz w:val="22"/>
                <w:szCs w:val="22"/>
              </w:rPr>
              <w:t>11,47 €</w:t>
            </w:r>
          </w:p>
        </w:tc>
        <w:tc>
          <w:tcPr>
            <w:tcW w:w="1701" w:type="dxa"/>
            <w:vAlign w:val="bottom"/>
          </w:tcPr>
          <w:p w14:paraId="1938CBA8" w14:textId="767CBC9C"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3,1%</w:t>
            </w:r>
          </w:p>
        </w:tc>
        <w:tc>
          <w:tcPr>
            <w:tcW w:w="1700" w:type="dxa"/>
            <w:vAlign w:val="bottom"/>
          </w:tcPr>
          <w:p w14:paraId="32E9A667" w14:textId="3F4CEB8A"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9,0%</w:t>
            </w:r>
          </w:p>
        </w:tc>
      </w:tr>
      <w:tr w:rsidR="004457EC" w:rsidRPr="004457EC" w14:paraId="2BFB45BE"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751D1E2" w14:textId="3EB1181D"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Castilla y León</w:t>
            </w:r>
          </w:p>
        </w:tc>
        <w:tc>
          <w:tcPr>
            <w:tcW w:w="1701" w:type="dxa"/>
            <w:vAlign w:val="bottom"/>
          </w:tcPr>
          <w:p w14:paraId="18EDBBCC" w14:textId="405A9D7E"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9,04 €</w:t>
            </w:r>
          </w:p>
        </w:tc>
        <w:tc>
          <w:tcPr>
            <w:tcW w:w="1559" w:type="dxa"/>
            <w:vAlign w:val="bottom"/>
          </w:tcPr>
          <w:p w14:paraId="734A3BC7" w14:textId="3CC33DF7"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sidRPr="00F03CBD">
              <w:rPr>
                <w:rFonts w:ascii="Open Sans" w:hAnsi="Open Sans" w:cs="Open Sans"/>
                <w:b/>
                <w:bCs/>
                <w:color w:val="000000"/>
                <w:sz w:val="22"/>
                <w:szCs w:val="22"/>
              </w:rPr>
              <w:t>9,76 €</w:t>
            </w:r>
          </w:p>
        </w:tc>
        <w:tc>
          <w:tcPr>
            <w:tcW w:w="1701" w:type="dxa"/>
            <w:vAlign w:val="bottom"/>
          </w:tcPr>
          <w:p w14:paraId="01E423C1" w14:textId="12176352"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9C0006"/>
                <w:sz w:val="22"/>
                <w:szCs w:val="22"/>
              </w:rPr>
              <w:t>-0,6%</w:t>
            </w:r>
          </w:p>
        </w:tc>
        <w:tc>
          <w:tcPr>
            <w:tcW w:w="1700" w:type="dxa"/>
            <w:vAlign w:val="bottom"/>
          </w:tcPr>
          <w:p w14:paraId="283C4A4D" w14:textId="7F93F635"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8,0%</w:t>
            </w:r>
          </w:p>
        </w:tc>
      </w:tr>
      <w:tr w:rsidR="004457EC" w:rsidRPr="004457EC" w14:paraId="7CB355AD"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1AF455D" w14:textId="5CE09E2D"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Baleares</w:t>
            </w:r>
          </w:p>
        </w:tc>
        <w:tc>
          <w:tcPr>
            <w:tcW w:w="1701" w:type="dxa"/>
            <w:vAlign w:val="bottom"/>
          </w:tcPr>
          <w:p w14:paraId="1C04FB98" w14:textId="3DE671C8"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17,64 €</w:t>
            </w:r>
          </w:p>
        </w:tc>
        <w:tc>
          <w:tcPr>
            <w:tcW w:w="1559" w:type="dxa"/>
            <w:vAlign w:val="bottom"/>
          </w:tcPr>
          <w:p w14:paraId="0634C4E6" w14:textId="602D11AF"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19,01 €</w:t>
            </w:r>
          </w:p>
        </w:tc>
        <w:tc>
          <w:tcPr>
            <w:tcW w:w="1701" w:type="dxa"/>
            <w:vAlign w:val="bottom"/>
          </w:tcPr>
          <w:p w14:paraId="31725464" w14:textId="66DB04C3"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4,2%</w:t>
            </w:r>
          </w:p>
        </w:tc>
        <w:tc>
          <w:tcPr>
            <w:tcW w:w="1700" w:type="dxa"/>
            <w:vAlign w:val="bottom"/>
          </w:tcPr>
          <w:p w14:paraId="0A1C59F2" w14:textId="2839508F"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7,8%</w:t>
            </w:r>
          </w:p>
        </w:tc>
      </w:tr>
      <w:tr w:rsidR="004457EC" w:rsidRPr="004457EC" w14:paraId="6F3653AE"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06EAD9F8" w14:textId="7EA45382"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Galicia</w:t>
            </w:r>
          </w:p>
        </w:tc>
        <w:tc>
          <w:tcPr>
            <w:tcW w:w="1701" w:type="dxa"/>
            <w:vAlign w:val="bottom"/>
          </w:tcPr>
          <w:p w14:paraId="7AB8A5FA" w14:textId="415FC285"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9,58 €</w:t>
            </w:r>
          </w:p>
        </w:tc>
        <w:tc>
          <w:tcPr>
            <w:tcW w:w="1559" w:type="dxa"/>
            <w:vAlign w:val="bottom"/>
          </w:tcPr>
          <w:p w14:paraId="18C47271" w14:textId="16939B89"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10,30 €</w:t>
            </w:r>
          </w:p>
        </w:tc>
        <w:tc>
          <w:tcPr>
            <w:tcW w:w="1701" w:type="dxa"/>
            <w:vAlign w:val="bottom"/>
          </w:tcPr>
          <w:p w14:paraId="43670E06" w14:textId="6B5F145E"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9C0006"/>
                <w:sz w:val="22"/>
                <w:szCs w:val="22"/>
              </w:rPr>
              <w:t>-0,7%</w:t>
            </w:r>
          </w:p>
        </w:tc>
        <w:tc>
          <w:tcPr>
            <w:tcW w:w="1700" w:type="dxa"/>
            <w:vAlign w:val="bottom"/>
          </w:tcPr>
          <w:p w14:paraId="6391E620" w14:textId="6316323C"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7,5%</w:t>
            </w:r>
          </w:p>
        </w:tc>
      </w:tr>
      <w:tr w:rsidR="004457EC" w:rsidRPr="004457EC" w14:paraId="5F9C8148"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1235364C" w14:textId="75C00466"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Canarias</w:t>
            </w:r>
          </w:p>
        </w:tc>
        <w:tc>
          <w:tcPr>
            <w:tcW w:w="1701" w:type="dxa"/>
            <w:vAlign w:val="bottom"/>
          </w:tcPr>
          <w:p w14:paraId="1E70AD4C" w14:textId="3F71CB36"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13,98 €</w:t>
            </w:r>
          </w:p>
        </w:tc>
        <w:tc>
          <w:tcPr>
            <w:tcW w:w="1559" w:type="dxa"/>
            <w:vAlign w:val="bottom"/>
          </w:tcPr>
          <w:p w14:paraId="63B4EC1D" w14:textId="55558E92"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15,01 €</w:t>
            </w:r>
          </w:p>
        </w:tc>
        <w:tc>
          <w:tcPr>
            <w:tcW w:w="1701" w:type="dxa"/>
            <w:vAlign w:val="bottom"/>
          </w:tcPr>
          <w:p w14:paraId="2ED2F485" w14:textId="048052A3"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2,2%</w:t>
            </w:r>
          </w:p>
        </w:tc>
        <w:tc>
          <w:tcPr>
            <w:tcW w:w="1700" w:type="dxa"/>
            <w:vAlign w:val="bottom"/>
          </w:tcPr>
          <w:p w14:paraId="6DFB5FF1" w14:textId="6D104C94"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7,4%</w:t>
            </w:r>
          </w:p>
        </w:tc>
      </w:tr>
      <w:tr w:rsidR="004457EC" w:rsidRPr="004457EC" w14:paraId="6F5B8D20"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1218942E" w14:textId="55E8385B"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Extremadura</w:t>
            </w:r>
          </w:p>
        </w:tc>
        <w:tc>
          <w:tcPr>
            <w:tcW w:w="1701" w:type="dxa"/>
            <w:vAlign w:val="bottom"/>
          </w:tcPr>
          <w:p w14:paraId="53F96733" w14:textId="3E196EFE"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6,79 €</w:t>
            </w:r>
          </w:p>
        </w:tc>
        <w:tc>
          <w:tcPr>
            <w:tcW w:w="1559" w:type="dxa"/>
            <w:vAlign w:val="bottom"/>
          </w:tcPr>
          <w:p w14:paraId="21F8FC1A" w14:textId="240F5A81"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7,27 €</w:t>
            </w:r>
          </w:p>
        </w:tc>
        <w:tc>
          <w:tcPr>
            <w:tcW w:w="1701" w:type="dxa"/>
            <w:vAlign w:val="bottom"/>
          </w:tcPr>
          <w:p w14:paraId="67EC2C7D" w14:textId="01FAA6B6"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0,4%</w:t>
            </w:r>
          </w:p>
        </w:tc>
        <w:tc>
          <w:tcPr>
            <w:tcW w:w="1700" w:type="dxa"/>
            <w:vAlign w:val="bottom"/>
          </w:tcPr>
          <w:p w14:paraId="6A739658" w14:textId="5D77B2B1"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7,1%</w:t>
            </w:r>
          </w:p>
        </w:tc>
      </w:tr>
      <w:tr w:rsidR="004457EC" w:rsidRPr="004457EC" w14:paraId="16089DF3"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2641F8B1" w14:textId="10AB58AB"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Región de Murcia</w:t>
            </w:r>
          </w:p>
        </w:tc>
        <w:tc>
          <w:tcPr>
            <w:tcW w:w="1701" w:type="dxa"/>
            <w:vAlign w:val="bottom"/>
          </w:tcPr>
          <w:p w14:paraId="4BEE5FB6" w14:textId="056ECA9F"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9,45 €</w:t>
            </w:r>
          </w:p>
        </w:tc>
        <w:tc>
          <w:tcPr>
            <w:tcW w:w="1559" w:type="dxa"/>
            <w:vAlign w:val="bottom"/>
          </w:tcPr>
          <w:p w14:paraId="12DAB8EA" w14:textId="29AE8D62"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10,09 €</w:t>
            </w:r>
          </w:p>
        </w:tc>
        <w:tc>
          <w:tcPr>
            <w:tcW w:w="1701" w:type="dxa"/>
            <w:vAlign w:val="bottom"/>
          </w:tcPr>
          <w:p w14:paraId="6BF49CC8" w14:textId="0533AE8B"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9C0006"/>
                <w:sz w:val="22"/>
                <w:szCs w:val="22"/>
              </w:rPr>
              <w:t>-1,5%</w:t>
            </w:r>
          </w:p>
        </w:tc>
        <w:tc>
          <w:tcPr>
            <w:tcW w:w="1700" w:type="dxa"/>
            <w:vAlign w:val="bottom"/>
          </w:tcPr>
          <w:p w14:paraId="222F9234" w14:textId="7FCA073F"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6,8%</w:t>
            </w:r>
          </w:p>
        </w:tc>
      </w:tr>
      <w:tr w:rsidR="004457EC" w:rsidRPr="004457EC" w14:paraId="79A5C5C7"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3A02A93" w14:textId="665AE455"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País Vasco</w:t>
            </w:r>
          </w:p>
        </w:tc>
        <w:tc>
          <w:tcPr>
            <w:tcW w:w="1701" w:type="dxa"/>
            <w:vAlign w:val="bottom"/>
          </w:tcPr>
          <w:p w14:paraId="128E2531" w14:textId="548C06E1"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16,00 €</w:t>
            </w:r>
          </w:p>
        </w:tc>
        <w:tc>
          <w:tcPr>
            <w:tcW w:w="1559" w:type="dxa"/>
            <w:vAlign w:val="bottom"/>
          </w:tcPr>
          <w:p w14:paraId="72358FD4" w14:textId="2170DCC0"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16,99 €</w:t>
            </w:r>
          </w:p>
        </w:tc>
        <w:tc>
          <w:tcPr>
            <w:tcW w:w="1701" w:type="dxa"/>
            <w:vAlign w:val="bottom"/>
          </w:tcPr>
          <w:p w14:paraId="0BDBBFB7" w14:textId="577A88AD"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1,3%</w:t>
            </w:r>
          </w:p>
        </w:tc>
        <w:tc>
          <w:tcPr>
            <w:tcW w:w="1700" w:type="dxa"/>
            <w:vAlign w:val="bottom"/>
          </w:tcPr>
          <w:p w14:paraId="08568129" w14:textId="56243448"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6,2%</w:t>
            </w:r>
          </w:p>
        </w:tc>
      </w:tr>
      <w:tr w:rsidR="004457EC" w:rsidRPr="004457EC" w14:paraId="701E07A9"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67A152DC" w14:textId="539F840F"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Cantabria</w:t>
            </w:r>
          </w:p>
        </w:tc>
        <w:tc>
          <w:tcPr>
            <w:tcW w:w="1701" w:type="dxa"/>
            <w:vAlign w:val="bottom"/>
          </w:tcPr>
          <w:p w14:paraId="32F4AD98" w14:textId="5AA66269"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sidRPr="004457EC">
              <w:rPr>
                <w:rFonts w:ascii="Open Sans" w:hAnsi="Open Sans" w:cs="Open Sans"/>
                <w:color w:val="000000"/>
                <w:sz w:val="22"/>
                <w:szCs w:val="22"/>
              </w:rPr>
              <w:t>13,31 €</w:t>
            </w:r>
          </w:p>
        </w:tc>
        <w:tc>
          <w:tcPr>
            <w:tcW w:w="1559" w:type="dxa"/>
            <w:vAlign w:val="bottom"/>
          </w:tcPr>
          <w:p w14:paraId="6FB47ABB" w14:textId="571997E8" w:rsidR="004457EC" w:rsidRPr="00F03CBD"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14,00 €</w:t>
            </w:r>
          </w:p>
        </w:tc>
        <w:tc>
          <w:tcPr>
            <w:tcW w:w="1701" w:type="dxa"/>
            <w:vAlign w:val="bottom"/>
          </w:tcPr>
          <w:p w14:paraId="79D541F4" w14:textId="063E1F62"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0,4%</w:t>
            </w:r>
          </w:p>
        </w:tc>
        <w:tc>
          <w:tcPr>
            <w:tcW w:w="1700" w:type="dxa"/>
            <w:vAlign w:val="bottom"/>
          </w:tcPr>
          <w:p w14:paraId="05502EBF" w14:textId="69CB5A05"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5,2%</w:t>
            </w:r>
          </w:p>
        </w:tc>
      </w:tr>
      <w:tr w:rsidR="004457EC" w:rsidRPr="004457EC" w14:paraId="18BF020B" w14:textId="77777777" w:rsidTr="00123F5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4B18DA07" w14:textId="15AF050D"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Navarra</w:t>
            </w:r>
          </w:p>
        </w:tc>
        <w:tc>
          <w:tcPr>
            <w:tcW w:w="1701" w:type="dxa"/>
            <w:vAlign w:val="bottom"/>
          </w:tcPr>
          <w:p w14:paraId="13710D4C" w14:textId="7DF14598"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11,45 €</w:t>
            </w:r>
          </w:p>
        </w:tc>
        <w:tc>
          <w:tcPr>
            <w:tcW w:w="1559" w:type="dxa"/>
            <w:vAlign w:val="bottom"/>
          </w:tcPr>
          <w:p w14:paraId="7317CC69" w14:textId="42712B4B" w:rsidR="004457EC" w:rsidRPr="00F03CBD"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sidRPr="00F03CBD">
              <w:rPr>
                <w:rFonts w:ascii="Open Sans" w:hAnsi="Open Sans" w:cs="Open Sans"/>
                <w:b/>
                <w:bCs/>
                <w:color w:val="000000"/>
                <w:sz w:val="22"/>
                <w:szCs w:val="22"/>
              </w:rPr>
              <w:t>11,99 €</w:t>
            </w:r>
          </w:p>
        </w:tc>
        <w:tc>
          <w:tcPr>
            <w:tcW w:w="1701" w:type="dxa"/>
            <w:vAlign w:val="bottom"/>
          </w:tcPr>
          <w:p w14:paraId="7309D400" w14:textId="074FA434"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0,0%</w:t>
            </w:r>
          </w:p>
        </w:tc>
        <w:tc>
          <w:tcPr>
            <w:tcW w:w="1700" w:type="dxa"/>
            <w:vAlign w:val="bottom"/>
          </w:tcPr>
          <w:p w14:paraId="5B16E794" w14:textId="61FEF044" w:rsidR="004457EC" w:rsidRPr="004457EC" w:rsidRDefault="004457EC" w:rsidP="004457E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color w:val="000000"/>
                <w:sz w:val="22"/>
                <w:szCs w:val="22"/>
              </w:rPr>
              <w:t>4,7%</w:t>
            </w:r>
          </w:p>
        </w:tc>
      </w:tr>
      <w:tr w:rsidR="004457EC" w:rsidRPr="004457EC" w14:paraId="5B8F11B3" w14:textId="77777777" w:rsidTr="00123F57">
        <w:trPr>
          <w:trHeight w:val="283"/>
        </w:trPr>
        <w:tc>
          <w:tcPr>
            <w:cnfStyle w:val="001000000000" w:firstRow="0" w:lastRow="0" w:firstColumn="1" w:lastColumn="0" w:oddVBand="0" w:evenVBand="0" w:oddHBand="0" w:evenHBand="0" w:firstRowFirstColumn="0" w:firstRowLastColumn="0" w:lastRowFirstColumn="0" w:lastRowLastColumn="0"/>
            <w:tcW w:w="2410" w:type="dxa"/>
            <w:vAlign w:val="bottom"/>
          </w:tcPr>
          <w:p w14:paraId="72BE1B56" w14:textId="1382D893" w:rsidR="004457EC" w:rsidRPr="004457EC" w:rsidRDefault="004457EC" w:rsidP="004457EC">
            <w:pPr>
              <w:rPr>
                <w:rFonts w:ascii="Open Sans" w:hAnsi="Open Sans" w:cs="Open Sans"/>
                <w:b w:val="0"/>
                <w:bCs w:val="0"/>
                <w:sz w:val="22"/>
                <w:szCs w:val="22"/>
              </w:rPr>
            </w:pPr>
            <w:r w:rsidRPr="004457EC">
              <w:rPr>
                <w:rFonts w:ascii="Open Sans" w:hAnsi="Open Sans" w:cs="Open Sans"/>
                <w:b w:val="0"/>
                <w:bCs w:val="0"/>
                <w:sz w:val="22"/>
                <w:szCs w:val="22"/>
              </w:rPr>
              <w:t>España</w:t>
            </w:r>
          </w:p>
        </w:tc>
        <w:tc>
          <w:tcPr>
            <w:tcW w:w="1701" w:type="dxa"/>
            <w:vAlign w:val="bottom"/>
          </w:tcPr>
          <w:p w14:paraId="022BAD0E" w14:textId="4FF17CE6" w:rsidR="004457EC" w:rsidRPr="00A7279A"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A7279A">
              <w:rPr>
                <w:rFonts w:ascii="Open Sans" w:hAnsi="Open Sans" w:cs="Open Sans"/>
                <w:b/>
                <w:bCs/>
                <w:color w:val="000000"/>
                <w:sz w:val="22"/>
                <w:szCs w:val="22"/>
              </w:rPr>
              <w:t>12,59 €</w:t>
            </w:r>
          </w:p>
        </w:tc>
        <w:tc>
          <w:tcPr>
            <w:tcW w:w="1559" w:type="dxa"/>
            <w:vAlign w:val="bottom"/>
          </w:tcPr>
          <w:p w14:paraId="609A9A78" w14:textId="15E575EC" w:rsidR="004457EC" w:rsidRPr="00A7279A"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A7279A">
              <w:rPr>
                <w:rFonts w:ascii="Open Sans" w:hAnsi="Open Sans" w:cs="Open Sans"/>
                <w:b/>
                <w:bCs/>
                <w:color w:val="000000"/>
                <w:sz w:val="22"/>
                <w:szCs w:val="22"/>
              </w:rPr>
              <w:t>14,37 €</w:t>
            </w:r>
          </w:p>
        </w:tc>
        <w:tc>
          <w:tcPr>
            <w:tcW w:w="1701" w:type="dxa"/>
            <w:vAlign w:val="bottom"/>
          </w:tcPr>
          <w:p w14:paraId="2624EA21" w14:textId="76CFCC31"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2"/>
                <w:szCs w:val="22"/>
              </w:rPr>
            </w:pPr>
            <w:r w:rsidRPr="004457EC">
              <w:rPr>
                <w:rFonts w:ascii="Open Sans" w:hAnsi="Open Sans" w:cs="Open Sans"/>
                <w:b/>
                <w:bCs/>
                <w:color w:val="9C0006"/>
                <w:sz w:val="22"/>
                <w:szCs w:val="22"/>
              </w:rPr>
              <w:t>-0,1%</w:t>
            </w:r>
          </w:p>
        </w:tc>
        <w:tc>
          <w:tcPr>
            <w:tcW w:w="1700" w:type="dxa"/>
            <w:vAlign w:val="bottom"/>
          </w:tcPr>
          <w:p w14:paraId="7136BA1E" w14:textId="5B55B25A" w:rsidR="004457EC" w:rsidRPr="004457EC" w:rsidRDefault="004457EC" w:rsidP="004457E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4457EC">
              <w:rPr>
                <w:rFonts w:ascii="Open Sans" w:hAnsi="Open Sans" w:cs="Open Sans"/>
                <w:b/>
                <w:bCs/>
                <w:color w:val="000000"/>
                <w:sz w:val="22"/>
                <w:szCs w:val="22"/>
              </w:rPr>
              <w:t>14,1%</w:t>
            </w:r>
          </w:p>
        </w:tc>
      </w:tr>
    </w:tbl>
    <w:p w14:paraId="03BBE25D" w14:textId="77777777" w:rsidR="00BD3F67" w:rsidRDefault="00BD3F67" w:rsidP="00DF2799">
      <w:pPr>
        <w:pStyle w:val="NormalWeb"/>
        <w:shd w:val="clear" w:color="auto" w:fill="FFFFFF"/>
        <w:spacing w:after="225" w:line="276" w:lineRule="auto"/>
        <w:ind w:right="-567"/>
        <w:jc w:val="both"/>
        <w:rPr>
          <w:rFonts w:ascii="Open Sans Light" w:hAnsi="Open Sans Light" w:cs="Open Sans Light"/>
          <w:b/>
          <w:iCs/>
          <w:color w:val="303AB2"/>
          <w:sz w:val="28"/>
          <w:szCs w:val="22"/>
        </w:rPr>
      </w:pPr>
    </w:p>
    <w:p w14:paraId="73745D7A" w14:textId="16EFAC91" w:rsidR="00F5226F" w:rsidRDefault="006464DE" w:rsidP="00DF2799">
      <w:pPr>
        <w:pStyle w:val="NormalWeb"/>
        <w:shd w:val="clear" w:color="auto" w:fill="FFFFFF"/>
        <w:spacing w:after="225"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lastRenderedPageBreak/>
        <w:t>Provincias de España</w:t>
      </w:r>
    </w:p>
    <w:p w14:paraId="3F9688EC" w14:textId="39240ACA" w:rsidR="00A30140" w:rsidRDefault="00323AA7" w:rsidP="008939FC">
      <w:pPr>
        <w:pStyle w:val="NormalWeb"/>
        <w:shd w:val="clear" w:color="auto" w:fill="FFFFFF"/>
        <w:spacing w:after="225" w:line="276" w:lineRule="auto"/>
        <w:ind w:right="-567"/>
        <w:jc w:val="both"/>
        <w:rPr>
          <w:rFonts w:ascii="Open Sans" w:hAnsi="Open Sans" w:cs="Open Sans"/>
          <w:color w:val="000000"/>
        </w:rPr>
      </w:pPr>
      <w:r w:rsidRPr="00632CAD">
        <w:rPr>
          <w:rFonts w:ascii="Open Sans" w:hAnsi="Open Sans" w:cs="Open Sans"/>
          <w:b/>
          <w:bCs/>
          <w:color w:val="000000"/>
        </w:rPr>
        <w:t>En 4</w:t>
      </w:r>
      <w:r w:rsidR="00F03CBD">
        <w:rPr>
          <w:rFonts w:ascii="Open Sans" w:hAnsi="Open Sans" w:cs="Open Sans"/>
          <w:b/>
          <w:bCs/>
          <w:color w:val="000000"/>
        </w:rPr>
        <w:t>6</w:t>
      </w:r>
      <w:r w:rsidR="00965A13" w:rsidRPr="00632CAD">
        <w:rPr>
          <w:rFonts w:ascii="Open Sans" w:hAnsi="Open Sans" w:cs="Open Sans"/>
          <w:b/>
          <w:bCs/>
          <w:color w:val="000000"/>
        </w:rPr>
        <w:t xml:space="preserve"> </w:t>
      </w:r>
      <w:r w:rsidR="00EA2078" w:rsidRPr="00632CAD">
        <w:rPr>
          <w:rFonts w:ascii="Open Sans" w:hAnsi="Open Sans" w:cs="Open Sans"/>
          <w:b/>
          <w:bCs/>
          <w:color w:val="000000"/>
        </w:rPr>
        <w:t>de las 4</w:t>
      </w:r>
      <w:r w:rsidR="00F03CBD">
        <w:rPr>
          <w:rFonts w:ascii="Open Sans" w:hAnsi="Open Sans" w:cs="Open Sans"/>
          <w:b/>
          <w:bCs/>
          <w:color w:val="000000"/>
        </w:rPr>
        <w:t>9</w:t>
      </w:r>
      <w:r w:rsidR="00EA2078" w:rsidRPr="00632CAD">
        <w:rPr>
          <w:rFonts w:ascii="Open Sans" w:hAnsi="Open Sans" w:cs="Open Sans"/>
          <w:b/>
          <w:bCs/>
          <w:color w:val="000000"/>
        </w:rPr>
        <w:t xml:space="preserve"> </w:t>
      </w:r>
      <w:r w:rsidR="0067580E" w:rsidRPr="00632CAD">
        <w:rPr>
          <w:rFonts w:ascii="Open Sans" w:hAnsi="Open Sans" w:cs="Open Sans"/>
          <w:b/>
          <w:bCs/>
          <w:color w:val="000000"/>
        </w:rPr>
        <w:t>provincias</w:t>
      </w:r>
      <w:r w:rsidRPr="00632CAD">
        <w:rPr>
          <w:rFonts w:ascii="Open Sans" w:hAnsi="Open Sans" w:cs="Open Sans"/>
          <w:b/>
          <w:bCs/>
          <w:color w:val="000000"/>
        </w:rPr>
        <w:t xml:space="preserve"> </w:t>
      </w:r>
      <w:r w:rsidR="00EA2078" w:rsidRPr="00632CAD">
        <w:rPr>
          <w:rFonts w:ascii="Open Sans" w:hAnsi="Open Sans" w:cs="Open Sans"/>
          <w:b/>
          <w:bCs/>
          <w:color w:val="000000"/>
        </w:rPr>
        <w:t xml:space="preserve">con variación interanual </w:t>
      </w:r>
      <w:r w:rsidRPr="00632CAD">
        <w:rPr>
          <w:rFonts w:ascii="Open Sans" w:hAnsi="Open Sans" w:cs="Open Sans"/>
          <w:b/>
          <w:bCs/>
          <w:color w:val="000000"/>
        </w:rPr>
        <w:t>se</w:t>
      </w:r>
      <w:r w:rsidR="0067580E" w:rsidRPr="00632CAD">
        <w:rPr>
          <w:rFonts w:ascii="Open Sans" w:hAnsi="Open Sans" w:cs="Open Sans"/>
          <w:b/>
          <w:bCs/>
          <w:color w:val="000000"/>
        </w:rPr>
        <w:t xml:space="preserve"> incrementa el precio de la vivienda en alquiler en </w:t>
      </w:r>
      <w:r w:rsidR="00F03CBD">
        <w:rPr>
          <w:rFonts w:ascii="Open Sans" w:hAnsi="Open Sans" w:cs="Open Sans"/>
          <w:b/>
          <w:bCs/>
          <w:color w:val="000000"/>
        </w:rPr>
        <w:t>julio</w:t>
      </w:r>
      <w:r w:rsidR="0067580E" w:rsidRPr="00632CAD">
        <w:rPr>
          <w:rFonts w:ascii="Open Sans" w:hAnsi="Open Sans" w:cs="Open Sans"/>
          <w:b/>
          <w:bCs/>
          <w:color w:val="000000"/>
        </w:rPr>
        <w:t xml:space="preserve"> de 202</w:t>
      </w:r>
      <w:r w:rsidR="008939FC" w:rsidRPr="00632CAD">
        <w:rPr>
          <w:rFonts w:ascii="Open Sans" w:hAnsi="Open Sans" w:cs="Open Sans"/>
          <w:b/>
          <w:bCs/>
          <w:color w:val="000000"/>
        </w:rPr>
        <w:t>5</w:t>
      </w:r>
      <w:r w:rsidR="003C0BA7">
        <w:rPr>
          <w:rFonts w:ascii="Open Sans" w:hAnsi="Open Sans" w:cs="Open Sans"/>
          <w:color w:val="000000"/>
        </w:rPr>
        <w:t xml:space="preserve">. </w:t>
      </w:r>
      <w:r w:rsidR="0067580E">
        <w:rPr>
          <w:rFonts w:ascii="Open Sans" w:hAnsi="Open Sans" w:cs="Open Sans"/>
          <w:color w:val="000000"/>
        </w:rPr>
        <w:t xml:space="preserve">Los incrementos superiores al 10% se dan en </w:t>
      </w:r>
      <w:r w:rsidR="00F03CBD">
        <w:rPr>
          <w:rFonts w:ascii="Open Sans" w:hAnsi="Open Sans" w:cs="Open Sans"/>
          <w:color w:val="000000"/>
        </w:rPr>
        <w:t>18</w:t>
      </w:r>
      <w:r w:rsidR="00C77428">
        <w:rPr>
          <w:rFonts w:ascii="Open Sans" w:hAnsi="Open Sans" w:cs="Open Sans"/>
          <w:color w:val="000000"/>
        </w:rPr>
        <w:t xml:space="preserve"> </w:t>
      </w:r>
      <w:r w:rsidR="00F73814">
        <w:rPr>
          <w:rFonts w:ascii="Open Sans" w:hAnsi="Open Sans" w:cs="Open Sans"/>
          <w:color w:val="000000"/>
        </w:rPr>
        <w:t>(</w:t>
      </w:r>
      <w:r w:rsidR="00F03CBD">
        <w:rPr>
          <w:rFonts w:ascii="Open Sans" w:hAnsi="Open Sans" w:cs="Open Sans"/>
          <w:color w:val="000000"/>
        </w:rPr>
        <w:t>37</w:t>
      </w:r>
      <w:r w:rsidR="00F73814">
        <w:rPr>
          <w:rFonts w:ascii="Open Sans" w:hAnsi="Open Sans" w:cs="Open Sans"/>
          <w:color w:val="000000"/>
        </w:rPr>
        <w:t xml:space="preserve">%) </w:t>
      </w:r>
      <w:r w:rsidR="0067580E">
        <w:rPr>
          <w:rFonts w:ascii="Open Sans" w:hAnsi="Open Sans" w:cs="Open Sans"/>
          <w:color w:val="000000"/>
        </w:rPr>
        <w:t>provincias</w:t>
      </w:r>
      <w:r w:rsidR="002A7F62">
        <w:rPr>
          <w:rFonts w:ascii="Open Sans" w:hAnsi="Open Sans" w:cs="Open Sans"/>
          <w:color w:val="000000"/>
        </w:rPr>
        <w:t xml:space="preserve">, </w:t>
      </w:r>
      <w:r w:rsidR="00044BE8">
        <w:rPr>
          <w:rFonts w:ascii="Open Sans" w:hAnsi="Open Sans" w:cs="Open Sans"/>
          <w:color w:val="000000"/>
        </w:rPr>
        <w:t xml:space="preserve">según el Índice Inmobiliario </w:t>
      </w:r>
      <w:hyperlink r:id="rId15" w:history="1">
        <w:r w:rsidR="00044BE8" w:rsidRPr="00982455">
          <w:rPr>
            <w:rStyle w:val="Hipervnculo"/>
            <w:rFonts w:ascii="Open Sans" w:hAnsi="Open Sans" w:cs="Open Sans"/>
          </w:rPr>
          <w:t>Fotocasa</w:t>
        </w:r>
      </w:hyperlink>
      <w:r w:rsidR="00A30140">
        <w:rPr>
          <w:rFonts w:ascii="Open Sans" w:hAnsi="Open Sans" w:cs="Open Sans"/>
          <w:color w:val="000000"/>
        </w:rPr>
        <w:t xml:space="preserve">. </w:t>
      </w:r>
    </w:p>
    <w:p w14:paraId="7E1246B9" w14:textId="75C86B4B" w:rsidR="00F03CBD" w:rsidRDefault="00D03D14" w:rsidP="00F03CBD">
      <w:pPr>
        <w:pStyle w:val="NormalWeb"/>
        <w:shd w:val="clear" w:color="auto" w:fill="FFFFFF"/>
        <w:spacing w:after="225" w:line="276" w:lineRule="auto"/>
        <w:ind w:right="-567"/>
        <w:jc w:val="both"/>
        <w:rPr>
          <w:rFonts w:ascii="Open Sans" w:hAnsi="Open Sans" w:cs="Open Sans"/>
          <w:b/>
          <w:bCs/>
          <w:color w:val="000000"/>
        </w:rPr>
      </w:pPr>
      <w:r>
        <w:rPr>
          <w:rFonts w:ascii="Open Sans" w:hAnsi="Open Sans" w:cs="Open Sans"/>
          <w:color w:val="000000"/>
        </w:rPr>
        <w:t xml:space="preserve">El orden de las provincias con los </w:t>
      </w:r>
      <w:r w:rsidR="00B1183E">
        <w:rPr>
          <w:rFonts w:ascii="Open Sans" w:hAnsi="Open Sans" w:cs="Open Sans"/>
          <w:color w:val="000000"/>
        </w:rPr>
        <w:t>incremento</w:t>
      </w:r>
      <w:r>
        <w:rPr>
          <w:rFonts w:ascii="Open Sans" w:hAnsi="Open Sans" w:cs="Open Sans"/>
          <w:color w:val="000000"/>
        </w:rPr>
        <w:t>s</w:t>
      </w:r>
      <w:r w:rsidR="00F248C4" w:rsidRPr="00DB7E4F">
        <w:rPr>
          <w:rFonts w:ascii="Open Sans" w:hAnsi="Open Sans" w:cs="Open Sans"/>
          <w:color w:val="000000"/>
        </w:rPr>
        <w:t xml:space="preserve"> </w:t>
      </w:r>
      <w:r w:rsidR="00B16318">
        <w:rPr>
          <w:rFonts w:ascii="Open Sans" w:hAnsi="Open Sans" w:cs="Open Sans"/>
          <w:color w:val="000000"/>
        </w:rPr>
        <w:t>interanuales</w:t>
      </w:r>
      <w:r w:rsidR="002A7F62">
        <w:rPr>
          <w:rFonts w:ascii="Open Sans" w:hAnsi="Open Sans" w:cs="Open Sans"/>
          <w:color w:val="000000"/>
        </w:rPr>
        <w:t xml:space="preserve"> superior al 10% son:</w:t>
      </w:r>
      <w:r w:rsidR="002A7F62" w:rsidRPr="00096B84">
        <w:rPr>
          <w:rFonts w:ascii="Open Sans" w:hAnsi="Open Sans" w:cs="Open Sans"/>
          <w:color w:val="000000"/>
        </w:rPr>
        <w:t xml:space="preserve"> </w:t>
      </w:r>
      <w:r w:rsidR="00F03CBD" w:rsidRPr="00F03CBD">
        <w:rPr>
          <w:rFonts w:ascii="Open Sans" w:hAnsi="Open Sans" w:cs="Open Sans"/>
          <w:color w:val="000000"/>
        </w:rPr>
        <w:t>León</w:t>
      </w:r>
      <w:r w:rsidR="00F03CBD">
        <w:rPr>
          <w:rFonts w:ascii="Open Sans" w:hAnsi="Open Sans" w:cs="Open Sans"/>
          <w:color w:val="000000"/>
        </w:rPr>
        <w:t xml:space="preserve"> (</w:t>
      </w:r>
      <w:r w:rsidR="00F03CBD" w:rsidRPr="00F03CBD">
        <w:rPr>
          <w:rFonts w:ascii="Open Sans" w:hAnsi="Open Sans" w:cs="Open Sans"/>
          <w:color w:val="000000"/>
        </w:rPr>
        <w:t>20,3%</w:t>
      </w:r>
      <w:r w:rsidR="00F03CBD">
        <w:rPr>
          <w:rFonts w:ascii="Open Sans" w:hAnsi="Open Sans" w:cs="Open Sans"/>
          <w:color w:val="000000"/>
        </w:rPr>
        <w:t xml:space="preserve">), </w:t>
      </w:r>
      <w:r w:rsidR="00F03CBD" w:rsidRPr="00F03CBD">
        <w:rPr>
          <w:rFonts w:ascii="Open Sans" w:hAnsi="Open Sans" w:cs="Open Sans"/>
          <w:color w:val="000000"/>
        </w:rPr>
        <w:t>Lugo</w:t>
      </w:r>
      <w:r w:rsidR="00F03CBD">
        <w:rPr>
          <w:rFonts w:ascii="Open Sans" w:hAnsi="Open Sans" w:cs="Open Sans"/>
          <w:color w:val="000000"/>
        </w:rPr>
        <w:t xml:space="preserve"> (</w:t>
      </w:r>
      <w:r w:rsidR="00F03CBD" w:rsidRPr="00F03CBD">
        <w:rPr>
          <w:rFonts w:ascii="Open Sans" w:hAnsi="Open Sans" w:cs="Open Sans"/>
          <w:color w:val="000000"/>
        </w:rPr>
        <w:t>17,4%</w:t>
      </w:r>
      <w:r w:rsidR="00F03CBD">
        <w:rPr>
          <w:rFonts w:ascii="Open Sans" w:hAnsi="Open Sans" w:cs="Open Sans"/>
          <w:color w:val="000000"/>
        </w:rPr>
        <w:t xml:space="preserve">), </w:t>
      </w:r>
      <w:r w:rsidR="00F03CBD" w:rsidRPr="00F03CBD">
        <w:rPr>
          <w:rFonts w:ascii="Open Sans" w:hAnsi="Open Sans" w:cs="Open Sans"/>
          <w:color w:val="000000"/>
        </w:rPr>
        <w:t>Albacete</w:t>
      </w:r>
      <w:r w:rsidR="00F03CBD">
        <w:rPr>
          <w:rFonts w:ascii="Open Sans" w:hAnsi="Open Sans" w:cs="Open Sans"/>
          <w:color w:val="000000"/>
        </w:rPr>
        <w:t xml:space="preserve"> (</w:t>
      </w:r>
      <w:r w:rsidR="00F03CBD" w:rsidRPr="00F03CBD">
        <w:rPr>
          <w:rFonts w:ascii="Open Sans" w:hAnsi="Open Sans" w:cs="Open Sans"/>
          <w:color w:val="000000"/>
        </w:rPr>
        <w:t>17,3%</w:t>
      </w:r>
      <w:r w:rsidR="00F03CBD">
        <w:rPr>
          <w:rFonts w:ascii="Open Sans" w:hAnsi="Open Sans" w:cs="Open Sans"/>
          <w:color w:val="000000"/>
        </w:rPr>
        <w:t xml:space="preserve">), </w:t>
      </w:r>
      <w:r w:rsidR="00F03CBD" w:rsidRPr="00F03CBD">
        <w:rPr>
          <w:rFonts w:ascii="Open Sans" w:hAnsi="Open Sans" w:cs="Open Sans"/>
          <w:color w:val="000000"/>
        </w:rPr>
        <w:t>Ourense</w:t>
      </w:r>
      <w:r w:rsidR="00F03CBD">
        <w:rPr>
          <w:rFonts w:ascii="Open Sans" w:hAnsi="Open Sans" w:cs="Open Sans"/>
          <w:color w:val="000000"/>
        </w:rPr>
        <w:t xml:space="preserve"> (</w:t>
      </w:r>
      <w:r w:rsidR="00F03CBD" w:rsidRPr="00F03CBD">
        <w:rPr>
          <w:rFonts w:ascii="Open Sans" w:hAnsi="Open Sans" w:cs="Open Sans"/>
          <w:color w:val="000000"/>
        </w:rPr>
        <w:t>17,0%</w:t>
      </w:r>
      <w:r w:rsidR="00F03CBD">
        <w:rPr>
          <w:rFonts w:ascii="Open Sans" w:hAnsi="Open Sans" w:cs="Open Sans"/>
          <w:color w:val="000000"/>
        </w:rPr>
        <w:t xml:space="preserve">), </w:t>
      </w:r>
      <w:r w:rsidR="00F03CBD" w:rsidRPr="00F03CBD">
        <w:rPr>
          <w:rFonts w:ascii="Open Sans" w:hAnsi="Open Sans" w:cs="Open Sans"/>
          <w:color w:val="000000"/>
        </w:rPr>
        <w:t>Guadalajara</w:t>
      </w:r>
      <w:r w:rsidR="00F03CBD">
        <w:rPr>
          <w:rFonts w:ascii="Open Sans" w:hAnsi="Open Sans" w:cs="Open Sans"/>
          <w:color w:val="000000"/>
        </w:rPr>
        <w:t xml:space="preserve"> (</w:t>
      </w:r>
      <w:r w:rsidR="00F03CBD" w:rsidRPr="00F03CBD">
        <w:rPr>
          <w:rFonts w:ascii="Open Sans" w:hAnsi="Open Sans" w:cs="Open Sans"/>
          <w:color w:val="000000"/>
        </w:rPr>
        <w:t>15,7%</w:t>
      </w:r>
      <w:r w:rsidR="00F03CBD">
        <w:rPr>
          <w:rFonts w:ascii="Open Sans" w:hAnsi="Open Sans" w:cs="Open Sans"/>
          <w:color w:val="000000"/>
        </w:rPr>
        <w:t xml:space="preserve">), </w:t>
      </w:r>
      <w:r w:rsidR="00F03CBD" w:rsidRPr="00F03CBD">
        <w:rPr>
          <w:rFonts w:ascii="Open Sans" w:hAnsi="Open Sans" w:cs="Open Sans"/>
          <w:color w:val="000000"/>
        </w:rPr>
        <w:t>Lleida</w:t>
      </w:r>
      <w:r w:rsidR="00F03CBD">
        <w:rPr>
          <w:rFonts w:ascii="Open Sans" w:hAnsi="Open Sans" w:cs="Open Sans"/>
          <w:color w:val="000000"/>
        </w:rPr>
        <w:t xml:space="preserve"> (</w:t>
      </w:r>
      <w:r w:rsidR="00F03CBD" w:rsidRPr="00F03CBD">
        <w:rPr>
          <w:rFonts w:ascii="Open Sans" w:hAnsi="Open Sans" w:cs="Open Sans"/>
          <w:color w:val="000000"/>
        </w:rPr>
        <w:t>15,6%</w:t>
      </w:r>
      <w:r w:rsidR="00F03CBD">
        <w:rPr>
          <w:rFonts w:ascii="Open Sans" w:hAnsi="Open Sans" w:cs="Open Sans"/>
          <w:color w:val="000000"/>
        </w:rPr>
        <w:t xml:space="preserve">), </w:t>
      </w:r>
      <w:r w:rsidR="00F03CBD" w:rsidRPr="00F03CBD">
        <w:rPr>
          <w:rFonts w:ascii="Open Sans" w:hAnsi="Open Sans" w:cs="Open Sans"/>
          <w:color w:val="000000"/>
        </w:rPr>
        <w:t>Barcelona</w:t>
      </w:r>
      <w:r w:rsidR="00F03CBD">
        <w:rPr>
          <w:rFonts w:ascii="Open Sans" w:hAnsi="Open Sans" w:cs="Open Sans"/>
          <w:color w:val="000000"/>
        </w:rPr>
        <w:t xml:space="preserve"> (</w:t>
      </w:r>
      <w:r w:rsidR="00F03CBD" w:rsidRPr="00F03CBD">
        <w:rPr>
          <w:rFonts w:ascii="Open Sans" w:hAnsi="Open Sans" w:cs="Open Sans"/>
          <w:color w:val="000000"/>
        </w:rPr>
        <w:t>15,6%</w:t>
      </w:r>
      <w:r w:rsidR="00F03CBD">
        <w:rPr>
          <w:rFonts w:ascii="Open Sans" w:hAnsi="Open Sans" w:cs="Open Sans"/>
          <w:color w:val="000000"/>
        </w:rPr>
        <w:t xml:space="preserve">), </w:t>
      </w:r>
      <w:r w:rsidR="00F03CBD" w:rsidRPr="00F03CBD">
        <w:rPr>
          <w:rFonts w:ascii="Open Sans" w:hAnsi="Open Sans" w:cs="Open Sans"/>
          <w:color w:val="000000"/>
        </w:rPr>
        <w:t>Toledo</w:t>
      </w:r>
      <w:r w:rsidR="00F03CBD">
        <w:rPr>
          <w:rFonts w:ascii="Open Sans" w:hAnsi="Open Sans" w:cs="Open Sans"/>
          <w:color w:val="000000"/>
        </w:rPr>
        <w:t xml:space="preserve"> (</w:t>
      </w:r>
      <w:r w:rsidR="00F03CBD" w:rsidRPr="00F03CBD">
        <w:rPr>
          <w:rFonts w:ascii="Open Sans" w:hAnsi="Open Sans" w:cs="Open Sans"/>
          <w:color w:val="000000"/>
        </w:rPr>
        <w:t>14,6%</w:t>
      </w:r>
      <w:r w:rsidR="00F03CBD">
        <w:rPr>
          <w:rFonts w:ascii="Open Sans" w:hAnsi="Open Sans" w:cs="Open Sans"/>
          <w:color w:val="000000"/>
        </w:rPr>
        <w:t xml:space="preserve">), </w:t>
      </w:r>
      <w:r w:rsidR="00F03CBD" w:rsidRPr="00F03CBD">
        <w:rPr>
          <w:rFonts w:ascii="Open Sans" w:hAnsi="Open Sans" w:cs="Open Sans"/>
          <w:color w:val="000000"/>
        </w:rPr>
        <w:t>Araba - Álava</w:t>
      </w:r>
      <w:r w:rsidR="00F03CBD">
        <w:rPr>
          <w:rFonts w:ascii="Open Sans" w:hAnsi="Open Sans" w:cs="Open Sans"/>
          <w:color w:val="000000"/>
        </w:rPr>
        <w:t xml:space="preserve"> (</w:t>
      </w:r>
      <w:r w:rsidR="00F03CBD" w:rsidRPr="00F03CBD">
        <w:rPr>
          <w:rFonts w:ascii="Open Sans" w:hAnsi="Open Sans" w:cs="Open Sans"/>
          <w:color w:val="000000"/>
        </w:rPr>
        <w:t>14,5%</w:t>
      </w:r>
      <w:r w:rsidR="00F03CBD">
        <w:rPr>
          <w:rFonts w:ascii="Open Sans" w:hAnsi="Open Sans" w:cs="Open Sans"/>
          <w:color w:val="000000"/>
        </w:rPr>
        <w:t xml:space="preserve">), </w:t>
      </w:r>
      <w:r w:rsidR="00F03CBD" w:rsidRPr="00F03CBD">
        <w:rPr>
          <w:rFonts w:ascii="Open Sans" w:hAnsi="Open Sans" w:cs="Open Sans"/>
          <w:color w:val="000000"/>
        </w:rPr>
        <w:t>La Rioja</w:t>
      </w:r>
      <w:r w:rsidR="00F03CBD">
        <w:rPr>
          <w:rFonts w:ascii="Open Sans" w:hAnsi="Open Sans" w:cs="Open Sans"/>
          <w:color w:val="000000"/>
        </w:rPr>
        <w:t xml:space="preserve"> (</w:t>
      </w:r>
      <w:r w:rsidR="00F03CBD" w:rsidRPr="00F03CBD">
        <w:rPr>
          <w:rFonts w:ascii="Open Sans" w:hAnsi="Open Sans" w:cs="Open Sans"/>
          <w:color w:val="000000"/>
        </w:rPr>
        <w:t>12,9%</w:t>
      </w:r>
      <w:r w:rsidR="00F03CBD">
        <w:rPr>
          <w:rFonts w:ascii="Open Sans" w:hAnsi="Open Sans" w:cs="Open Sans"/>
          <w:color w:val="000000"/>
        </w:rPr>
        <w:t xml:space="preserve">), </w:t>
      </w:r>
      <w:r w:rsidR="00F03CBD" w:rsidRPr="00F03CBD">
        <w:rPr>
          <w:rFonts w:ascii="Open Sans" w:hAnsi="Open Sans" w:cs="Open Sans"/>
          <w:color w:val="000000"/>
        </w:rPr>
        <w:t>Valencia</w:t>
      </w:r>
      <w:r w:rsidR="00F03CBD">
        <w:rPr>
          <w:rFonts w:ascii="Open Sans" w:hAnsi="Open Sans" w:cs="Open Sans"/>
          <w:color w:val="000000"/>
        </w:rPr>
        <w:t xml:space="preserve"> (</w:t>
      </w:r>
      <w:r w:rsidR="00F03CBD" w:rsidRPr="00F03CBD">
        <w:rPr>
          <w:rFonts w:ascii="Open Sans" w:hAnsi="Open Sans" w:cs="Open Sans"/>
          <w:color w:val="000000"/>
        </w:rPr>
        <w:t>12,8%</w:t>
      </w:r>
      <w:r w:rsidR="00F03CBD">
        <w:rPr>
          <w:rFonts w:ascii="Open Sans" w:hAnsi="Open Sans" w:cs="Open Sans"/>
          <w:color w:val="000000"/>
        </w:rPr>
        <w:t xml:space="preserve">), </w:t>
      </w:r>
      <w:r w:rsidR="00F03CBD" w:rsidRPr="00F03CBD">
        <w:rPr>
          <w:rFonts w:ascii="Open Sans" w:hAnsi="Open Sans" w:cs="Open Sans"/>
          <w:color w:val="000000"/>
        </w:rPr>
        <w:t>Ciudad Real</w:t>
      </w:r>
      <w:r w:rsidR="00F03CBD">
        <w:rPr>
          <w:rFonts w:ascii="Open Sans" w:hAnsi="Open Sans" w:cs="Open Sans"/>
          <w:color w:val="000000"/>
        </w:rPr>
        <w:t xml:space="preserve"> (</w:t>
      </w:r>
      <w:r w:rsidR="00F03CBD" w:rsidRPr="00F03CBD">
        <w:rPr>
          <w:rFonts w:ascii="Open Sans" w:hAnsi="Open Sans" w:cs="Open Sans"/>
          <w:color w:val="000000"/>
        </w:rPr>
        <w:t>12,2%</w:t>
      </w:r>
      <w:r w:rsidR="00F03CBD">
        <w:rPr>
          <w:rFonts w:ascii="Open Sans" w:hAnsi="Open Sans" w:cs="Open Sans"/>
          <w:color w:val="000000"/>
        </w:rPr>
        <w:t xml:space="preserve">), </w:t>
      </w:r>
      <w:r w:rsidR="00F03CBD" w:rsidRPr="00F03CBD">
        <w:rPr>
          <w:rFonts w:ascii="Open Sans" w:hAnsi="Open Sans" w:cs="Open Sans"/>
          <w:color w:val="000000"/>
        </w:rPr>
        <w:t>Sevilla</w:t>
      </w:r>
      <w:r w:rsidR="00F03CBD">
        <w:rPr>
          <w:rFonts w:ascii="Open Sans" w:hAnsi="Open Sans" w:cs="Open Sans"/>
          <w:color w:val="000000"/>
        </w:rPr>
        <w:t xml:space="preserve"> (</w:t>
      </w:r>
      <w:r w:rsidR="00F03CBD" w:rsidRPr="00F03CBD">
        <w:rPr>
          <w:rFonts w:ascii="Open Sans" w:hAnsi="Open Sans" w:cs="Open Sans"/>
          <w:color w:val="000000"/>
        </w:rPr>
        <w:t>11,7%</w:t>
      </w:r>
      <w:r w:rsidR="00F03CBD">
        <w:rPr>
          <w:rFonts w:ascii="Open Sans" w:hAnsi="Open Sans" w:cs="Open Sans"/>
          <w:color w:val="000000"/>
        </w:rPr>
        <w:t xml:space="preserve">), </w:t>
      </w:r>
      <w:r w:rsidR="00F03CBD" w:rsidRPr="00F03CBD">
        <w:rPr>
          <w:rFonts w:ascii="Open Sans" w:hAnsi="Open Sans" w:cs="Open Sans"/>
          <w:color w:val="000000"/>
        </w:rPr>
        <w:t>Zaragoza</w:t>
      </w:r>
      <w:r w:rsidR="00F03CBD">
        <w:rPr>
          <w:rFonts w:ascii="Open Sans" w:hAnsi="Open Sans" w:cs="Open Sans"/>
          <w:color w:val="000000"/>
        </w:rPr>
        <w:t xml:space="preserve"> (</w:t>
      </w:r>
      <w:r w:rsidR="00F03CBD" w:rsidRPr="00F03CBD">
        <w:rPr>
          <w:rFonts w:ascii="Open Sans" w:hAnsi="Open Sans" w:cs="Open Sans"/>
          <w:color w:val="000000"/>
        </w:rPr>
        <w:t>11,5%</w:t>
      </w:r>
      <w:r w:rsidR="00F03CBD">
        <w:rPr>
          <w:rFonts w:ascii="Open Sans" w:hAnsi="Open Sans" w:cs="Open Sans"/>
          <w:color w:val="000000"/>
        </w:rPr>
        <w:t xml:space="preserve">), </w:t>
      </w:r>
      <w:r w:rsidR="00F03CBD" w:rsidRPr="00F03CBD">
        <w:rPr>
          <w:rFonts w:ascii="Open Sans" w:hAnsi="Open Sans" w:cs="Open Sans"/>
          <w:color w:val="000000"/>
        </w:rPr>
        <w:t>Segovia</w:t>
      </w:r>
      <w:r w:rsidR="00F03CBD">
        <w:rPr>
          <w:rFonts w:ascii="Open Sans" w:hAnsi="Open Sans" w:cs="Open Sans"/>
          <w:color w:val="000000"/>
        </w:rPr>
        <w:t xml:space="preserve"> (</w:t>
      </w:r>
      <w:r w:rsidR="00F03CBD" w:rsidRPr="00F03CBD">
        <w:rPr>
          <w:rFonts w:ascii="Open Sans" w:hAnsi="Open Sans" w:cs="Open Sans"/>
          <w:color w:val="000000"/>
        </w:rPr>
        <w:t>11,3%</w:t>
      </w:r>
      <w:r w:rsidR="00F03CBD">
        <w:rPr>
          <w:rFonts w:ascii="Open Sans" w:hAnsi="Open Sans" w:cs="Open Sans"/>
          <w:color w:val="000000"/>
        </w:rPr>
        <w:t xml:space="preserve">), </w:t>
      </w:r>
      <w:r w:rsidR="00F03CBD" w:rsidRPr="00F03CBD">
        <w:rPr>
          <w:rFonts w:ascii="Open Sans" w:hAnsi="Open Sans" w:cs="Open Sans"/>
          <w:color w:val="000000"/>
        </w:rPr>
        <w:t>Huesca</w:t>
      </w:r>
      <w:r w:rsidR="00F03CBD">
        <w:rPr>
          <w:rFonts w:ascii="Open Sans" w:hAnsi="Open Sans" w:cs="Open Sans"/>
          <w:color w:val="000000"/>
        </w:rPr>
        <w:t xml:space="preserve"> (</w:t>
      </w:r>
      <w:r w:rsidR="00F03CBD" w:rsidRPr="00F03CBD">
        <w:rPr>
          <w:rFonts w:ascii="Open Sans" w:hAnsi="Open Sans" w:cs="Open Sans"/>
          <w:color w:val="000000"/>
        </w:rPr>
        <w:t>11,3%</w:t>
      </w:r>
      <w:r w:rsidR="00F03CBD">
        <w:rPr>
          <w:rFonts w:ascii="Open Sans" w:hAnsi="Open Sans" w:cs="Open Sans"/>
          <w:color w:val="000000"/>
        </w:rPr>
        <w:t xml:space="preserve">), </w:t>
      </w:r>
      <w:r w:rsidR="00F03CBD" w:rsidRPr="00F03CBD">
        <w:rPr>
          <w:rFonts w:ascii="Open Sans" w:hAnsi="Open Sans" w:cs="Open Sans"/>
          <w:color w:val="000000"/>
        </w:rPr>
        <w:t>Burgos</w:t>
      </w:r>
      <w:r w:rsidR="00F03CBD">
        <w:rPr>
          <w:rFonts w:ascii="Open Sans" w:hAnsi="Open Sans" w:cs="Open Sans"/>
          <w:color w:val="000000"/>
        </w:rPr>
        <w:t xml:space="preserve"> (</w:t>
      </w:r>
      <w:r w:rsidR="00F03CBD" w:rsidRPr="00F03CBD">
        <w:rPr>
          <w:rFonts w:ascii="Open Sans" w:hAnsi="Open Sans" w:cs="Open Sans"/>
          <w:color w:val="000000"/>
        </w:rPr>
        <w:t>11,1%</w:t>
      </w:r>
      <w:r w:rsidR="00F03CBD">
        <w:rPr>
          <w:rFonts w:ascii="Open Sans" w:hAnsi="Open Sans" w:cs="Open Sans"/>
          <w:color w:val="000000"/>
        </w:rPr>
        <w:t xml:space="preserve">) y </w:t>
      </w:r>
      <w:r w:rsidR="00F03CBD" w:rsidRPr="00F03CBD">
        <w:rPr>
          <w:rFonts w:ascii="Open Sans" w:hAnsi="Open Sans" w:cs="Open Sans"/>
          <w:color w:val="000000"/>
        </w:rPr>
        <w:t>Las Palmas</w:t>
      </w:r>
      <w:r w:rsidR="00F03CBD">
        <w:rPr>
          <w:rFonts w:ascii="Open Sans" w:hAnsi="Open Sans" w:cs="Open Sans"/>
          <w:color w:val="000000"/>
        </w:rPr>
        <w:t xml:space="preserve"> (</w:t>
      </w:r>
      <w:r w:rsidR="00F03CBD" w:rsidRPr="00F03CBD">
        <w:rPr>
          <w:rFonts w:ascii="Open Sans" w:hAnsi="Open Sans" w:cs="Open Sans"/>
          <w:color w:val="000000"/>
        </w:rPr>
        <w:t>10,0%</w:t>
      </w:r>
      <w:r w:rsidR="00F03CBD">
        <w:rPr>
          <w:rFonts w:ascii="Open Sans" w:hAnsi="Open Sans" w:cs="Open Sans"/>
          <w:color w:val="000000"/>
        </w:rPr>
        <w:t>).</w:t>
      </w:r>
    </w:p>
    <w:p w14:paraId="091B1C4D" w14:textId="4C73D38B" w:rsidR="00652205" w:rsidRDefault="00485B37" w:rsidP="000E0855">
      <w:pPr>
        <w:pStyle w:val="NormalWeb"/>
        <w:shd w:val="clear" w:color="auto" w:fill="FFFFFF"/>
        <w:spacing w:after="225" w:line="276" w:lineRule="auto"/>
        <w:ind w:right="-567"/>
        <w:jc w:val="both"/>
        <w:rPr>
          <w:rFonts w:ascii="Open Sans" w:hAnsi="Open Sans" w:cs="Open Sans"/>
          <w:color w:val="000000"/>
        </w:rPr>
      </w:pPr>
      <w:r>
        <w:rPr>
          <w:rFonts w:ascii="Open Sans" w:hAnsi="Open Sans" w:cs="Open Sans"/>
          <w:color w:val="000000"/>
        </w:rPr>
        <w:t xml:space="preserve">Las </w:t>
      </w:r>
      <w:r w:rsidR="00652205">
        <w:rPr>
          <w:rFonts w:ascii="Open Sans" w:hAnsi="Open Sans" w:cs="Open Sans"/>
          <w:color w:val="000000"/>
        </w:rPr>
        <w:t>ocho</w:t>
      </w:r>
      <w:r>
        <w:rPr>
          <w:rFonts w:ascii="Open Sans" w:hAnsi="Open Sans" w:cs="Open Sans"/>
          <w:color w:val="000000"/>
        </w:rPr>
        <w:t xml:space="preserve"> provincias</w:t>
      </w:r>
      <w:r w:rsidR="00652205">
        <w:rPr>
          <w:rFonts w:ascii="Open Sans" w:hAnsi="Open Sans" w:cs="Open Sans"/>
          <w:color w:val="000000"/>
        </w:rPr>
        <w:t xml:space="preserve"> con precios superiores a los 15</w:t>
      </w:r>
      <w:r w:rsidR="00652205" w:rsidRPr="00652205">
        <w:rPr>
          <w:rFonts w:ascii="Open Sans" w:hAnsi="Open Sans" w:cs="Open Sans"/>
          <w:color w:val="000000"/>
        </w:rPr>
        <w:t xml:space="preserve"> </w:t>
      </w:r>
      <w:r w:rsidR="00652205" w:rsidRPr="004272DD">
        <w:rPr>
          <w:rFonts w:ascii="Open Sans" w:hAnsi="Open Sans" w:cs="Open Sans"/>
          <w:color w:val="000000"/>
        </w:rPr>
        <w:t>€/m</w:t>
      </w:r>
      <w:r w:rsidR="00652205" w:rsidRPr="00104D5B">
        <w:rPr>
          <w:rFonts w:ascii="Open Sans" w:hAnsi="Open Sans" w:cs="Open Sans"/>
          <w:color w:val="000000"/>
          <w:vertAlign w:val="superscript"/>
        </w:rPr>
        <w:t>2</w:t>
      </w:r>
      <w:r w:rsidR="00652205">
        <w:rPr>
          <w:rFonts w:ascii="Open Sans" w:hAnsi="Open Sans" w:cs="Open Sans"/>
          <w:color w:val="000000"/>
          <w:vertAlign w:val="superscript"/>
        </w:rPr>
        <w:t xml:space="preserve"> </w:t>
      </w:r>
      <w:r w:rsidR="00652205" w:rsidRPr="0090092A">
        <w:rPr>
          <w:rFonts w:ascii="Open Sans" w:hAnsi="Open Sans" w:cs="Open Sans"/>
          <w:color w:val="000000"/>
        </w:rPr>
        <w:t>al mes</w:t>
      </w:r>
      <w:r w:rsidR="00652205">
        <w:rPr>
          <w:rFonts w:ascii="Open Sans" w:hAnsi="Open Sans" w:cs="Open Sans"/>
          <w:color w:val="000000"/>
        </w:rPr>
        <w:t xml:space="preserve"> son:  </w:t>
      </w:r>
      <w:r w:rsidR="000E0855" w:rsidRPr="000E0855">
        <w:rPr>
          <w:rFonts w:ascii="Open Sans" w:hAnsi="Open Sans" w:cs="Open Sans"/>
          <w:color w:val="000000"/>
        </w:rPr>
        <w:t xml:space="preserve">Barcelona </w:t>
      </w:r>
      <w:r w:rsidR="000E0855">
        <w:rPr>
          <w:rFonts w:ascii="Open Sans" w:hAnsi="Open Sans" w:cs="Open Sans"/>
          <w:color w:val="000000"/>
        </w:rPr>
        <w:t>con</w:t>
      </w:r>
      <w:r w:rsidR="000E0855" w:rsidRPr="000E0855">
        <w:rPr>
          <w:rFonts w:ascii="Open Sans" w:hAnsi="Open Sans" w:cs="Open Sans"/>
          <w:color w:val="000000"/>
        </w:rPr>
        <w:t xml:space="preserve"> 21,83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 xml:space="preserve">Madrid </w:t>
      </w:r>
      <w:r w:rsidR="000E0855">
        <w:rPr>
          <w:rFonts w:ascii="Open Sans" w:hAnsi="Open Sans" w:cs="Open Sans"/>
          <w:color w:val="000000"/>
        </w:rPr>
        <w:t>con</w:t>
      </w:r>
      <w:r w:rsidR="000E0855" w:rsidRPr="000E0855">
        <w:rPr>
          <w:rFonts w:ascii="Open Sans" w:hAnsi="Open Sans" w:cs="Open Sans"/>
          <w:color w:val="000000"/>
        </w:rPr>
        <w:t xml:space="preserve"> 21,55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Illes Balears</w:t>
      </w:r>
      <w:r w:rsidR="000E0855">
        <w:rPr>
          <w:rFonts w:ascii="Open Sans" w:hAnsi="Open Sans" w:cs="Open Sans"/>
          <w:color w:val="000000"/>
        </w:rPr>
        <w:t xml:space="preserve"> con</w:t>
      </w:r>
      <w:r w:rsidR="000E0855" w:rsidRPr="000E0855">
        <w:rPr>
          <w:rFonts w:ascii="Open Sans" w:hAnsi="Open Sans" w:cs="Open Sans"/>
          <w:color w:val="000000"/>
        </w:rPr>
        <w:t xml:space="preserve"> 19,01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 xml:space="preserve">Gipuzkoa </w:t>
      </w:r>
      <w:r w:rsidR="000E0855">
        <w:rPr>
          <w:rFonts w:ascii="Open Sans" w:hAnsi="Open Sans" w:cs="Open Sans"/>
          <w:color w:val="000000"/>
        </w:rPr>
        <w:t>con</w:t>
      </w:r>
      <w:r w:rsidR="000E0855" w:rsidRPr="000E0855">
        <w:rPr>
          <w:rFonts w:ascii="Open Sans" w:hAnsi="Open Sans" w:cs="Open Sans"/>
          <w:color w:val="000000"/>
        </w:rPr>
        <w:t xml:space="preserve"> 18,99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 xml:space="preserve">Bizkaia </w:t>
      </w:r>
      <w:r w:rsidR="000E0855">
        <w:rPr>
          <w:rFonts w:ascii="Open Sans" w:hAnsi="Open Sans" w:cs="Open Sans"/>
          <w:color w:val="000000"/>
        </w:rPr>
        <w:t>con</w:t>
      </w:r>
      <w:r w:rsidR="000E0855" w:rsidRPr="000E0855">
        <w:rPr>
          <w:rFonts w:ascii="Open Sans" w:hAnsi="Open Sans" w:cs="Open Sans"/>
          <w:color w:val="000000"/>
        </w:rPr>
        <w:t xml:space="preserve"> 16,36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 xml:space="preserve">Málaga </w:t>
      </w:r>
      <w:r w:rsidR="000E0855">
        <w:rPr>
          <w:rFonts w:ascii="Open Sans" w:hAnsi="Open Sans" w:cs="Open Sans"/>
          <w:color w:val="000000"/>
        </w:rPr>
        <w:t>con</w:t>
      </w:r>
      <w:r w:rsidR="000E0855" w:rsidRPr="000E0855">
        <w:rPr>
          <w:rFonts w:ascii="Open Sans" w:hAnsi="Open Sans" w:cs="Open Sans"/>
          <w:color w:val="000000"/>
        </w:rPr>
        <w:t xml:space="preserve"> 15,96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sidRPr="004272DD">
        <w:rPr>
          <w:rFonts w:ascii="Open Sans" w:hAnsi="Open Sans" w:cs="Open Sans"/>
          <w:color w:val="000000"/>
        </w:rPr>
        <w:t>,</w:t>
      </w:r>
      <w:r w:rsidR="000E0855">
        <w:rPr>
          <w:rFonts w:ascii="Open Sans" w:hAnsi="Open Sans" w:cs="Open Sans"/>
          <w:color w:val="000000"/>
        </w:rPr>
        <w:t xml:space="preserve"> </w:t>
      </w:r>
      <w:r w:rsidR="000E0855" w:rsidRPr="000E0855">
        <w:rPr>
          <w:rFonts w:ascii="Open Sans" w:hAnsi="Open Sans" w:cs="Open Sans"/>
          <w:color w:val="000000"/>
        </w:rPr>
        <w:t xml:space="preserve">Las Palmas </w:t>
      </w:r>
      <w:r w:rsidR="000E0855">
        <w:rPr>
          <w:rFonts w:ascii="Open Sans" w:hAnsi="Open Sans" w:cs="Open Sans"/>
          <w:color w:val="000000"/>
        </w:rPr>
        <w:t>con</w:t>
      </w:r>
      <w:r w:rsidR="000E0855" w:rsidRPr="00652205">
        <w:rPr>
          <w:rFonts w:ascii="Open Sans" w:hAnsi="Open Sans" w:cs="Open Sans"/>
          <w:color w:val="000000"/>
        </w:rPr>
        <w:t xml:space="preserve"> </w:t>
      </w:r>
      <w:r w:rsidR="000E0855" w:rsidRPr="000E0855">
        <w:rPr>
          <w:rFonts w:ascii="Open Sans" w:hAnsi="Open Sans" w:cs="Open Sans"/>
          <w:color w:val="000000"/>
        </w:rPr>
        <w:t xml:space="preserve">15,61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Pr>
          <w:rFonts w:ascii="Open Sans" w:hAnsi="Open Sans" w:cs="Open Sans"/>
          <w:color w:val="000000"/>
        </w:rPr>
        <w:t xml:space="preserve"> y </w:t>
      </w:r>
      <w:r w:rsidR="000E0855" w:rsidRPr="000E0855">
        <w:rPr>
          <w:rFonts w:ascii="Open Sans" w:hAnsi="Open Sans" w:cs="Open Sans"/>
          <w:color w:val="000000"/>
        </w:rPr>
        <w:t xml:space="preserve">Valencia </w:t>
      </w:r>
      <w:r w:rsidR="000E0855">
        <w:rPr>
          <w:rFonts w:ascii="Open Sans" w:hAnsi="Open Sans" w:cs="Open Sans"/>
          <w:color w:val="000000"/>
        </w:rPr>
        <w:t>con</w:t>
      </w:r>
      <w:r w:rsidR="000E0855" w:rsidRPr="000E0855">
        <w:rPr>
          <w:rFonts w:ascii="Open Sans" w:hAnsi="Open Sans" w:cs="Open Sans"/>
          <w:color w:val="000000"/>
        </w:rPr>
        <w:t xml:space="preserve"> 15,54 </w:t>
      </w:r>
      <w:r w:rsidR="000E0855" w:rsidRPr="004272DD">
        <w:rPr>
          <w:rFonts w:ascii="Open Sans" w:hAnsi="Open Sans" w:cs="Open Sans"/>
          <w:color w:val="000000"/>
        </w:rPr>
        <w:t>€/m</w:t>
      </w:r>
      <w:r w:rsidR="000E0855" w:rsidRPr="00104D5B">
        <w:rPr>
          <w:rFonts w:ascii="Open Sans" w:hAnsi="Open Sans" w:cs="Open Sans"/>
          <w:color w:val="000000"/>
          <w:vertAlign w:val="superscript"/>
        </w:rPr>
        <w:t>2</w:t>
      </w:r>
      <w:r w:rsidR="000E0855">
        <w:rPr>
          <w:rFonts w:ascii="Open Sans" w:hAnsi="Open Sans" w:cs="Open Sans"/>
          <w:color w:val="000000"/>
          <w:vertAlign w:val="superscript"/>
        </w:rPr>
        <w:t xml:space="preserve"> </w:t>
      </w:r>
      <w:r w:rsidR="000E0855" w:rsidRPr="0090092A">
        <w:rPr>
          <w:rFonts w:ascii="Open Sans" w:hAnsi="Open Sans" w:cs="Open Sans"/>
          <w:color w:val="000000"/>
        </w:rPr>
        <w:t>al mes</w:t>
      </w:r>
      <w:r w:rsidR="000E0855">
        <w:rPr>
          <w:rFonts w:ascii="Open Sans" w:hAnsi="Open Sans" w:cs="Open Sans"/>
          <w:color w:val="000000"/>
        </w:rPr>
        <w:t>.</w:t>
      </w:r>
      <w:r w:rsidR="00506634">
        <w:rPr>
          <w:rFonts w:ascii="Open Sans" w:hAnsi="Open Sans" w:cs="Open Sans"/>
          <w:color w:val="000000"/>
        </w:rPr>
        <w:t xml:space="preserve"> Por otro lado, </w:t>
      </w:r>
      <w:r w:rsidR="00506634" w:rsidRPr="001C4CBB">
        <w:rPr>
          <w:rFonts w:ascii="Open Sans" w:hAnsi="Open Sans" w:cs="Open Sans"/>
          <w:b/>
          <w:bCs/>
          <w:color w:val="000000"/>
        </w:rPr>
        <w:t xml:space="preserve">las </w:t>
      </w:r>
      <w:r w:rsidR="000E0855">
        <w:rPr>
          <w:rFonts w:ascii="Open Sans" w:hAnsi="Open Sans" w:cs="Open Sans"/>
          <w:b/>
          <w:bCs/>
          <w:color w:val="000000"/>
        </w:rPr>
        <w:t>dos</w:t>
      </w:r>
      <w:r w:rsidR="00506634" w:rsidRPr="001C4CBB">
        <w:rPr>
          <w:rFonts w:ascii="Open Sans" w:hAnsi="Open Sans" w:cs="Open Sans"/>
          <w:b/>
          <w:bCs/>
          <w:color w:val="000000"/>
        </w:rPr>
        <w:t xml:space="preserve"> provincias más económicas para alquilar una vivienda son: </w:t>
      </w:r>
      <w:r w:rsidR="00652205" w:rsidRPr="001C4CBB">
        <w:rPr>
          <w:rFonts w:ascii="Open Sans" w:hAnsi="Open Sans" w:cs="Open Sans"/>
          <w:b/>
          <w:bCs/>
          <w:color w:val="000000"/>
        </w:rPr>
        <w:t>Jaén con 6,</w:t>
      </w:r>
      <w:r w:rsidR="000E0855">
        <w:rPr>
          <w:rFonts w:ascii="Open Sans" w:hAnsi="Open Sans" w:cs="Open Sans"/>
          <w:b/>
          <w:bCs/>
          <w:color w:val="000000"/>
        </w:rPr>
        <w:t>63</w:t>
      </w:r>
      <w:r w:rsidR="00652205" w:rsidRPr="001C4CBB">
        <w:rPr>
          <w:rFonts w:ascii="Open Sans" w:hAnsi="Open Sans" w:cs="Open Sans"/>
          <w:b/>
          <w:bCs/>
          <w:color w:val="000000"/>
        </w:rPr>
        <w:t>€/m</w:t>
      </w:r>
      <w:r w:rsidR="00652205" w:rsidRPr="001C4CBB">
        <w:rPr>
          <w:rFonts w:ascii="Open Sans" w:hAnsi="Open Sans" w:cs="Open Sans"/>
          <w:b/>
          <w:bCs/>
          <w:color w:val="000000"/>
          <w:vertAlign w:val="superscript"/>
        </w:rPr>
        <w:t xml:space="preserve">2 </w:t>
      </w:r>
      <w:r w:rsidR="00652205" w:rsidRPr="001C4CBB">
        <w:rPr>
          <w:rFonts w:ascii="Open Sans" w:hAnsi="Open Sans" w:cs="Open Sans"/>
          <w:b/>
          <w:bCs/>
          <w:color w:val="000000"/>
        </w:rPr>
        <w:t>al mes</w:t>
      </w:r>
      <w:r w:rsidR="000E0855">
        <w:rPr>
          <w:rFonts w:ascii="Open Sans" w:hAnsi="Open Sans" w:cs="Open Sans"/>
          <w:b/>
          <w:bCs/>
          <w:color w:val="000000"/>
        </w:rPr>
        <w:t xml:space="preserve"> y</w:t>
      </w:r>
      <w:r w:rsidR="00652205" w:rsidRPr="001C4CBB">
        <w:rPr>
          <w:rFonts w:ascii="Open Sans" w:hAnsi="Open Sans" w:cs="Open Sans"/>
          <w:b/>
          <w:bCs/>
          <w:color w:val="000000"/>
        </w:rPr>
        <w:t xml:space="preserve"> Ciudad Real con 6,8</w:t>
      </w:r>
      <w:r w:rsidR="000E0855">
        <w:rPr>
          <w:rFonts w:ascii="Open Sans" w:hAnsi="Open Sans" w:cs="Open Sans"/>
          <w:b/>
          <w:bCs/>
          <w:color w:val="000000"/>
        </w:rPr>
        <w:t>9</w:t>
      </w:r>
      <w:r w:rsidR="00652205" w:rsidRPr="001C4CBB">
        <w:rPr>
          <w:rFonts w:ascii="Open Sans" w:hAnsi="Open Sans" w:cs="Open Sans"/>
          <w:b/>
          <w:bCs/>
          <w:color w:val="000000"/>
        </w:rPr>
        <w:t xml:space="preserve"> €/m</w:t>
      </w:r>
      <w:r w:rsidR="00652205" w:rsidRPr="001C4CBB">
        <w:rPr>
          <w:rFonts w:ascii="Open Sans" w:hAnsi="Open Sans" w:cs="Open Sans"/>
          <w:b/>
          <w:bCs/>
          <w:color w:val="000000"/>
          <w:vertAlign w:val="superscript"/>
        </w:rPr>
        <w:t xml:space="preserve">2 </w:t>
      </w:r>
      <w:r w:rsidR="00652205" w:rsidRPr="001C4CBB">
        <w:rPr>
          <w:rFonts w:ascii="Open Sans" w:hAnsi="Open Sans" w:cs="Open Sans"/>
          <w:b/>
          <w:bCs/>
          <w:color w:val="000000"/>
        </w:rPr>
        <w:t>al mes</w:t>
      </w:r>
      <w:r w:rsidR="000E0855">
        <w:rPr>
          <w:rFonts w:ascii="Open Sans" w:hAnsi="Open Sans" w:cs="Open Sans"/>
          <w:b/>
          <w:bCs/>
          <w:color w:val="000000"/>
        </w:rPr>
        <w:t>.</w:t>
      </w:r>
      <w:r w:rsidR="00652205" w:rsidRPr="001C4CBB">
        <w:rPr>
          <w:rFonts w:ascii="Open Sans" w:hAnsi="Open Sans" w:cs="Open Sans"/>
          <w:b/>
          <w:bCs/>
          <w:color w:val="000000"/>
        </w:rPr>
        <w:t xml:space="preserve"> </w:t>
      </w:r>
    </w:p>
    <w:p w14:paraId="75D8B51D" w14:textId="6CE44B17" w:rsidR="00DB0D52" w:rsidRPr="00DB0D52" w:rsidRDefault="00DB0D52" w:rsidP="00DF2799">
      <w:pPr>
        <w:pStyle w:val="NormalWeb"/>
        <w:shd w:val="clear" w:color="auto" w:fill="FFFFFF"/>
        <w:spacing w:after="225" w:line="276" w:lineRule="auto"/>
        <w:ind w:right="-567"/>
        <w:jc w:val="both"/>
        <w:rPr>
          <w:rFonts w:ascii="Open Sans Light" w:hAnsi="Open Sans Light" w:cs="Open Sans Light"/>
          <w:b/>
          <w:iCs/>
          <w:color w:val="303AB2"/>
          <w:sz w:val="28"/>
          <w:szCs w:val="22"/>
        </w:rPr>
      </w:pPr>
      <w:r w:rsidRPr="00DB0D52">
        <w:rPr>
          <w:rFonts w:ascii="Open Sans Light" w:hAnsi="Open Sans Light" w:cs="Open Sans Light"/>
          <w:b/>
          <w:iCs/>
          <w:color w:val="303AB2"/>
          <w:sz w:val="28"/>
          <w:szCs w:val="22"/>
        </w:rPr>
        <w:t xml:space="preserve">Provincias con </w:t>
      </w:r>
      <w:r w:rsidR="001174B2">
        <w:rPr>
          <w:rFonts w:ascii="Open Sans Light" w:hAnsi="Open Sans Light" w:cs="Open Sans Light"/>
          <w:b/>
          <w:iCs/>
          <w:color w:val="303AB2"/>
          <w:sz w:val="28"/>
          <w:szCs w:val="22"/>
        </w:rPr>
        <w:t>precio, variación mensual e interanual</w:t>
      </w:r>
    </w:p>
    <w:tbl>
      <w:tblPr>
        <w:tblStyle w:val="Tabladecuadrcula5oscura-nfasis11"/>
        <w:tblW w:w="9071" w:type="dxa"/>
        <w:tblInd w:w="-5" w:type="dxa"/>
        <w:tblLook w:val="04A0" w:firstRow="1" w:lastRow="0" w:firstColumn="1" w:lastColumn="0" w:noHBand="0" w:noVBand="1"/>
      </w:tblPr>
      <w:tblGrid>
        <w:gridCol w:w="2127"/>
        <w:gridCol w:w="1984"/>
        <w:gridCol w:w="1559"/>
        <w:gridCol w:w="1701"/>
        <w:gridCol w:w="1700"/>
      </w:tblGrid>
      <w:tr w:rsidR="007A2FD1" w:rsidRPr="00FC129F" w14:paraId="0C4F7ECF" w14:textId="77777777" w:rsidTr="000D62A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4A4D7EC" w14:textId="77777777" w:rsidR="007A2FD1" w:rsidRPr="00FC129F" w:rsidRDefault="007A2FD1" w:rsidP="000D62A4">
            <w:pPr>
              <w:rPr>
                <w:rFonts w:ascii="Open Sans" w:hAnsi="Open Sans" w:cs="Open Sans"/>
                <w:b w:val="0"/>
                <w:sz w:val="22"/>
                <w:szCs w:val="22"/>
                <w:lang w:val="es-ES"/>
              </w:rPr>
            </w:pPr>
            <w:r w:rsidRPr="00FC129F">
              <w:rPr>
                <w:rFonts w:ascii="Open Sans" w:hAnsi="Open Sans" w:cs="Open Sans"/>
                <w:b w:val="0"/>
                <w:sz w:val="22"/>
                <w:szCs w:val="22"/>
                <w:lang w:val="es-ES"/>
              </w:rPr>
              <w:t>Provincia</w:t>
            </w:r>
          </w:p>
        </w:tc>
        <w:tc>
          <w:tcPr>
            <w:tcW w:w="1984" w:type="dxa"/>
            <w:vAlign w:val="center"/>
          </w:tcPr>
          <w:p w14:paraId="624762E5" w14:textId="54670EC7" w:rsidR="007A2FD1" w:rsidRPr="00FC129F" w:rsidRDefault="00F278A2" w:rsidP="00E10CA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FC129F" w:rsidRPr="00FC129F">
              <w:rPr>
                <w:rFonts w:ascii="Open Sans" w:hAnsi="Open Sans" w:cs="Open Sans"/>
                <w:b w:val="0"/>
                <w:sz w:val="22"/>
                <w:szCs w:val="22"/>
                <w:lang w:val="es-ES"/>
              </w:rPr>
              <w:t xml:space="preserve"> </w:t>
            </w:r>
            <w:r w:rsidR="007A2FD1" w:rsidRPr="00FC129F">
              <w:rPr>
                <w:rFonts w:ascii="Open Sans" w:hAnsi="Open Sans" w:cs="Open Sans"/>
                <w:b w:val="0"/>
                <w:sz w:val="22"/>
                <w:szCs w:val="22"/>
                <w:lang w:val="es-ES"/>
              </w:rPr>
              <w:t>202</w:t>
            </w:r>
            <w:r w:rsidR="00DC1815" w:rsidRPr="00FC129F">
              <w:rPr>
                <w:rFonts w:ascii="Open Sans" w:hAnsi="Open Sans" w:cs="Open Sans"/>
                <w:b w:val="0"/>
                <w:sz w:val="22"/>
                <w:szCs w:val="22"/>
                <w:lang w:val="es-ES"/>
              </w:rPr>
              <w:t>5</w:t>
            </w:r>
          </w:p>
          <w:p w14:paraId="1107B079" w14:textId="67A9C780" w:rsidR="007A2FD1" w:rsidRPr="00FC129F" w:rsidRDefault="007A2FD1" w:rsidP="00E10CA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C129F">
              <w:rPr>
                <w:rFonts w:ascii="Open Sans" w:hAnsi="Open Sans" w:cs="Open Sans"/>
                <w:b w:val="0"/>
                <w:sz w:val="22"/>
                <w:szCs w:val="22"/>
                <w:lang w:val="es-ES"/>
              </w:rPr>
              <w:t>(€/m² al mes)</w:t>
            </w:r>
          </w:p>
        </w:tc>
        <w:tc>
          <w:tcPr>
            <w:tcW w:w="1559" w:type="dxa"/>
            <w:vAlign w:val="center"/>
          </w:tcPr>
          <w:p w14:paraId="6F09B9AB" w14:textId="77777777" w:rsidR="007A2FD1" w:rsidRPr="00FC129F"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C129F">
              <w:rPr>
                <w:rFonts w:ascii="Open Sans" w:hAnsi="Open Sans" w:cs="Open Sans"/>
                <w:b w:val="0"/>
                <w:sz w:val="22"/>
                <w:szCs w:val="22"/>
                <w:lang w:val="es-ES"/>
              </w:rPr>
              <w:t>Variación mensual (%)</w:t>
            </w:r>
          </w:p>
        </w:tc>
        <w:tc>
          <w:tcPr>
            <w:tcW w:w="1701" w:type="dxa"/>
            <w:vAlign w:val="center"/>
          </w:tcPr>
          <w:p w14:paraId="6324B94C" w14:textId="77777777" w:rsidR="007A2FD1" w:rsidRPr="00FC129F"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C129F">
              <w:rPr>
                <w:rFonts w:ascii="Open Sans" w:hAnsi="Open Sans" w:cs="Open Sans"/>
                <w:b w:val="0"/>
                <w:sz w:val="22"/>
                <w:szCs w:val="22"/>
                <w:lang w:val="es-ES"/>
              </w:rPr>
              <w:t>Variación interanual (%)</w:t>
            </w:r>
          </w:p>
        </w:tc>
        <w:tc>
          <w:tcPr>
            <w:tcW w:w="1700" w:type="dxa"/>
          </w:tcPr>
          <w:p w14:paraId="12E59345" w14:textId="77777777" w:rsidR="007A2FD1" w:rsidRPr="00FC129F"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C129F">
              <w:rPr>
                <w:rFonts w:ascii="Open Sans" w:hAnsi="Open Sans" w:cs="Open Sans"/>
                <w:b w:val="0"/>
                <w:sz w:val="22"/>
                <w:szCs w:val="22"/>
                <w:lang w:val="es-ES"/>
              </w:rPr>
              <w:t>% respecto media nacional</w:t>
            </w:r>
          </w:p>
        </w:tc>
      </w:tr>
      <w:tr w:rsidR="00273E7B" w:rsidRPr="00FC129F" w14:paraId="4665EA2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0C07C47" w14:textId="1330FFB4"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León</w:t>
            </w:r>
          </w:p>
        </w:tc>
        <w:tc>
          <w:tcPr>
            <w:tcW w:w="1984" w:type="dxa"/>
            <w:vAlign w:val="bottom"/>
          </w:tcPr>
          <w:p w14:paraId="536C88A8" w14:textId="7F717C37"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8,49 €</w:t>
            </w:r>
          </w:p>
        </w:tc>
        <w:tc>
          <w:tcPr>
            <w:tcW w:w="1559" w:type="dxa"/>
            <w:vAlign w:val="bottom"/>
          </w:tcPr>
          <w:p w14:paraId="05C37F35" w14:textId="2ED37B5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D0D0D"/>
                <w:sz w:val="22"/>
                <w:szCs w:val="22"/>
              </w:rPr>
            </w:pPr>
            <w:r>
              <w:rPr>
                <w:rFonts w:ascii="Open Sans" w:hAnsi="Open Sans" w:cs="Open Sans"/>
                <w:color w:val="000000"/>
                <w:sz w:val="22"/>
                <w:szCs w:val="22"/>
              </w:rPr>
              <w:t>5,1%</w:t>
            </w:r>
          </w:p>
        </w:tc>
        <w:tc>
          <w:tcPr>
            <w:tcW w:w="1701" w:type="dxa"/>
            <w:vAlign w:val="bottom"/>
          </w:tcPr>
          <w:p w14:paraId="37F3D67E" w14:textId="4CBA0D4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20,3%</w:t>
            </w:r>
          </w:p>
        </w:tc>
        <w:tc>
          <w:tcPr>
            <w:tcW w:w="1700" w:type="dxa"/>
            <w:vAlign w:val="bottom"/>
          </w:tcPr>
          <w:p w14:paraId="20786921" w14:textId="27E0B43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-40,9%</w:t>
            </w:r>
          </w:p>
        </w:tc>
      </w:tr>
      <w:tr w:rsidR="00273E7B" w:rsidRPr="00FC129F" w14:paraId="2360FF3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D4F232" w14:textId="5E27E34C"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Lugo</w:t>
            </w:r>
          </w:p>
        </w:tc>
        <w:tc>
          <w:tcPr>
            <w:tcW w:w="1984" w:type="dxa"/>
            <w:vAlign w:val="bottom"/>
          </w:tcPr>
          <w:p w14:paraId="5A5C570F" w14:textId="73E832C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8,69 €</w:t>
            </w:r>
          </w:p>
        </w:tc>
        <w:tc>
          <w:tcPr>
            <w:tcW w:w="1559" w:type="dxa"/>
            <w:vAlign w:val="bottom"/>
          </w:tcPr>
          <w:p w14:paraId="2384ADB2" w14:textId="0C78660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D0D0D"/>
                <w:sz w:val="22"/>
                <w:szCs w:val="22"/>
              </w:rPr>
            </w:pPr>
            <w:r>
              <w:rPr>
                <w:rFonts w:ascii="Open Sans" w:hAnsi="Open Sans" w:cs="Open Sans"/>
                <w:color w:val="9C0006"/>
                <w:sz w:val="22"/>
                <w:szCs w:val="22"/>
              </w:rPr>
              <w:t>-1,3%</w:t>
            </w:r>
          </w:p>
        </w:tc>
        <w:tc>
          <w:tcPr>
            <w:tcW w:w="1701" w:type="dxa"/>
            <w:vAlign w:val="bottom"/>
          </w:tcPr>
          <w:p w14:paraId="340857F0" w14:textId="5E8E578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17,4%</w:t>
            </w:r>
          </w:p>
        </w:tc>
        <w:tc>
          <w:tcPr>
            <w:tcW w:w="1700" w:type="dxa"/>
            <w:vAlign w:val="bottom"/>
          </w:tcPr>
          <w:p w14:paraId="3F225699" w14:textId="73602F7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-39,5%</w:t>
            </w:r>
          </w:p>
        </w:tc>
      </w:tr>
      <w:tr w:rsidR="00273E7B" w:rsidRPr="00FC129F" w14:paraId="6E1602F8"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B2B3CA4" w14:textId="4B38568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Albacete</w:t>
            </w:r>
          </w:p>
        </w:tc>
        <w:tc>
          <w:tcPr>
            <w:tcW w:w="1984" w:type="dxa"/>
            <w:vAlign w:val="bottom"/>
          </w:tcPr>
          <w:p w14:paraId="24C235BF" w14:textId="203ED73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8,19 €</w:t>
            </w:r>
          </w:p>
        </w:tc>
        <w:tc>
          <w:tcPr>
            <w:tcW w:w="1559" w:type="dxa"/>
            <w:vAlign w:val="bottom"/>
          </w:tcPr>
          <w:p w14:paraId="4994B5E1" w14:textId="3791CB5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-2,8%</w:t>
            </w:r>
          </w:p>
        </w:tc>
        <w:tc>
          <w:tcPr>
            <w:tcW w:w="1701" w:type="dxa"/>
            <w:vAlign w:val="bottom"/>
          </w:tcPr>
          <w:p w14:paraId="69125C3E" w14:textId="67854F8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17,3%</w:t>
            </w:r>
          </w:p>
        </w:tc>
        <w:tc>
          <w:tcPr>
            <w:tcW w:w="1700" w:type="dxa"/>
            <w:vAlign w:val="bottom"/>
          </w:tcPr>
          <w:p w14:paraId="006998C2" w14:textId="7C274B7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-43,0%</w:t>
            </w:r>
          </w:p>
        </w:tc>
      </w:tr>
      <w:tr w:rsidR="00273E7B" w:rsidRPr="00FC129F" w14:paraId="5FC3BDA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D7CE2A6" w14:textId="5057C405"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Ourense</w:t>
            </w:r>
          </w:p>
        </w:tc>
        <w:tc>
          <w:tcPr>
            <w:tcW w:w="1984" w:type="dxa"/>
            <w:vAlign w:val="bottom"/>
          </w:tcPr>
          <w:p w14:paraId="1B0FDA97" w14:textId="561A77C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8,04 €</w:t>
            </w:r>
          </w:p>
        </w:tc>
        <w:tc>
          <w:tcPr>
            <w:tcW w:w="1559" w:type="dxa"/>
            <w:vAlign w:val="bottom"/>
          </w:tcPr>
          <w:p w14:paraId="4A4195FE" w14:textId="7AF5B882"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4,4%</w:t>
            </w:r>
          </w:p>
        </w:tc>
        <w:tc>
          <w:tcPr>
            <w:tcW w:w="1701" w:type="dxa"/>
            <w:vAlign w:val="bottom"/>
          </w:tcPr>
          <w:p w14:paraId="51240185" w14:textId="035D6B5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17,0%</w:t>
            </w:r>
          </w:p>
        </w:tc>
        <w:tc>
          <w:tcPr>
            <w:tcW w:w="1700" w:type="dxa"/>
            <w:vAlign w:val="bottom"/>
          </w:tcPr>
          <w:p w14:paraId="6D5B39C2" w14:textId="2ED3DF41"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-44,1%</w:t>
            </w:r>
          </w:p>
        </w:tc>
      </w:tr>
      <w:tr w:rsidR="00273E7B" w:rsidRPr="00FC129F" w14:paraId="591E967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34F0149" w14:textId="1382D403"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Guadalajara</w:t>
            </w:r>
          </w:p>
        </w:tc>
        <w:tc>
          <w:tcPr>
            <w:tcW w:w="1984" w:type="dxa"/>
            <w:vAlign w:val="bottom"/>
          </w:tcPr>
          <w:p w14:paraId="38F13D03" w14:textId="5D21BFE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10,02 €</w:t>
            </w:r>
          </w:p>
        </w:tc>
        <w:tc>
          <w:tcPr>
            <w:tcW w:w="1559" w:type="dxa"/>
            <w:vAlign w:val="bottom"/>
          </w:tcPr>
          <w:p w14:paraId="19BE80B9" w14:textId="725D0DF7"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w:t>
            </w:r>
          </w:p>
        </w:tc>
        <w:tc>
          <w:tcPr>
            <w:tcW w:w="1701" w:type="dxa"/>
            <w:vAlign w:val="bottom"/>
          </w:tcPr>
          <w:p w14:paraId="3C5CEA83" w14:textId="166531F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15,7%</w:t>
            </w:r>
          </w:p>
        </w:tc>
        <w:tc>
          <w:tcPr>
            <w:tcW w:w="1700" w:type="dxa"/>
            <w:vAlign w:val="bottom"/>
          </w:tcPr>
          <w:p w14:paraId="539D6AFF" w14:textId="2997D091"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-30,3%</w:t>
            </w:r>
          </w:p>
        </w:tc>
      </w:tr>
      <w:tr w:rsidR="00273E7B" w:rsidRPr="00FC129F" w14:paraId="03803E5A"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57E7D24" w14:textId="78BDF7D7"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Lleida</w:t>
            </w:r>
          </w:p>
        </w:tc>
        <w:tc>
          <w:tcPr>
            <w:tcW w:w="1984" w:type="dxa"/>
            <w:vAlign w:val="bottom"/>
          </w:tcPr>
          <w:p w14:paraId="60938CDE" w14:textId="2903283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9,42 €</w:t>
            </w:r>
          </w:p>
        </w:tc>
        <w:tc>
          <w:tcPr>
            <w:tcW w:w="1559" w:type="dxa"/>
            <w:vAlign w:val="bottom"/>
          </w:tcPr>
          <w:p w14:paraId="179002BB" w14:textId="6A16C93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w:t>
            </w:r>
          </w:p>
        </w:tc>
        <w:tc>
          <w:tcPr>
            <w:tcW w:w="1701" w:type="dxa"/>
            <w:vAlign w:val="bottom"/>
          </w:tcPr>
          <w:p w14:paraId="0AC590DC" w14:textId="32BD606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15,6%</w:t>
            </w:r>
          </w:p>
        </w:tc>
        <w:tc>
          <w:tcPr>
            <w:tcW w:w="1700" w:type="dxa"/>
            <w:vAlign w:val="bottom"/>
          </w:tcPr>
          <w:p w14:paraId="585301FD" w14:textId="6FBAA404"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-34,4%</w:t>
            </w:r>
          </w:p>
        </w:tc>
      </w:tr>
      <w:tr w:rsidR="00273E7B" w:rsidRPr="00FC129F" w14:paraId="0AB6B80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9E4A456" w14:textId="080CDBC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Barcelona</w:t>
            </w:r>
          </w:p>
        </w:tc>
        <w:tc>
          <w:tcPr>
            <w:tcW w:w="1984" w:type="dxa"/>
            <w:vAlign w:val="bottom"/>
          </w:tcPr>
          <w:p w14:paraId="03816671" w14:textId="201AC87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21,83 €</w:t>
            </w:r>
          </w:p>
        </w:tc>
        <w:tc>
          <w:tcPr>
            <w:tcW w:w="1559" w:type="dxa"/>
            <w:vAlign w:val="bottom"/>
          </w:tcPr>
          <w:p w14:paraId="16439F72" w14:textId="799A5BB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w:t>
            </w:r>
          </w:p>
        </w:tc>
        <w:tc>
          <w:tcPr>
            <w:tcW w:w="1701" w:type="dxa"/>
            <w:vAlign w:val="bottom"/>
          </w:tcPr>
          <w:p w14:paraId="3B489A34" w14:textId="62B1034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15,6%</w:t>
            </w:r>
          </w:p>
        </w:tc>
        <w:tc>
          <w:tcPr>
            <w:tcW w:w="1700" w:type="dxa"/>
            <w:vAlign w:val="bottom"/>
          </w:tcPr>
          <w:p w14:paraId="6B5082CC" w14:textId="06632B3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51,9%</w:t>
            </w:r>
          </w:p>
        </w:tc>
      </w:tr>
      <w:tr w:rsidR="00273E7B" w:rsidRPr="00FC129F" w14:paraId="468CFC17"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EBDEDC9" w14:textId="1437BCD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Toledo</w:t>
            </w:r>
          </w:p>
        </w:tc>
        <w:tc>
          <w:tcPr>
            <w:tcW w:w="1984" w:type="dxa"/>
            <w:vAlign w:val="bottom"/>
          </w:tcPr>
          <w:p w14:paraId="7757EF50" w14:textId="078FB48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9,28 €</w:t>
            </w:r>
          </w:p>
        </w:tc>
        <w:tc>
          <w:tcPr>
            <w:tcW w:w="1559" w:type="dxa"/>
            <w:vAlign w:val="bottom"/>
          </w:tcPr>
          <w:p w14:paraId="0384D238" w14:textId="482F3F0B"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w:t>
            </w:r>
          </w:p>
        </w:tc>
        <w:tc>
          <w:tcPr>
            <w:tcW w:w="1701" w:type="dxa"/>
            <w:vAlign w:val="bottom"/>
          </w:tcPr>
          <w:p w14:paraId="19814F17" w14:textId="261D1AF5"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14,6%</w:t>
            </w:r>
          </w:p>
        </w:tc>
        <w:tc>
          <w:tcPr>
            <w:tcW w:w="1700" w:type="dxa"/>
            <w:vAlign w:val="bottom"/>
          </w:tcPr>
          <w:p w14:paraId="10C3E74C" w14:textId="264C4DA2"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-35,4%</w:t>
            </w:r>
          </w:p>
        </w:tc>
      </w:tr>
      <w:tr w:rsidR="00273E7B" w:rsidRPr="00FC129F" w14:paraId="483C100A"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9AFE203" w14:textId="09DDAA2A"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Araba - Álava</w:t>
            </w:r>
          </w:p>
        </w:tc>
        <w:tc>
          <w:tcPr>
            <w:tcW w:w="1984" w:type="dxa"/>
            <w:vAlign w:val="bottom"/>
          </w:tcPr>
          <w:p w14:paraId="5B7E56E5" w14:textId="555BFAB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13,98 €</w:t>
            </w:r>
          </w:p>
        </w:tc>
        <w:tc>
          <w:tcPr>
            <w:tcW w:w="1559" w:type="dxa"/>
            <w:vAlign w:val="bottom"/>
          </w:tcPr>
          <w:p w14:paraId="18D865D0" w14:textId="789C287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15,1%</w:t>
            </w:r>
          </w:p>
        </w:tc>
        <w:tc>
          <w:tcPr>
            <w:tcW w:w="1701" w:type="dxa"/>
            <w:vAlign w:val="bottom"/>
          </w:tcPr>
          <w:p w14:paraId="40C68F24" w14:textId="0A49D45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14,5%</w:t>
            </w:r>
          </w:p>
        </w:tc>
        <w:tc>
          <w:tcPr>
            <w:tcW w:w="1700" w:type="dxa"/>
            <w:vAlign w:val="bottom"/>
          </w:tcPr>
          <w:p w14:paraId="1C6E22DC" w14:textId="1C963B1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-2,7%</w:t>
            </w:r>
          </w:p>
        </w:tc>
      </w:tr>
      <w:tr w:rsidR="00273E7B" w:rsidRPr="00FC129F" w14:paraId="5993052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340195D" w14:textId="7E16408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La Rioja</w:t>
            </w:r>
          </w:p>
        </w:tc>
        <w:tc>
          <w:tcPr>
            <w:tcW w:w="1984" w:type="dxa"/>
            <w:vAlign w:val="bottom"/>
          </w:tcPr>
          <w:p w14:paraId="0D19D470" w14:textId="0F50F68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9,87 €</w:t>
            </w:r>
          </w:p>
        </w:tc>
        <w:tc>
          <w:tcPr>
            <w:tcW w:w="1559" w:type="dxa"/>
            <w:vAlign w:val="bottom"/>
          </w:tcPr>
          <w:p w14:paraId="32F78363" w14:textId="4F88C22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w:t>
            </w:r>
          </w:p>
        </w:tc>
        <w:tc>
          <w:tcPr>
            <w:tcW w:w="1701" w:type="dxa"/>
            <w:vAlign w:val="bottom"/>
          </w:tcPr>
          <w:p w14:paraId="5C78375E" w14:textId="663605D1"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12,9%</w:t>
            </w:r>
          </w:p>
        </w:tc>
        <w:tc>
          <w:tcPr>
            <w:tcW w:w="1700" w:type="dxa"/>
            <w:vAlign w:val="bottom"/>
          </w:tcPr>
          <w:p w14:paraId="0AF0F927" w14:textId="69EB8C3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-31,3%</w:t>
            </w:r>
          </w:p>
        </w:tc>
      </w:tr>
      <w:tr w:rsidR="00273E7B" w:rsidRPr="00FC129F" w14:paraId="099681D5"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83903DA" w14:textId="34EA9B4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Valencia</w:t>
            </w:r>
          </w:p>
        </w:tc>
        <w:tc>
          <w:tcPr>
            <w:tcW w:w="1984" w:type="dxa"/>
            <w:vAlign w:val="bottom"/>
          </w:tcPr>
          <w:p w14:paraId="3E55B0DD" w14:textId="178D310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15,54 €</w:t>
            </w:r>
          </w:p>
        </w:tc>
        <w:tc>
          <w:tcPr>
            <w:tcW w:w="1559" w:type="dxa"/>
            <w:vAlign w:val="bottom"/>
          </w:tcPr>
          <w:p w14:paraId="786EF310" w14:textId="47252B4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w:t>
            </w:r>
          </w:p>
        </w:tc>
        <w:tc>
          <w:tcPr>
            <w:tcW w:w="1701" w:type="dxa"/>
            <w:vAlign w:val="bottom"/>
          </w:tcPr>
          <w:p w14:paraId="536F926A" w14:textId="5448609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12,8%</w:t>
            </w:r>
          </w:p>
        </w:tc>
        <w:tc>
          <w:tcPr>
            <w:tcW w:w="1700" w:type="dxa"/>
            <w:vAlign w:val="bottom"/>
          </w:tcPr>
          <w:p w14:paraId="7A50D208" w14:textId="5AD3732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8,1%</w:t>
            </w:r>
          </w:p>
        </w:tc>
      </w:tr>
      <w:tr w:rsidR="00273E7B" w:rsidRPr="00FC129F" w14:paraId="007ED9F9"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DFF84D8" w14:textId="69DAA2D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Ciudad Real</w:t>
            </w:r>
          </w:p>
        </w:tc>
        <w:tc>
          <w:tcPr>
            <w:tcW w:w="1984" w:type="dxa"/>
            <w:vAlign w:val="bottom"/>
          </w:tcPr>
          <w:p w14:paraId="7E9842B5" w14:textId="27548FE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6,89 €</w:t>
            </w:r>
          </w:p>
        </w:tc>
        <w:tc>
          <w:tcPr>
            <w:tcW w:w="1559" w:type="dxa"/>
            <w:vAlign w:val="bottom"/>
          </w:tcPr>
          <w:p w14:paraId="32441DDB" w14:textId="2CEEAD7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w:t>
            </w:r>
          </w:p>
        </w:tc>
        <w:tc>
          <w:tcPr>
            <w:tcW w:w="1701" w:type="dxa"/>
            <w:vAlign w:val="bottom"/>
          </w:tcPr>
          <w:p w14:paraId="7A3A1706" w14:textId="12C9B22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12,2%</w:t>
            </w:r>
          </w:p>
        </w:tc>
        <w:tc>
          <w:tcPr>
            <w:tcW w:w="1700" w:type="dxa"/>
            <w:vAlign w:val="bottom"/>
          </w:tcPr>
          <w:p w14:paraId="2192316D" w14:textId="39228AA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-52,1%</w:t>
            </w:r>
          </w:p>
        </w:tc>
      </w:tr>
      <w:tr w:rsidR="00273E7B" w:rsidRPr="00FC129F" w14:paraId="25600A21"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D7CE1DA" w14:textId="685A55BC"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Sevilla</w:t>
            </w:r>
          </w:p>
        </w:tc>
        <w:tc>
          <w:tcPr>
            <w:tcW w:w="1984" w:type="dxa"/>
            <w:vAlign w:val="bottom"/>
          </w:tcPr>
          <w:p w14:paraId="5AF12B1B" w14:textId="5A8CA68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13,23 €</w:t>
            </w:r>
          </w:p>
        </w:tc>
        <w:tc>
          <w:tcPr>
            <w:tcW w:w="1559" w:type="dxa"/>
            <w:vAlign w:val="bottom"/>
          </w:tcPr>
          <w:p w14:paraId="710F9804" w14:textId="42BCD26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w:t>
            </w:r>
          </w:p>
        </w:tc>
        <w:tc>
          <w:tcPr>
            <w:tcW w:w="1701" w:type="dxa"/>
            <w:vAlign w:val="bottom"/>
          </w:tcPr>
          <w:p w14:paraId="7E47B481" w14:textId="3BEFB79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11,7%</w:t>
            </w:r>
          </w:p>
        </w:tc>
        <w:tc>
          <w:tcPr>
            <w:tcW w:w="1700" w:type="dxa"/>
            <w:vAlign w:val="bottom"/>
          </w:tcPr>
          <w:p w14:paraId="1FE4BE2A" w14:textId="567F975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-7,9%</w:t>
            </w:r>
          </w:p>
        </w:tc>
      </w:tr>
      <w:tr w:rsidR="00273E7B" w:rsidRPr="00FC129F" w14:paraId="3CDA99EE"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07168A8" w14:textId="1AE9D71F"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Zaragoza</w:t>
            </w:r>
          </w:p>
        </w:tc>
        <w:tc>
          <w:tcPr>
            <w:tcW w:w="1984" w:type="dxa"/>
            <w:vAlign w:val="bottom"/>
          </w:tcPr>
          <w:p w14:paraId="49C8D89C" w14:textId="37109E0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11,35 €</w:t>
            </w:r>
          </w:p>
        </w:tc>
        <w:tc>
          <w:tcPr>
            <w:tcW w:w="1559" w:type="dxa"/>
            <w:vAlign w:val="bottom"/>
          </w:tcPr>
          <w:p w14:paraId="392AC1F2" w14:textId="3C2CA3B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385F429F" w14:textId="49807F6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11,5%</w:t>
            </w:r>
          </w:p>
        </w:tc>
        <w:tc>
          <w:tcPr>
            <w:tcW w:w="1700" w:type="dxa"/>
            <w:vAlign w:val="bottom"/>
          </w:tcPr>
          <w:p w14:paraId="398BA235" w14:textId="79B20A7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-21,0%</w:t>
            </w:r>
          </w:p>
        </w:tc>
      </w:tr>
      <w:tr w:rsidR="00273E7B" w:rsidRPr="00FC129F" w14:paraId="73FB3A77"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9500EA9" w14:textId="346A4DD9"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Segovia</w:t>
            </w:r>
          </w:p>
        </w:tc>
        <w:tc>
          <w:tcPr>
            <w:tcW w:w="1984" w:type="dxa"/>
            <w:vAlign w:val="bottom"/>
          </w:tcPr>
          <w:p w14:paraId="7F4F4301" w14:textId="63E6C74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11,89 €</w:t>
            </w:r>
          </w:p>
        </w:tc>
        <w:tc>
          <w:tcPr>
            <w:tcW w:w="1559" w:type="dxa"/>
            <w:vAlign w:val="bottom"/>
          </w:tcPr>
          <w:p w14:paraId="1ECA86DC" w14:textId="7A84E1F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w:t>
            </w:r>
          </w:p>
        </w:tc>
        <w:tc>
          <w:tcPr>
            <w:tcW w:w="1701" w:type="dxa"/>
            <w:vAlign w:val="bottom"/>
          </w:tcPr>
          <w:p w14:paraId="5AA46563" w14:textId="07B4931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11,3%</w:t>
            </w:r>
          </w:p>
        </w:tc>
        <w:tc>
          <w:tcPr>
            <w:tcW w:w="1700" w:type="dxa"/>
            <w:vAlign w:val="bottom"/>
          </w:tcPr>
          <w:p w14:paraId="6FD25B08" w14:textId="78CC998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-17,3%</w:t>
            </w:r>
          </w:p>
        </w:tc>
      </w:tr>
      <w:tr w:rsidR="00273E7B" w:rsidRPr="00FC129F" w14:paraId="1261C781"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7FECB1D" w14:textId="48FF9486"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Huesca</w:t>
            </w:r>
          </w:p>
        </w:tc>
        <w:tc>
          <w:tcPr>
            <w:tcW w:w="1984" w:type="dxa"/>
            <w:vAlign w:val="bottom"/>
          </w:tcPr>
          <w:p w14:paraId="54C2CFF5" w14:textId="49058BF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10,03 €</w:t>
            </w:r>
          </w:p>
        </w:tc>
        <w:tc>
          <w:tcPr>
            <w:tcW w:w="1559" w:type="dxa"/>
            <w:vAlign w:val="bottom"/>
          </w:tcPr>
          <w:p w14:paraId="50B0BB3A" w14:textId="19EEBF3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-8,9%</w:t>
            </w:r>
          </w:p>
        </w:tc>
        <w:tc>
          <w:tcPr>
            <w:tcW w:w="1701" w:type="dxa"/>
            <w:vAlign w:val="bottom"/>
          </w:tcPr>
          <w:p w14:paraId="270B7604" w14:textId="32270DF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11,3%</w:t>
            </w:r>
          </w:p>
        </w:tc>
        <w:tc>
          <w:tcPr>
            <w:tcW w:w="1700" w:type="dxa"/>
            <w:vAlign w:val="bottom"/>
          </w:tcPr>
          <w:p w14:paraId="7DBB380A" w14:textId="229F0564"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-30,2%</w:t>
            </w:r>
          </w:p>
        </w:tc>
      </w:tr>
      <w:tr w:rsidR="00273E7B" w:rsidRPr="00FC129F" w14:paraId="19A79D6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C2F5AAE" w14:textId="44A57DA5"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Burgos</w:t>
            </w:r>
          </w:p>
        </w:tc>
        <w:tc>
          <w:tcPr>
            <w:tcW w:w="1984" w:type="dxa"/>
            <w:vAlign w:val="bottom"/>
          </w:tcPr>
          <w:p w14:paraId="4FB6B59A" w14:textId="21EE11D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9,59 €</w:t>
            </w:r>
          </w:p>
        </w:tc>
        <w:tc>
          <w:tcPr>
            <w:tcW w:w="1559" w:type="dxa"/>
            <w:vAlign w:val="bottom"/>
          </w:tcPr>
          <w:p w14:paraId="2F61C078" w14:textId="4E366D3A"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-3,7%</w:t>
            </w:r>
          </w:p>
        </w:tc>
        <w:tc>
          <w:tcPr>
            <w:tcW w:w="1701" w:type="dxa"/>
            <w:vAlign w:val="bottom"/>
          </w:tcPr>
          <w:p w14:paraId="5421882B" w14:textId="1006A40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11,1%</w:t>
            </w:r>
          </w:p>
        </w:tc>
        <w:tc>
          <w:tcPr>
            <w:tcW w:w="1700" w:type="dxa"/>
            <w:vAlign w:val="bottom"/>
          </w:tcPr>
          <w:p w14:paraId="2571CBE4" w14:textId="01A0EF1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-33,3%</w:t>
            </w:r>
          </w:p>
        </w:tc>
      </w:tr>
      <w:tr w:rsidR="00273E7B" w:rsidRPr="00FC129F" w14:paraId="399B850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4D6AE1" w14:textId="63AD016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lastRenderedPageBreak/>
              <w:t>Las Palmas</w:t>
            </w:r>
          </w:p>
        </w:tc>
        <w:tc>
          <w:tcPr>
            <w:tcW w:w="1984" w:type="dxa"/>
            <w:vAlign w:val="bottom"/>
          </w:tcPr>
          <w:p w14:paraId="0B0A0F03" w14:textId="2C58846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15,61 €</w:t>
            </w:r>
          </w:p>
        </w:tc>
        <w:tc>
          <w:tcPr>
            <w:tcW w:w="1559" w:type="dxa"/>
            <w:vAlign w:val="bottom"/>
          </w:tcPr>
          <w:p w14:paraId="1BEE8E54" w14:textId="1A37F79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w:t>
            </w:r>
          </w:p>
        </w:tc>
        <w:tc>
          <w:tcPr>
            <w:tcW w:w="1701" w:type="dxa"/>
            <w:vAlign w:val="bottom"/>
          </w:tcPr>
          <w:p w14:paraId="29D6F4C0" w14:textId="713C8CA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10,0%</w:t>
            </w:r>
          </w:p>
        </w:tc>
        <w:tc>
          <w:tcPr>
            <w:tcW w:w="1700" w:type="dxa"/>
            <w:vAlign w:val="bottom"/>
          </w:tcPr>
          <w:p w14:paraId="3678211F" w14:textId="3EAE489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w:t>
            </w:r>
          </w:p>
        </w:tc>
      </w:tr>
      <w:tr w:rsidR="00273E7B" w:rsidRPr="00FC129F" w14:paraId="090458E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E4AD3BB" w14:textId="3DE62C5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Málaga</w:t>
            </w:r>
          </w:p>
        </w:tc>
        <w:tc>
          <w:tcPr>
            <w:tcW w:w="1984" w:type="dxa"/>
            <w:vAlign w:val="bottom"/>
          </w:tcPr>
          <w:p w14:paraId="37A96847" w14:textId="2228995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15,96 €</w:t>
            </w:r>
          </w:p>
        </w:tc>
        <w:tc>
          <w:tcPr>
            <w:tcW w:w="1559" w:type="dxa"/>
            <w:vAlign w:val="bottom"/>
          </w:tcPr>
          <w:p w14:paraId="7912403C" w14:textId="073531D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-0,2%</w:t>
            </w:r>
          </w:p>
        </w:tc>
        <w:tc>
          <w:tcPr>
            <w:tcW w:w="1701" w:type="dxa"/>
            <w:vAlign w:val="bottom"/>
          </w:tcPr>
          <w:p w14:paraId="4C3732D6" w14:textId="271DE61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9,7%</w:t>
            </w:r>
          </w:p>
        </w:tc>
        <w:tc>
          <w:tcPr>
            <w:tcW w:w="1700" w:type="dxa"/>
            <w:vAlign w:val="bottom"/>
          </w:tcPr>
          <w:p w14:paraId="7CA60B16" w14:textId="148845E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11,1%</w:t>
            </w:r>
          </w:p>
        </w:tc>
      </w:tr>
      <w:tr w:rsidR="00273E7B" w:rsidRPr="00FC129F" w14:paraId="6E394C18"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6D39753" w14:textId="3D11F0BF"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Madrid</w:t>
            </w:r>
          </w:p>
        </w:tc>
        <w:tc>
          <w:tcPr>
            <w:tcW w:w="1984" w:type="dxa"/>
            <w:vAlign w:val="bottom"/>
          </w:tcPr>
          <w:p w14:paraId="7E60F2DC" w14:textId="47C8837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21,55 €</w:t>
            </w:r>
          </w:p>
        </w:tc>
        <w:tc>
          <w:tcPr>
            <w:tcW w:w="1559" w:type="dxa"/>
            <w:vAlign w:val="bottom"/>
          </w:tcPr>
          <w:p w14:paraId="6851EC76" w14:textId="6B026E7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0,7%</w:t>
            </w:r>
          </w:p>
        </w:tc>
        <w:tc>
          <w:tcPr>
            <w:tcW w:w="1701" w:type="dxa"/>
            <w:vAlign w:val="bottom"/>
          </w:tcPr>
          <w:p w14:paraId="29E96587" w14:textId="04762E7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9,5%</w:t>
            </w:r>
          </w:p>
        </w:tc>
        <w:tc>
          <w:tcPr>
            <w:tcW w:w="1700" w:type="dxa"/>
            <w:vAlign w:val="bottom"/>
          </w:tcPr>
          <w:p w14:paraId="79E8ACC7" w14:textId="2E66BB6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50,0%</w:t>
            </w:r>
          </w:p>
        </w:tc>
      </w:tr>
      <w:tr w:rsidR="00273E7B" w:rsidRPr="00FC129F" w14:paraId="442CABA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7293406" w14:textId="61AFAFC2"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Valladolid</w:t>
            </w:r>
          </w:p>
        </w:tc>
        <w:tc>
          <w:tcPr>
            <w:tcW w:w="1984" w:type="dxa"/>
            <w:vAlign w:val="bottom"/>
          </w:tcPr>
          <w:p w14:paraId="72BD9508" w14:textId="100527A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9,45 €</w:t>
            </w:r>
          </w:p>
        </w:tc>
        <w:tc>
          <w:tcPr>
            <w:tcW w:w="1559" w:type="dxa"/>
            <w:vAlign w:val="bottom"/>
          </w:tcPr>
          <w:p w14:paraId="6E0B3F5A" w14:textId="2AE73BF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0,9%</w:t>
            </w:r>
          </w:p>
        </w:tc>
        <w:tc>
          <w:tcPr>
            <w:tcW w:w="1701" w:type="dxa"/>
            <w:vAlign w:val="bottom"/>
          </w:tcPr>
          <w:p w14:paraId="408A4BD1" w14:textId="3C97B91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9,5%</w:t>
            </w:r>
          </w:p>
        </w:tc>
        <w:tc>
          <w:tcPr>
            <w:tcW w:w="1700" w:type="dxa"/>
            <w:vAlign w:val="bottom"/>
          </w:tcPr>
          <w:p w14:paraId="148B6EF7" w14:textId="10947D2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-34,2%</w:t>
            </w:r>
          </w:p>
        </w:tc>
      </w:tr>
      <w:tr w:rsidR="00273E7B" w:rsidRPr="00FC129F" w14:paraId="5FF8BD81"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0C13EA5" w14:textId="2E396D2A"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 Coruña</w:t>
            </w:r>
          </w:p>
        </w:tc>
        <w:tc>
          <w:tcPr>
            <w:tcW w:w="1984" w:type="dxa"/>
            <w:vAlign w:val="bottom"/>
          </w:tcPr>
          <w:p w14:paraId="108CFCC9" w14:textId="2E00091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10,62 €</w:t>
            </w:r>
          </w:p>
        </w:tc>
        <w:tc>
          <w:tcPr>
            <w:tcW w:w="1559" w:type="dxa"/>
            <w:vAlign w:val="bottom"/>
          </w:tcPr>
          <w:p w14:paraId="0BCA7162" w14:textId="5CC762B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w:t>
            </w:r>
          </w:p>
        </w:tc>
        <w:tc>
          <w:tcPr>
            <w:tcW w:w="1701" w:type="dxa"/>
            <w:vAlign w:val="bottom"/>
          </w:tcPr>
          <w:p w14:paraId="706C6AB8" w14:textId="2CF363F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9,5%</w:t>
            </w:r>
          </w:p>
        </w:tc>
        <w:tc>
          <w:tcPr>
            <w:tcW w:w="1700" w:type="dxa"/>
            <w:vAlign w:val="bottom"/>
          </w:tcPr>
          <w:p w14:paraId="0A46FA30" w14:textId="21B23CE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-26,1%</w:t>
            </w:r>
          </w:p>
        </w:tc>
      </w:tr>
      <w:tr w:rsidR="00273E7B" w:rsidRPr="00FC129F" w14:paraId="6E6F12B0"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48AF54C" w14:textId="4830038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Córdoba</w:t>
            </w:r>
          </w:p>
        </w:tc>
        <w:tc>
          <w:tcPr>
            <w:tcW w:w="1984" w:type="dxa"/>
            <w:vAlign w:val="bottom"/>
          </w:tcPr>
          <w:p w14:paraId="41F152FB" w14:textId="4769FF3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8,66 €</w:t>
            </w:r>
          </w:p>
        </w:tc>
        <w:tc>
          <w:tcPr>
            <w:tcW w:w="1559" w:type="dxa"/>
            <w:vAlign w:val="bottom"/>
          </w:tcPr>
          <w:p w14:paraId="62093003" w14:textId="02E9640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-1,6%</w:t>
            </w:r>
          </w:p>
        </w:tc>
        <w:tc>
          <w:tcPr>
            <w:tcW w:w="1701" w:type="dxa"/>
            <w:vAlign w:val="bottom"/>
          </w:tcPr>
          <w:p w14:paraId="1583D236" w14:textId="22B2F35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9,3%</w:t>
            </w:r>
          </w:p>
        </w:tc>
        <w:tc>
          <w:tcPr>
            <w:tcW w:w="1700" w:type="dxa"/>
            <w:vAlign w:val="bottom"/>
          </w:tcPr>
          <w:p w14:paraId="7D242367" w14:textId="5DC12AB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-39,7%</w:t>
            </w:r>
          </w:p>
        </w:tc>
      </w:tr>
      <w:tr w:rsidR="00273E7B" w:rsidRPr="00FC129F" w14:paraId="74216EF6"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62CD5E9" w14:textId="14BC13EF"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Ávila</w:t>
            </w:r>
          </w:p>
        </w:tc>
        <w:tc>
          <w:tcPr>
            <w:tcW w:w="1984" w:type="dxa"/>
            <w:vAlign w:val="bottom"/>
          </w:tcPr>
          <w:p w14:paraId="71171BBD" w14:textId="52E56AD5"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8,55 €</w:t>
            </w:r>
          </w:p>
        </w:tc>
        <w:tc>
          <w:tcPr>
            <w:tcW w:w="1559" w:type="dxa"/>
            <w:vAlign w:val="bottom"/>
          </w:tcPr>
          <w:p w14:paraId="1E902889" w14:textId="2D085AF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w:t>
            </w:r>
          </w:p>
        </w:tc>
        <w:tc>
          <w:tcPr>
            <w:tcW w:w="1701" w:type="dxa"/>
            <w:vAlign w:val="bottom"/>
          </w:tcPr>
          <w:p w14:paraId="1B6FC173" w14:textId="321FB1D4"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9,3%</w:t>
            </w:r>
          </w:p>
        </w:tc>
        <w:tc>
          <w:tcPr>
            <w:tcW w:w="1700" w:type="dxa"/>
            <w:vAlign w:val="bottom"/>
          </w:tcPr>
          <w:p w14:paraId="295D1CAA" w14:textId="669482B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-40,5%</w:t>
            </w:r>
          </w:p>
        </w:tc>
      </w:tr>
      <w:tr w:rsidR="00273E7B" w:rsidRPr="00FC129F" w14:paraId="35432BE6"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1AABEF7" w14:textId="004CA044"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Alicante</w:t>
            </w:r>
          </w:p>
        </w:tc>
        <w:tc>
          <w:tcPr>
            <w:tcW w:w="1984" w:type="dxa"/>
            <w:vAlign w:val="bottom"/>
          </w:tcPr>
          <w:p w14:paraId="4E6CDD46" w14:textId="2B4F3D2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12,37 €</w:t>
            </w:r>
          </w:p>
        </w:tc>
        <w:tc>
          <w:tcPr>
            <w:tcW w:w="1559" w:type="dxa"/>
            <w:vAlign w:val="bottom"/>
          </w:tcPr>
          <w:p w14:paraId="4171B493" w14:textId="7BD2893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c>
          <w:tcPr>
            <w:tcW w:w="1701" w:type="dxa"/>
            <w:vAlign w:val="bottom"/>
          </w:tcPr>
          <w:p w14:paraId="422945B1" w14:textId="0E068FD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9,1%</w:t>
            </w:r>
          </w:p>
        </w:tc>
        <w:tc>
          <w:tcPr>
            <w:tcW w:w="1700" w:type="dxa"/>
            <w:vAlign w:val="bottom"/>
          </w:tcPr>
          <w:p w14:paraId="44636C6B" w14:textId="1BF0DF11"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-13,9%</w:t>
            </w:r>
          </w:p>
        </w:tc>
      </w:tr>
      <w:tr w:rsidR="00273E7B" w:rsidRPr="00FC129F" w14:paraId="74BC9D3D"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CF7E706" w14:textId="06F36579"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Asturias</w:t>
            </w:r>
          </w:p>
        </w:tc>
        <w:tc>
          <w:tcPr>
            <w:tcW w:w="1984" w:type="dxa"/>
            <w:vAlign w:val="bottom"/>
          </w:tcPr>
          <w:p w14:paraId="7D66D487" w14:textId="232BC5C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11,47 €</w:t>
            </w:r>
          </w:p>
        </w:tc>
        <w:tc>
          <w:tcPr>
            <w:tcW w:w="1559" w:type="dxa"/>
            <w:vAlign w:val="bottom"/>
          </w:tcPr>
          <w:p w14:paraId="6CF428EA" w14:textId="7DABECE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w:t>
            </w:r>
          </w:p>
        </w:tc>
        <w:tc>
          <w:tcPr>
            <w:tcW w:w="1701" w:type="dxa"/>
            <w:vAlign w:val="bottom"/>
          </w:tcPr>
          <w:p w14:paraId="6DD28C2C" w14:textId="62DDD2C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9,0%</w:t>
            </w:r>
          </w:p>
        </w:tc>
        <w:tc>
          <w:tcPr>
            <w:tcW w:w="1700" w:type="dxa"/>
            <w:vAlign w:val="bottom"/>
          </w:tcPr>
          <w:p w14:paraId="415854DE" w14:textId="64A9C15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-20,2%</w:t>
            </w:r>
          </w:p>
        </w:tc>
      </w:tr>
      <w:tr w:rsidR="00273E7B" w:rsidRPr="00FC129F" w14:paraId="73F9E812"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2E93024" w14:textId="0C375769"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Jaén</w:t>
            </w:r>
          </w:p>
        </w:tc>
        <w:tc>
          <w:tcPr>
            <w:tcW w:w="1984" w:type="dxa"/>
            <w:vAlign w:val="bottom"/>
          </w:tcPr>
          <w:p w14:paraId="46E875AC" w14:textId="3736DB0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6,63 €</w:t>
            </w:r>
          </w:p>
        </w:tc>
        <w:tc>
          <w:tcPr>
            <w:tcW w:w="1559" w:type="dxa"/>
            <w:vAlign w:val="bottom"/>
          </w:tcPr>
          <w:p w14:paraId="5EF721D9" w14:textId="0A683FB7"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-1,0%</w:t>
            </w:r>
          </w:p>
        </w:tc>
        <w:tc>
          <w:tcPr>
            <w:tcW w:w="1701" w:type="dxa"/>
            <w:vAlign w:val="bottom"/>
          </w:tcPr>
          <w:p w14:paraId="49DA74EC" w14:textId="0EF5171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8,5%</w:t>
            </w:r>
          </w:p>
        </w:tc>
        <w:tc>
          <w:tcPr>
            <w:tcW w:w="1700" w:type="dxa"/>
            <w:vAlign w:val="bottom"/>
          </w:tcPr>
          <w:p w14:paraId="5CC45B92" w14:textId="5137325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-53,9%</w:t>
            </w:r>
          </w:p>
        </w:tc>
      </w:tr>
      <w:tr w:rsidR="00273E7B" w:rsidRPr="00FC129F" w14:paraId="696EE4FB"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548FA4A" w14:textId="077654E3"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Cáceres</w:t>
            </w:r>
          </w:p>
        </w:tc>
        <w:tc>
          <w:tcPr>
            <w:tcW w:w="1984" w:type="dxa"/>
            <w:vAlign w:val="bottom"/>
          </w:tcPr>
          <w:p w14:paraId="6BB6DD8B" w14:textId="530690B1"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7,44 €</w:t>
            </w:r>
          </w:p>
        </w:tc>
        <w:tc>
          <w:tcPr>
            <w:tcW w:w="1559" w:type="dxa"/>
            <w:vAlign w:val="bottom"/>
          </w:tcPr>
          <w:p w14:paraId="615E1694" w14:textId="483AED0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w:t>
            </w:r>
          </w:p>
        </w:tc>
        <w:tc>
          <w:tcPr>
            <w:tcW w:w="1701" w:type="dxa"/>
            <w:vAlign w:val="bottom"/>
          </w:tcPr>
          <w:p w14:paraId="719519FC" w14:textId="37A99101"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8,3%</w:t>
            </w:r>
          </w:p>
        </w:tc>
        <w:tc>
          <w:tcPr>
            <w:tcW w:w="1700" w:type="dxa"/>
            <w:vAlign w:val="bottom"/>
          </w:tcPr>
          <w:p w14:paraId="0012B9CF" w14:textId="6E42C97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-48,2%</w:t>
            </w:r>
          </w:p>
        </w:tc>
      </w:tr>
      <w:tr w:rsidR="00273E7B" w:rsidRPr="00FC129F" w14:paraId="6097D961"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E536685" w14:textId="4F2B139E"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Castellón</w:t>
            </w:r>
          </w:p>
        </w:tc>
        <w:tc>
          <w:tcPr>
            <w:tcW w:w="1984" w:type="dxa"/>
            <w:vAlign w:val="bottom"/>
          </w:tcPr>
          <w:p w14:paraId="4090F507" w14:textId="4AF4514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9,71 €</w:t>
            </w:r>
          </w:p>
        </w:tc>
        <w:tc>
          <w:tcPr>
            <w:tcW w:w="1559" w:type="dxa"/>
            <w:vAlign w:val="bottom"/>
          </w:tcPr>
          <w:p w14:paraId="1414D8ED" w14:textId="3704A89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w:t>
            </w:r>
          </w:p>
        </w:tc>
        <w:tc>
          <w:tcPr>
            <w:tcW w:w="1701" w:type="dxa"/>
            <w:vAlign w:val="bottom"/>
          </w:tcPr>
          <w:p w14:paraId="7ED2A53B" w14:textId="3BCD13AA"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8,1%</w:t>
            </w:r>
          </w:p>
        </w:tc>
        <w:tc>
          <w:tcPr>
            <w:tcW w:w="1700" w:type="dxa"/>
            <w:vAlign w:val="bottom"/>
          </w:tcPr>
          <w:p w14:paraId="7219BDEB" w14:textId="301F34B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-32,4%</w:t>
            </w:r>
          </w:p>
        </w:tc>
      </w:tr>
      <w:tr w:rsidR="00273E7B" w:rsidRPr="00FC129F" w14:paraId="721C9AAD"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C7B4591" w14:textId="07465FF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Illes Balears</w:t>
            </w:r>
          </w:p>
        </w:tc>
        <w:tc>
          <w:tcPr>
            <w:tcW w:w="1984" w:type="dxa"/>
            <w:vAlign w:val="bottom"/>
          </w:tcPr>
          <w:p w14:paraId="602891A8" w14:textId="1E81CDF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19,01 €</w:t>
            </w:r>
          </w:p>
        </w:tc>
        <w:tc>
          <w:tcPr>
            <w:tcW w:w="1559" w:type="dxa"/>
            <w:vAlign w:val="bottom"/>
          </w:tcPr>
          <w:p w14:paraId="0F68CCE6" w14:textId="02E7822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4289587D" w14:textId="09BDD5E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7,8%</w:t>
            </w:r>
          </w:p>
        </w:tc>
        <w:tc>
          <w:tcPr>
            <w:tcW w:w="1700" w:type="dxa"/>
            <w:vAlign w:val="bottom"/>
          </w:tcPr>
          <w:p w14:paraId="2A149172" w14:textId="4380A510"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32,3%</w:t>
            </w:r>
          </w:p>
        </w:tc>
      </w:tr>
      <w:tr w:rsidR="00273E7B" w:rsidRPr="00FC129F" w14:paraId="77480EA9"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66DE00" w14:textId="410EDD72"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Cádiz</w:t>
            </w:r>
          </w:p>
        </w:tc>
        <w:tc>
          <w:tcPr>
            <w:tcW w:w="1984" w:type="dxa"/>
            <w:vAlign w:val="bottom"/>
          </w:tcPr>
          <w:p w14:paraId="5B5F8947" w14:textId="1AD5D8C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11,10 €</w:t>
            </w:r>
          </w:p>
        </w:tc>
        <w:tc>
          <w:tcPr>
            <w:tcW w:w="1559" w:type="dxa"/>
            <w:vAlign w:val="bottom"/>
          </w:tcPr>
          <w:p w14:paraId="7B225C7B" w14:textId="4BA04A8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-3,8%</w:t>
            </w:r>
          </w:p>
        </w:tc>
        <w:tc>
          <w:tcPr>
            <w:tcW w:w="1701" w:type="dxa"/>
            <w:vAlign w:val="bottom"/>
          </w:tcPr>
          <w:p w14:paraId="7042C5E7" w14:textId="358B57E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7,7%</w:t>
            </w:r>
          </w:p>
        </w:tc>
        <w:tc>
          <w:tcPr>
            <w:tcW w:w="1700" w:type="dxa"/>
            <w:vAlign w:val="bottom"/>
          </w:tcPr>
          <w:p w14:paraId="4CAF2C6C" w14:textId="7C8EDCB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-22,8%</w:t>
            </w:r>
          </w:p>
        </w:tc>
      </w:tr>
      <w:tr w:rsidR="00273E7B" w:rsidRPr="00FC129F" w14:paraId="11088D6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2676B06" w14:textId="5858DADE"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Tarragona</w:t>
            </w:r>
          </w:p>
        </w:tc>
        <w:tc>
          <w:tcPr>
            <w:tcW w:w="1984" w:type="dxa"/>
            <w:vAlign w:val="bottom"/>
          </w:tcPr>
          <w:p w14:paraId="748181F2" w14:textId="0DA0DD9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10,68 €</w:t>
            </w:r>
          </w:p>
        </w:tc>
        <w:tc>
          <w:tcPr>
            <w:tcW w:w="1559" w:type="dxa"/>
            <w:vAlign w:val="bottom"/>
          </w:tcPr>
          <w:p w14:paraId="276306AB" w14:textId="7699721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2,7%</w:t>
            </w:r>
          </w:p>
        </w:tc>
        <w:tc>
          <w:tcPr>
            <w:tcW w:w="1701" w:type="dxa"/>
            <w:vAlign w:val="bottom"/>
          </w:tcPr>
          <w:p w14:paraId="1D039B60" w14:textId="4F851E2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7,7%</w:t>
            </w:r>
          </w:p>
        </w:tc>
        <w:tc>
          <w:tcPr>
            <w:tcW w:w="1700" w:type="dxa"/>
            <w:vAlign w:val="bottom"/>
          </w:tcPr>
          <w:p w14:paraId="2E6C6FC4" w14:textId="4EAC64E2"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-25,7%</w:t>
            </w:r>
          </w:p>
        </w:tc>
      </w:tr>
      <w:tr w:rsidR="00273E7B" w:rsidRPr="00FC129F" w14:paraId="512AFC08"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0251158" w14:textId="73F1F013"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Murcia</w:t>
            </w:r>
          </w:p>
        </w:tc>
        <w:tc>
          <w:tcPr>
            <w:tcW w:w="1984" w:type="dxa"/>
            <w:vAlign w:val="bottom"/>
          </w:tcPr>
          <w:p w14:paraId="7917128A" w14:textId="1AE14D2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10,09 €</w:t>
            </w:r>
          </w:p>
        </w:tc>
        <w:tc>
          <w:tcPr>
            <w:tcW w:w="1559" w:type="dxa"/>
            <w:vAlign w:val="bottom"/>
          </w:tcPr>
          <w:p w14:paraId="052F3378" w14:textId="7D62E15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w:t>
            </w:r>
          </w:p>
        </w:tc>
        <w:tc>
          <w:tcPr>
            <w:tcW w:w="1701" w:type="dxa"/>
            <w:vAlign w:val="bottom"/>
          </w:tcPr>
          <w:p w14:paraId="7ED63577" w14:textId="15939C4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6,8%</w:t>
            </w:r>
          </w:p>
        </w:tc>
        <w:tc>
          <w:tcPr>
            <w:tcW w:w="1700" w:type="dxa"/>
            <w:vAlign w:val="bottom"/>
          </w:tcPr>
          <w:p w14:paraId="7ACE233E" w14:textId="20B6B24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-29,8%</w:t>
            </w:r>
          </w:p>
        </w:tc>
      </w:tr>
      <w:tr w:rsidR="00273E7B" w:rsidRPr="00FC129F" w14:paraId="5B2B94D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9139825" w14:textId="7EE97CA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Bizkaia</w:t>
            </w:r>
          </w:p>
        </w:tc>
        <w:tc>
          <w:tcPr>
            <w:tcW w:w="1984" w:type="dxa"/>
            <w:vAlign w:val="bottom"/>
          </w:tcPr>
          <w:p w14:paraId="7FC0AA17" w14:textId="3805EF3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16,36 €</w:t>
            </w:r>
          </w:p>
        </w:tc>
        <w:tc>
          <w:tcPr>
            <w:tcW w:w="1559" w:type="dxa"/>
            <w:vAlign w:val="bottom"/>
          </w:tcPr>
          <w:p w14:paraId="1D4A2EDE" w14:textId="1A11CD8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-1,0%</w:t>
            </w:r>
          </w:p>
        </w:tc>
        <w:tc>
          <w:tcPr>
            <w:tcW w:w="1701" w:type="dxa"/>
            <w:vAlign w:val="bottom"/>
          </w:tcPr>
          <w:p w14:paraId="41F4AD86" w14:textId="54BEB151"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5,8%</w:t>
            </w:r>
          </w:p>
        </w:tc>
        <w:tc>
          <w:tcPr>
            <w:tcW w:w="1700" w:type="dxa"/>
            <w:vAlign w:val="bottom"/>
          </w:tcPr>
          <w:p w14:paraId="62B1D454" w14:textId="0BE2301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13,8%</w:t>
            </w:r>
          </w:p>
        </w:tc>
      </w:tr>
      <w:tr w:rsidR="00273E7B" w:rsidRPr="00FC129F" w14:paraId="0210182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1FB209B" w14:textId="487EA20F"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Granada</w:t>
            </w:r>
          </w:p>
        </w:tc>
        <w:tc>
          <w:tcPr>
            <w:tcW w:w="1984" w:type="dxa"/>
            <w:vAlign w:val="bottom"/>
          </w:tcPr>
          <w:p w14:paraId="0A1E9BE0" w14:textId="4A76AE96"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10,22 €</w:t>
            </w:r>
          </w:p>
        </w:tc>
        <w:tc>
          <w:tcPr>
            <w:tcW w:w="1559" w:type="dxa"/>
            <w:vAlign w:val="bottom"/>
          </w:tcPr>
          <w:p w14:paraId="534E9161" w14:textId="47DD8E24"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w:t>
            </w:r>
          </w:p>
        </w:tc>
        <w:tc>
          <w:tcPr>
            <w:tcW w:w="1701" w:type="dxa"/>
            <w:vAlign w:val="bottom"/>
          </w:tcPr>
          <w:p w14:paraId="082C0823" w14:textId="15539E1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5,7%</w:t>
            </w:r>
          </w:p>
        </w:tc>
        <w:tc>
          <w:tcPr>
            <w:tcW w:w="1700" w:type="dxa"/>
            <w:vAlign w:val="bottom"/>
          </w:tcPr>
          <w:p w14:paraId="1C40EEA6" w14:textId="5B0AA16C"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-28,9%</w:t>
            </w:r>
          </w:p>
        </w:tc>
      </w:tr>
      <w:tr w:rsidR="00273E7B" w:rsidRPr="00FC129F" w14:paraId="2052C8A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E7BF67F" w14:textId="75624344"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Salamanca</w:t>
            </w:r>
          </w:p>
        </w:tc>
        <w:tc>
          <w:tcPr>
            <w:tcW w:w="1984" w:type="dxa"/>
            <w:vAlign w:val="bottom"/>
          </w:tcPr>
          <w:p w14:paraId="34AC4DEA" w14:textId="1F84141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10,07 €</w:t>
            </w:r>
          </w:p>
        </w:tc>
        <w:tc>
          <w:tcPr>
            <w:tcW w:w="1559" w:type="dxa"/>
            <w:vAlign w:val="bottom"/>
          </w:tcPr>
          <w:p w14:paraId="5135EA71" w14:textId="186AFFD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w:t>
            </w:r>
          </w:p>
        </w:tc>
        <w:tc>
          <w:tcPr>
            <w:tcW w:w="1701" w:type="dxa"/>
            <w:vAlign w:val="bottom"/>
          </w:tcPr>
          <w:p w14:paraId="1C6FC220" w14:textId="0D0F64AC"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5,6%</w:t>
            </w:r>
          </w:p>
        </w:tc>
        <w:tc>
          <w:tcPr>
            <w:tcW w:w="1700" w:type="dxa"/>
            <w:vAlign w:val="bottom"/>
          </w:tcPr>
          <w:p w14:paraId="06770DA3" w14:textId="67A96C6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-29,9%</w:t>
            </w:r>
          </w:p>
        </w:tc>
      </w:tr>
      <w:tr w:rsidR="00273E7B" w:rsidRPr="00FC129F" w14:paraId="14A2013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2E9AA55" w14:textId="151A8F5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Badajoz</w:t>
            </w:r>
          </w:p>
        </w:tc>
        <w:tc>
          <w:tcPr>
            <w:tcW w:w="1984" w:type="dxa"/>
            <w:vAlign w:val="bottom"/>
          </w:tcPr>
          <w:p w14:paraId="793840AA" w14:textId="164A43D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7,09 €</w:t>
            </w:r>
          </w:p>
        </w:tc>
        <w:tc>
          <w:tcPr>
            <w:tcW w:w="1559" w:type="dxa"/>
            <w:vAlign w:val="bottom"/>
          </w:tcPr>
          <w:p w14:paraId="7E15A607" w14:textId="3AEB66E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-1,0%</w:t>
            </w:r>
          </w:p>
        </w:tc>
        <w:tc>
          <w:tcPr>
            <w:tcW w:w="1701" w:type="dxa"/>
            <w:vAlign w:val="bottom"/>
          </w:tcPr>
          <w:p w14:paraId="1F8F4684" w14:textId="53B4053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5,3%</w:t>
            </w:r>
          </w:p>
        </w:tc>
        <w:tc>
          <w:tcPr>
            <w:tcW w:w="1700" w:type="dxa"/>
            <w:vAlign w:val="bottom"/>
          </w:tcPr>
          <w:p w14:paraId="5691060D" w14:textId="58748D5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-50,7%</w:t>
            </w:r>
          </w:p>
        </w:tc>
      </w:tr>
      <w:tr w:rsidR="00273E7B" w:rsidRPr="00FC129F" w14:paraId="02404E0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6160C7A" w14:textId="7B255C9F"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Santa Cruz de Tenerife</w:t>
            </w:r>
          </w:p>
        </w:tc>
        <w:tc>
          <w:tcPr>
            <w:tcW w:w="1984" w:type="dxa"/>
            <w:vAlign w:val="bottom"/>
          </w:tcPr>
          <w:p w14:paraId="36E96835" w14:textId="269DF11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14,48 €</w:t>
            </w:r>
          </w:p>
        </w:tc>
        <w:tc>
          <w:tcPr>
            <w:tcW w:w="1559" w:type="dxa"/>
            <w:vAlign w:val="bottom"/>
          </w:tcPr>
          <w:p w14:paraId="334F8276" w14:textId="3135A54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c>
          <w:tcPr>
            <w:tcW w:w="1701" w:type="dxa"/>
            <w:vAlign w:val="bottom"/>
          </w:tcPr>
          <w:p w14:paraId="0C4CAE1B" w14:textId="666AF21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5,2%</w:t>
            </w:r>
          </w:p>
        </w:tc>
        <w:tc>
          <w:tcPr>
            <w:tcW w:w="1700" w:type="dxa"/>
            <w:vAlign w:val="bottom"/>
          </w:tcPr>
          <w:p w14:paraId="74BFEEFD" w14:textId="7391F704"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r>
      <w:tr w:rsidR="00273E7B" w:rsidRPr="00FC129F" w14:paraId="6759311F"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7FF4985" w14:textId="5720242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Cantabria</w:t>
            </w:r>
          </w:p>
        </w:tc>
        <w:tc>
          <w:tcPr>
            <w:tcW w:w="1984" w:type="dxa"/>
            <w:vAlign w:val="bottom"/>
          </w:tcPr>
          <w:p w14:paraId="17B47CBD" w14:textId="39485C76"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14,00 €</w:t>
            </w:r>
          </w:p>
        </w:tc>
        <w:tc>
          <w:tcPr>
            <w:tcW w:w="1559" w:type="dxa"/>
            <w:vAlign w:val="bottom"/>
          </w:tcPr>
          <w:p w14:paraId="02222E2A" w14:textId="7DD3676C"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w:t>
            </w:r>
          </w:p>
        </w:tc>
        <w:tc>
          <w:tcPr>
            <w:tcW w:w="1701" w:type="dxa"/>
            <w:vAlign w:val="bottom"/>
          </w:tcPr>
          <w:p w14:paraId="7451AA04" w14:textId="00EF2A0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5,2%</w:t>
            </w:r>
          </w:p>
        </w:tc>
        <w:tc>
          <w:tcPr>
            <w:tcW w:w="1700" w:type="dxa"/>
            <w:vAlign w:val="bottom"/>
          </w:tcPr>
          <w:p w14:paraId="7BF45476" w14:textId="475D876C"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-2,6%</w:t>
            </w:r>
          </w:p>
        </w:tc>
      </w:tr>
      <w:tr w:rsidR="00273E7B" w:rsidRPr="00FC129F" w14:paraId="65AC63E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3BE4EA5" w14:textId="5176F0F9"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Teruel</w:t>
            </w:r>
          </w:p>
        </w:tc>
        <w:tc>
          <w:tcPr>
            <w:tcW w:w="1984" w:type="dxa"/>
            <w:vAlign w:val="bottom"/>
          </w:tcPr>
          <w:p w14:paraId="16DC0EB9" w14:textId="079310C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7,68 €</w:t>
            </w:r>
          </w:p>
        </w:tc>
        <w:tc>
          <w:tcPr>
            <w:tcW w:w="1559" w:type="dxa"/>
            <w:vAlign w:val="bottom"/>
          </w:tcPr>
          <w:p w14:paraId="132D8F93" w14:textId="145C4DD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-0,9%</w:t>
            </w:r>
          </w:p>
        </w:tc>
        <w:tc>
          <w:tcPr>
            <w:tcW w:w="1701" w:type="dxa"/>
            <w:vAlign w:val="bottom"/>
          </w:tcPr>
          <w:p w14:paraId="55E9AF00" w14:textId="6BC7B87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4,8%</w:t>
            </w:r>
          </w:p>
        </w:tc>
        <w:tc>
          <w:tcPr>
            <w:tcW w:w="1700" w:type="dxa"/>
            <w:vAlign w:val="bottom"/>
          </w:tcPr>
          <w:p w14:paraId="00EB8079" w14:textId="02F5A3B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-46,6%</w:t>
            </w:r>
          </w:p>
        </w:tc>
      </w:tr>
      <w:tr w:rsidR="00273E7B" w:rsidRPr="00FC129F" w14:paraId="130EF923"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1811C0A" w14:textId="440BC830"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Navarra</w:t>
            </w:r>
          </w:p>
        </w:tc>
        <w:tc>
          <w:tcPr>
            <w:tcW w:w="1984" w:type="dxa"/>
            <w:vAlign w:val="bottom"/>
          </w:tcPr>
          <w:p w14:paraId="711D7463" w14:textId="3994B27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11,99 €</w:t>
            </w:r>
          </w:p>
        </w:tc>
        <w:tc>
          <w:tcPr>
            <w:tcW w:w="1559" w:type="dxa"/>
            <w:vAlign w:val="bottom"/>
          </w:tcPr>
          <w:p w14:paraId="1206E21E" w14:textId="78419106"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0,0%</w:t>
            </w:r>
          </w:p>
        </w:tc>
        <w:tc>
          <w:tcPr>
            <w:tcW w:w="1701" w:type="dxa"/>
            <w:vAlign w:val="bottom"/>
          </w:tcPr>
          <w:p w14:paraId="2D1D5EF5" w14:textId="025DE22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4,7%</w:t>
            </w:r>
          </w:p>
        </w:tc>
        <w:tc>
          <w:tcPr>
            <w:tcW w:w="1700" w:type="dxa"/>
            <w:vAlign w:val="bottom"/>
          </w:tcPr>
          <w:p w14:paraId="5AD0B079" w14:textId="6FA9202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-16,6%</w:t>
            </w:r>
          </w:p>
        </w:tc>
      </w:tr>
      <w:tr w:rsidR="00273E7B" w:rsidRPr="00FC129F" w14:paraId="4D476AA9"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0786BC3" w14:textId="416B2DAA"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Palencia</w:t>
            </w:r>
          </w:p>
        </w:tc>
        <w:tc>
          <w:tcPr>
            <w:tcW w:w="1984" w:type="dxa"/>
            <w:vAlign w:val="bottom"/>
          </w:tcPr>
          <w:p w14:paraId="66CAEC95" w14:textId="223DD534"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8,45 €</w:t>
            </w:r>
          </w:p>
        </w:tc>
        <w:tc>
          <w:tcPr>
            <w:tcW w:w="1559" w:type="dxa"/>
            <w:vAlign w:val="bottom"/>
          </w:tcPr>
          <w:p w14:paraId="11E2FAAE" w14:textId="0C90470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-3,6%</w:t>
            </w:r>
          </w:p>
        </w:tc>
        <w:tc>
          <w:tcPr>
            <w:tcW w:w="1701" w:type="dxa"/>
            <w:vAlign w:val="bottom"/>
          </w:tcPr>
          <w:p w14:paraId="4BB7A3ED" w14:textId="78C5CBCA"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4,7%</w:t>
            </w:r>
          </w:p>
        </w:tc>
        <w:tc>
          <w:tcPr>
            <w:tcW w:w="1700" w:type="dxa"/>
            <w:vAlign w:val="bottom"/>
          </w:tcPr>
          <w:p w14:paraId="5F189635" w14:textId="32A6FE7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-41,2%</w:t>
            </w:r>
          </w:p>
        </w:tc>
      </w:tr>
      <w:tr w:rsidR="00273E7B" w:rsidRPr="00FC129F" w14:paraId="20F4F0F0"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7D3B574" w14:textId="3A568905"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Gipuzkoa</w:t>
            </w:r>
          </w:p>
        </w:tc>
        <w:tc>
          <w:tcPr>
            <w:tcW w:w="1984" w:type="dxa"/>
            <w:vAlign w:val="bottom"/>
          </w:tcPr>
          <w:p w14:paraId="1FE4F7BD" w14:textId="75776C7B"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18,99 €</w:t>
            </w:r>
          </w:p>
        </w:tc>
        <w:tc>
          <w:tcPr>
            <w:tcW w:w="1559" w:type="dxa"/>
            <w:vAlign w:val="bottom"/>
          </w:tcPr>
          <w:p w14:paraId="2E00C3E9" w14:textId="4CE92569"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w:t>
            </w:r>
          </w:p>
        </w:tc>
        <w:tc>
          <w:tcPr>
            <w:tcW w:w="1701" w:type="dxa"/>
            <w:vAlign w:val="bottom"/>
          </w:tcPr>
          <w:p w14:paraId="6E688899" w14:textId="4F87F4F0"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3,8%</w:t>
            </w:r>
          </w:p>
        </w:tc>
        <w:tc>
          <w:tcPr>
            <w:tcW w:w="1700" w:type="dxa"/>
            <w:vAlign w:val="bottom"/>
          </w:tcPr>
          <w:p w14:paraId="3B4D564F" w14:textId="160052B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32,2%</w:t>
            </w:r>
          </w:p>
        </w:tc>
      </w:tr>
      <w:tr w:rsidR="00273E7B" w:rsidRPr="00FC129F" w14:paraId="1F6B32C3"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FCBF1AA" w14:textId="5AFA4F2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Pontevedra</w:t>
            </w:r>
          </w:p>
        </w:tc>
        <w:tc>
          <w:tcPr>
            <w:tcW w:w="1984" w:type="dxa"/>
            <w:vAlign w:val="bottom"/>
          </w:tcPr>
          <w:p w14:paraId="7E02F5B9" w14:textId="1AA40A3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11,06 €</w:t>
            </w:r>
          </w:p>
        </w:tc>
        <w:tc>
          <w:tcPr>
            <w:tcW w:w="1559" w:type="dxa"/>
            <w:vAlign w:val="bottom"/>
          </w:tcPr>
          <w:p w14:paraId="5299BADC" w14:textId="0705F99E"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0,7%</w:t>
            </w:r>
          </w:p>
        </w:tc>
        <w:tc>
          <w:tcPr>
            <w:tcW w:w="1701" w:type="dxa"/>
            <w:vAlign w:val="bottom"/>
          </w:tcPr>
          <w:p w14:paraId="6EA25F1D" w14:textId="1013F09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3,7%</w:t>
            </w:r>
          </w:p>
        </w:tc>
        <w:tc>
          <w:tcPr>
            <w:tcW w:w="1700" w:type="dxa"/>
            <w:vAlign w:val="bottom"/>
          </w:tcPr>
          <w:p w14:paraId="6627C987" w14:textId="2557054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-23,0%</w:t>
            </w:r>
          </w:p>
        </w:tc>
      </w:tr>
      <w:tr w:rsidR="00273E7B" w:rsidRPr="00FC129F" w14:paraId="6EEFB2CC"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E8719D6" w14:textId="0993F476"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Girona</w:t>
            </w:r>
          </w:p>
        </w:tc>
        <w:tc>
          <w:tcPr>
            <w:tcW w:w="1984" w:type="dxa"/>
            <w:vAlign w:val="bottom"/>
          </w:tcPr>
          <w:p w14:paraId="4FF70D05" w14:textId="3AF0355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14,29 €</w:t>
            </w:r>
          </w:p>
        </w:tc>
        <w:tc>
          <w:tcPr>
            <w:tcW w:w="1559" w:type="dxa"/>
            <w:vAlign w:val="bottom"/>
          </w:tcPr>
          <w:p w14:paraId="53BB5068" w14:textId="32BA533E"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-0,3%</w:t>
            </w:r>
          </w:p>
        </w:tc>
        <w:tc>
          <w:tcPr>
            <w:tcW w:w="1701" w:type="dxa"/>
            <w:vAlign w:val="bottom"/>
          </w:tcPr>
          <w:p w14:paraId="54088C95" w14:textId="088F28C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2,7%</w:t>
            </w:r>
          </w:p>
        </w:tc>
        <w:tc>
          <w:tcPr>
            <w:tcW w:w="1700" w:type="dxa"/>
            <w:vAlign w:val="bottom"/>
          </w:tcPr>
          <w:p w14:paraId="6706120F" w14:textId="3B2C9D27"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-0,6%</w:t>
            </w:r>
          </w:p>
        </w:tc>
      </w:tr>
      <w:tr w:rsidR="00273E7B" w:rsidRPr="00FC129F" w14:paraId="130CA205"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CAB24C8" w14:textId="4462CB1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Almería</w:t>
            </w:r>
          </w:p>
        </w:tc>
        <w:tc>
          <w:tcPr>
            <w:tcW w:w="1984" w:type="dxa"/>
            <w:vAlign w:val="bottom"/>
          </w:tcPr>
          <w:p w14:paraId="4CAF036B" w14:textId="5D956C9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9,40 €</w:t>
            </w:r>
          </w:p>
        </w:tc>
        <w:tc>
          <w:tcPr>
            <w:tcW w:w="1559" w:type="dxa"/>
            <w:vAlign w:val="bottom"/>
          </w:tcPr>
          <w:p w14:paraId="7122F5F6" w14:textId="78954F0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-2,7%</w:t>
            </w:r>
          </w:p>
        </w:tc>
        <w:tc>
          <w:tcPr>
            <w:tcW w:w="1701" w:type="dxa"/>
            <w:vAlign w:val="bottom"/>
          </w:tcPr>
          <w:p w14:paraId="6542D341" w14:textId="579824D5"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2,0%</w:t>
            </w:r>
          </w:p>
        </w:tc>
        <w:tc>
          <w:tcPr>
            <w:tcW w:w="1700" w:type="dxa"/>
            <w:vAlign w:val="bottom"/>
          </w:tcPr>
          <w:p w14:paraId="4FAF4C3D" w14:textId="15C71DB3"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-34,6%</w:t>
            </w:r>
          </w:p>
        </w:tc>
      </w:tr>
      <w:tr w:rsidR="00273E7B" w:rsidRPr="00FC129F" w14:paraId="38DA62C6"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6B055D5" w14:textId="1587126B"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Huelva</w:t>
            </w:r>
          </w:p>
        </w:tc>
        <w:tc>
          <w:tcPr>
            <w:tcW w:w="1984" w:type="dxa"/>
            <w:vAlign w:val="bottom"/>
          </w:tcPr>
          <w:p w14:paraId="15D9B92D" w14:textId="2A76E113"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10,77 €</w:t>
            </w:r>
          </w:p>
        </w:tc>
        <w:tc>
          <w:tcPr>
            <w:tcW w:w="1559" w:type="dxa"/>
            <w:vAlign w:val="bottom"/>
          </w:tcPr>
          <w:p w14:paraId="5CA1C34B" w14:textId="696515A5"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-4,9%</w:t>
            </w:r>
          </w:p>
        </w:tc>
        <w:tc>
          <w:tcPr>
            <w:tcW w:w="1701" w:type="dxa"/>
            <w:vAlign w:val="bottom"/>
          </w:tcPr>
          <w:p w14:paraId="44CE0D2E" w14:textId="18B8205D"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-0,8%</w:t>
            </w:r>
          </w:p>
        </w:tc>
        <w:tc>
          <w:tcPr>
            <w:tcW w:w="1700" w:type="dxa"/>
            <w:vAlign w:val="bottom"/>
          </w:tcPr>
          <w:p w14:paraId="2FDC7DFF" w14:textId="22605968"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-25,1%</w:t>
            </w:r>
          </w:p>
        </w:tc>
      </w:tr>
      <w:tr w:rsidR="00273E7B" w:rsidRPr="00FC129F" w14:paraId="62AE966F"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D0C162E" w14:textId="48339A33"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Soria</w:t>
            </w:r>
          </w:p>
        </w:tc>
        <w:tc>
          <w:tcPr>
            <w:tcW w:w="1984" w:type="dxa"/>
            <w:vAlign w:val="bottom"/>
          </w:tcPr>
          <w:p w14:paraId="43BBAACB" w14:textId="3B8682AF"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8,51 €</w:t>
            </w:r>
          </w:p>
        </w:tc>
        <w:tc>
          <w:tcPr>
            <w:tcW w:w="1559" w:type="dxa"/>
            <w:vAlign w:val="bottom"/>
          </w:tcPr>
          <w:p w14:paraId="1193FD8C" w14:textId="22872D82"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-9,5%</w:t>
            </w:r>
          </w:p>
        </w:tc>
        <w:tc>
          <w:tcPr>
            <w:tcW w:w="1701" w:type="dxa"/>
            <w:vAlign w:val="bottom"/>
          </w:tcPr>
          <w:p w14:paraId="7572A87E" w14:textId="3CED1DAD"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-3,6%</w:t>
            </w:r>
          </w:p>
        </w:tc>
        <w:tc>
          <w:tcPr>
            <w:tcW w:w="1700" w:type="dxa"/>
            <w:vAlign w:val="bottom"/>
          </w:tcPr>
          <w:p w14:paraId="4AB6D24C" w14:textId="42161A86"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-40,8%</w:t>
            </w:r>
          </w:p>
        </w:tc>
      </w:tr>
      <w:tr w:rsidR="00273E7B" w:rsidRPr="00FC129F" w14:paraId="47E0D15E" w14:textId="77777777" w:rsidTr="000D62A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ECDFE95" w14:textId="2ADB5ECE"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Cuenca</w:t>
            </w:r>
          </w:p>
        </w:tc>
        <w:tc>
          <w:tcPr>
            <w:tcW w:w="1984" w:type="dxa"/>
            <w:vAlign w:val="bottom"/>
          </w:tcPr>
          <w:p w14:paraId="1FAC874D" w14:textId="4C0D4052"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7,11 €</w:t>
            </w:r>
          </w:p>
        </w:tc>
        <w:tc>
          <w:tcPr>
            <w:tcW w:w="1559" w:type="dxa"/>
            <w:vAlign w:val="bottom"/>
          </w:tcPr>
          <w:p w14:paraId="38CF6166" w14:textId="70AB5DB7"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-1,1%</w:t>
            </w:r>
          </w:p>
        </w:tc>
        <w:tc>
          <w:tcPr>
            <w:tcW w:w="1701" w:type="dxa"/>
            <w:vAlign w:val="bottom"/>
          </w:tcPr>
          <w:p w14:paraId="06D86A63" w14:textId="571320BC" w:rsidR="00273E7B" w:rsidRPr="00A73D63"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-9,5%</w:t>
            </w:r>
          </w:p>
        </w:tc>
        <w:tc>
          <w:tcPr>
            <w:tcW w:w="1700" w:type="dxa"/>
            <w:vAlign w:val="bottom"/>
          </w:tcPr>
          <w:p w14:paraId="377613C2" w14:textId="6EF9C1EF" w:rsidR="00273E7B" w:rsidRPr="00FC129F" w:rsidRDefault="00273E7B" w:rsidP="00273E7B">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-50,5%</w:t>
            </w:r>
          </w:p>
        </w:tc>
      </w:tr>
      <w:tr w:rsidR="00273E7B" w:rsidRPr="00FC129F" w14:paraId="3172F724" w14:textId="77777777" w:rsidTr="000D62A4">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6CCDF77" w14:textId="32C4F27D" w:rsidR="00273E7B" w:rsidRPr="00273E7B" w:rsidRDefault="00273E7B" w:rsidP="00273E7B">
            <w:pPr>
              <w:rPr>
                <w:rFonts w:ascii="Open Sans" w:hAnsi="Open Sans" w:cs="Open Sans"/>
                <w:b w:val="0"/>
                <w:bCs w:val="0"/>
                <w:sz w:val="22"/>
                <w:szCs w:val="22"/>
              </w:rPr>
            </w:pPr>
            <w:r w:rsidRPr="00273E7B">
              <w:rPr>
                <w:rFonts w:ascii="Open Sans" w:hAnsi="Open Sans" w:cs="Open Sans"/>
                <w:b w:val="0"/>
                <w:bCs w:val="0"/>
                <w:sz w:val="22"/>
                <w:szCs w:val="22"/>
              </w:rPr>
              <w:t>Zamora</w:t>
            </w:r>
          </w:p>
        </w:tc>
        <w:tc>
          <w:tcPr>
            <w:tcW w:w="1984" w:type="dxa"/>
            <w:vAlign w:val="bottom"/>
          </w:tcPr>
          <w:p w14:paraId="4CA58350" w14:textId="6C7930A9"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9,19 €</w:t>
            </w:r>
          </w:p>
        </w:tc>
        <w:tc>
          <w:tcPr>
            <w:tcW w:w="1559" w:type="dxa"/>
            <w:vAlign w:val="bottom"/>
          </w:tcPr>
          <w:p w14:paraId="04AB7EEA" w14:textId="02AB4097"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5,1%</w:t>
            </w:r>
          </w:p>
        </w:tc>
        <w:tc>
          <w:tcPr>
            <w:tcW w:w="1701" w:type="dxa"/>
            <w:vAlign w:val="bottom"/>
          </w:tcPr>
          <w:p w14:paraId="42308B3C" w14:textId="004CA5A1" w:rsidR="00273E7B" w:rsidRPr="00A73D63"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p>
        </w:tc>
        <w:tc>
          <w:tcPr>
            <w:tcW w:w="1700" w:type="dxa"/>
            <w:vAlign w:val="bottom"/>
          </w:tcPr>
          <w:p w14:paraId="5B5A476D" w14:textId="6B984FA8" w:rsidR="00273E7B" w:rsidRPr="00FC129F" w:rsidRDefault="00273E7B" w:rsidP="00273E7B">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-36,0%</w:t>
            </w:r>
          </w:p>
        </w:tc>
      </w:tr>
    </w:tbl>
    <w:p w14:paraId="5425D1AD" w14:textId="77777777" w:rsidR="000C370A" w:rsidRDefault="000C370A" w:rsidP="00DF2799">
      <w:pPr>
        <w:spacing w:line="276" w:lineRule="auto"/>
        <w:ind w:right="-567"/>
        <w:rPr>
          <w:rFonts w:ascii="Open Sans Light" w:hAnsi="Open Sans Light" w:cs="Open Sans Light"/>
          <w:b/>
          <w:iCs/>
          <w:color w:val="303AB2"/>
          <w:sz w:val="28"/>
          <w:szCs w:val="22"/>
          <w:lang w:val="es-ES"/>
        </w:rPr>
      </w:pPr>
    </w:p>
    <w:p w14:paraId="4CDBAD33" w14:textId="41B19173" w:rsidR="002D774E" w:rsidRDefault="00041003"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Capitales de provincia</w:t>
      </w:r>
    </w:p>
    <w:p w14:paraId="3582B031" w14:textId="77777777" w:rsidR="0047590D" w:rsidRDefault="0047590D" w:rsidP="00DF2799">
      <w:pPr>
        <w:spacing w:line="276" w:lineRule="auto"/>
        <w:ind w:right="-567"/>
        <w:jc w:val="both"/>
        <w:rPr>
          <w:rFonts w:ascii="Open Sans" w:hAnsi="Open Sans" w:cs="Open Sans"/>
          <w:color w:val="000000"/>
        </w:rPr>
      </w:pPr>
    </w:p>
    <w:p w14:paraId="00F06AF1" w14:textId="4671815A" w:rsidR="00DE0DFC" w:rsidRDefault="002D774E" w:rsidP="00DE0DFC">
      <w:pPr>
        <w:spacing w:line="276" w:lineRule="auto"/>
        <w:ind w:right="-567"/>
        <w:jc w:val="both"/>
        <w:rPr>
          <w:rFonts w:ascii="Open Sans" w:eastAsia="Times New Roman" w:hAnsi="Open Sans" w:cs="Open Sans"/>
          <w:color w:val="000000"/>
          <w:lang w:val="es-ES" w:eastAsia="es-ES_tradnl"/>
        </w:rPr>
      </w:pPr>
      <w:r w:rsidRPr="00632CAD">
        <w:rPr>
          <w:rFonts w:ascii="Open Sans" w:eastAsia="Times New Roman" w:hAnsi="Open Sans" w:cs="Open Sans"/>
          <w:b/>
          <w:bCs/>
          <w:color w:val="000000"/>
          <w:lang w:val="es-ES" w:eastAsia="es-ES_tradnl"/>
        </w:rPr>
        <w:t xml:space="preserve">El precio del alquiler </w:t>
      </w:r>
      <w:r w:rsidR="003D3C57" w:rsidRPr="00632CAD">
        <w:rPr>
          <w:rFonts w:ascii="Open Sans" w:eastAsia="Times New Roman" w:hAnsi="Open Sans" w:cs="Open Sans"/>
          <w:b/>
          <w:bCs/>
          <w:color w:val="000000"/>
          <w:lang w:val="es-ES" w:eastAsia="es-ES_tradnl"/>
        </w:rPr>
        <w:t xml:space="preserve">interanual </w:t>
      </w:r>
      <w:r w:rsidR="000B5A67" w:rsidRPr="00632CAD">
        <w:rPr>
          <w:rFonts w:ascii="Open Sans" w:eastAsia="Times New Roman" w:hAnsi="Open Sans" w:cs="Open Sans"/>
          <w:b/>
          <w:bCs/>
          <w:color w:val="000000"/>
          <w:lang w:val="es-ES" w:eastAsia="es-ES_tradnl"/>
        </w:rPr>
        <w:t>sube</w:t>
      </w:r>
      <w:r w:rsidRPr="00632CAD">
        <w:rPr>
          <w:rFonts w:ascii="Open Sans" w:eastAsia="Times New Roman" w:hAnsi="Open Sans" w:cs="Open Sans"/>
          <w:b/>
          <w:bCs/>
          <w:color w:val="000000"/>
          <w:lang w:val="es-ES" w:eastAsia="es-ES_tradnl"/>
        </w:rPr>
        <w:t xml:space="preserve"> en</w:t>
      </w:r>
      <w:r w:rsidR="007423E4" w:rsidRPr="00632CAD">
        <w:rPr>
          <w:rFonts w:ascii="Open Sans" w:eastAsia="Times New Roman" w:hAnsi="Open Sans" w:cs="Open Sans"/>
          <w:b/>
          <w:bCs/>
          <w:color w:val="000000"/>
          <w:lang w:val="es-ES" w:eastAsia="es-ES_tradnl"/>
        </w:rPr>
        <w:t xml:space="preserve"> </w:t>
      </w:r>
      <w:r w:rsidR="00000FB0">
        <w:rPr>
          <w:rFonts w:ascii="Open Sans" w:eastAsia="Times New Roman" w:hAnsi="Open Sans" w:cs="Open Sans"/>
          <w:b/>
          <w:bCs/>
          <w:color w:val="000000"/>
          <w:lang w:val="es-ES" w:eastAsia="es-ES_tradnl"/>
        </w:rPr>
        <w:t>4</w:t>
      </w:r>
      <w:r w:rsidR="00273E7B">
        <w:rPr>
          <w:rFonts w:ascii="Open Sans" w:eastAsia="Times New Roman" w:hAnsi="Open Sans" w:cs="Open Sans"/>
          <w:b/>
          <w:bCs/>
          <w:color w:val="000000"/>
          <w:lang w:val="es-ES" w:eastAsia="es-ES_tradnl"/>
        </w:rPr>
        <w:t>7</w:t>
      </w:r>
      <w:r w:rsidR="007423E4" w:rsidRPr="00632CAD">
        <w:rPr>
          <w:rFonts w:ascii="Open Sans" w:eastAsia="Times New Roman" w:hAnsi="Open Sans" w:cs="Open Sans"/>
          <w:b/>
          <w:bCs/>
          <w:color w:val="000000"/>
          <w:lang w:val="es-ES" w:eastAsia="es-ES_tradnl"/>
        </w:rPr>
        <w:t xml:space="preserve"> de</w:t>
      </w:r>
      <w:r w:rsidR="00D95C21" w:rsidRPr="00632CAD">
        <w:rPr>
          <w:rFonts w:ascii="Open Sans" w:eastAsia="Times New Roman" w:hAnsi="Open Sans" w:cs="Open Sans"/>
          <w:b/>
          <w:bCs/>
          <w:color w:val="000000"/>
          <w:lang w:val="es-ES" w:eastAsia="es-ES_tradnl"/>
        </w:rPr>
        <w:t xml:space="preserve"> las </w:t>
      </w:r>
      <w:r w:rsidR="007423E4" w:rsidRPr="00632CAD">
        <w:rPr>
          <w:rFonts w:ascii="Open Sans" w:eastAsia="Times New Roman" w:hAnsi="Open Sans" w:cs="Open Sans"/>
          <w:b/>
          <w:bCs/>
          <w:color w:val="000000"/>
          <w:lang w:val="es-ES" w:eastAsia="es-ES_tradnl"/>
        </w:rPr>
        <w:t>4</w:t>
      </w:r>
      <w:r w:rsidR="00273E7B">
        <w:rPr>
          <w:rFonts w:ascii="Open Sans" w:eastAsia="Times New Roman" w:hAnsi="Open Sans" w:cs="Open Sans"/>
          <w:b/>
          <w:bCs/>
          <w:color w:val="000000"/>
          <w:lang w:val="es-ES" w:eastAsia="es-ES_tradnl"/>
        </w:rPr>
        <w:t>9</w:t>
      </w:r>
      <w:r w:rsidR="00000FB0">
        <w:rPr>
          <w:rFonts w:ascii="Open Sans" w:eastAsia="Times New Roman" w:hAnsi="Open Sans" w:cs="Open Sans"/>
          <w:b/>
          <w:bCs/>
          <w:color w:val="000000"/>
          <w:lang w:val="es-ES" w:eastAsia="es-ES_tradnl"/>
        </w:rPr>
        <w:t xml:space="preserve"> (9</w:t>
      </w:r>
      <w:r w:rsidR="00273E7B">
        <w:rPr>
          <w:rFonts w:ascii="Open Sans" w:eastAsia="Times New Roman" w:hAnsi="Open Sans" w:cs="Open Sans"/>
          <w:b/>
          <w:bCs/>
          <w:color w:val="000000"/>
          <w:lang w:val="es-ES" w:eastAsia="es-ES_tradnl"/>
        </w:rPr>
        <w:t>6</w:t>
      </w:r>
      <w:r w:rsidR="00000FB0">
        <w:rPr>
          <w:rFonts w:ascii="Open Sans" w:eastAsia="Times New Roman" w:hAnsi="Open Sans" w:cs="Open Sans"/>
          <w:b/>
          <w:bCs/>
          <w:color w:val="000000"/>
          <w:lang w:val="es-ES" w:eastAsia="es-ES_tradnl"/>
        </w:rPr>
        <w:t>%)</w:t>
      </w:r>
      <w:r w:rsidR="009854E3" w:rsidRPr="00632CAD">
        <w:rPr>
          <w:rFonts w:ascii="Open Sans" w:eastAsia="Times New Roman" w:hAnsi="Open Sans" w:cs="Open Sans"/>
          <w:b/>
          <w:bCs/>
          <w:color w:val="000000"/>
          <w:lang w:val="es-ES" w:eastAsia="es-ES_tradnl"/>
        </w:rPr>
        <w:t xml:space="preserve"> </w:t>
      </w:r>
      <w:r w:rsidR="00D95C21" w:rsidRPr="00632CAD">
        <w:rPr>
          <w:rFonts w:ascii="Open Sans" w:eastAsia="Times New Roman" w:hAnsi="Open Sans" w:cs="Open Sans"/>
          <w:b/>
          <w:bCs/>
          <w:color w:val="000000"/>
          <w:lang w:val="es-ES" w:eastAsia="es-ES_tradnl"/>
        </w:rPr>
        <w:t xml:space="preserve">capitales con variación interanual analizadas </w:t>
      </w:r>
      <w:r w:rsidR="003D3C57" w:rsidRPr="00632CAD">
        <w:rPr>
          <w:rFonts w:ascii="Open Sans" w:eastAsia="Times New Roman" w:hAnsi="Open Sans" w:cs="Open Sans"/>
          <w:b/>
          <w:bCs/>
          <w:color w:val="000000"/>
          <w:lang w:val="es-ES" w:eastAsia="es-ES_tradnl"/>
        </w:rPr>
        <w:t xml:space="preserve">por </w:t>
      </w:r>
      <w:hyperlink r:id="rId16" w:history="1">
        <w:r w:rsidR="00C92A46" w:rsidRPr="00632CAD">
          <w:rPr>
            <w:rStyle w:val="Hipervnculo"/>
            <w:rFonts w:ascii="Open Sans" w:hAnsi="Open Sans" w:cs="Open Sans"/>
            <w:b/>
            <w:bCs/>
          </w:rPr>
          <w:t>Fotocasa</w:t>
        </w:r>
      </w:hyperlink>
      <w:r w:rsidR="004A57BA" w:rsidRPr="00536CFA">
        <w:rPr>
          <w:rFonts w:ascii="Open Sans" w:eastAsia="Times New Roman" w:hAnsi="Open Sans" w:cs="Open Sans"/>
          <w:color w:val="000000"/>
          <w:lang w:val="es-ES" w:eastAsia="es-ES_tradnl"/>
        </w:rPr>
        <w:t>.</w:t>
      </w:r>
      <w:r w:rsidR="00E3701F" w:rsidRPr="00536CFA">
        <w:rPr>
          <w:rFonts w:ascii="Open Sans" w:eastAsia="Times New Roman" w:hAnsi="Open Sans" w:cs="Open Sans"/>
          <w:color w:val="000000"/>
          <w:lang w:val="es-ES" w:eastAsia="es-ES_tradnl"/>
        </w:rPr>
        <w:t xml:space="preserve"> </w:t>
      </w:r>
      <w:r w:rsidR="00EC37D8" w:rsidRPr="00536CFA">
        <w:rPr>
          <w:rFonts w:ascii="Open Sans" w:eastAsia="Times New Roman" w:hAnsi="Open Sans" w:cs="Open Sans"/>
          <w:color w:val="000000"/>
          <w:lang w:val="es-ES" w:eastAsia="es-ES_tradnl"/>
        </w:rPr>
        <w:t>Si vemos con detalle las</w:t>
      </w:r>
      <w:r w:rsidR="001855B4">
        <w:rPr>
          <w:rFonts w:ascii="Open Sans" w:eastAsia="Times New Roman" w:hAnsi="Open Sans" w:cs="Open Sans"/>
          <w:color w:val="000000"/>
          <w:lang w:val="es-ES" w:eastAsia="es-ES_tradnl"/>
        </w:rPr>
        <w:t xml:space="preserve"> </w:t>
      </w:r>
      <w:r w:rsidR="009606AF">
        <w:rPr>
          <w:rFonts w:ascii="Open Sans" w:eastAsia="Times New Roman" w:hAnsi="Open Sans" w:cs="Open Sans"/>
          <w:color w:val="000000"/>
          <w:lang w:val="es-ES" w:eastAsia="es-ES_tradnl"/>
        </w:rPr>
        <w:t>capitales</w:t>
      </w:r>
      <w:r w:rsidR="00BF7D49" w:rsidRPr="00536CFA">
        <w:rPr>
          <w:rFonts w:ascii="Open Sans" w:eastAsia="Times New Roman" w:hAnsi="Open Sans" w:cs="Open Sans"/>
          <w:color w:val="000000"/>
          <w:lang w:val="es-ES" w:eastAsia="es-ES_tradnl"/>
        </w:rPr>
        <w:t xml:space="preserve"> con variación interanual</w:t>
      </w:r>
      <w:r w:rsidR="00023641" w:rsidRPr="00536CFA">
        <w:rPr>
          <w:rFonts w:ascii="Open Sans" w:eastAsia="Times New Roman" w:hAnsi="Open Sans" w:cs="Open Sans"/>
          <w:color w:val="000000"/>
          <w:lang w:val="es-ES" w:eastAsia="es-ES_tradnl"/>
        </w:rPr>
        <w:t xml:space="preserve"> analizadas</w:t>
      </w:r>
      <w:r w:rsidR="00EC37D8" w:rsidRPr="00536CFA">
        <w:rPr>
          <w:rFonts w:ascii="Open Sans" w:eastAsia="Times New Roman" w:hAnsi="Open Sans" w:cs="Open Sans"/>
          <w:color w:val="000000"/>
          <w:lang w:val="es-ES" w:eastAsia="es-ES_tradnl"/>
        </w:rPr>
        <w:t xml:space="preserve">, se contabilizan </w:t>
      </w:r>
      <w:r w:rsidR="00DE0DFC">
        <w:rPr>
          <w:rFonts w:ascii="Open Sans" w:eastAsia="Times New Roman" w:hAnsi="Open Sans" w:cs="Open Sans"/>
          <w:color w:val="000000"/>
          <w:lang w:val="es-ES" w:eastAsia="es-ES_tradnl"/>
        </w:rPr>
        <w:t xml:space="preserve">23 </w:t>
      </w:r>
      <w:r w:rsidR="009606AF">
        <w:rPr>
          <w:rFonts w:ascii="Open Sans" w:eastAsia="Times New Roman" w:hAnsi="Open Sans" w:cs="Open Sans"/>
          <w:color w:val="000000"/>
          <w:lang w:val="es-ES" w:eastAsia="es-ES_tradnl"/>
        </w:rPr>
        <w:t xml:space="preserve">capitales </w:t>
      </w:r>
      <w:r w:rsidR="00EC37D8" w:rsidRPr="00536CFA">
        <w:rPr>
          <w:rFonts w:ascii="Open Sans" w:eastAsia="Times New Roman" w:hAnsi="Open Sans" w:cs="Open Sans"/>
          <w:color w:val="000000"/>
          <w:lang w:val="es-ES" w:eastAsia="es-ES_tradnl"/>
        </w:rPr>
        <w:t>con subidas interanuales de dos dígitos</w:t>
      </w:r>
      <w:r w:rsidR="008D50D2">
        <w:rPr>
          <w:rFonts w:ascii="Open Sans" w:eastAsia="Times New Roman" w:hAnsi="Open Sans" w:cs="Open Sans"/>
          <w:color w:val="000000"/>
          <w:lang w:val="es-ES" w:eastAsia="es-ES_tradnl"/>
        </w:rPr>
        <w:t xml:space="preserve"> y son:</w:t>
      </w:r>
      <w:r w:rsidR="004345F2" w:rsidRPr="00FA7242">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Zamora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38,0%</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Toledo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19,6%</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Ávila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19,1%</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León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17,3%</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Ourense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15,8%</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Valladolid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14,4%</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Lugo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14,2%</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Segovia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14,2%</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Albacete capital</w:t>
      </w:r>
      <w:r w:rsidR="00DE0DFC">
        <w:rPr>
          <w:rFonts w:ascii="Open Sans" w:eastAsia="Times New Roman" w:hAnsi="Open Sans" w:cs="Open Sans"/>
          <w:color w:val="000000"/>
          <w:lang w:val="es-ES" w:eastAsia="es-ES_tradnl"/>
        </w:rPr>
        <w:t xml:space="preserve"> </w:t>
      </w:r>
      <w:r w:rsidR="00DE0DFC">
        <w:rPr>
          <w:rFonts w:ascii="Open Sans" w:eastAsia="Times New Roman" w:hAnsi="Open Sans" w:cs="Open Sans"/>
          <w:color w:val="000000"/>
          <w:lang w:val="es-ES" w:eastAsia="es-ES_tradnl"/>
        </w:rPr>
        <w:lastRenderedPageBreak/>
        <w:t>(</w:t>
      </w:r>
      <w:r w:rsidR="00DE0DFC" w:rsidRPr="00DE0DFC">
        <w:rPr>
          <w:rFonts w:ascii="Open Sans" w:eastAsia="Times New Roman" w:hAnsi="Open Sans" w:cs="Open Sans"/>
          <w:color w:val="000000"/>
          <w:lang w:val="es-ES" w:eastAsia="es-ES_tradnl"/>
        </w:rPr>
        <w:t>13,7%</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Palencia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13,2%</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Huesca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13,2%</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Burgos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12,4%</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Zaragoza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12,1%</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Las Palmas de Gran Canaria</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11,8%</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Murcia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11,7%</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Castellón de la Plana / Castelló de la Plana</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11,6%</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Sevilla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11,4%</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Guadalajara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11,3%</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Valencia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11,1%</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Oviedo</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11,1%</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Logroño</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10,9%</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Vitoria - Gasteiz</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10,7%</w:t>
      </w:r>
      <w:r w:rsidR="00DE0DFC">
        <w:rPr>
          <w:rFonts w:ascii="Open Sans" w:eastAsia="Times New Roman" w:hAnsi="Open Sans" w:cs="Open Sans"/>
          <w:color w:val="000000"/>
          <w:lang w:val="es-ES" w:eastAsia="es-ES_tradnl"/>
        </w:rPr>
        <w:t xml:space="preserve">) y </w:t>
      </w:r>
      <w:r w:rsidR="00DE0DFC" w:rsidRPr="00DE0DFC">
        <w:rPr>
          <w:rFonts w:ascii="Open Sans" w:eastAsia="Times New Roman" w:hAnsi="Open Sans" w:cs="Open Sans"/>
          <w:color w:val="000000"/>
          <w:lang w:val="es-ES" w:eastAsia="es-ES_tradnl"/>
        </w:rPr>
        <w:t>Málaga capital</w:t>
      </w:r>
      <w:r w:rsidR="00DE0DFC">
        <w:rPr>
          <w:rFonts w:ascii="Open Sans" w:eastAsia="Times New Roman" w:hAnsi="Open Sans" w:cs="Open Sans"/>
          <w:color w:val="000000"/>
          <w:lang w:val="es-ES" w:eastAsia="es-ES_tradnl"/>
        </w:rPr>
        <w:t xml:space="preserve"> (</w:t>
      </w:r>
      <w:r w:rsidR="00DE0DFC" w:rsidRPr="00DE0DFC">
        <w:rPr>
          <w:rFonts w:ascii="Open Sans" w:eastAsia="Times New Roman" w:hAnsi="Open Sans" w:cs="Open Sans"/>
          <w:color w:val="000000"/>
          <w:lang w:val="es-ES" w:eastAsia="es-ES_tradnl"/>
        </w:rPr>
        <w:t>10,6%</w:t>
      </w:r>
      <w:r w:rsidR="00DE0DFC">
        <w:rPr>
          <w:rFonts w:ascii="Open Sans" w:eastAsia="Times New Roman" w:hAnsi="Open Sans" w:cs="Open Sans"/>
          <w:color w:val="000000"/>
          <w:lang w:val="es-ES" w:eastAsia="es-ES_tradnl"/>
        </w:rPr>
        <w:t>).</w:t>
      </w:r>
    </w:p>
    <w:p w14:paraId="56217A79" w14:textId="77777777" w:rsidR="00BC7021" w:rsidRDefault="00BC7021" w:rsidP="00FA7242">
      <w:pPr>
        <w:spacing w:line="276" w:lineRule="auto"/>
        <w:ind w:right="-567"/>
        <w:jc w:val="both"/>
        <w:rPr>
          <w:rFonts w:ascii="Open Sans" w:eastAsia="Times New Roman" w:hAnsi="Open Sans" w:cs="Open Sans"/>
          <w:color w:val="000000"/>
          <w:lang w:val="es-ES" w:eastAsia="es-ES_tradnl"/>
        </w:rPr>
      </w:pPr>
    </w:p>
    <w:p w14:paraId="4CCE37EA" w14:textId="3B062C93" w:rsidR="00467051" w:rsidRDefault="009606AF" w:rsidP="00034CD8">
      <w:pPr>
        <w:spacing w:line="276" w:lineRule="auto"/>
        <w:ind w:right="-567"/>
        <w:jc w:val="both"/>
        <w:rPr>
          <w:rFonts w:ascii="Open Sans" w:hAnsi="Open Sans" w:cs="Open Sans"/>
          <w:color w:val="000000"/>
        </w:rPr>
      </w:pPr>
      <w:r w:rsidRPr="00632CAD">
        <w:rPr>
          <w:rFonts w:ascii="Open Sans" w:hAnsi="Open Sans" w:cs="Open Sans"/>
          <w:b/>
          <w:bCs/>
          <w:color w:val="000000"/>
        </w:rPr>
        <w:t xml:space="preserve">En cuanto al precio por metro cuadrado en </w:t>
      </w:r>
      <w:r w:rsidR="00467051">
        <w:rPr>
          <w:rFonts w:ascii="Open Sans" w:hAnsi="Open Sans" w:cs="Open Sans"/>
          <w:b/>
          <w:bCs/>
          <w:color w:val="000000"/>
        </w:rPr>
        <w:t>julio</w:t>
      </w:r>
      <w:r w:rsidRPr="00632CAD">
        <w:rPr>
          <w:rFonts w:ascii="Open Sans" w:hAnsi="Open Sans" w:cs="Open Sans"/>
          <w:b/>
          <w:bCs/>
          <w:color w:val="000000"/>
        </w:rPr>
        <w:t xml:space="preserve">, vemos que </w:t>
      </w:r>
      <w:r w:rsidR="00BE0EFD" w:rsidRPr="00632CAD">
        <w:rPr>
          <w:rFonts w:ascii="Open Sans" w:hAnsi="Open Sans" w:cs="Open Sans"/>
          <w:b/>
          <w:bCs/>
          <w:color w:val="000000"/>
        </w:rPr>
        <w:t>2</w:t>
      </w:r>
      <w:r w:rsidR="00467051">
        <w:rPr>
          <w:rFonts w:ascii="Open Sans" w:hAnsi="Open Sans" w:cs="Open Sans"/>
          <w:b/>
          <w:bCs/>
          <w:color w:val="000000"/>
        </w:rPr>
        <w:t>9</w:t>
      </w:r>
      <w:r w:rsidRPr="00632CAD">
        <w:rPr>
          <w:rFonts w:ascii="Open Sans" w:hAnsi="Open Sans" w:cs="Open Sans"/>
          <w:b/>
          <w:bCs/>
          <w:color w:val="000000"/>
        </w:rPr>
        <w:t xml:space="preserve"> ciudades sobrepasan los 10,00 €/m</w:t>
      </w:r>
      <w:r w:rsidRPr="00632CAD">
        <w:rPr>
          <w:rFonts w:ascii="Open Sans" w:hAnsi="Open Sans" w:cs="Open Sans"/>
          <w:b/>
          <w:bCs/>
          <w:color w:val="000000"/>
          <w:vertAlign w:val="superscript"/>
        </w:rPr>
        <w:t>2</w:t>
      </w:r>
      <w:r w:rsidRPr="00632CAD">
        <w:rPr>
          <w:rFonts w:ascii="Open Sans" w:hAnsi="Open Sans" w:cs="Open Sans"/>
          <w:b/>
          <w:bCs/>
          <w:color w:val="000000"/>
        </w:rPr>
        <w:t xml:space="preserve"> al mes</w:t>
      </w:r>
      <w:r>
        <w:rPr>
          <w:rFonts w:ascii="Open Sans" w:hAnsi="Open Sans" w:cs="Open Sans"/>
          <w:color w:val="000000"/>
        </w:rPr>
        <w:t xml:space="preserve"> </w:t>
      </w:r>
      <w:r w:rsidRPr="00553160">
        <w:rPr>
          <w:rFonts w:ascii="Open Sans" w:hAnsi="Open Sans" w:cs="Open Sans"/>
          <w:b/>
          <w:bCs/>
          <w:color w:val="000000"/>
        </w:rPr>
        <w:t>y</w:t>
      </w:r>
      <w:r w:rsidR="00467051">
        <w:rPr>
          <w:rFonts w:ascii="Open Sans" w:hAnsi="Open Sans" w:cs="Open Sans"/>
          <w:b/>
          <w:bCs/>
          <w:color w:val="000000"/>
        </w:rPr>
        <w:t xml:space="preserve"> las diez más caras</w:t>
      </w:r>
      <w:r w:rsidRPr="00553160">
        <w:rPr>
          <w:rFonts w:ascii="Open Sans" w:hAnsi="Open Sans" w:cs="Open Sans"/>
          <w:b/>
          <w:bCs/>
          <w:color w:val="000000"/>
        </w:rPr>
        <w:t xml:space="preserve"> </w:t>
      </w:r>
      <w:r w:rsidR="007D7B50" w:rsidRPr="00553160">
        <w:rPr>
          <w:rFonts w:ascii="Open Sans" w:hAnsi="Open Sans" w:cs="Open Sans"/>
          <w:b/>
          <w:bCs/>
          <w:color w:val="000000"/>
        </w:rPr>
        <w:t>son:</w:t>
      </w:r>
      <w:r w:rsidR="00FB7737" w:rsidRPr="00553160">
        <w:rPr>
          <w:rFonts w:ascii="Open Sans" w:hAnsi="Open Sans" w:cs="Open Sans"/>
          <w:b/>
          <w:bCs/>
          <w:color w:val="000000"/>
        </w:rPr>
        <w:t xml:space="preserve"> </w:t>
      </w:r>
      <w:r w:rsidR="00467051" w:rsidRPr="00467051">
        <w:rPr>
          <w:rFonts w:ascii="Open Sans" w:hAnsi="Open Sans" w:cs="Open Sans"/>
          <w:color w:val="000000"/>
        </w:rPr>
        <w:t xml:space="preserve">Barcelona capital </w:t>
      </w:r>
      <w:r w:rsidR="00467051">
        <w:rPr>
          <w:rFonts w:ascii="Open Sans" w:hAnsi="Open Sans" w:cs="Open Sans"/>
          <w:color w:val="000000"/>
        </w:rPr>
        <w:t>con</w:t>
      </w:r>
      <w:r w:rsidR="00467051" w:rsidRPr="00467051">
        <w:rPr>
          <w:rFonts w:ascii="Open Sans" w:hAnsi="Open Sans" w:cs="Open Sans"/>
          <w:color w:val="000000"/>
        </w:rPr>
        <w:t xml:space="preserve"> 23,42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Madrid capital </w:t>
      </w:r>
      <w:r w:rsidR="00467051">
        <w:rPr>
          <w:rFonts w:ascii="Open Sans" w:hAnsi="Open Sans" w:cs="Open Sans"/>
          <w:color w:val="000000"/>
        </w:rPr>
        <w:t>con</w:t>
      </w:r>
      <w:r w:rsidR="00467051" w:rsidRPr="00467051">
        <w:rPr>
          <w:rFonts w:ascii="Open Sans" w:hAnsi="Open Sans" w:cs="Open Sans"/>
          <w:color w:val="000000"/>
        </w:rPr>
        <w:t xml:space="preserve"> 22,35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Donostia - San Sebastián </w:t>
      </w:r>
      <w:r w:rsidR="00467051">
        <w:rPr>
          <w:rFonts w:ascii="Open Sans" w:hAnsi="Open Sans" w:cs="Open Sans"/>
          <w:color w:val="000000"/>
        </w:rPr>
        <w:t>con</w:t>
      </w:r>
      <w:r w:rsidR="00467051" w:rsidRPr="00467051">
        <w:rPr>
          <w:rFonts w:ascii="Open Sans" w:hAnsi="Open Sans" w:cs="Open Sans"/>
          <w:color w:val="000000"/>
        </w:rPr>
        <w:t xml:space="preserve"> 20,16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Palma de Mallorca</w:t>
      </w:r>
      <w:r w:rsidR="00467051">
        <w:rPr>
          <w:rFonts w:ascii="Open Sans" w:hAnsi="Open Sans" w:cs="Open Sans"/>
          <w:color w:val="000000"/>
        </w:rPr>
        <w:t xml:space="preserve"> con</w:t>
      </w:r>
      <w:r w:rsidR="00467051" w:rsidRPr="0066638C">
        <w:rPr>
          <w:rFonts w:ascii="Open Sans" w:hAnsi="Open Sans" w:cs="Open Sans"/>
          <w:color w:val="000000"/>
        </w:rPr>
        <w:t xml:space="preserve"> </w:t>
      </w:r>
      <w:r w:rsidR="00467051" w:rsidRPr="00467051">
        <w:rPr>
          <w:rFonts w:ascii="Open Sans" w:hAnsi="Open Sans" w:cs="Open Sans"/>
          <w:color w:val="000000"/>
        </w:rPr>
        <w:t xml:space="preserve">19,00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Bilbao </w:t>
      </w:r>
      <w:r w:rsidR="00467051">
        <w:rPr>
          <w:rFonts w:ascii="Open Sans" w:hAnsi="Open Sans" w:cs="Open Sans"/>
          <w:color w:val="000000"/>
        </w:rPr>
        <w:t>con</w:t>
      </w:r>
      <w:r w:rsidR="00467051" w:rsidRPr="0066638C">
        <w:rPr>
          <w:rFonts w:ascii="Open Sans" w:hAnsi="Open Sans" w:cs="Open Sans"/>
          <w:color w:val="000000"/>
        </w:rPr>
        <w:t xml:space="preserve"> </w:t>
      </w:r>
      <w:r w:rsidR="00467051" w:rsidRPr="00467051">
        <w:rPr>
          <w:rFonts w:ascii="Open Sans" w:hAnsi="Open Sans" w:cs="Open Sans"/>
          <w:color w:val="000000"/>
        </w:rPr>
        <w:t xml:space="preserve">16,67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Valencia capital </w:t>
      </w:r>
      <w:r w:rsidR="00467051">
        <w:rPr>
          <w:rFonts w:ascii="Open Sans" w:hAnsi="Open Sans" w:cs="Open Sans"/>
          <w:color w:val="000000"/>
        </w:rPr>
        <w:t>con</w:t>
      </w:r>
      <w:r w:rsidR="00467051" w:rsidRPr="00467051">
        <w:rPr>
          <w:rFonts w:ascii="Open Sans" w:hAnsi="Open Sans" w:cs="Open Sans"/>
          <w:color w:val="000000"/>
        </w:rPr>
        <w:t xml:space="preserve"> 16,56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Málaga capital </w:t>
      </w:r>
      <w:r w:rsidR="00467051">
        <w:rPr>
          <w:rFonts w:ascii="Open Sans" w:hAnsi="Open Sans" w:cs="Open Sans"/>
          <w:color w:val="000000"/>
        </w:rPr>
        <w:t>con</w:t>
      </w:r>
      <w:r w:rsidR="00467051" w:rsidRPr="00467051">
        <w:rPr>
          <w:rFonts w:ascii="Open Sans" w:hAnsi="Open Sans" w:cs="Open Sans"/>
          <w:color w:val="000000"/>
        </w:rPr>
        <w:t xml:space="preserve"> 16,27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Las Palmas de Gran Canaria </w:t>
      </w:r>
      <w:r w:rsidR="00467051">
        <w:rPr>
          <w:rFonts w:ascii="Open Sans" w:hAnsi="Open Sans" w:cs="Open Sans"/>
          <w:color w:val="000000"/>
        </w:rPr>
        <w:t>con</w:t>
      </w:r>
      <w:r w:rsidR="00467051" w:rsidRPr="00467051">
        <w:rPr>
          <w:rFonts w:ascii="Open Sans" w:hAnsi="Open Sans" w:cs="Open Sans"/>
          <w:color w:val="000000"/>
        </w:rPr>
        <w:t xml:space="preserve"> 15,86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467051" w:rsidRPr="00467051">
        <w:rPr>
          <w:rFonts w:ascii="Open Sans" w:hAnsi="Open Sans" w:cs="Open Sans"/>
          <w:color w:val="000000"/>
        </w:rPr>
        <w:t xml:space="preserve">Girona capital </w:t>
      </w:r>
      <w:r w:rsidR="00467051">
        <w:rPr>
          <w:rFonts w:ascii="Open Sans" w:hAnsi="Open Sans" w:cs="Open Sans"/>
          <w:color w:val="000000"/>
        </w:rPr>
        <w:t>con</w:t>
      </w:r>
      <w:r w:rsidR="00467051" w:rsidRPr="00467051">
        <w:rPr>
          <w:rFonts w:ascii="Open Sans" w:hAnsi="Open Sans" w:cs="Open Sans"/>
          <w:color w:val="000000"/>
        </w:rPr>
        <w:t xml:space="preserve"> 14,40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y </w:t>
      </w:r>
      <w:r w:rsidR="00467051" w:rsidRPr="00467051">
        <w:rPr>
          <w:rFonts w:ascii="Open Sans" w:hAnsi="Open Sans" w:cs="Open Sans"/>
          <w:color w:val="000000"/>
        </w:rPr>
        <w:t xml:space="preserve">Sevilla capital </w:t>
      </w:r>
      <w:r w:rsidR="00467051">
        <w:rPr>
          <w:rFonts w:ascii="Open Sans" w:hAnsi="Open Sans" w:cs="Open Sans"/>
          <w:color w:val="000000"/>
        </w:rPr>
        <w:t>con</w:t>
      </w:r>
      <w:r w:rsidR="00467051" w:rsidRPr="00467051">
        <w:rPr>
          <w:rFonts w:ascii="Open Sans" w:hAnsi="Open Sans" w:cs="Open Sans"/>
          <w:color w:val="000000"/>
        </w:rPr>
        <w:t xml:space="preserve"> 14,31 </w:t>
      </w:r>
      <w:r w:rsidR="00467051" w:rsidRPr="004272DD">
        <w:rPr>
          <w:rFonts w:ascii="Open Sans" w:hAnsi="Open Sans" w:cs="Open Sans"/>
          <w:color w:val="000000"/>
        </w:rPr>
        <w:t>€/m</w:t>
      </w:r>
      <w:r w:rsidR="00467051" w:rsidRPr="00104D5B">
        <w:rPr>
          <w:rFonts w:ascii="Open Sans" w:hAnsi="Open Sans" w:cs="Open Sans"/>
          <w:color w:val="000000"/>
          <w:vertAlign w:val="superscript"/>
        </w:rPr>
        <w:t>2</w:t>
      </w:r>
      <w:r w:rsidR="00467051">
        <w:rPr>
          <w:rFonts w:ascii="Open Sans" w:hAnsi="Open Sans" w:cs="Open Sans"/>
          <w:color w:val="000000"/>
          <w:vertAlign w:val="superscript"/>
        </w:rPr>
        <w:t xml:space="preserve"> </w:t>
      </w:r>
      <w:r w:rsidR="00467051" w:rsidRPr="0090092A">
        <w:rPr>
          <w:rFonts w:ascii="Open Sans" w:hAnsi="Open Sans" w:cs="Open Sans"/>
          <w:color w:val="000000"/>
        </w:rPr>
        <w:t>al mes</w:t>
      </w:r>
      <w:r w:rsidR="00467051">
        <w:rPr>
          <w:rFonts w:ascii="Open Sans" w:hAnsi="Open Sans" w:cs="Open Sans"/>
          <w:color w:val="000000"/>
        </w:rPr>
        <w:t xml:space="preserve">. </w:t>
      </w:r>
      <w:r w:rsidR="007D7B50">
        <w:rPr>
          <w:rFonts w:ascii="Open Sans" w:hAnsi="Open Sans" w:cs="Open Sans"/>
          <w:color w:val="000000"/>
        </w:rPr>
        <w:t xml:space="preserve">Por otro lado, </w:t>
      </w:r>
      <w:r w:rsidR="008319FE">
        <w:rPr>
          <w:rFonts w:ascii="Open Sans" w:hAnsi="Open Sans" w:cs="Open Sans"/>
          <w:color w:val="000000"/>
        </w:rPr>
        <w:t>la</w:t>
      </w:r>
      <w:r w:rsidR="00467051">
        <w:rPr>
          <w:rFonts w:ascii="Open Sans" w:hAnsi="Open Sans" w:cs="Open Sans"/>
          <w:color w:val="000000"/>
        </w:rPr>
        <w:t>s</w:t>
      </w:r>
      <w:r w:rsidR="008319FE">
        <w:rPr>
          <w:rFonts w:ascii="Open Sans" w:hAnsi="Open Sans" w:cs="Open Sans"/>
          <w:color w:val="000000"/>
        </w:rPr>
        <w:t xml:space="preserve"> ciudad</w:t>
      </w:r>
      <w:r w:rsidR="00467051">
        <w:rPr>
          <w:rFonts w:ascii="Open Sans" w:hAnsi="Open Sans" w:cs="Open Sans"/>
          <w:color w:val="000000"/>
        </w:rPr>
        <w:t>es con el precio del alquiler por debajo de los 8,00 euros son:</w:t>
      </w:r>
      <w:r w:rsidR="00034CD8" w:rsidRPr="00034CD8">
        <w:t xml:space="preserve"> </w:t>
      </w:r>
      <w:r w:rsidR="00034CD8" w:rsidRPr="00034CD8">
        <w:rPr>
          <w:rFonts w:ascii="Open Sans" w:hAnsi="Open Sans" w:cs="Open Sans"/>
          <w:color w:val="000000"/>
        </w:rPr>
        <w:t xml:space="preserve">Cuenca capital </w:t>
      </w:r>
      <w:r w:rsidR="00034CD8">
        <w:rPr>
          <w:rFonts w:ascii="Open Sans" w:hAnsi="Open Sans" w:cs="Open Sans"/>
          <w:color w:val="000000"/>
        </w:rPr>
        <w:t>con</w:t>
      </w:r>
      <w:r w:rsidR="00034CD8" w:rsidRPr="00034CD8">
        <w:rPr>
          <w:rFonts w:ascii="Open Sans" w:hAnsi="Open Sans" w:cs="Open Sans"/>
          <w:color w:val="000000"/>
        </w:rPr>
        <w:t xml:space="preserve"> 7,33 </w:t>
      </w:r>
      <w:r w:rsidR="00034CD8" w:rsidRPr="004272DD">
        <w:rPr>
          <w:rFonts w:ascii="Open Sans" w:hAnsi="Open Sans" w:cs="Open Sans"/>
          <w:color w:val="000000"/>
        </w:rPr>
        <w:t>€/m</w:t>
      </w:r>
      <w:r w:rsidR="00034CD8" w:rsidRPr="00104D5B">
        <w:rPr>
          <w:rFonts w:ascii="Open Sans" w:hAnsi="Open Sans" w:cs="Open Sans"/>
          <w:color w:val="000000"/>
          <w:vertAlign w:val="superscript"/>
        </w:rPr>
        <w:t>2</w:t>
      </w:r>
      <w:r w:rsidR="00034CD8">
        <w:rPr>
          <w:rFonts w:ascii="Open Sans" w:hAnsi="Open Sans" w:cs="Open Sans"/>
          <w:color w:val="000000"/>
          <w:vertAlign w:val="superscript"/>
        </w:rPr>
        <w:t xml:space="preserve"> </w:t>
      </w:r>
      <w:r w:rsidR="00034CD8" w:rsidRPr="0090092A">
        <w:rPr>
          <w:rFonts w:ascii="Open Sans" w:hAnsi="Open Sans" w:cs="Open Sans"/>
          <w:color w:val="000000"/>
        </w:rPr>
        <w:t>al mes</w:t>
      </w:r>
      <w:r w:rsidR="00034CD8">
        <w:rPr>
          <w:rFonts w:ascii="Open Sans" w:hAnsi="Open Sans" w:cs="Open Sans"/>
          <w:color w:val="000000"/>
        </w:rPr>
        <w:t xml:space="preserve">, </w:t>
      </w:r>
      <w:r w:rsidR="00034CD8" w:rsidRPr="00034CD8">
        <w:rPr>
          <w:rFonts w:ascii="Open Sans" w:hAnsi="Open Sans" w:cs="Open Sans"/>
          <w:color w:val="000000"/>
        </w:rPr>
        <w:t xml:space="preserve">Jaén capital </w:t>
      </w:r>
      <w:r w:rsidR="00034CD8">
        <w:rPr>
          <w:rFonts w:ascii="Open Sans" w:hAnsi="Open Sans" w:cs="Open Sans"/>
          <w:color w:val="000000"/>
        </w:rPr>
        <w:t>con</w:t>
      </w:r>
      <w:r w:rsidR="00034CD8" w:rsidRPr="00034CD8">
        <w:rPr>
          <w:rFonts w:ascii="Open Sans" w:hAnsi="Open Sans" w:cs="Open Sans"/>
          <w:color w:val="000000"/>
        </w:rPr>
        <w:t xml:space="preserve"> 7,64 </w:t>
      </w:r>
      <w:r w:rsidR="00034CD8" w:rsidRPr="004272DD">
        <w:rPr>
          <w:rFonts w:ascii="Open Sans" w:hAnsi="Open Sans" w:cs="Open Sans"/>
          <w:color w:val="000000"/>
        </w:rPr>
        <w:t>€/m</w:t>
      </w:r>
      <w:r w:rsidR="00034CD8" w:rsidRPr="00104D5B">
        <w:rPr>
          <w:rFonts w:ascii="Open Sans" w:hAnsi="Open Sans" w:cs="Open Sans"/>
          <w:color w:val="000000"/>
          <w:vertAlign w:val="superscript"/>
        </w:rPr>
        <w:t>2</w:t>
      </w:r>
      <w:r w:rsidR="00034CD8">
        <w:rPr>
          <w:rFonts w:ascii="Open Sans" w:hAnsi="Open Sans" w:cs="Open Sans"/>
          <w:color w:val="000000"/>
          <w:vertAlign w:val="superscript"/>
        </w:rPr>
        <w:t xml:space="preserve"> </w:t>
      </w:r>
      <w:r w:rsidR="00034CD8" w:rsidRPr="0090092A">
        <w:rPr>
          <w:rFonts w:ascii="Open Sans" w:hAnsi="Open Sans" w:cs="Open Sans"/>
          <w:color w:val="000000"/>
        </w:rPr>
        <w:t>al mes</w:t>
      </w:r>
      <w:r w:rsidR="00034CD8">
        <w:rPr>
          <w:rFonts w:ascii="Open Sans" w:hAnsi="Open Sans" w:cs="Open Sans"/>
          <w:color w:val="000000"/>
        </w:rPr>
        <w:t xml:space="preserve"> y </w:t>
      </w:r>
      <w:r w:rsidR="00034CD8" w:rsidRPr="00034CD8">
        <w:rPr>
          <w:rFonts w:ascii="Open Sans" w:hAnsi="Open Sans" w:cs="Open Sans"/>
          <w:color w:val="000000"/>
        </w:rPr>
        <w:t xml:space="preserve">Badajoz capital </w:t>
      </w:r>
      <w:r w:rsidR="00034CD8">
        <w:rPr>
          <w:rFonts w:ascii="Open Sans" w:hAnsi="Open Sans" w:cs="Open Sans"/>
          <w:color w:val="000000"/>
        </w:rPr>
        <w:t>con</w:t>
      </w:r>
      <w:r w:rsidR="00034CD8" w:rsidRPr="00034CD8">
        <w:rPr>
          <w:rFonts w:ascii="Open Sans" w:hAnsi="Open Sans" w:cs="Open Sans"/>
          <w:color w:val="000000"/>
        </w:rPr>
        <w:t xml:space="preserve"> 7,84 </w:t>
      </w:r>
      <w:r w:rsidR="00034CD8" w:rsidRPr="004272DD">
        <w:rPr>
          <w:rFonts w:ascii="Open Sans" w:hAnsi="Open Sans" w:cs="Open Sans"/>
          <w:color w:val="000000"/>
        </w:rPr>
        <w:t>€/m</w:t>
      </w:r>
      <w:r w:rsidR="00034CD8" w:rsidRPr="00104D5B">
        <w:rPr>
          <w:rFonts w:ascii="Open Sans" w:hAnsi="Open Sans" w:cs="Open Sans"/>
          <w:color w:val="000000"/>
          <w:vertAlign w:val="superscript"/>
        </w:rPr>
        <w:t>2</w:t>
      </w:r>
      <w:r w:rsidR="00034CD8">
        <w:rPr>
          <w:rFonts w:ascii="Open Sans" w:hAnsi="Open Sans" w:cs="Open Sans"/>
          <w:color w:val="000000"/>
          <w:vertAlign w:val="superscript"/>
        </w:rPr>
        <w:t xml:space="preserve"> </w:t>
      </w:r>
      <w:r w:rsidR="00034CD8" w:rsidRPr="0090092A">
        <w:rPr>
          <w:rFonts w:ascii="Open Sans" w:hAnsi="Open Sans" w:cs="Open Sans"/>
          <w:color w:val="000000"/>
        </w:rPr>
        <w:t>al mes</w:t>
      </w:r>
      <w:r w:rsidR="00034CD8">
        <w:rPr>
          <w:rFonts w:ascii="Open Sans" w:hAnsi="Open Sans" w:cs="Open Sans"/>
          <w:color w:val="000000"/>
        </w:rPr>
        <w:t>.</w:t>
      </w:r>
    </w:p>
    <w:p w14:paraId="6CAE1AC3" w14:textId="7D90EA4A" w:rsidR="000B5ACE" w:rsidRDefault="000B5ACE" w:rsidP="00873A99">
      <w:pPr>
        <w:pStyle w:val="NormalWeb"/>
        <w:shd w:val="clear" w:color="auto" w:fill="FFFFFF"/>
        <w:spacing w:after="225" w:line="276" w:lineRule="auto"/>
        <w:ind w:right="-567"/>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 xml:space="preserve">Madrid: </w:t>
      </w:r>
      <w:r w:rsidRPr="00D11CD9">
        <w:rPr>
          <w:rFonts w:ascii="Open Sans" w:hAnsi="Open Sans" w:cs="Open Sans"/>
          <w:b/>
          <w:bCs/>
          <w:color w:val="000000"/>
        </w:rPr>
        <w:t>La ciudad de</w:t>
      </w:r>
      <w:r>
        <w:rPr>
          <w:rFonts w:ascii="Open Sans Light" w:eastAsiaTheme="minorHAnsi" w:hAnsi="Open Sans Light" w:cs="Open Sans Light"/>
          <w:b/>
          <w:iCs/>
          <w:color w:val="303AB2"/>
          <w:sz w:val="28"/>
          <w:szCs w:val="22"/>
          <w:lang w:eastAsia="en-US"/>
        </w:rPr>
        <w:t xml:space="preserve"> </w:t>
      </w:r>
      <w:r>
        <w:rPr>
          <w:rFonts w:ascii="Open Sans" w:hAnsi="Open Sans" w:cs="Open Sans"/>
          <w:b/>
          <w:bCs/>
          <w:color w:val="000000"/>
        </w:rPr>
        <w:t xml:space="preserve">Madrid </w:t>
      </w:r>
      <w:r w:rsidRPr="005A0F32">
        <w:rPr>
          <w:rFonts w:ascii="Open Sans" w:hAnsi="Open Sans" w:cs="Open Sans"/>
          <w:b/>
          <w:bCs/>
          <w:color w:val="000000"/>
        </w:rPr>
        <w:t>ha experimentado en un año un incremento en el precio medio de las viviendas</w:t>
      </w:r>
      <w:r>
        <w:rPr>
          <w:rFonts w:ascii="Open Sans" w:hAnsi="Open Sans" w:cs="Open Sans"/>
          <w:b/>
          <w:bCs/>
          <w:color w:val="000000"/>
        </w:rPr>
        <w:t xml:space="preserve"> de </w:t>
      </w:r>
      <w:r w:rsidR="00680E1F">
        <w:rPr>
          <w:rFonts w:ascii="Open Sans" w:hAnsi="Open Sans" w:cs="Open Sans"/>
          <w:b/>
          <w:bCs/>
          <w:color w:val="000000"/>
        </w:rPr>
        <w:t>6,4</w:t>
      </w:r>
      <w:r>
        <w:rPr>
          <w:rFonts w:ascii="Open Sans" w:hAnsi="Open Sans" w:cs="Open Sans"/>
          <w:b/>
          <w:bCs/>
          <w:color w:val="000000"/>
        </w:rPr>
        <w:t xml:space="preserve">%, </w:t>
      </w:r>
      <w:r w:rsidRPr="005A0F32">
        <w:rPr>
          <w:rFonts w:ascii="Open Sans" w:hAnsi="Open Sans" w:cs="Open Sans"/>
          <w:b/>
          <w:bCs/>
          <w:color w:val="000000"/>
        </w:rPr>
        <w:t xml:space="preserve">pasando de </w:t>
      </w:r>
      <w:r w:rsidR="001525AE">
        <w:rPr>
          <w:rFonts w:ascii="Open Sans" w:hAnsi="Open Sans" w:cs="Open Sans"/>
          <w:b/>
          <w:bCs/>
          <w:color w:val="000000"/>
        </w:rPr>
        <w:t>1.680</w:t>
      </w:r>
      <w:r>
        <w:rPr>
          <w:rFonts w:ascii="Open Sans" w:hAnsi="Open Sans" w:cs="Open Sans"/>
          <w:b/>
          <w:bCs/>
          <w:color w:val="000000"/>
        </w:rPr>
        <w:t xml:space="preserve"> </w:t>
      </w:r>
      <w:r w:rsidRPr="005A0F32">
        <w:rPr>
          <w:rFonts w:ascii="Open Sans" w:hAnsi="Open Sans" w:cs="Open Sans"/>
          <w:b/>
          <w:bCs/>
          <w:color w:val="000000"/>
        </w:rPr>
        <w:t xml:space="preserve">euros a </w:t>
      </w:r>
      <w:r w:rsidR="001525AE">
        <w:rPr>
          <w:rFonts w:ascii="Open Sans" w:hAnsi="Open Sans" w:cs="Open Sans"/>
          <w:b/>
          <w:bCs/>
          <w:color w:val="000000"/>
        </w:rPr>
        <w:t>1.788</w:t>
      </w:r>
      <w:r w:rsidRPr="005A0F32">
        <w:rPr>
          <w:rFonts w:ascii="Open Sans" w:hAnsi="Open Sans" w:cs="Open Sans"/>
          <w:b/>
          <w:bCs/>
          <w:color w:val="000000"/>
        </w:rPr>
        <w:t xml:space="preserve"> euros en julio de 2025</w:t>
      </w:r>
      <w:r>
        <w:rPr>
          <w:rFonts w:ascii="Open Sans" w:hAnsi="Open Sans" w:cs="Open Sans"/>
          <w:b/>
          <w:bCs/>
          <w:color w:val="000000"/>
        </w:rPr>
        <w:t xml:space="preserve"> por un piso de</w:t>
      </w:r>
      <w:r w:rsidRPr="005A0F32">
        <w:rPr>
          <w:rFonts w:ascii="Open Sans" w:hAnsi="Open Sans" w:cs="Open Sans"/>
          <w:b/>
          <w:bCs/>
          <w:color w:val="000000"/>
        </w:rPr>
        <w:t xml:space="preserve"> 80 m²</w:t>
      </w:r>
      <w:r>
        <w:rPr>
          <w:rFonts w:ascii="Open Sans" w:hAnsi="Open Sans" w:cs="Open Sans"/>
          <w:b/>
          <w:bCs/>
          <w:color w:val="000000"/>
        </w:rPr>
        <w:t xml:space="preserve">. </w:t>
      </w:r>
      <w:r>
        <w:rPr>
          <w:rFonts w:ascii="Open Sans" w:hAnsi="Open Sans" w:cs="Open Sans"/>
          <w:color w:val="000000"/>
        </w:rPr>
        <w:t>Si calculamos este último incremento interanual (</w:t>
      </w:r>
      <w:r w:rsidR="001525AE">
        <w:rPr>
          <w:rFonts w:ascii="Open Sans" w:hAnsi="Open Sans" w:cs="Open Sans"/>
          <w:color w:val="000000"/>
        </w:rPr>
        <w:t>6,4</w:t>
      </w:r>
      <w:r>
        <w:rPr>
          <w:rFonts w:ascii="Open Sans" w:hAnsi="Open Sans" w:cs="Open Sans"/>
          <w:color w:val="000000"/>
        </w:rPr>
        <w:t xml:space="preserve">%) en euros </w:t>
      </w:r>
      <w:r w:rsidR="009776DA">
        <w:rPr>
          <w:rFonts w:ascii="Open Sans" w:hAnsi="Open Sans" w:cs="Open Sans"/>
          <w:color w:val="000000"/>
        </w:rPr>
        <w:t xml:space="preserve">(1,35 euros) </w:t>
      </w:r>
      <w:r>
        <w:rPr>
          <w:rFonts w:ascii="Open Sans" w:hAnsi="Open Sans" w:cs="Open Sans"/>
          <w:color w:val="000000"/>
        </w:rPr>
        <w:t>y lo multiplicamos por los 80 m</w:t>
      </w:r>
      <w:r w:rsidRPr="002C6B7A">
        <w:rPr>
          <w:rFonts w:ascii="Open Sans" w:hAnsi="Open Sans" w:cs="Open Sans"/>
          <w:color w:val="000000"/>
          <w:vertAlign w:val="superscript"/>
        </w:rPr>
        <w:t>2</w:t>
      </w:r>
      <w:r>
        <w:rPr>
          <w:rFonts w:ascii="Open Sans" w:hAnsi="Open Sans" w:cs="Open Sans"/>
          <w:color w:val="000000"/>
        </w:rPr>
        <w:t xml:space="preserve"> de una vivienda estándar, vemos </w:t>
      </w:r>
      <w:r w:rsidRPr="00D3137C">
        <w:rPr>
          <w:rFonts w:ascii="Open Sans" w:hAnsi="Open Sans" w:cs="Open Sans"/>
          <w:color w:val="000000"/>
        </w:rPr>
        <w:t xml:space="preserve">que </w:t>
      </w:r>
      <w:r w:rsidRPr="00D3137C">
        <w:rPr>
          <w:rFonts w:ascii="Open Sans" w:hAnsi="Open Sans" w:cs="Open Sans"/>
          <w:b/>
          <w:bCs/>
          <w:color w:val="000000"/>
        </w:rPr>
        <w:t xml:space="preserve">se están ofertando pisos </w:t>
      </w:r>
      <w:r w:rsidR="00EE74F5">
        <w:rPr>
          <w:rFonts w:ascii="Open Sans" w:hAnsi="Open Sans" w:cs="Open Sans"/>
          <w:b/>
          <w:bCs/>
          <w:color w:val="000000"/>
        </w:rPr>
        <w:t>108</w:t>
      </w:r>
      <w:r w:rsidRPr="00D3137C">
        <w:rPr>
          <w:rFonts w:ascii="Open Sans" w:hAnsi="Open Sans" w:cs="Open Sans"/>
          <w:b/>
          <w:bCs/>
          <w:color w:val="000000"/>
        </w:rPr>
        <w:t xml:space="preserve"> euros más caros que hace un año</w:t>
      </w:r>
      <w:r>
        <w:rPr>
          <w:rFonts w:ascii="Open Sans" w:hAnsi="Open Sans" w:cs="Open Sans"/>
          <w:color w:val="000000"/>
        </w:rPr>
        <w:t>.</w:t>
      </w:r>
    </w:p>
    <w:p w14:paraId="6E45AA24" w14:textId="21BF77CE" w:rsidR="000B5ACE" w:rsidRDefault="000B5ACE" w:rsidP="00873A99">
      <w:pPr>
        <w:pStyle w:val="NormalWeb"/>
        <w:shd w:val="clear" w:color="auto" w:fill="FFFFFF"/>
        <w:spacing w:after="225" w:line="276" w:lineRule="auto"/>
        <w:ind w:right="-567"/>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 xml:space="preserve">Barcelona: </w:t>
      </w:r>
      <w:r w:rsidRPr="00D11CD9">
        <w:rPr>
          <w:rFonts w:ascii="Open Sans" w:hAnsi="Open Sans" w:cs="Open Sans"/>
          <w:b/>
          <w:bCs/>
          <w:color w:val="000000"/>
        </w:rPr>
        <w:t>La ciudad de</w:t>
      </w:r>
      <w:r>
        <w:rPr>
          <w:rFonts w:ascii="Open Sans Light" w:eastAsiaTheme="minorHAnsi" w:hAnsi="Open Sans Light" w:cs="Open Sans Light"/>
          <w:b/>
          <w:iCs/>
          <w:color w:val="303AB2"/>
          <w:sz w:val="28"/>
          <w:szCs w:val="22"/>
          <w:lang w:eastAsia="en-US"/>
        </w:rPr>
        <w:t xml:space="preserve"> </w:t>
      </w:r>
      <w:r>
        <w:rPr>
          <w:rFonts w:ascii="Open Sans" w:hAnsi="Open Sans" w:cs="Open Sans"/>
          <w:b/>
          <w:bCs/>
          <w:color w:val="000000"/>
        </w:rPr>
        <w:t xml:space="preserve">Barcelona </w:t>
      </w:r>
      <w:r w:rsidRPr="005A0F32">
        <w:rPr>
          <w:rFonts w:ascii="Open Sans" w:hAnsi="Open Sans" w:cs="Open Sans"/>
          <w:b/>
          <w:bCs/>
          <w:color w:val="000000"/>
        </w:rPr>
        <w:t>ha experimentado en un año un incremento en el precio medio de las viviendas</w:t>
      </w:r>
      <w:r>
        <w:rPr>
          <w:rFonts w:ascii="Open Sans" w:hAnsi="Open Sans" w:cs="Open Sans"/>
          <w:b/>
          <w:bCs/>
          <w:color w:val="000000"/>
        </w:rPr>
        <w:t xml:space="preserve"> de 8,</w:t>
      </w:r>
      <w:r w:rsidR="00EE74F5">
        <w:rPr>
          <w:rFonts w:ascii="Open Sans" w:hAnsi="Open Sans" w:cs="Open Sans"/>
          <w:b/>
          <w:bCs/>
          <w:color w:val="000000"/>
        </w:rPr>
        <w:t>9</w:t>
      </w:r>
      <w:r>
        <w:rPr>
          <w:rFonts w:ascii="Open Sans" w:hAnsi="Open Sans" w:cs="Open Sans"/>
          <w:b/>
          <w:bCs/>
          <w:color w:val="000000"/>
        </w:rPr>
        <w:t xml:space="preserve">%, </w:t>
      </w:r>
      <w:r w:rsidRPr="005A0F32">
        <w:rPr>
          <w:rFonts w:ascii="Open Sans" w:hAnsi="Open Sans" w:cs="Open Sans"/>
          <w:b/>
          <w:bCs/>
          <w:color w:val="000000"/>
        </w:rPr>
        <w:t xml:space="preserve">pasando de </w:t>
      </w:r>
      <w:r w:rsidR="00EE74F5">
        <w:rPr>
          <w:rFonts w:ascii="Open Sans" w:hAnsi="Open Sans" w:cs="Open Sans"/>
          <w:b/>
          <w:bCs/>
          <w:color w:val="000000"/>
        </w:rPr>
        <w:t>1.720</w:t>
      </w:r>
      <w:r>
        <w:rPr>
          <w:rFonts w:ascii="Open Sans" w:hAnsi="Open Sans" w:cs="Open Sans"/>
          <w:b/>
          <w:bCs/>
          <w:color w:val="000000"/>
        </w:rPr>
        <w:t xml:space="preserve"> </w:t>
      </w:r>
      <w:r w:rsidRPr="005A0F32">
        <w:rPr>
          <w:rFonts w:ascii="Open Sans" w:hAnsi="Open Sans" w:cs="Open Sans"/>
          <w:b/>
          <w:bCs/>
          <w:color w:val="000000"/>
        </w:rPr>
        <w:t xml:space="preserve">euros a </w:t>
      </w:r>
      <w:r w:rsidR="00EE74F5">
        <w:rPr>
          <w:rFonts w:ascii="Open Sans" w:hAnsi="Open Sans" w:cs="Open Sans"/>
          <w:b/>
          <w:bCs/>
          <w:color w:val="000000"/>
        </w:rPr>
        <w:t>1.874</w:t>
      </w:r>
      <w:r w:rsidRPr="005A0F32">
        <w:rPr>
          <w:rFonts w:ascii="Open Sans" w:hAnsi="Open Sans" w:cs="Open Sans"/>
          <w:b/>
          <w:bCs/>
          <w:color w:val="000000"/>
        </w:rPr>
        <w:t xml:space="preserve"> euros en julio de 2025</w:t>
      </w:r>
      <w:r>
        <w:rPr>
          <w:rFonts w:ascii="Open Sans" w:hAnsi="Open Sans" w:cs="Open Sans"/>
          <w:b/>
          <w:bCs/>
          <w:color w:val="000000"/>
        </w:rPr>
        <w:t xml:space="preserve"> por un piso de</w:t>
      </w:r>
      <w:r w:rsidRPr="005A0F32">
        <w:rPr>
          <w:rFonts w:ascii="Open Sans" w:hAnsi="Open Sans" w:cs="Open Sans"/>
          <w:b/>
          <w:bCs/>
          <w:color w:val="000000"/>
        </w:rPr>
        <w:t xml:space="preserve"> 80 m²</w:t>
      </w:r>
      <w:r>
        <w:rPr>
          <w:rFonts w:ascii="Open Sans" w:hAnsi="Open Sans" w:cs="Open Sans"/>
          <w:b/>
          <w:bCs/>
          <w:color w:val="000000"/>
        </w:rPr>
        <w:t xml:space="preserve">. </w:t>
      </w:r>
      <w:r>
        <w:rPr>
          <w:rFonts w:ascii="Open Sans" w:hAnsi="Open Sans" w:cs="Open Sans"/>
          <w:color w:val="000000"/>
        </w:rPr>
        <w:t>Si calculamos este último incremento interanual (</w:t>
      </w:r>
      <w:r w:rsidR="00EE74F5">
        <w:rPr>
          <w:rFonts w:ascii="Open Sans" w:hAnsi="Open Sans" w:cs="Open Sans"/>
          <w:color w:val="000000"/>
        </w:rPr>
        <w:t>8,9</w:t>
      </w:r>
      <w:r>
        <w:rPr>
          <w:rFonts w:ascii="Open Sans" w:hAnsi="Open Sans" w:cs="Open Sans"/>
          <w:color w:val="000000"/>
        </w:rPr>
        <w:t xml:space="preserve">%) en euros </w:t>
      </w:r>
      <w:r w:rsidR="009776DA">
        <w:rPr>
          <w:rFonts w:ascii="Open Sans" w:hAnsi="Open Sans" w:cs="Open Sans"/>
          <w:color w:val="000000"/>
        </w:rPr>
        <w:t>m</w:t>
      </w:r>
      <w:r w:rsidR="009776DA" w:rsidRPr="002C6B7A">
        <w:rPr>
          <w:rFonts w:ascii="Open Sans" w:hAnsi="Open Sans" w:cs="Open Sans"/>
          <w:color w:val="000000"/>
          <w:vertAlign w:val="superscript"/>
        </w:rPr>
        <w:t>2</w:t>
      </w:r>
      <w:r w:rsidR="009776DA">
        <w:rPr>
          <w:rFonts w:ascii="Open Sans" w:hAnsi="Open Sans" w:cs="Open Sans"/>
          <w:color w:val="000000"/>
        </w:rPr>
        <w:t xml:space="preserve"> (1,92 euros) </w:t>
      </w:r>
      <w:r>
        <w:rPr>
          <w:rFonts w:ascii="Open Sans" w:hAnsi="Open Sans" w:cs="Open Sans"/>
          <w:color w:val="000000"/>
        </w:rPr>
        <w:t xml:space="preserve">y lo multiplicamos por los 80 de una vivienda estándar, vemos </w:t>
      </w:r>
      <w:r w:rsidRPr="00D3137C">
        <w:rPr>
          <w:rFonts w:ascii="Open Sans" w:hAnsi="Open Sans" w:cs="Open Sans"/>
          <w:color w:val="000000"/>
        </w:rPr>
        <w:t xml:space="preserve">que </w:t>
      </w:r>
      <w:r w:rsidRPr="00D3137C">
        <w:rPr>
          <w:rFonts w:ascii="Open Sans" w:hAnsi="Open Sans" w:cs="Open Sans"/>
          <w:b/>
          <w:bCs/>
          <w:color w:val="000000"/>
        </w:rPr>
        <w:t xml:space="preserve">se están ofertando pisos </w:t>
      </w:r>
      <w:r w:rsidR="009776DA">
        <w:rPr>
          <w:rFonts w:ascii="Open Sans" w:hAnsi="Open Sans" w:cs="Open Sans"/>
          <w:b/>
          <w:bCs/>
          <w:color w:val="000000"/>
        </w:rPr>
        <w:t>154</w:t>
      </w:r>
      <w:r>
        <w:rPr>
          <w:rFonts w:ascii="Open Sans" w:hAnsi="Open Sans" w:cs="Open Sans"/>
          <w:b/>
          <w:bCs/>
          <w:color w:val="000000"/>
        </w:rPr>
        <w:t xml:space="preserve"> </w:t>
      </w:r>
      <w:r w:rsidRPr="00D3137C">
        <w:rPr>
          <w:rFonts w:ascii="Open Sans" w:hAnsi="Open Sans" w:cs="Open Sans"/>
          <w:b/>
          <w:bCs/>
          <w:color w:val="000000"/>
        </w:rPr>
        <w:t>euros más caros que hace un año</w:t>
      </w:r>
      <w:r>
        <w:rPr>
          <w:rFonts w:ascii="Open Sans" w:hAnsi="Open Sans" w:cs="Open Sans"/>
          <w:color w:val="000000"/>
        </w:rPr>
        <w:t>.</w:t>
      </w:r>
    </w:p>
    <w:p w14:paraId="2FC8BBA8" w14:textId="27C34C83" w:rsidR="00EE799F" w:rsidRDefault="00EE799F" w:rsidP="00EE799F">
      <w:pPr>
        <w:pStyle w:val="NormalWeb"/>
        <w:shd w:val="clear" w:color="auto" w:fill="FFFFFF"/>
        <w:spacing w:after="225" w:line="276" w:lineRule="auto"/>
        <w:ind w:right="-567"/>
        <w:jc w:val="center"/>
        <w:rPr>
          <w:rFonts w:ascii="Open Sans" w:hAnsi="Open Sans" w:cs="Open Sans"/>
          <w:color w:val="000000"/>
        </w:rPr>
      </w:pPr>
      <w:r>
        <w:rPr>
          <w:rFonts w:ascii="Open Sans Light" w:eastAsiaTheme="minorHAnsi" w:hAnsi="Open Sans Light" w:cs="Open Sans Light"/>
          <w:b/>
          <w:iCs/>
          <w:color w:val="303AB2"/>
          <w:sz w:val="28"/>
          <w:szCs w:val="22"/>
          <w:lang w:eastAsia="en-US"/>
        </w:rPr>
        <w:lastRenderedPageBreak/>
        <w:t>Incremento interanual de una vivienda de 80m</w:t>
      </w:r>
      <w:r w:rsidRPr="00874682">
        <w:rPr>
          <w:rFonts w:ascii="Open Sans Light" w:eastAsiaTheme="minorHAnsi" w:hAnsi="Open Sans Light" w:cs="Open Sans Light"/>
          <w:b/>
          <w:iCs/>
          <w:color w:val="303AB2"/>
          <w:sz w:val="28"/>
          <w:szCs w:val="22"/>
          <w:vertAlign w:val="superscript"/>
          <w:lang w:eastAsia="en-US"/>
        </w:rPr>
        <w:t>2</w:t>
      </w:r>
      <w:r>
        <w:rPr>
          <w:rFonts w:ascii="Open Sans Light" w:eastAsiaTheme="minorHAnsi" w:hAnsi="Open Sans Light" w:cs="Open Sans Light"/>
          <w:b/>
          <w:iCs/>
          <w:color w:val="303AB2"/>
          <w:sz w:val="28"/>
          <w:szCs w:val="22"/>
          <w:lang w:eastAsia="en-US"/>
        </w:rPr>
        <w:t xml:space="preserve"> en euros (€)</w:t>
      </w:r>
      <w:r>
        <w:rPr>
          <w:noProof/>
        </w:rPr>
        <w:drawing>
          <wp:inline distT="0" distB="0" distL="0" distR="0" wp14:anchorId="10F8293F" wp14:editId="7ED3F43A">
            <wp:extent cx="5886450" cy="2867660"/>
            <wp:effectExtent l="0" t="0" r="0" b="8890"/>
            <wp:docPr id="28493686" name="Gráfico 1">
              <a:extLst xmlns:a="http://schemas.openxmlformats.org/drawingml/2006/main">
                <a:ext uri="{FF2B5EF4-FFF2-40B4-BE49-F238E27FC236}">
                  <a16:creationId xmlns:a16="http://schemas.microsoft.com/office/drawing/2014/main" id="{9F0442BF-6338-4AE3-B971-D3E8454BF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88A69D" w14:textId="0802B85A" w:rsidR="005F6F86" w:rsidRDefault="004E5D09"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Capitales de provincia </w:t>
      </w:r>
      <w:r w:rsidRPr="00DB0D52">
        <w:rPr>
          <w:rFonts w:ascii="Open Sans Light" w:hAnsi="Open Sans Light" w:cs="Open Sans Light"/>
          <w:b/>
          <w:iCs/>
          <w:color w:val="303AB2"/>
          <w:sz w:val="28"/>
          <w:szCs w:val="22"/>
        </w:rPr>
        <w:t xml:space="preserve">con </w:t>
      </w:r>
      <w:r>
        <w:rPr>
          <w:rFonts w:ascii="Open Sans Light" w:hAnsi="Open Sans Light" w:cs="Open Sans Light"/>
          <w:b/>
          <w:iCs/>
          <w:color w:val="303AB2"/>
          <w:sz w:val="28"/>
          <w:szCs w:val="22"/>
        </w:rPr>
        <w:t>precio, variación mensual e interanual</w:t>
      </w:r>
    </w:p>
    <w:p w14:paraId="3783F783" w14:textId="77777777" w:rsidR="004E5D09" w:rsidRDefault="004E5D09" w:rsidP="00DF2799">
      <w:pPr>
        <w:spacing w:line="276" w:lineRule="auto"/>
        <w:ind w:right="-567"/>
        <w:jc w:val="both"/>
        <w:rPr>
          <w:rFonts w:ascii="Open Sans" w:hAnsi="Open Sans" w:cs="Open Sans"/>
          <w:color w:val="000000"/>
        </w:rPr>
      </w:pPr>
    </w:p>
    <w:tbl>
      <w:tblPr>
        <w:tblStyle w:val="Tabladecuadrcula5oscura-nfasis11"/>
        <w:tblW w:w="9063" w:type="dxa"/>
        <w:tblInd w:w="-5" w:type="dxa"/>
        <w:tblLook w:val="04A0" w:firstRow="1" w:lastRow="0" w:firstColumn="1" w:lastColumn="0" w:noHBand="0" w:noVBand="1"/>
      </w:tblPr>
      <w:tblGrid>
        <w:gridCol w:w="1560"/>
        <w:gridCol w:w="2409"/>
        <w:gridCol w:w="1843"/>
        <w:gridCol w:w="1559"/>
        <w:gridCol w:w="1692"/>
      </w:tblGrid>
      <w:tr w:rsidR="007A2FD1" w:rsidRPr="00B90F8F" w14:paraId="2A9C6ED2" w14:textId="77777777" w:rsidTr="000D4849">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987F36F" w14:textId="77777777" w:rsidR="007A2FD1" w:rsidRPr="00B90F8F" w:rsidRDefault="007A2FD1" w:rsidP="000D62A4">
            <w:pPr>
              <w:rPr>
                <w:rFonts w:ascii="Open Sans" w:hAnsi="Open Sans" w:cs="Open Sans"/>
                <w:b w:val="0"/>
                <w:sz w:val="22"/>
                <w:szCs w:val="22"/>
                <w:lang w:val="es-ES"/>
              </w:rPr>
            </w:pPr>
            <w:r w:rsidRPr="00B90F8F">
              <w:rPr>
                <w:rFonts w:ascii="Open Sans" w:hAnsi="Open Sans" w:cs="Open Sans"/>
                <w:b w:val="0"/>
                <w:sz w:val="22"/>
                <w:szCs w:val="22"/>
                <w:lang w:val="es-ES"/>
              </w:rPr>
              <w:t>Provincia</w:t>
            </w:r>
          </w:p>
        </w:tc>
        <w:tc>
          <w:tcPr>
            <w:tcW w:w="2409" w:type="dxa"/>
            <w:vAlign w:val="center"/>
          </w:tcPr>
          <w:p w14:paraId="6F92CF99" w14:textId="77777777" w:rsidR="007A2FD1" w:rsidRPr="00B90F8F" w:rsidRDefault="007A2FD1"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0F8F">
              <w:rPr>
                <w:rFonts w:ascii="Open Sans" w:hAnsi="Open Sans" w:cs="Open Sans"/>
                <w:b w:val="0"/>
                <w:sz w:val="22"/>
                <w:szCs w:val="22"/>
                <w:lang w:val="es-ES"/>
              </w:rPr>
              <w:t>Municipio</w:t>
            </w:r>
          </w:p>
        </w:tc>
        <w:tc>
          <w:tcPr>
            <w:tcW w:w="1843" w:type="dxa"/>
            <w:vAlign w:val="center"/>
          </w:tcPr>
          <w:p w14:paraId="252128F2" w14:textId="0683B643" w:rsidR="007A2FD1" w:rsidRPr="00B90F8F" w:rsidRDefault="00445ABE" w:rsidP="000D484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E55FCB" w:rsidRPr="00B90F8F">
              <w:rPr>
                <w:rFonts w:ascii="Open Sans" w:hAnsi="Open Sans" w:cs="Open Sans"/>
                <w:b w:val="0"/>
                <w:sz w:val="22"/>
                <w:szCs w:val="22"/>
                <w:lang w:val="es-ES"/>
              </w:rPr>
              <w:t xml:space="preserve"> </w:t>
            </w:r>
            <w:r w:rsidR="007A2FD1" w:rsidRPr="00B90F8F">
              <w:rPr>
                <w:rFonts w:ascii="Open Sans" w:hAnsi="Open Sans" w:cs="Open Sans"/>
                <w:b w:val="0"/>
                <w:sz w:val="22"/>
                <w:szCs w:val="22"/>
                <w:lang w:val="es-ES"/>
              </w:rPr>
              <w:t>202</w:t>
            </w:r>
            <w:r w:rsidR="00D97313" w:rsidRPr="00B90F8F">
              <w:rPr>
                <w:rFonts w:ascii="Open Sans" w:hAnsi="Open Sans" w:cs="Open Sans"/>
                <w:b w:val="0"/>
                <w:sz w:val="22"/>
                <w:szCs w:val="22"/>
                <w:lang w:val="es-ES"/>
              </w:rPr>
              <w:t>5</w:t>
            </w:r>
          </w:p>
          <w:p w14:paraId="3A2754A6" w14:textId="042C85C3" w:rsidR="007A2FD1" w:rsidRPr="00B90F8F" w:rsidRDefault="007A2FD1" w:rsidP="000D484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0F8F">
              <w:rPr>
                <w:rFonts w:ascii="Open Sans" w:hAnsi="Open Sans" w:cs="Open Sans"/>
                <w:b w:val="0"/>
                <w:sz w:val="22"/>
                <w:szCs w:val="22"/>
                <w:lang w:val="es-ES"/>
              </w:rPr>
              <w:t>(€/m² al mes)</w:t>
            </w:r>
          </w:p>
        </w:tc>
        <w:tc>
          <w:tcPr>
            <w:tcW w:w="1559" w:type="dxa"/>
            <w:vAlign w:val="center"/>
          </w:tcPr>
          <w:p w14:paraId="11E726EB" w14:textId="77777777" w:rsidR="007A2FD1" w:rsidRPr="00B90F8F" w:rsidRDefault="007A2FD1" w:rsidP="000D484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B90F8F">
              <w:rPr>
                <w:rFonts w:ascii="Open Sans" w:hAnsi="Open Sans" w:cs="Open Sans"/>
                <w:b w:val="0"/>
                <w:sz w:val="22"/>
                <w:szCs w:val="22"/>
                <w:lang w:val="es-ES"/>
              </w:rPr>
              <w:t>Variación mensual (%)</w:t>
            </w:r>
          </w:p>
        </w:tc>
        <w:tc>
          <w:tcPr>
            <w:tcW w:w="1692" w:type="dxa"/>
            <w:vAlign w:val="center"/>
          </w:tcPr>
          <w:p w14:paraId="6BCCCB34" w14:textId="77777777" w:rsidR="007A2FD1" w:rsidRPr="00B90F8F" w:rsidRDefault="007A2FD1" w:rsidP="000D484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0F8F">
              <w:rPr>
                <w:rFonts w:ascii="Open Sans" w:hAnsi="Open Sans" w:cs="Open Sans"/>
                <w:b w:val="0"/>
                <w:sz w:val="22"/>
                <w:szCs w:val="22"/>
                <w:lang w:val="es-ES"/>
              </w:rPr>
              <w:t>Variación interanual (%)</w:t>
            </w:r>
          </w:p>
        </w:tc>
      </w:tr>
      <w:tr w:rsidR="00EF4BE0" w:rsidRPr="00B90F8F" w14:paraId="2AAD0F46"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E543B8A" w14:textId="4D68B92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Zamora</w:t>
            </w:r>
          </w:p>
        </w:tc>
        <w:tc>
          <w:tcPr>
            <w:tcW w:w="2409" w:type="dxa"/>
            <w:vAlign w:val="bottom"/>
          </w:tcPr>
          <w:p w14:paraId="107D0164" w14:textId="33F5524B"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Zamora capital</w:t>
            </w:r>
          </w:p>
        </w:tc>
        <w:tc>
          <w:tcPr>
            <w:tcW w:w="1843" w:type="dxa"/>
            <w:vAlign w:val="bottom"/>
          </w:tcPr>
          <w:p w14:paraId="26AB0E28" w14:textId="4DE9EE05"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10,10 €</w:t>
            </w:r>
          </w:p>
        </w:tc>
        <w:tc>
          <w:tcPr>
            <w:tcW w:w="1559" w:type="dxa"/>
            <w:vAlign w:val="bottom"/>
          </w:tcPr>
          <w:p w14:paraId="0B4ACA2F" w14:textId="79FDEC09"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5,6%</w:t>
            </w:r>
          </w:p>
        </w:tc>
        <w:tc>
          <w:tcPr>
            <w:tcW w:w="1692" w:type="dxa"/>
            <w:vAlign w:val="bottom"/>
          </w:tcPr>
          <w:p w14:paraId="4F3B22A6" w14:textId="61AA515C"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38,0%</w:t>
            </w:r>
          </w:p>
        </w:tc>
      </w:tr>
      <w:tr w:rsidR="00EF4BE0" w:rsidRPr="00B90F8F" w14:paraId="2A0C45E5"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2FC985" w14:textId="199086A3"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Toledo</w:t>
            </w:r>
          </w:p>
        </w:tc>
        <w:tc>
          <w:tcPr>
            <w:tcW w:w="2409" w:type="dxa"/>
            <w:vAlign w:val="bottom"/>
          </w:tcPr>
          <w:p w14:paraId="6052CC08" w14:textId="3CBC4C17"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Toledo capital</w:t>
            </w:r>
          </w:p>
        </w:tc>
        <w:tc>
          <w:tcPr>
            <w:tcW w:w="1843" w:type="dxa"/>
            <w:vAlign w:val="bottom"/>
          </w:tcPr>
          <w:p w14:paraId="636A2B24" w14:textId="68E07E2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11,43 €</w:t>
            </w:r>
          </w:p>
        </w:tc>
        <w:tc>
          <w:tcPr>
            <w:tcW w:w="1559" w:type="dxa"/>
            <w:vAlign w:val="bottom"/>
          </w:tcPr>
          <w:p w14:paraId="7B05F4EB" w14:textId="5F1D9E7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w:t>
            </w:r>
          </w:p>
        </w:tc>
        <w:tc>
          <w:tcPr>
            <w:tcW w:w="1692" w:type="dxa"/>
            <w:vAlign w:val="bottom"/>
          </w:tcPr>
          <w:p w14:paraId="2E91CA57" w14:textId="4AAC7FA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19,6%</w:t>
            </w:r>
          </w:p>
        </w:tc>
      </w:tr>
      <w:tr w:rsidR="00EF4BE0" w:rsidRPr="00B90F8F" w14:paraId="0E28F14F"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3E23750" w14:textId="4255A22F"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Ávila</w:t>
            </w:r>
          </w:p>
        </w:tc>
        <w:tc>
          <w:tcPr>
            <w:tcW w:w="2409" w:type="dxa"/>
            <w:vAlign w:val="bottom"/>
          </w:tcPr>
          <w:p w14:paraId="0870B8BB" w14:textId="0EB0C45C"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Ávila capital</w:t>
            </w:r>
          </w:p>
        </w:tc>
        <w:tc>
          <w:tcPr>
            <w:tcW w:w="1843" w:type="dxa"/>
            <w:vAlign w:val="bottom"/>
          </w:tcPr>
          <w:p w14:paraId="676B880B" w14:textId="6FB5187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9,16 €</w:t>
            </w:r>
          </w:p>
        </w:tc>
        <w:tc>
          <w:tcPr>
            <w:tcW w:w="1559" w:type="dxa"/>
            <w:vAlign w:val="bottom"/>
          </w:tcPr>
          <w:p w14:paraId="234EEAFC" w14:textId="034997B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0,3%</w:t>
            </w:r>
          </w:p>
        </w:tc>
        <w:tc>
          <w:tcPr>
            <w:tcW w:w="1692" w:type="dxa"/>
            <w:vAlign w:val="bottom"/>
          </w:tcPr>
          <w:p w14:paraId="259988FC" w14:textId="22F1A3F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19,1%</w:t>
            </w:r>
          </w:p>
        </w:tc>
      </w:tr>
      <w:tr w:rsidR="00EF4BE0" w:rsidRPr="00B90F8F" w14:paraId="38EAD585"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3BE1B4C" w14:textId="2791BAC8"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León</w:t>
            </w:r>
          </w:p>
        </w:tc>
        <w:tc>
          <w:tcPr>
            <w:tcW w:w="2409" w:type="dxa"/>
            <w:vAlign w:val="bottom"/>
          </w:tcPr>
          <w:p w14:paraId="3F2A03E8" w14:textId="3E6F9DA9"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León capital</w:t>
            </w:r>
          </w:p>
        </w:tc>
        <w:tc>
          <w:tcPr>
            <w:tcW w:w="1843" w:type="dxa"/>
            <w:vAlign w:val="bottom"/>
          </w:tcPr>
          <w:p w14:paraId="49E4B831" w14:textId="05844A9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9,17 €</w:t>
            </w:r>
          </w:p>
        </w:tc>
        <w:tc>
          <w:tcPr>
            <w:tcW w:w="1559" w:type="dxa"/>
            <w:vAlign w:val="bottom"/>
          </w:tcPr>
          <w:p w14:paraId="667B12A1" w14:textId="5B2F58D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3,3%</w:t>
            </w:r>
          </w:p>
        </w:tc>
        <w:tc>
          <w:tcPr>
            <w:tcW w:w="1692" w:type="dxa"/>
            <w:vAlign w:val="bottom"/>
          </w:tcPr>
          <w:p w14:paraId="1A869ABC" w14:textId="4B7CFDF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17,3%</w:t>
            </w:r>
          </w:p>
        </w:tc>
      </w:tr>
      <w:tr w:rsidR="00EF4BE0" w:rsidRPr="00B90F8F" w14:paraId="531DEC4E"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40E2423" w14:textId="30A67F0F"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Ourense</w:t>
            </w:r>
          </w:p>
        </w:tc>
        <w:tc>
          <w:tcPr>
            <w:tcW w:w="2409" w:type="dxa"/>
            <w:vAlign w:val="bottom"/>
          </w:tcPr>
          <w:p w14:paraId="4D8D1DDE" w14:textId="0A768F33"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Ourense capital</w:t>
            </w:r>
          </w:p>
        </w:tc>
        <w:tc>
          <w:tcPr>
            <w:tcW w:w="1843" w:type="dxa"/>
            <w:vAlign w:val="bottom"/>
          </w:tcPr>
          <w:p w14:paraId="39BFAE9B" w14:textId="4233215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8,28 €</w:t>
            </w:r>
          </w:p>
        </w:tc>
        <w:tc>
          <w:tcPr>
            <w:tcW w:w="1559" w:type="dxa"/>
            <w:vAlign w:val="bottom"/>
          </w:tcPr>
          <w:p w14:paraId="099A4BCD" w14:textId="2C9F6C8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2,7%</w:t>
            </w:r>
          </w:p>
        </w:tc>
        <w:tc>
          <w:tcPr>
            <w:tcW w:w="1692" w:type="dxa"/>
            <w:vAlign w:val="bottom"/>
          </w:tcPr>
          <w:p w14:paraId="7F5AA2A1" w14:textId="258D2D72"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15,8%</w:t>
            </w:r>
          </w:p>
        </w:tc>
      </w:tr>
      <w:tr w:rsidR="00EF4BE0" w:rsidRPr="00B90F8F" w14:paraId="683B78C7"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DFF42E1" w14:textId="66D6AF4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Valladolid</w:t>
            </w:r>
          </w:p>
        </w:tc>
        <w:tc>
          <w:tcPr>
            <w:tcW w:w="2409" w:type="dxa"/>
            <w:vAlign w:val="bottom"/>
          </w:tcPr>
          <w:p w14:paraId="04B583B7" w14:textId="3B5D5240"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Valladolid capital</w:t>
            </w:r>
          </w:p>
        </w:tc>
        <w:tc>
          <w:tcPr>
            <w:tcW w:w="1843" w:type="dxa"/>
            <w:vAlign w:val="bottom"/>
          </w:tcPr>
          <w:p w14:paraId="428AAC04" w14:textId="3CFA043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10,14 €</w:t>
            </w:r>
          </w:p>
        </w:tc>
        <w:tc>
          <w:tcPr>
            <w:tcW w:w="1559" w:type="dxa"/>
            <w:vAlign w:val="bottom"/>
          </w:tcPr>
          <w:p w14:paraId="5CF5F98E" w14:textId="0D1ACDFA"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4,2%</w:t>
            </w:r>
          </w:p>
        </w:tc>
        <w:tc>
          <w:tcPr>
            <w:tcW w:w="1692" w:type="dxa"/>
            <w:vAlign w:val="bottom"/>
          </w:tcPr>
          <w:p w14:paraId="6373B033" w14:textId="785B44F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14,4%</w:t>
            </w:r>
          </w:p>
        </w:tc>
      </w:tr>
      <w:tr w:rsidR="00EF4BE0" w:rsidRPr="00B90F8F" w14:paraId="366D44A3"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956BD8" w14:textId="7651189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Lugo</w:t>
            </w:r>
          </w:p>
        </w:tc>
        <w:tc>
          <w:tcPr>
            <w:tcW w:w="2409" w:type="dxa"/>
            <w:vAlign w:val="bottom"/>
          </w:tcPr>
          <w:p w14:paraId="1B57197C" w14:textId="6548E27A"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Lugo capital</w:t>
            </w:r>
          </w:p>
        </w:tc>
        <w:tc>
          <w:tcPr>
            <w:tcW w:w="1843" w:type="dxa"/>
            <w:vAlign w:val="bottom"/>
          </w:tcPr>
          <w:p w14:paraId="77795F9E" w14:textId="1DC745DA"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8,12 €</w:t>
            </w:r>
          </w:p>
        </w:tc>
        <w:tc>
          <w:tcPr>
            <w:tcW w:w="1559" w:type="dxa"/>
            <w:vAlign w:val="bottom"/>
          </w:tcPr>
          <w:p w14:paraId="06562BBC" w14:textId="6468CFD0"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3,4%</w:t>
            </w:r>
          </w:p>
        </w:tc>
        <w:tc>
          <w:tcPr>
            <w:tcW w:w="1692" w:type="dxa"/>
            <w:vAlign w:val="bottom"/>
          </w:tcPr>
          <w:p w14:paraId="32D87E2D" w14:textId="2E9EAEEE"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14,2%</w:t>
            </w:r>
          </w:p>
        </w:tc>
      </w:tr>
      <w:tr w:rsidR="00EF4BE0" w:rsidRPr="00B90F8F" w14:paraId="15544644"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8EEF536" w14:textId="0CEE241B"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Segovia</w:t>
            </w:r>
          </w:p>
        </w:tc>
        <w:tc>
          <w:tcPr>
            <w:tcW w:w="2409" w:type="dxa"/>
            <w:vAlign w:val="bottom"/>
          </w:tcPr>
          <w:p w14:paraId="2241E3D9" w14:textId="40ADC256"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Segovia capital</w:t>
            </w:r>
          </w:p>
        </w:tc>
        <w:tc>
          <w:tcPr>
            <w:tcW w:w="1843" w:type="dxa"/>
            <w:vAlign w:val="bottom"/>
          </w:tcPr>
          <w:p w14:paraId="54CEBD65" w14:textId="32073F2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12,50 €</w:t>
            </w:r>
          </w:p>
        </w:tc>
        <w:tc>
          <w:tcPr>
            <w:tcW w:w="1559" w:type="dxa"/>
            <w:vAlign w:val="bottom"/>
          </w:tcPr>
          <w:p w14:paraId="1A44A30F" w14:textId="5FBC03D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-3,2%</w:t>
            </w:r>
          </w:p>
        </w:tc>
        <w:tc>
          <w:tcPr>
            <w:tcW w:w="1692" w:type="dxa"/>
            <w:vAlign w:val="bottom"/>
          </w:tcPr>
          <w:p w14:paraId="56304858" w14:textId="7E3FCBC9"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14,2%</w:t>
            </w:r>
          </w:p>
        </w:tc>
      </w:tr>
      <w:tr w:rsidR="00EF4BE0" w:rsidRPr="00B90F8F" w14:paraId="3F2FFFA1"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D186090" w14:textId="15D0FEC7"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Albacete</w:t>
            </w:r>
          </w:p>
        </w:tc>
        <w:tc>
          <w:tcPr>
            <w:tcW w:w="2409" w:type="dxa"/>
            <w:vAlign w:val="bottom"/>
          </w:tcPr>
          <w:p w14:paraId="0B3D678E" w14:textId="36A205A1"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Albacete capital</w:t>
            </w:r>
          </w:p>
        </w:tc>
        <w:tc>
          <w:tcPr>
            <w:tcW w:w="1843" w:type="dxa"/>
            <w:vAlign w:val="bottom"/>
          </w:tcPr>
          <w:p w14:paraId="4DBA73FF" w14:textId="36F5F852"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8,63 €</w:t>
            </w:r>
          </w:p>
        </w:tc>
        <w:tc>
          <w:tcPr>
            <w:tcW w:w="1559" w:type="dxa"/>
            <w:vAlign w:val="bottom"/>
          </w:tcPr>
          <w:p w14:paraId="0500ED6F" w14:textId="1037866E"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-2,4%</w:t>
            </w:r>
          </w:p>
        </w:tc>
        <w:tc>
          <w:tcPr>
            <w:tcW w:w="1692" w:type="dxa"/>
            <w:vAlign w:val="bottom"/>
          </w:tcPr>
          <w:p w14:paraId="0FA16F1A" w14:textId="00CFB9F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13,7%</w:t>
            </w:r>
          </w:p>
        </w:tc>
      </w:tr>
      <w:tr w:rsidR="00EF4BE0" w:rsidRPr="00B90F8F" w14:paraId="5B1E3AEA"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F6E8C65" w14:textId="313AD652"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Palencia</w:t>
            </w:r>
          </w:p>
        </w:tc>
        <w:tc>
          <w:tcPr>
            <w:tcW w:w="2409" w:type="dxa"/>
            <w:vAlign w:val="bottom"/>
          </w:tcPr>
          <w:p w14:paraId="3F0CCE6A" w14:textId="6D1C3804"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Palencia capital</w:t>
            </w:r>
          </w:p>
        </w:tc>
        <w:tc>
          <w:tcPr>
            <w:tcW w:w="1843" w:type="dxa"/>
            <w:vAlign w:val="bottom"/>
          </w:tcPr>
          <w:p w14:paraId="69579C89" w14:textId="72B0E3B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8,72 €</w:t>
            </w:r>
          </w:p>
        </w:tc>
        <w:tc>
          <w:tcPr>
            <w:tcW w:w="1559" w:type="dxa"/>
            <w:vAlign w:val="bottom"/>
          </w:tcPr>
          <w:p w14:paraId="611D206A" w14:textId="662EA3F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-1,6%</w:t>
            </w:r>
          </w:p>
        </w:tc>
        <w:tc>
          <w:tcPr>
            <w:tcW w:w="1692" w:type="dxa"/>
            <w:vAlign w:val="bottom"/>
          </w:tcPr>
          <w:p w14:paraId="35716AE2" w14:textId="2B27FE0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13,2%</w:t>
            </w:r>
          </w:p>
        </w:tc>
      </w:tr>
      <w:tr w:rsidR="00EF4BE0" w:rsidRPr="00B90F8F" w14:paraId="071D42CB"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1C7028B" w14:textId="3AE53C05"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Huesca</w:t>
            </w:r>
          </w:p>
        </w:tc>
        <w:tc>
          <w:tcPr>
            <w:tcW w:w="2409" w:type="dxa"/>
            <w:vAlign w:val="bottom"/>
          </w:tcPr>
          <w:p w14:paraId="3AB958AD" w14:textId="31D2BE30"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Huesca capital</w:t>
            </w:r>
          </w:p>
        </w:tc>
        <w:tc>
          <w:tcPr>
            <w:tcW w:w="1843" w:type="dxa"/>
            <w:vAlign w:val="bottom"/>
          </w:tcPr>
          <w:p w14:paraId="738BB7F1" w14:textId="503387C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9,42 €</w:t>
            </w:r>
          </w:p>
        </w:tc>
        <w:tc>
          <w:tcPr>
            <w:tcW w:w="1559" w:type="dxa"/>
            <w:vAlign w:val="bottom"/>
          </w:tcPr>
          <w:p w14:paraId="521C833F" w14:textId="66C3234C"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-10,5%</w:t>
            </w:r>
          </w:p>
        </w:tc>
        <w:tc>
          <w:tcPr>
            <w:tcW w:w="1692" w:type="dxa"/>
            <w:vAlign w:val="bottom"/>
          </w:tcPr>
          <w:p w14:paraId="2AE3FAE7" w14:textId="6BF5EFB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13,2%</w:t>
            </w:r>
          </w:p>
        </w:tc>
      </w:tr>
      <w:tr w:rsidR="00EF4BE0" w:rsidRPr="00B90F8F" w14:paraId="5CDD0DD3"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898152E" w14:textId="61DB612B"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Burgos</w:t>
            </w:r>
          </w:p>
        </w:tc>
        <w:tc>
          <w:tcPr>
            <w:tcW w:w="2409" w:type="dxa"/>
            <w:vAlign w:val="bottom"/>
          </w:tcPr>
          <w:p w14:paraId="4D71385D" w14:textId="7E602C03"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Burgos capital</w:t>
            </w:r>
          </w:p>
        </w:tc>
        <w:tc>
          <w:tcPr>
            <w:tcW w:w="1843" w:type="dxa"/>
            <w:vAlign w:val="bottom"/>
          </w:tcPr>
          <w:p w14:paraId="0B8C1989" w14:textId="6BA470D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10,71 €</w:t>
            </w:r>
          </w:p>
        </w:tc>
        <w:tc>
          <w:tcPr>
            <w:tcW w:w="1559" w:type="dxa"/>
            <w:vAlign w:val="bottom"/>
          </w:tcPr>
          <w:p w14:paraId="18BC56C4" w14:textId="2864C1F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-1,0%</w:t>
            </w:r>
          </w:p>
        </w:tc>
        <w:tc>
          <w:tcPr>
            <w:tcW w:w="1692" w:type="dxa"/>
            <w:vAlign w:val="bottom"/>
          </w:tcPr>
          <w:p w14:paraId="0C596750" w14:textId="146E874B"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12,4%</w:t>
            </w:r>
          </w:p>
        </w:tc>
      </w:tr>
      <w:tr w:rsidR="00EF4BE0" w:rsidRPr="00B90F8F" w14:paraId="2EA77C75"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7684679" w14:textId="7A67B4DF"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Zaragoza</w:t>
            </w:r>
          </w:p>
        </w:tc>
        <w:tc>
          <w:tcPr>
            <w:tcW w:w="2409" w:type="dxa"/>
            <w:vAlign w:val="bottom"/>
          </w:tcPr>
          <w:p w14:paraId="66645C3B" w14:textId="554CAC5A"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Zaragoza capital</w:t>
            </w:r>
          </w:p>
        </w:tc>
        <w:tc>
          <w:tcPr>
            <w:tcW w:w="1843" w:type="dxa"/>
            <w:vAlign w:val="bottom"/>
          </w:tcPr>
          <w:p w14:paraId="33334031" w14:textId="045814E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11,89 €</w:t>
            </w:r>
          </w:p>
        </w:tc>
        <w:tc>
          <w:tcPr>
            <w:tcW w:w="1559" w:type="dxa"/>
            <w:vAlign w:val="bottom"/>
          </w:tcPr>
          <w:p w14:paraId="50325BD6" w14:textId="11BDD48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0,1%</w:t>
            </w:r>
          </w:p>
        </w:tc>
        <w:tc>
          <w:tcPr>
            <w:tcW w:w="1692" w:type="dxa"/>
            <w:vAlign w:val="bottom"/>
          </w:tcPr>
          <w:p w14:paraId="36F9F7E2" w14:textId="460CE2E0"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12,1%</w:t>
            </w:r>
          </w:p>
        </w:tc>
      </w:tr>
      <w:tr w:rsidR="00EF4BE0" w:rsidRPr="00B90F8F" w14:paraId="1A116566"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A5E68CC" w14:textId="44EAA05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Las Palmas</w:t>
            </w:r>
          </w:p>
        </w:tc>
        <w:tc>
          <w:tcPr>
            <w:tcW w:w="2409" w:type="dxa"/>
            <w:vAlign w:val="bottom"/>
          </w:tcPr>
          <w:p w14:paraId="42E74136" w14:textId="7C30A4E1"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Las Palmas de Gran Canaria</w:t>
            </w:r>
          </w:p>
        </w:tc>
        <w:tc>
          <w:tcPr>
            <w:tcW w:w="1843" w:type="dxa"/>
            <w:vAlign w:val="bottom"/>
          </w:tcPr>
          <w:p w14:paraId="3CBD8C0F" w14:textId="456D47AA"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15,86 €</w:t>
            </w:r>
          </w:p>
        </w:tc>
        <w:tc>
          <w:tcPr>
            <w:tcW w:w="1559" w:type="dxa"/>
            <w:vAlign w:val="bottom"/>
          </w:tcPr>
          <w:p w14:paraId="4EB2F450" w14:textId="5CA4F86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4,0%</w:t>
            </w:r>
          </w:p>
        </w:tc>
        <w:tc>
          <w:tcPr>
            <w:tcW w:w="1692" w:type="dxa"/>
            <w:vAlign w:val="bottom"/>
          </w:tcPr>
          <w:p w14:paraId="42538B3C" w14:textId="38AC68D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11,8%</w:t>
            </w:r>
          </w:p>
        </w:tc>
      </w:tr>
      <w:tr w:rsidR="00EF4BE0" w:rsidRPr="00B90F8F" w14:paraId="6B8FCC97"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86BC369" w14:textId="32DA1FD0"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Murcia</w:t>
            </w:r>
          </w:p>
        </w:tc>
        <w:tc>
          <w:tcPr>
            <w:tcW w:w="2409" w:type="dxa"/>
            <w:vAlign w:val="bottom"/>
          </w:tcPr>
          <w:p w14:paraId="49346651" w14:textId="1ACC5FC8"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Murcia capital</w:t>
            </w:r>
          </w:p>
        </w:tc>
        <w:tc>
          <w:tcPr>
            <w:tcW w:w="1843" w:type="dxa"/>
            <w:vAlign w:val="bottom"/>
          </w:tcPr>
          <w:p w14:paraId="7A45FCBA" w14:textId="509F908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9,96 €</w:t>
            </w:r>
          </w:p>
        </w:tc>
        <w:tc>
          <w:tcPr>
            <w:tcW w:w="1559" w:type="dxa"/>
            <w:vAlign w:val="bottom"/>
          </w:tcPr>
          <w:p w14:paraId="69FD5A76" w14:textId="352C5412"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-0,2%</w:t>
            </w:r>
          </w:p>
        </w:tc>
        <w:tc>
          <w:tcPr>
            <w:tcW w:w="1692" w:type="dxa"/>
            <w:vAlign w:val="bottom"/>
          </w:tcPr>
          <w:p w14:paraId="37845A7A" w14:textId="64CB45D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11,7%</w:t>
            </w:r>
          </w:p>
        </w:tc>
      </w:tr>
      <w:tr w:rsidR="00EF4BE0" w:rsidRPr="00B90F8F" w14:paraId="65FE1804"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6A8A7A2" w14:textId="1E2F6BF4"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Castellón</w:t>
            </w:r>
          </w:p>
        </w:tc>
        <w:tc>
          <w:tcPr>
            <w:tcW w:w="2409" w:type="dxa"/>
            <w:vAlign w:val="bottom"/>
          </w:tcPr>
          <w:p w14:paraId="0F339F30" w14:textId="5AEF1207"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Castellón de la Plana / Castelló de la Plana</w:t>
            </w:r>
          </w:p>
        </w:tc>
        <w:tc>
          <w:tcPr>
            <w:tcW w:w="1843" w:type="dxa"/>
            <w:vAlign w:val="bottom"/>
          </w:tcPr>
          <w:p w14:paraId="4A6EA3CB" w14:textId="49301AF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9,43 €</w:t>
            </w:r>
          </w:p>
        </w:tc>
        <w:tc>
          <w:tcPr>
            <w:tcW w:w="1559" w:type="dxa"/>
            <w:vAlign w:val="bottom"/>
          </w:tcPr>
          <w:p w14:paraId="118E74CC" w14:textId="2A03D56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3,5%</w:t>
            </w:r>
          </w:p>
        </w:tc>
        <w:tc>
          <w:tcPr>
            <w:tcW w:w="1692" w:type="dxa"/>
            <w:vAlign w:val="bottom"/>
          </w:tcPr>
          <w:p w14:paraId="2123659E" w14:textId="0CBFFC1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11,6%</w:t>
            </w:r>
          </w:p>
        </w:tc>
      </w:tr>
      <w:tr w:rsidR="00EF4BE0" w:rsidRPr="00B90F8F" w14:paraId="462E53C9"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FEC4571" w14:textId="56420F2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Sevilla</w:t>
            </w:r>
          </w:p>
        </w:tc>
        <w:tc>
          <w:tcPr>
            <w:tcW w:w="2409" w:type="dxa"/>
            <w:vAlign w:val="bottom"/>
          </w:tcPr>
          <w:p w14:paraId="0630E0C9" w14:textId="4853B30B"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Sevilla capital</w:t>
            </w:r>
          </w:p>
        </w:tc>
        <w:tc>
          <w:tcPr>
            <w:tcW w:w="1843" w:type="dxa"/>
            <w:vAlign w:val="bottom"/>
          </w:tcPr>
          <w:p w14:paraId="1C2C459B" w14:textId="29D4E7CA"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14,31 €</w:t>
            </w:r>
          </w:p>
        </w:tc>
        <w:tc>
          <w:tcPr>
            <w:tcW w:w="1559" w:type="dxa"/>
            <w:vAlign w:val="bottom"/>
          </w:tcPr>
          <w:p w14:paraId="697702D4" w14:textId="11BF5B4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2,6%</w:t>
            </w:r>
          </w:p>
        </w:tc>
        <w:tc>
          <w:tcPr>
            <w:tcW w:w="1692" w:type="dxa"/>
            <w:vAlign w:val="bottom"/>
          </w:tcPr>
          <w:p w14:paraId="15B46FB6" w14:textId="1E8B83F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11,4%</w:t>
            </w:r>
          </w:p>
        </w:tc>
      </w:tr>
      <w:tr w:rsidR="00EF4BE0" w:rsidRPr="00B90F8F" w14:paraId="3AA0621F"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A512879" w14:textId="3A73F708"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Guadalajara</w:t>
            </w:r>
          </w:p>
        </w:tc>
        <w:tc>
          <w:tcPr>
            <w:tcW w:w="2409" w:type="dxa"/>
            <w:vAlign w:val="bottom"/>
          </w:tcPr>
          <w:p w14:paraId="168A9DB9" w14:textId="50E0F725"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Guadalajara capital</w:t>
            </w:r>
          </w:p>
        </w:tc>
        <w:tc>
          <w:tcPr>
            <w:tcW w:w="1843" w:type="dxa"/>
            <w:vAlign w:val="bottom"/>
          </w:tcPr>
          <w:p w14:paraId="5ED18E1C" w14:textId="3FAF22A6"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10,14 €</w:t>
            </w:r>
          </w:p>
        </w:tc>
        <w:tc>
          <w:tcPr>
            <w:tcW w:w="1559" w:type="dxa"/>
            <w:vAlign w:val="bottom"/>
          </w:tcPr>
          <w:p w14:paraId="2845A216" w14:textId="42B0DD5E"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1267FEA3" w14:textId="45739F7B"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11,3%</w:t>
            </w:r>
          </w:p>
        </w:tc>
      </w:tr>
      <w:tr w:rsidR="00EF4BE0" w:rsidRPr="00B90F8F" w14:paraId="4AF5D5DA"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5E10DDD" w14:textId="0B37420A"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Valencia</w:t>
            </w:r>
          </w:p>
        </w:tc>
        <w:tc>
          <w:tcPr>
            <w:tcW w:w="2409" w:type="dxa"/>
            <w:vAlign w:val="bottom"/>
          </w:tcPr>
          <w:p w14:paraId="15DD9F85" w14:textId="63BD1346"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Valencia capital</w:t>
            </w:r>
          </w:p>
        </w:tc>
        <w:tc>
          <w:tcPr>
            <w:tcW w:w="1843" w:type="dxa"/>
            <w:vAlign w:val="bottom"/>
          </w:tcPr>
          <w:p w14:paraId="723D68B0" w14:textId="394FA00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16,56 €</w:t>
            </w:r>
          </w:p>
        </w:tc>
        <w:tc>
          <w:tcPr>
            <w:tcW w:w="1559" w:type="dxa"/>
            <w:vAlign w:val="bottom"/>
          </w:tcPr>
          <w:p w14:paraId="38E60AB2" w14:textId="1B9577D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0,9%</w:t>
            </w:r>
          </w:p>
        </w:tc>
        <w:tc>
          <w:tcPr>
            <w:tcW w:w="1692" w:type="dxa"/>
            <w:vAlign w:val="bottom"/>
          </w:tcPr>
          <w:p w14:paraId="6C3511B9" w14:textId="6DC5C83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11,1%</w:t>
            </w:r>
          </w:p>
        </w:tc>
      </w:tr>
      <w:tr w:rsidR="00EF4BE0" w:rsidRPr="00B90F8F" w14:paraId="67C1E611"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419D88C" w14:textId="7D302C2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Asturias</w:t>
            </w:r>
          </w:p>
        </w:tc>
        <w:tc>
          <w:tcPr>
            <w:tcW w:w="2409" w:type="dxa"/>
            <w:vAlign w:val="bottom"/>
          </w:tcPr>
          <w:p w14:paraId="7E955037" w14:textId="65A69F13"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Oviedo</w:t>
            </w:r>
          </w:p>
        </w:tc>
        <w:tc>
          <w:tcPr>
            <w:tcW w:w="1843" w:type="dxa"/>
            <w:vAlign w:val="bottom"/>
          </w:tcPr>
          <w:p w14:paraId="41335A9F" w14:textId="203FA7DD"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11,45 €</w:t>
            </w:r>
          </w:p>
        </w:tc>
        <w:tc>
          <w:tcPr>
            <w:tcW w:w="1559" w:type="dxa"/>
            <w:vAlign w:val="bottom"/>
          </w:tcPr>
          <w:p w14:paraId="6A285D5A" w14:textId="2BAB379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3,7%</w:t>
            </w:r>
          </w:p>
        </w:tc>
        <w:tc>
          <w:tcPr>
            <w:tcW w:w="1692" w:type="dxa"/>
            <w:vAlign w:val="bottom"/>
          </w:tcPr>
          <w:p w14:paraId="29922C80" w14:textId="202E7026"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11,1%</w:t>
            </w:r>
          </w:p>
        </w:tc>
      </w:tr>
      <w:tr w:rsidR="00EF4BE0" w:rsidRPr="00B90F8F" w14:paraId="49BFE657"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4A40387" w14:textId="3E1EEAE7"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La Rioja</w:t>
            </w:r>
          </w:p>
        </w:tc>
        <w:tc>
          <w:tcPr>
            <w:tcW w:w="2409" w:type="dxa"/>
            <w:vAlign w:val="bottom"/>
          </w:tcPr>
          <w:p w14:paraId="7328145A" w14:textId="3713EDE6"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Logroño</w:t>
            </w:r>
          </w:p>
        </w:tc>
        <w:tc>
          <w:tcPr>
            <w:tcW w:w="1843" w:type="dxa"/>
            <w:vAlign w:val="bottom"/>
          </w:tcPr>
          <w:p w14:paraId="63A1B761" w14:textId="3464509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10,05 €</w:t>
            </w:r>
          </w:p>
        </w:tc>
        <w:tc>
          <w:tcPr>
            <w:tcW w:w="1559" w:type="dxa"/>
            <w:vAlign w:val="bottom"/>
          </w:tcPr>
          <w:p w14:paraId="4E04F9A6" w14:textId="773A5B8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7,8%</w:t>
            </w:r>
          </w:p>
        </w:tc>
        <w:tc>
          <w:tcPr>
            <w:tcW w:w="1692" w:type="dxa"/>
            <w:vAlign w:val="bottom"/>
          </w:tcPr>
          <w:p w14:paraId="2FEA4759" w14:textId="1F412DB9"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10,9%</w:t>
            </w:r>
          </w:p>
        </w:tc>
      </w:tr>
      <w:tr w:rsidR="00EF4BE0" w:rsidRPr="00B90F8F" w14:paraId="1D867889"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1F47C9B" w14:textId="46E26E08"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lastRenderedPageBreak/>
              <w:t>Araba - Álava</w:t>
            </w:r>
          </w:p>
        </w:tc>
        <w:tc>
          <w:tcPr>
            <w:tcW w:w="2409" w:type="dxa"/>
            <w:vAlign w:val="bottom"/>
          </w:tcPr>
          <w:p w14:paraId="7B5D40D0" w14:textId="6801E277"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Vitoria - Gasteiz</w:t>
            </w:r>
          </w:p>
        </w:tc>
        <w:tc>
          <w:tcPr>
            <w:tcW w:w="1843" w:type="dxa"/>
            <w:vAlign w:val="bottom"/>
          </w:tcPr>
          <w:p w14:paraId="438C6B17" w14:textId="482BCED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14,06 €</w:t>
            </w:r>
          </w:p>
        </w:tc>
        <w:tc>
          <w:tcPr>
            <w:tcW w:w="1559" w:type="dxa"/>
            <w:vAlign w:val="bottom"/>
          </w:tcPr>
          <w:p w14:paraId="7CF5312F" w14:textId="0A711EA4"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15,7%</w:t>
            </w:r>
          </w:p>
        </w:tc>
        <w:tc>
          <w:tcPr>
            <w:tcW w:w="1692" w:type="dxa"/>
            <w:vAlign w:val="bottom"/>
          </w:tcPr>
          <w:p w14:paraId="656CE47D" w14:textId="16C9F2E4"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10,7%</w:t>
            </w:r>
          </w:p>
        </w:tc>
      </w:tr>
      <w:tr w:rsidR="00EF4BE0" w:rsidRPr="00B90F8F" w14:paraId="06406F02"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ACAF38A" w14:textId="3101AC80"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Málaga</w:t>
            </w:r>
          </w:p>
        </w:tc>
        <w:tc>
          <w:tcPr>
            <w:tcW w:w="2409" w:type="dxa"/>
            <w:vAlign w:val="bottom"/>
          </w:tcPr>
          <w:p w14:paraId="66EDD1D1" w14:textId="4207C5F7"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Málaga capital</w:t>
            </w:r>
          </w:p>
        </w:tc>
        <w:tc>
          <w:tcPr>
            <w:tcW w:w="1843" w:type="dxa"/>
            <w:vAlign w:val="bottom"/>
          </w:tcPr>
          <w:p w14:paraId="4C973337" w14:textId="404E3D1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16,27 €</w:t>
            </w:r>
          </w:p>
        </w:tc>
        <w:tc>
          <w:tcPr>
            <w:tcW w:w="1559" w:type="dxa"/>
            <w:vAlign w:val="bottom"/>
          </w:tcPr>
          <w:p w14:paraId="5F949B39" w14:textId="25405F10"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-1,2%</w:t>
            </w:r>
          </w:p>
        </w:tc>
        <w:tc>
          <w:tcPr>
            <w:tcW w:w="1692" w:type="dxa"/>
            <w:vAlign w:val="bottom"/>
          </w:tcPr>
          <w:p w14:paraId="6313B62B" w14:textId="58C2FD55"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10,6%</w:t>
            </w:r>
          </w:p>
        </w:tc>
      </w:tr>
      <w:tr w:rsidR="00EF4BE0" w:rsidRPr="00B90F8F" w14:paraId="07671068"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0EF5BF7" w14:textId="740E57E5"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Tarragona</w:t>
            </w:r>
          </w:p>
        </w:tc>
        <w:tc>
          <w:tcPr>
            <w:tcW w:w="2409" w:type="dxa"/>
            <w:vAlign w:val="bottom"/>
          </w:tcPr>
          <w:p w14:paraId="29A8146F" w14:textId="1FF22EE3"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Tarragona capital</w:t>
            </w:r>
          </w:p>
        </w:tc>
        <w:tc>
          <w:tcPr>
            <w:tcW w:w="1843" w:type="dxa"/>
            <w:vAlign w:val="bottom"/>
          </w:tcPr>
          <w:p w14:paraId="3024A9FC" w14:textId="49CE80D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11,23 €</w:t>
            </w:r>
          </w:p>
        </w:tc>
        <w:tc>
          <w:tcPr>
            <w:tcW w:w="1559" w:type="dxa"/>
            <w:vAlign w:val="bottom"/>
          </w:tcPr>
          <w:p w14:paraId="099A0337" w14:textId="093F969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3,8%</w:t>
            </w:r>
          </w:p>
        </w:tc>
        <w:tc>
          <w:tcPr>
            <w:tcW w:w="1692" w:type="dxa"/>
            <w:vAlign w:val="bottom"/>
          </w:tcPr>
          <w:p w14:paraId="747A0036" w14:textId="31C7238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9,9%</w:t>
            </w:r>
          </w:p>
        </w:tc>
      </w:tr>
      <w:tr w:rsidR="00EF4BE0" w:rsidRPr="00B90F8F" w14:paraId="3599165B"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7ED11C4" w14:textId="227FEDE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Jaén</w:t>
            </w:r>
          </w:p>
        </w:tc>
        <w:tc>
          <w:tcPr>
            <w:tcW w:w="2409" w:type="dxa"/>
            <w:vAlign w:val="bottom"/>
          </w:tcPr>
          <w:p w14:paraId="7CCF5794" w14:textId="5A18F4C1"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Jaén capital</w:t>
            </w:r>
          </w:p>
        </w:tc>
        <w:tc>
          <w:tcPr>
            <w:tcW w:w="1843" w:type="dxa"/>
            <w:vAlign w:val="bottom"/>
          </w:tcPr>
          <w:p w14:paraId="395FBEA1" w14:textId="40DC0F30"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7,64 €</w:t>
            </w:r>
          </w:p>
        </w:tc>
        <w:tc>
          <w:tcPr>
            <w:tcW w:w="1559" w:type="dxa"/>
            <w:vAlign w:val="bottom"/>
          </w:tcPr>
          <w:p w14:paraId="2920F5B0" w14:textId="20E8ED8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-2,4%</w:t>
            </w:r>
          </w:p>
        </w:tc>
        <w:tc>
          <w:tcPr>
            <w:tcW w:w="1692" w:type="dxa"/>
            <w:vAlign w:val="bottom"/>
          </w:tcPr>
          <w:p w14:paraId="707E3A8D" w14:textId="592F281C"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9,6%</w:t>
            </w:r>
          </w:p>
        </w:tc>
      </w:tr>
      <w:tr w:rsidR="00EF4BE0" w:rsidRPr="00B90F8F" w14:paraId="3225A4DE"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FB6086" w14:textId="63AD97EC"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Cáceres</w:t>
            </w:r>
          </w:p>
        </w:tc>
        <w:tc>
          <w:tcPr>
            <w:tcW w:w="2409" w:type="dxa"/>
            <w:vAlign w:val="bottom"/>
          </w:tcPr>
          <w:p w14:paraId="62B2C8BF" w14:textId="39C5357F"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Cáceres capital</w:t>
            </w:r>
          </w:p>
        </w:tc>
        <w:tc>
          <w:tcPr>
            <w:tcW w:w="1843" w:type="dxa"/>
            <w:vAlign w:val="bottom"/>
          </w:tcPr>
          <w:p w14:paraId="7FCC3FF1" w14:textId="7D83767E"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8,06 €</w:t>
            </w:r>
          </w:p>
        </w:tc>
        <w:tc>
          <w:tcPr>
            <w:tcW w:w="1559" w:type="dxa"/>
            <w:vAlign w:val="bottom"/>
          </w:tcPr>
          <w:p w14:paraId="59BE0AB8" w14:textId="34836D5B"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w:t>
            </w:r>
          </w:p>
        </w:tc>
        <w:tc>
          <w:tcPr>
            <w:tcW w:w="1692" w:type="dxa"/>
            <w:vAlign w:val="bottom"/>
          </w:tcPr>
          <w:p w14:paraId="6AAE0C95" w14:textId="75FA2014"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9,1%</w:t>
            </w:r>
          </w:p>
        </w:tc>
      </w:tr>
      <w:tr w:rsidR="00EF4BE0" w:rsidRPr="00B90F8F" w14:paraId="798878FC"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932B256" w14:textId="2E7855C3"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Barcelona</w:t>
            </w:r>
          </w:p>
        </w:tc>
        <w:tc>
          <w:tcPr>
            <w:tcW w:w="2409" w:type="dxa"/>
            <w:vAlign w:val="bottom"/>
          </w:tcPr>
          <w:p w14:paraId="58F07757" w14:textId="764E8C45"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Barcelona capital</w:t>
            </w:r>
          </w:p>
        </w:tc>
        <w:tc>
          <w:tcPr>
            <w:tcW w:w="1843" w:type="dxa"/>
            <w:vAlign w:val="bottom"/>
          </w:tcPr>
          <w:p w14:paraId="1C1F263D" w14:textId="5249B09C"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23,42 €</w:t>
            </w:r>
          </w:p>
        </w:tc>
        <w:tc>
          <w:tcPr>
            <w:tcW w:w="1559" w:type="dxa"/>
            <w:vAlign w:val="bottom"/>
          </w:tcPr>
          <w:p w14:paraId="720ABFA2" w14:textId="71D1F7E5"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w:t>
            </w:r>
          </w:p>
        </w:tc>
        <w:tc>
          <w:tcPr>
            <w:tcW w:w="1692" w:type="dxa"/>
            <w:vAlign w:val="bottom"/>
          </w:tcPr>
          <w:p w14:paraId="2166A303" w14:textId="277A9F34"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8,9%</w:t>
            </w:r>
          </w:p>
        </w:tc>
      </w:tr>
      <w:tr w:rsidR="00EF4BE0" w:rsidRPr="00B90F8F" w14:paraId="7629B3EF"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3966605" w14:textId="3A8CFD8A"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Ciudad Real</w:t>
            </w:r>
          </w:p>
        </w:tc>
        <w:tc>
          <w:tcPr>
            <w:tcW w:w="2409" w:type="dxa"/>
            <w:vAlign w:val="bottom"/>
          </w:tcPr>
          <w:p w14:paraId="3BD474B4" w14:textId="44756027"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Ciudad Real capital</w:t>
            </w:r>
          </w:p>
        </w:tc>
        <w:tc>
          <w:tcPr>
            <w:tcW w:w="1843" w:type="dxa"/>
            <w:vAlign w:val="bottom"/>
          </w:tcPr>
          <w:p w14:paraId="608E01A5" w14:textId="29A5614A"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8,05 €</w:t>
            </w:r>
          </w:p>
        </w:tc>
        <w:tc>
          <w:tcPr>
            <w:tcW w:w="1559" w:type="dxa"/>
            <w:vAlign w:val="bottom"/>
          </w:tcPr>
          <w:p w14:paraId="42E1F221" w14:textId="3DD4F006"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w:t>
            </w:r>
          </w:p>
        </w:tc>
        <w:tc>
          <w:tcPr>
            <w:tcW w:w="1692" w:type="dxa"/>
            <w:vAlign w:val="bottom"/>
          </w:tcPr>
          <w:p w14:paraId="7112B7FF" w14:textId="47F303C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8,1%</w:t>
            </w:r>
          </w:p>
        </w:tc>
      </w:tr>
      <w:tr w:rsidR="00EF4BE0" w:rsidRPr="00B90F8F" w14:paraId="146334D8"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8E8D33B" w14:textId="3F9F84A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Lleida</w:t>
            </w:r>
          </w:p>
        </w:tc>
        <w:tc>
          <w:tcPr>
            <w:tcW w:w="2409" w:type="dxa"/>
            <w:vAlign w:val="bottom"/>
          </w:tcPr>
          <w:p w14:paraId="56FC5E91" w14:textId="455ABB85"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Lleida capital</w:t>
            </w:r>
          </w:p>
        </w:tc>
        <w:tc>
          <w:tcPr>
            <w:tcW w:w="1843" w:type="dxa"/>
            <w:vAlign w:val="bottom"/>
          </w:tcPr>
          <w:p w14:paraId="2AC4BC3D" w14:textId="2AD4252C"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8,84 €</w:t>
            </w:r>
          </w:p>
        </w:tc>
        <w:tc>
          <w:tcPr>
            <w:tcW w:w="1559" w:type="dxa"/>
            <w:vAlign w:val="bottom"/>
          </w:tcPr>
          <w:p w14:paraId="587648A6" w14:textId="1570936E"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2,6%</w:t>
            </w:r>
          </w:p>
        </w:tc>
        <w:tc>
          <w:tcPr>
            <w:tcW w:w="1692" w:type="dxa"/>
            <w:vAlign w:val="bottom"/>
          </w:tcPr>
          <w:p w14:paraId="4CCDF600" w14:textId="6A03683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7,9%</w:t>
            </w:r>
          </w:p>
        </w:tc>
      </w:tr>
      <w:tr w:rsidR="00EF4BE0" w:rsidRPr="00B90F8F" w14:paraId="62572610"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CEF09F3" w14:textId="48CC2D25"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A Coruña</w:t>
            </w:r>
          </w:p>
        </w:tc>
        <w:tc>
          <w:tcPr>
            <w:tcW w:w="2409" w:type="dxa"/>
            <w:vAlign w:val="bottom"/>
          </w:tcPr>
          <w:p w14:paraId="395D940E" w14:textId="21FF5C58"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A Coruña capital</w:t>
            </w:r>
          </w:p>
        </w:tc>
        <w:tc>
          <w:tcPr>
            <w:tcW w:w="1843" w:type="dxa"/>
            <w:vAlign w:val="bottom"/>
          </w:tcPr>
          <w:p w14:paraId="5605C2B0" w14:textId="2F40863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12,31 €</w:t>
            </w:r>
          </w:p>
        </w:tc>
        <w:tc>
          <w:tcPr>
            <w:tcW w:w="1559" w:type="dxa"/>
            <w:vAlign w:val="bottom"/>
          </w:tcPr>
          <w:p w14:paraId="360ABF77" w14:textId="5CB425F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-3,0%</w:t>
            </w:r>
          </w:p>
        </w:tc>
        <w:tc>
          <w:tcPr>
            <w:tcW w:w="1692" w:type="dxa"/>
            <w:vAlign w:val="bottom"/>
          </w:tcPr>
          <w:p w14:paraId="556016CA" w14:textId="767483FA"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6,9%</w:t>
            </w:r>
          </w:p>
        </w:tc>
      </w:tr>
      <w:tr w:rsidR="00EF4BE0" w:rsidRPr="00B90F8F" w14:paraId="6440C509"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45C161E" w14:textId="27B0F97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Granada</w:t>
            </w:r>
          </w:p>
        </w:tc>
        <w:tc>
          <w:tcPr>
            <w:tcW w:w="2409" w:type="dxa"/>
            <w:vAlign w:val="bottom"/>
          </w:tcPr>
          <w:p w14:paraId="1BC962BB" w14:textId="765169D6"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Granada capital</w:t>
            </w:r>
          </w:p>
        </w:tc>
        <w:tc>
          <w:tcPr>
            <w:tcW w:w="1843" w:type="dxa"/>
            <w:vAlign w:val="bottom"/>
          </w:tcPr>
          <w:p w14:paraId="17DD4DA5" w14:textId="1F03883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10,56 €</w:t>
            </w:r>
          </w:p>
        </w:tc>
        <w:tc>
          <w:tcPr>
            <w:tcW w:w="1559" w:type="dxa"/>
            <w:vAlign w:val="bottom"/>
          </w:tcPr>
          <w:p w14:paraId="1FF85EC7" w14:textId="700AB61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-1,2%</w:t>
            </w:r>
          </w:p>
        </w:tc>
        <w:tc>
          <w:tcPr>
            <w:tcW w:w="1692" w:type="dxa"/>
            <w:vAlign w:val="bottom"/>
          </w:tcPr>
          <w:p w14:paraId="1658B5BD" w14:textId="65060E6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6,7%</w:t>
            </w:r>
          </w:p>
        </w:tc>
      </w:tr>
      <w:tr w:rsidR="00EF4BE0" w:rsidRPr="00B90F8F" w14:paraId="7ADCE656"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3D3DF03" w14:textId="03868814"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Córdoba</w:t>
            </w:r>
          </w:p>
        </w:tc>
        <w:tc>
          <w:tcPr>
            <w:tcW w:w="2409" w:type="dxa"/>
            <w:vAlign w:val="bottom"/>
          </w:tcPr>
          <w:p w14:paraId="121F296B" w14:textId="55C7405F"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Córdoba capital</w:t>
            </w:r>
          </w:p>
        </w:tc>
        <w:tc>
          <w:tcPr>
            <w:tcW w:w="1843" w:type="dxa"/>
            <w:vAlign w:val="bottom"/>
          </w:tcPr>
          <w:p w14:paraId="5084B19B" w14:textId="78ED4359"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9,04 €</w:t>
            </w:r>
          </w:p>
        </w:tc>
        <w:tc>
          <w:tcPr>
            <w:tcW w:w="1559" w:type="dxa"/>
            <w:vAlign w:val="bottom"/>
          </w:tcPr>
          <w:p w14:paraId="0D9E68F2" w14:textId="11BAEDEB"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-1,8%</w:t>
            </w:r>
          </w:p>
        </w:tc>
        <w:tc>
          <w:tcPr>
            <w:tcW w:w="1692" w:type="dxa"/>
            <w:vAlign w:val="bottom"/>
          </w:tcPr>
          <w:p w14:paraId="112CB308" w14:textId="5805CDE4"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6,5%</w:t>
            </w:r>
          </w:p>
        </w:tc>
      </w:tr>
      <w:tr w:rsidR="00EF4BE0" w:rsidRPr="00B90F8F" w14:paraId="431E1C3A"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7D666F" w14:textId="2F8FCDB8"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Madrid</w:t>
            </w:r>
          </w:p>
        </w:tc>
        <w:tc>
          <w:tcPr>
            <w:tcW w:w="2409" w:type="dxa"/>
            <w:vAlign w:val="bottom"/>
          </w:tcPr>
          <w:p w14:paraId="70CF6718" w14:textId="6B6A7B69"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Madrid capital</w:t>
            </w:r>
          </w:p>
        </w:tc>
        <w:tc>
          <w:tcPr>
            <w:tcW w:w="1843" w:type="dxa"/>
            <w:vAlign w:val="bottom"/>
          </w:tcPr>
          <w:p w14:paraId="5FB2FB74" w14:textId="74C1835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22,35 €</w:t>
            </w:r>
          </w:p>
        </w:tc>
        <w:tc>
          <w:tcPr>
            <w:tcW w:w="1559" w:type="dxa"/>
            <w:vAlign w:val="bottom"/>
          </w:tcPr>
          <w:p w14:paraId="7065752B" w14:textId="554EF80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0,2%</w:t>
            </w:r>
          </w:p>
        </w:tc>
        <w:tc>
          <w:tcPr>
            <w:tcW w:w="1692" w:type="dxa"/>
            <w:vAlign w:val="bottom"/>
          </w:tcPr>
          <w:p w14:paraId="7F4CDF43" w14:textId="717BBEA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6,4%</w:t>
            </w:r>
          </w:p>
        </w:tc>
      </w:tr>
      <w:tr w:rsidR="00EF4BE0" w:rsidRPr="00B90F8F" w14:paraId="6B22B64B"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52DC5E4" w14:textId="7026EF2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Pontevedra</w:t>
            </w:r>
          </w:p>
        </w:tc>
        <w:tc>
          <w:tcPr>
            <w:tcW w:w="2409" w:type="dxa"/>
            <w:vAlign w:val="bottom"/>
          </w:tcPr>
          <w:p w14:paraId="780DC073" w14:textId="53E3FF82"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Pontevedra capital</w:t>
            </w:r>
          </w:p>
        </w:tc>
        <w:tc>
          <w:tcPr>
            <w:tcW w:w="1843" w:type="dxa"/>
            <w:vAlign w:val="bottom"/>
          </w:tcPr>
          <w:p w14:paraId="429CE919" w14:textId="016556D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8,99 €</w:t>
            </w:r>
          </w:p>
        </w:tc>
        <w:tc>
          <w:tcPr>
            <w:tcW w:w="1559" w:type="dxa"/>
            <w:vAlign w:val="bottom"/>
          </w:tcPr>
          <w:p w14:paraId="18A73E86" w14:textId="78444F9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4,7%</w:t>
            </w:r>
          </w:p>
        </w:tc>
        <w:tc>
          <w:tcPr>
            <w:tcW w:w="1692" w:type="dxa"/>
            <w:vAlign w:val="bottom"/>
          </w:tcPr>
          <w:p w14:paraId="6316575F" w14:textId="739DE38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6,1%</w:t>
            </w:r>
          </w:p>
        </w:tc>
      </w:tr>
      <w:tr w:rsidR="00EF4BE0" w:rsidRPr="00B90F8F" w14:paraId="696B043A"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DB852D5" w14:textId="3783F563"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Alicante</w:t>
            </w:r>
          </w:p>
        </w:tc>
        <w:tc>
          <w:tcPr>
            <w:tcW w:w="2409" w:type="dxa"/>
            <w:vAlign w:val="bottom"/>
          </w:tcPr>
          <w:p w14:paraId="134E8B53" w14:textId="5DD8DEB2"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 xml:space="preserve">Alicante / </w:t>
            </w:r>
            <w:proofErr w:type="spellStart"/>
            <w:r w:rsidRPr="00EF4BE0">
              <w:rPr>
                <w:rFonts w:ascii="Open Sans" w:hAnsi="Open Sans" w:cs="Open Sans"/>
                <w:sz w:val="22"/>
                <w:szCs w:val="22"/>
              </w:rPr>
              <w:t>alacant</w:t>
            </w:r>
            <w:proofErr w:type="spellEnd"/>
          </w:p>
        </w:tc>
        <w:tc>
          <w:tcPr>
            <w:tcW w:w="1843" w:type="dxa"/>
            <w:vAlign w:val="bottom"/>
          </w:tcPr>
          <w:p w14:paraId="4743AFBE" w14:textId="0DB7165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14,02 €</w:t>
            </w:r>
          </w:p>
        </w:tc>
        <w:tc>
          <w:tcPr>
            <w:tcW w:w="1559" w:type="dxa"/>
            <w:vAlign w:val="bottom"/>
          </w:tcPr>
          <w:p w14:paraId="0AB9D588" w14:textId="49F86B85"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-0,8%</w:t>
            </w:r>
          </w:p>
        </w:tc>
        <w:tc>
          <w:tcPr>
            <w:tcW w:w="1692" w:type="dxa"/>
            <w:vAlign w:val="bottom"/>
          </w:tcPr>
          <w:p w14:paraId="16417D27" w14:textId="255188B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6,0%</w:t>
            </w:r>
          </w:p>
        </w:tc>
      </w:tr>
      <w:tr w:rsidR="00EF4BE0" w:rsidRPr="00B90F8F" w14:paraId="74A03390"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98E14B7" w14:textId="46550276"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Salamanca</w:t>
            </w:r>
          </w:p>
        </w:tc>
        <w:tc>
          <w:tcPr>
            <w:tcW w:w="2409" w:type="dxa"/>
            <w:vAlign w:val="bottom"/>
          </w:tcPr>
          <w:p w14:paraId="6ABD7CAE" w14:textId="78A79467"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Salamanca capital</w:t>
            </w:r>
          </w:p>
        </w:tc>
        <w:tc>
          <w:tcPr>
            <w:tcW w:w="1843" w:type="dxa"/>
            <w:vAlign w:val="bottom"/>
          </w:tcPr>
          <w:p w14:paraId="02651501" w14:textId="50E4DCF1"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10,20 €</w:t>
            </w:r>
          </w:p>
        </w:tc>
        <w:tc>
          <w:tcPr>
            <w:tcW w:w="1559" w:type="dxa"/>
            <w:vAlign w:val="bottom"/>
          </w:tcPr>
          <w:p w14:paraId="7AE36927" w14:textId="593474A8"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0,3%</w:t>
            </w:r>
          </w:p>
        </w:tc>
        <w:tc>
          <w:tcPr>
            <w:tcW w:w="1692" w:type="dxa"/>
            <w:vAlign w:val="bottom"/>
          </w:tcPr>
          <w:p w14:paraId="0145FA4E" w14:textId="6DA9D3B0"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5,6%</w:t>
            </w:r>
          </w:p>
        </w:tc>
      </w:tr>
      <w:tr w:rsidR="00EF4BE0" w:rsidRPr="00B90F8F" w14:paraId="00945F4B"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0E7021E" w14:textId="0C06B54E"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Illes Balears</w:t>
            </w:r>
          </w:p>
        </w:tc>
        <w:tc>
          <w:tcPr>
            <w:tcW w:w="2409" w:type="dxa"/>
            <w:vAlign w:val="bottom"/>
          </w:tcPr>
          <w:p w14:paraId="79490001" w14:textId="045991D0"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Palma de Mallorca</w:t>
            </w:r>
          </w:p>
        </w:tc>
        <w:tc>
          <w:tcPr>
            <w:tcW w:w="1843" w:type="dxa"/>
            <w:vAlign w:val="bottom"/>
          </w:tcPr>
          <w:p w14:paraId="00920EAB" w14:textId="61EAFFA0"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19,00 €</w:t>
            </w:r>
          </w:p>
        </w:tc>
        <w:tc>
          <w:tcPr>
            <w:tcW w:w="1559" w:type="dxa"/>
            <w:vAlign w:val="bottom"/>
          </w:tcPr>
          <w:p w14:paraId="7E496399" w14:textId="360E7449"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4,7%</w:t>
            </w:r>
          </w:p>
        </w:tc>
        <w:tc>
          <w:tcPr>
            <w:tcW w:w="1692" w:type="dxa"/>
            <w:vAlign w:val="bottom"/>
          </w:tcPr>
          <w:p w14:paraId="607EEE99" w14:textId="20037BC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5,6%</w:t>
            </w:r>
          </w:p>
        </w:tc>
      </w:tr>
      <w:tr w:rsidR="00EF4BE0" w:rsidRPr="00B90F8F" w14:paraId="6E8FFCB4"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7186F73" w14:textId="35D174CE"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Bizkaia</w:t>
            </w:r>
          </w:p>
        </w:tc>
        <w:tc>
          <w:tcPr>
            <w:tcW w:w="2409" w:type="dxa"/>
            <w:vAlign w:val="bottom"/>
          </w:tcPr>
          <w:p w14:paraId="5F787940" w14:textId="68B29C08"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Bilbao</w:t>
            </w:r>
          </w:p>
        </w:tc>
        <w:tc>
          <w:tcPr>
            <w:tcW w:w="1843" w:type="dxa"/>
            <w:vAlign w:val="bottom"/>
          </w:tcPr>
          <w:p w14:paraId="2BD075D3" w14:textId="0F59370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16,67 €</w:t>
            </w:r>
          </w:p>
        </w:tc>
        <w:tc>
          <w:tcPr>
            <w:tcW w:w="1559" w:type="dxa"/>
            <w:vAlign w:val="bottom"/>
          </w:tcPr>
          <w:p w14:paraId="7744F6DE" w14:textId="475CF10D"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-1,6%</w:t>
            </w:r>
          </w:p>
        </w:tc>
        <w:tc>
          <w:tcPr>
            <w:tcW w:w="1692" w:type="dxa"/>
            <w:vAlign w:val="bottom"/>
          </w:tcPr>
          <w:p w14:paraId="2BBF8CF9" w14:textId="17183655"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5,2%</w:t>
            </w:r>
          </w:p>
        </w:tc>
      </w:tr>
      <w:tr w:rsidR="00EF4BE0" w:rsidRPr="00B90F8F" w14:paraId="555F00A2"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4DE73D6" w14:textId="7FF4C9AF"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Santa Cruz de Tenerife</w:t>
            </w:r>
          </w:p>
        </w:tc>
        <w:tc>
          <w:tcPr>
            <w:tcW w:w="2409" w:type="dxa"/>
            <w:vAlign w:val="bottom"/>
          </w:tcPr>
          <w:p w14:paraId="050EA8B2" w14:textId="737C92C2"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Santa Cruz de Tenerife capital</w:t>
            </w:r>
          </w:p>
        </w:tc>
        <w:tc>
          <w:tcPr>
            <w:tcW w:w="1843" w:type="dxa"/>
            <w:vAlign w:val="bottom"/>
          </w:tcPr>
          <w:p w14:paraId="1E6A60E0" w14:textId="6D2DC0B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14,00 €</w:t>
            </w:r>
          </w:p>
        </w:tc>
        <w:tc>
          <w:tcPr>
            <w:tcW w:w="1559" w:type="dxa"/>
            <w:vAlign w:val="bottom"/>
          </w:tcPr>
          <w:p w14:paraId="72132B4B" w14:textId="416E07F3"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w:t>
            </w:r>
          </w:p>
        </w:tc>
        <w:tc>
          <w:tcPr>
            <w:tcW w:w="1692" w:type="dxa"/>
            <w:vAlign w:val="bottom"/>
          </w:tcPr>
          <w:p w14:paraId="6470C5BE" w14:textId="1F474774"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5,1%</w:t>
            </w:r>
          </w:p>
        </w:tc>
      </w:tr>
      <w:tr w:rsidR="00EF4BE0" w:rsidRPr="00B90F8F" w14:paraId="382C1424"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8A8354C" w14:textId="49C29BD2"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Huelva</w:t>
            </w:r>
          </w:p>
        </w:tc>
        <w:tc>
          <w:tcPr>
            <w:tcW w:w="2409" w:type="dxa"/>
            <w:vAlign w:val="bottom"/>
          </w:tcPr>
          <w:p w14:paraId="28117469" w14:textId="4AAED3DB"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Huelva capital</w:t>
            </w:r>
          </w:p>
        </w:tc>
        <w:tc>
          <w:tcPr>
            <w:tcW w:w="1843" w:type="dxa"/>
            <w:vAlign w:val="bottom"/>
          </w:tcPr>
          <w:p w14:paraId="40ABA4C7" w14:textId="61F32A5E"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9,10 €</w:t>
            </w:r>
          </w:p>
        </w:tc>
        <w:tc>
          <w:tcPr>
            <w:tcW w:w="1559" w:type="dxa"/>
            <w:vAlign w:val="bottom"/>
          </w:tcPr>
          <w:p w14:paraId="13DD4ED2" w14:textId="12D4E49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-1,3%</w:t>
            </w:r>
          </w:p>
        </w:tc>
        <w:tc>
          <w:tcPr>
            <w:tcW w:w="1692" w:type="dxa"/>
            <w:vAlign w:val="bottom"/>
          </w:tcPr>
          <w:p w14:paraId="2C2590AD" w14:textId="4544292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5,0%</w:t>
            </w:r>
          </w:p>
        </w:tc>
      </w:tr>
      <w:tr w:rsidR="00EF4BE0" w:rsidRPr="00B90F8F" w14:paraId="2B3EBA2F"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E0D7403" w14:textId="66282D5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Girona</w:t>
            </w:r>
          </w:p>
        </w:tc>
        <w:tc>
          <w:tcPr>
            <w:tcW w:w="2409" w:type="dxa"/>
            <w:vAlign w:val="bottom"/>
          </w:tcPr>
          <w:p w14:paraId="35283CC8" w14:textId="1D9F3C4C"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Girona capital</w:t>
            </w:r>
          </w:p>
        </w:tc>
        <w:tc>
          <w:tcPr>
            <w:tcW w:w="1843" w:type="dxa"/>
            <w:vAlign w:val="bottom"/>
          </w:tcPr>
          <w:p w14:paraId="63B08624" w14:textId="3760A8B6"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14,40 €</w:t>
            </w:r>
          </w:p>
        </w:tc>
        <w:tc>
          <w:tcPr>
            <w:tcW w:w="1559" w:type="dxa"/>
            <w:vAlign w:val="bottom"/>
          </w:tcPr>
          <w:p w14:paraId="061709D8" w14:textId="604A152B"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-2,2%</w:t>
            </w:r>
          </w:p>
        </w:tc>
        <w:tc>
          <w:tcPr>
            <w:tcW w:w="1692" w:type="dxa"/>
            <w:vAlign w:val="bottom"/>
          </w:tcPr>
          <w:p w14:paraId="3CE15320" w14:textId="45CE7274"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4,6%</w:t>
            </w:r>
          </w:p>
        </w:tc>
      </w:tr>
      <w:tr w:rsidR="00EF4BE0" w:rsidRPr="00B90F8F" w14:paraId="29218A2E"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0796276" w14:textId="1BA6738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Cantabria</w:t>
            </w:r>
          </w:p>
        </w:tc>
        <w:tc>
          <w:tcPr>
            <w:tcW w:w="2409" w:type="dxa"/>
            <w:vAlign w:val="bottom"/>
          </w:tcPr>
          <w:p w14:paraId="6BC303FC" w14:textId="1CA3B85C"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Santander</w:t>
            </w:r>
          </w:p>
        </w:tc>
        <w:tc>
          <w:tcPr>
            <w:tcW w:w="1843" w:type="dxa"/>
            <w:vAlign w:val="bottom"/>
          </w:tcPr>
          <w:p w14:paraId="337CC073" w14:textId="1CD78D57"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12,47 €</w:t>
            </w:r>
          </w:p>
        </w:tc>
        <w:tc>
          <w:tcPr>
            <w:tcW w:w="1559" w:type="dxa"/>
            <w:vAlign w:val="bottom"/>
          </w:tcPr>
          <w:p w14:paraId="53EFD6D0" w14:textId="6A4BE8F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1,1%</w:t>
            </w:r>
          </w:p>
        </w:tc>
        <w:tc>
          <w:tcPr>
            <w:tcW w:w="1692" w:type="dxa"/>
            <w:vAlign w:val="bottom"/>
          </w:tcPr>
          <w:p w14:paraId="3310DE01" w14:textId="63E4AD16"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4,0%</w:t>
            </w:r>
          </w:p>
        </w:tc>
      </w:tr>
      <w:tr w:rsidR="00EF4BE0" w:rsidRPr="00B90F8F" w14:paraId="7FD9C98E" w14:textId="77777777" w:rsidTr="000D484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6BEDAEF" w14:textId="06B0A0B0"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Cádiz</w:t>
            </w:r>
          </w:p>
        </w:tc>
        <w:tc>
          <w:tcPr>
            <w:tcW w:w="2409" w:type="dxa"/>
            <w:vAlign w:val="bottom"/>
          </w:tcPr>
          <w:p w14:paraId="62E1BC98" w14:textId="4972F7C3"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Cádiz capital</w:t>
            </w:r>
          </w:p>
        </w:tc>
        <w:tc>
          <w:tcPr>
            <w:tcW w:w="1843" w:type="dxa"/>
            <w:vAlign w:val="bottom"/>
          </w:tcPr>
          <w:p w14:paraId="090CEEC9" w14:textId="44F8C552"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12,55 €</w:t>
            </w:r>
          </w:p>
        </w:tc>
        <w:tc>
          <w:tcPr>
            <w:tcW w:w="1559" w:type="dxa"/>
            <w:vAlign w:val="bottom"/>
          </w:tcPr>
          <w:p w14:paraId="50314725" w14:textId="1D4B498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3,6%</w:t>
            </w:r>
          </w:p>
        </w:tc>
        <w:tc>
          <w:tcPr>
            <w:tcW w:w="1692" w:type="dxa"/>
            <w:vAlign w:val="bottom"/>
          </w:tcPr>
          <w:p w14:paraId="0D834424" w14:textId="180ABFF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sz w:val="22"/>
                <w:szCs w:val="22"/>
              </w:rPr>
              <w:t>3,2%</w:t>
            </w:r>
          </w:p>
        </w:tc>
      </w:tr>
      <w:tr w:rsidR="00EF4BE0" w:rsidRPr="00B90F8F" w14:paraId="5E150AAC" w14:textId="77777777" w:rsidTr="000D484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1163A6E" w14:textId="0B2ACFDD"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Navarra</w:t>
            </w:r>
          </w:p>
        </w:tc>
        <w:tc>
          <w:tcPr>
            <w:tcW w:w="2409" w:type="dxa"/>
            <w:vAlign w:val="bottom"/>
          </w:tcPr>
          <w:p w14:paraId="2CCC72E4" w14:textId="17CEA3D1"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Pamplona / Iruña</w:t>
            </w:r>
          </w:p>
        </w:tc>
        <w:tc>
          <w:tcPr>
            <w:tcW w:w="1843" w:type="dxa"/>
            <w:vAlign w:val="bottom"/>
          </w:tcPr>
          <w:p w14:paraId="3A606201" w14:textId="7B02AD3C"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12,43 €</w:t>
            </w:r>
          </w:p>
        </w:tc>
        <w:tc>
          <w:tcPr>
            <w:tcW w:w="1559" w:type="dxa"/>
            <w:vAlign w:val="bottom"/>
          </w:tcPr>
          <w:p w14:paraId="1E9C9DA7" w14:textId="71732183"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-0,6%</w:t>
            </w:r>
          </w:p>
        </w:tc>
        <w:tc>
          <w:tcPr>
            <w:tcW w:w="1692" w:type="dxa"/>
            <w:vAlign w:val="bottom"/>
          </w:tcPr>
          <w:p w14:paraId="7958C89C" w14:textId="7F1DE9F5"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2,6%</w:t>
            </w:r>
          </w:p>
        </w:tc>
      </w:tr>
      <w:tr w:rsidR="00EF4BE0" w:rsidRPr="00B90F8F" w14:paraId="61CF2CBB" w14:textId="77777777" w:rsidTr="000A1C7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8474804" w14:textId="61AED318"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Gipuzkoa</w:t>
            </w:r>
          </w:p>
        </w:tc>
        <w:tc>
          <w:tcPr>
            <w:tcW w:w="2409" w:type="dxa"/>
            <w:vAlign w:val="bottom"/>
          </w:tcPr>
          <w:p w14:paraId="11A2B200" w14:textId="145CBA3E"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Donostia - San Sebastián</w:t>
            </w:r>
          </w:p>
        </w:tc>
        <w:tc>
          <w:tcPr>
            <w:tcW w:w="1843" w:type="dxa"/>
            <w:vAlign w:val="bottom"/>
          </w:tcPr>
          <w:p w14:paraId="299356BC" w14:textId="552128E2"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20,16 €</w:t>
            </w:r>
          </w:p>
        </w:tc>
        <w:tc>
          <w:tcPr>
            <w:tcW w:w="1559" w:type="dxa"/>
            <w:vAlign w:val="bottom"/>
          </w:tcPr>
          <w:p w14:paraId="14732EA2" w14:textId="1B12D0FD"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5,1%</w:t>
            </w:r>
          </w:p>
        </w:tc>
        <w:tc>
          <w:tcPr>
            <w:tcW w:w="1692" w:type="dxa"/>
            <w:vAlign w:val="bottom"/>
          </w:tcPr>
          <w:p w14:paraId="21D0C981" w14:textId="564FD30E"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w:t>
            </w:r>
          </w:p>
        </w:tc>
      </w:tr>
      <w:tr w:rsidR="00EF4BE0" w:rsidRPr="00B90F8F" w14:paraId="29114634" w14:textId="77777777" w:rsidTr="00055306">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3F3FE17" w14:textId="6E4B5CC1"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Almería</w:t>
            </w:r>
          </w:p>
        </w:tc>
        <w:tc>
          <w:tcPr>
            <w:tcW w:w="2409" w:type="dxa"/>
            <w:vAlign w:val="bottom"/>
          </w:tcPr>
          <w:p w14:paraId="2267915F" w14:textId="11E8F362"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EF4BE0">
              <w:rPr>
                <w:rFonts w:ascii="Open Sans" w:hAnsi="Open Sans" w:cs="Open Sans"/>
                <w:sz w:val="22"/>
                <w:szCs w:val="22"/>
              </w:rPr>
              <w:t>Almería capital</w:t>
            </w:r>
          </w:p>
        </w:tc>
        <w:tc>
          <w:tcPr>
            <w:tcW w:w="1843" w:type="dxa"/>
            <w:vAlign w:val="bottom"/>
          </w:tcPr>
          <w:p w14:paraId="7A40BB41" w14:textId="17B24662"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9,34 €</w:t>
            </w:r>
          </w:p>
        </w:tc>
        <w:tc>
          <w:tcPr>
            <w:tcW w:w="1559" w:type="dxa"/>
            <w:vAlign w:val="bottom"/>
          </w:tcPr>
          <w:p w14:paraId="205CB356" w14:textId="02DE1ED6"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1F58B480" w14:textId="3FEB6075"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0,9%</w:t>
            </w:r>
          </w:p>
        </w:tc>
      </w:tr>
      <w:tr w:rsidR="00EF4BE0" w:rsidRPr="00B90F8F" w14:paraId="3B7E3E20" w14:textId="77777777" w:rsidTr="0005530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6BEF91B" w14:textId="5EE29D57"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Badajoz</w:t>
            </w:r>
          </w:p>
        </w:tc>
        <w:tc>
          <w:tcPr>
            <w:tcW w:w="2409" w:type="dxa"/>
            <w:vAlign w:val="bottom"/>
          </w:tcPr>
          <w:p w14:paraId="37674DD6" w14:textId="3C557FDA"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EF4BE0">
              <w:rPr>
                <w:rFonts w:ascii="Open Sans" w:hAnsi="Open Sans" w:cs="Open Sans"/>
                <w:sz w:val="22"/>
                <w:szCs w:val="22"/>
              </w:rPr>
              <w:t>Badajoz capital</w:t>
            </w:r>
          </w:p>
        </w:tc>
        <w:tc>
          <w:tcPr>
            <w:tcW w:w="1843" w:type="dxa"/>
            <w:vAlign w:val="bottom"/>
          </w:tcPr>
          <w:p w14:paraId="1121DA18" w14:textId="7AA8D7EA"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7,84 €</w:t>
            </w:r>
          </w:p>
        </w:tc>
        <w:tc>
          <w:tcPr>
            <w:tcW w:w="1559" w:type="dxa"/>
            <w:vAlign w:val="bottom"/>
          </w:tcPr>
          <w:p w14:paraId="5AB88BE8" w14:textId="6CCC5438"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1,2%</w:t>
            </w:r>
          </w:p>
        </w:tc>
        <w:tc>
          <w:tcPr>
            <w:tcW w:w="1692" w:type="dxa"/>
            <w:vAlign w:val="bottom"/>
          </w:tcPr>
          <w:p w14:paraId="74DC1E2B" w14:textId="0FD8242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2"/>
                <w:szCs w:val="22"/>
              </w:rPr>
            </w:pPr>
            <w:r>
              <w:rPr>
                <w:rFonts w:ascii="Open Sans" w:hAnsi="Open Sans" w:cs="Open Sans"/>
                <w:sz w:val="22"/>
                <w:szCs w:val="22"/>
              </w:rPr>
              <w:t>0,6%</w:t>
            </w:r>
          </w:p>
        </w:tc>
      </w:tr>
      <w:tr w:rsidR="00EF4BE0" w:rsidRPr="00B90F8F" w14:paraId="04EF3748" w14:textId="77777777" w:rsidTr="00DB4555">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52217AE" w14:textId="7CF6BEE4"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Soria</w:t>
            </w:r>
          </w:p>
        </w:tc>
        <w:tc>
          <w:tcPr>
            <w:tcW w:w="2409" w:type="dxa"/>
            <w:vAlign w:val="bottom"/>
          </w:tcPr>
          <w:p w14:paraId="37F3680C" w14:textId="07851B35" w:rsidR="00EF4BE0" w:rsidRPr="00EF4BE0" w:rsidRDefault="00EF4BE0" w:rsidP="00EF4BE0">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EF4BE0">
              <w:rPr>
                <w:rFonts w:ascii="Open Sans" w:hAnsi="Open Sans" w:cs="Open Sans"/>
                <w:sz w:val="22"/>
                <w:szCs w:val="22"/>
              </w:rPr>
              <w:t>Soria capital</w:t>
            </w:r>
          </w:p>
        </w:tc>
        <w:tc>
          <w:tcPr>
            <w:tcW w:w="1843" w:type="dxa"/>
            <w:vAlign w:val="bottom"/>
          </w:tcPr>
          <w:p w14:paraId="0FEB5553" w14:textId="78F30CAD"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8,78 €</w:t>
            </w:r>
          </w:p>
        </w:tc>
        <w:tc>
          <w:tcPr>
            <w:tcW w:w="1559" w:type="dxa"/>
            <w:vAlign w:val="bottom"/>
          </w:tcPr>
          <w:p w14:paraId="52351722" w14:textId="6B60993A"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9C0006"/>
                <w:sz w:val="22"/>
                <w:szCs w:val="22"/>
              </w:rPr>
              <w:t>-14,3%</w:t>
            </w:r>
          </w:p>
        </w:tc>
        <w:tc>
          <w:tcPr>
            <w:tcW w:w="1692" w:type="dxa"/>
            <w:vAlign w:val="bottom"/>
          </w:tcPr>
          <w:p w14:paraId="59C56637" w14:textId="6F1A739F" w:rsidR="00EF4BE0" w:rsidRPr="00B90F8F" w:rsidRDefault="00EF4BE0" w:rsidP="00EF4BE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sz w:val="22"/>
                <w:szCs w:val="22"/>
              </w:rPr>
            </w:pPr>
            <w:r>
              <w:rPr>
                <w:rFonts w:ascii="Open Sans" w:hAnsi="Open Sans" w:cs="Open Sans"/>
                <w:color w:val="9C0006"/>
                <w:sz w:val="22"/>
                <w:szCs w:val="22"/>
              </w:rPr>
              <w:t>-9,0%</w:t>
            </w:r>
          </w:p>
        </w:tc>
      </w:tr>
      <w:tr w:rsidR="00EF4BE0" w:rsidRPr="00B90F8F" w14:paraId="7579333A" w14:textId="77777777" w:rsidTr="00DB455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4A70F7A" w14:textId="55C4A3D5" w:rsidR="00EF4BE0" w:rsidRPr="00EF4BE0" w:rsidRDefault="00EF4BE0" w:rsidP="00EF4BE0">
            <w:pPr>
              <w:rPr>
                <w:rFonts w:ascii="Open Sans" w:hAnsi="Open Sans" w:cs="Open Sans"/>
                <w:b w:val="0"/>
                <w:bCs w:val="0"/>
                <w:sz w:val="22"/>
                <w:szCs w:val="22"/>
              </w:rPr>
            </w:pPr>
            <w:r w:rsidRPr="00EF4BE0">
              <w:rPr>
                <w:rFonts w:ascii="Open Sans" w:hAnsi="Open Sans" w:cs="Open Sans"/>
                <w:b w:val="0"/>
                <w:bCs w:val="0"/>
                <w:sz w:val="22"/>
                <w:szCs w:val="22"/>
              </w:rPr>
              <w:t>Cuenca</w:t>
            </w:r>
          </w:p>
        </w:tc>
        <w:tc>
          <w:tcPr>
            <w:tcW w:w="2409" w:type="dxa"/>
            <w:vAlign w:val="bottom"/>
          </w:tcPr>
          <w:p w14:paraId="0809990F" w14:textId="44A4703A" w:rsidR="00EF4BE0" w:rsidRPr="00EF4BE0" w:rsidRDefault="00EF4BE0" w:rsidP="00EF4BE0">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EF4BE0">
              <w:rPr>
                <w:rFonts w:ascii="Open Sans" w:hAnsi="Open Sans" w:cs="Open Sans"/>
                <w:sz w:val="22"/>
                <w:szCs w:val="22"/>
              </w:rPr>
              <w:t>Cuenca capital</w:t>
            </w:r>
          </w:p>
        </w:tc>
        <w:tc>
          <w:tcPr>
            <w:tcW w:w="1843" w:type="dxa"/>
            <w:vAlign w:val="bottom"/>
          </w:tcPr>
          <w:p w14:paraId="734190D7" w14:textId="1911750F"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7,33 €</w:t>
            </w:r>
          </w:p>
        </w:tc>
        <w:tc>
          <w:tcPr>
            <w:tcW w:w="1559" w:type="dxa"/>
            <w:vAlign w:val="bottom"/>
          </w:tcPr>
          <w:p w14:paraId="355E7161" w14:textId="29AC9DFA"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-1,2%</w:t>
            </w:r>
          </w:p>
        </w:tc>
        <w:tc>
          <w:tcPr>
            <w:tcW w:w="1692" w:type="dxa"/>
            <w:vAlign w:val="bottom"/>
          </w:tcPr>
          <w:p w14:paraId="03307806" w14:textId="3F6A1DD1" w:rsidR="00EF4BE0" w:rsidRPr="00B90F8F" w:rsidRDefault="00EF4BE0" w:rsidP="00EF4BE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sz w:val="22"/>
                <w:szCs w:val="22"/>
              </w:rPr>
            </w:pPr>
            <w:r>
              <w:rPr>
                <w:rFonts w:ascii="Open Sans" w:hAnsi="Open Sans" w:cs="Open Sans"/>
                <w:color w:val="9C0006"/>
                <w:sz w:val="22"/>
                <w:szCs w:val="22"/>
              </w:rPr>
              <w:t>-10,0%</w:t>
            </w:r>
          </w:p>
        </w:tc>
      </w:tr>
    </w:tbl>
    <w:p w14:paraId="3D8D872F" w14:textId="77777777" w:rsidR="007A2FD1" w:rsidRDefault="007A2FD1" w:rsidP="00DF2799">
      <w:pPr>
        <w:spacing w:line="276" w:lineRule="auto"/>
        <w:ind w:right="-567"/>
        <w:jc w:val="both"/>
        <w:rPr>
          <w:rFonts w:ascii="Open Sans" w:hAnsi="Open Sans" w:cs="Open Sans"/>
          <w:color w:val="000000"/>
        </w:rPr>
      </w:pPr>
    </w:p>
    <w:p w14:paraId="716D2FE2" w14:textId="77777777" w:rsidR="00041003" w:rsidRDefault="00041003"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Municipios</w:t>
      </w:r>
    </w:p>
    <w:p w14:paraId="7D2E1383" w14:textId="77777777" w:rsidR="00041003" w:rsidRDefault="00041003" w:rsidP="00DF2799">
      <w:pPr>
        <w:spacing w:line="276" w:lineRule="auto"/>
        <w:ind w:right="-567"/>
        <w:jc w:val="both"/>
        <w:rPr>
          <w:rFonts w:ascii="Open Sans" w:eastAsia="Times New Roman" w:hAnsi="Open Sans" w:cs="Open Sans"/>
          <w:color w:val="000000"/>
          <w:lang w:val="es-ES" w:eastAsia="es-ES_tradnl"/>
        </w:rPr>
      </w:pPr>
    </w:p>
    <w:p w14:paraId="339387BB" w14:textId="25FB5C82" w:rsidR="00014061" w:rsidRDefault="001625E1" w:rsidP="00A51D24">
      <w:pPr>
        <w:spacing w:line="276" w:lineRule="auto"/>
        <w:ind w:right="-567"/>
        <w:jc w:val="both"/>
        <w:rPr>
          <w:rFonts w:ascii="Open Sans" w:hAnsi="Open Sans" w:cs="Open Sans"/>
        </w:rPr>
      </w:pPr>
      <w:r>
        <w:rPr>
          <w:rFonts w:ascii="Open Sans" w:eastAsia="Times New Roman" w:hAnsi="Open Sans" w:cs="Open Sans"/>
          <w:color w:val="000000"/>
          <w:lang w:val="es-ES" w:eastAsia="es-ES_tradnl"/>
        </w:rPr>
        <w:t xml:space="preserve">En </w:t>
      </w:r>
      <w:r w:rsidR="00E95B50">
        <w:rPr>
          <w:rFonts w:ascii="Open Sans" w:eastAsia="Times New Roman" w:hAnsi="Open Sans" w:cs="Open Sans"/>
          <w:color w:val="000000"/>
          <w:lang w:val="es-ES" w:eastAsia="es-ES_tradnl"/>
        </w:rPr>
        <w:t xml:space="preserve">el </w:t>
      </w:r>
      <w:r w:rsidR="00014061">
        <w:rPr>
          <w:rFonts w:ascii="Open Sans" w:eastAsia="Times New Roman" w:hAnsi="Open Sans" w:cs="Open Sans"/>
          <w:color w:val="000000"/>
          <w:lang w:val="es-ES" w:eastAsia="es-ES_tradnl"/>
        </w:rPr>
        <w:t>8</w:t>
      </w:r>
      <w:r w:rsidR="00A51D24">
        <w:rPr>
          <w:rFonts w:ascii="Open Sans" w:eastAsia="Times New Roman" w:hAnsi="Open Sans" w:cs="Open Sans"/>
          <w:color w:val="000000"/>
          <w:lang w:val="es-ES" w:eastAsia="es-ES_tradnl"/>
        </w:rPr>
        <w:t>6</w:t>
      </w:r>
      <w:r w:rsidR="00E95B50">
        <w:rPr>
          <w:rFonts w:ascii="Open Sans" w:eastAsia="Times New Roman" w:hAnsi="Open Sans" w:cs="Open Sans"/>
          <w:color w:val="000000"/>
          <w:lang w:val="es-ES" w:eastAsia="es-ES_tradnl"/>
        </w:rPr>
        <w:t>%</w:t>
      </w:r>
      <w:r w:rsidR="00994BA1">
        <w:rPr>
          <w:rFonts w:ascii="Open Sans" w:eastAsia="Times New Roman" w:hAnsi="Open Sans" w:cs="Open Sans"/>
          <w:color w:val="000000"/>
          <w:lang w:val="es-ES" w:eastAsia="es-ES_tradnl"/>
        </w:rPr>
        <w:t xml:space="preserve"> de los</w:t>
      </w:r>
      <w:r>
        <w:rPr>
          <w:rFonts w:ascii="Open Sans" w:eastAsia="Times New Roman" w:hAnsi="Open Sans" w:cs="Open Sans"/>
          <w:color w:val="000000"/>
          <w:lang w:val="es-ES" w:eastAsia="es-ES_tradnl"/>
        </w:rPr>
        <w:t xml:space="preserve"> </w:t>
      </w:r>
      <w:r w:rsidR="00E36438">
        <w:rPr>
          <w:rFonts w:ascii="Open Sans" w:eastAsia="Times New Roman" w:hAnsi="Open Sans" w:cs="Open Sans"/>
          <w:color w:val="000000"/>
          <w:lang w:val="es-ES" w:eastAsia="es-ES_tradnl"/>
        </w:rPr>
        <w:t>1</w:t>
      </w:r>
      <w:r w:rsidR="00A51D24">
        <w:rPr>
          <w:rFonts w:ascii="Open Sans" w:eastAsia="Times New Roman" w:hAnsi="Open Sans" w:cs="Open Sans"/>
          <w:color w:val="000000"/>
          <w:lang w:val="es-ES" w:eastAsia="es-ES_tradnl"/>
        </w:rPr>
        <w:t xml:space="preserve">84 </w:t>
      </w:r>
      <w:r>
        <w:rPr>
          <w:rFonts w:ascii="Open Sans" w:eastAsia="Times New Roman" w:hAnsi="Open Sans" w:cs="Open Sans"/>
          <w:color w:val="000000"/>
          <w:lang w:val="es-ES" w:eastAsia="es-ES_tradnl"/>
        </w:rPr>
        <w:t xml:space="preserve">municipios analizados </w:t>
      </w:r>
      <w:r w:rsidR="00E36438">
        <w:rPr>
          <w:rFonts w:ascii="Open Sans" w:eastAsia="Times New Roman" w:hAnsi="Open Sans" w:cs="Open Sans"/>
          <w:color w:val="000000"/>
          <w:lang w:val="es-ES" w:eastAsia="es-ES_tradnl"/>
        </w:rPr>
        <w:t xml:space="preserve">con variación interanual </w:t>
      </w:r>
      <w:r>
        <w:rPr>
          <w:rFonts w:ascii="Open Sans" w:eastAsia="Times New Roman" w:hAnsi="Open Sans" w:cs="Open Sans"/>
          <w:color w:val="000000"/>
          <w:lang w:val="es-ES" w:eastAsia="es-ES_tradnl"/>
        </w:rPr>
        <w:t xml:space="preserve">el precio de las viviendas en alquiler se ha incrementado respecto al año anterior. </w:t>
      </w:r>
      <w:r w:rsidR="00EC37D8" w:rsidRPr="00BA1A49">
        <w:rPr>
          <w:rFonts w:ascii="Open Sans" w:eastAsia="Times New Roman" w:hAnsi="Open Sans" w:cs="Open Sans"/>
          <w:b/>
          <w:bCs/>
          <w:color w:val="000000"/>
          <w:lang w:val="es-ES" w:eastAsia="es-ES_tradnl"/>
        </w:rPr>
        <w:t xml:space="preserve">La ciudad de </w:t>
      </w:r>
      <w:r w:rsidR="00A51D24" w:rsidRPr="00A51D24">
        <w:rPr>
          <w:rFonts w:ascii="Open Sans" w:eastAsia="Times New Roman" w:hAnsi="Open Sans" w:cs="Open Sans"/>
          <w:b/>
          <w:bCs/>
          <w:color w:val="000000"/>
          <w:lang w:val="es-ES" w:eastAsia="es-ES_tradnl"/>
        </w:rPr>
        <w:t>Moncada</w:t>
      </w:r>
      <w:r w:rsidR="00A51D24">
        <w:rPr>
          <w:rFonts w:ascii="Open Sans" w:eastAsia="Times New Roman" w:hAnsi="Open Sans" w:cs="Open Sans"/>
          <w:b/>
          <w:bCs/>
          <w:color w:val="000000"/>
          <w:lang w:val="es-ES" w:eastAsia="es-ES_tradnl"/>
        </w:rPr>
        <w:t xml:space="preserve"> </w:t>
      </w:r>
      <w:r w:rsidR="00EC37D8" w:rsidRPr="00BA1A49">
        <w:rPr>
          <w:rFonts w:ascii="Open Sans" w:eastAsia="Times New Roman" w:hAnsi="Open Sans" w:cs="Open Sans"/>
          <w:b/>
          <w:bCs/>
          <w:color w:val="000000"/>
          <w:lang w:val="es-ES" w:eastAsia="es-ES_tradnl"/>
        </w:rPr>
        <w:t xml:space="preserve">es la que más incrementos </w:t>
      </w:r>
      <w:r w:rsidR="001F4E2F" w:rsidRPr="00BA1A49">
        <w:rPr>
          <w:rFonts w:ascii="Open Sans" w:eastAsia="Times New Roman" w:hAnsi="Open Sans" w:cs="Open Sans"/>
          <w:b/>
          <w:bCs/>
          <w:color w:val="000000"/>
          <w:lang w:val="es-ES" w:eastAsia="es-ES_tradnl"/>
        </w:rPr>
        <w:t xml:space="preserve">acumula en </w:t>
      </w:r>
      <w:r w:rsidR="00A51D24">
        <w:rPr>
          <w:rFonts w:ascii="Open Sans" w:hAnsi="Open Sans" w:cs="Open Sans"/>
          <w:b/>
          <w:bCs/>
          <w:color w:val="000000"/>
        </w:rPr>
        <w:t>julio</w:t>
      </w:r>
      <w:r w:rsidR="00037C3C" w:rsidRPr="00BA1A49">
        <w:rPr>
          <w:rFonts w:ascii="Open Sans" w:hAnsi="Open Sans" w:cs="Open Sans"/>
          <w:b/>
          <w:bCs/>
          <w:color w:val="000000"/>
        </w:rPr>
        <w:t xml:space="preserve"> </w:t>
      </w:r>
      <w:r w:rsidR="00BF7D49" w:rsidRPr="00BA1A49">
        <w:rPr>
          <w:rFonts w:ascii="Open Sans" w:eastAsia="Times New Roman" w:hAnsi="Open Sans" w:cs="Open Sans"/>
          <w:b/>
          <w:bCs/>
          <w:color w:val="000000"/>
          <w:lang w:val="es-ES" w:eastAsia="es-ES_tradnl"/>
        </w:rPr>
        <w:t>con</w:t>
      </w:r>
      <w:r w:rsidR="001F4E2F" w:rsidRPr="00BA1A49">
        <w:rPr>
          <w:rFonts w:ascii="Open Sans" w:eastAsia="Times New Roman" w:hAnsi="Open Sans" w:cs="Open Sans"/>
          <w:b/>
          <w:bCs/>
          <w:color w:val="000000"/>
          <w:lang w:val="es-ES" w:eastAsia="es-ES_tradnl"/>
        </w:rPr>
        <w:t xml:space="preserve"> un </w:t>
      </w:r>
      <w:r w:rsidR="00A51D24">
        <w:rPr>
          <w:rFonts w:ascii="Open Sans" w:eastAsia="Times New Roman" w:hAnsi="Open Sans" w:cs="Open Sans"/>
          <w:b/>
          <w:bCs/>
          <w:color w:val="000000"/>
          <w:lang w:val="es-ES" w:eastAsia="es-ES_tradnl"/>
        </w:rPr>
        <w:t>39,3</w:t>
      </w:r>
      <w:r w:rsidR="001F4E2F" w:rsidRPr="00BA1A49">
        <w:rPr>
          <w:rFonts w:ascii="Open Sans" w:eastAsia="Times New Roman" w:hAnsi="Open Sans" w:cs="Open Sans"/>
          <w:b/>
          <w:bCs/>
          <w:color w:val="000000"/>
          <w:lang w:val="es-ES" w:eastAsia="es-ES_tradnl"/>
        </w:rPr>
        <w:t>%.</w:t>
      </w:r>
      <w:r w:rsidR="001F4E2F" w:rsidRPr="00536CFA">
        <w:rPr>
          <w:rFonts w:ascii="Open Sans" w:eastAsia="Times New Roman" w:hAnsi="Open Sans" w:cs="Open Sans"/>
          <w:color w:val="000000"/>
          <w:lang w:val="es-ES" w:eastAsia="es-ES_tradnl"/>
        </w:rPr>
        <w:t xml:space="preserve"> </w:t>
      </w:r>
      <w:r w:rsidR="001A0A6A">
        <w:rPr>
          <w:rFonts w:ascii="Open Sans" w:eastAsia="Times New Roman" w:hAnsi="Open Sans" w:cs="Open Sans"/>
          <w:color w:val="000000"/>
          <w:lang w:val="es-ES" w:eastAsia="es-ES_tradnl"/>
        </w:rPr>
        <w:t>Le</w:t>
      </w:r>
      <w:r w:rsidR="001F4E2F" w:rsidRPr="00536CFA">
        <w:rPr>
          <w:rFonts w:ascii="Open Sans" w:eastAsia="Times New Roman" w:hAnsi="Open Sans" w:cs="Open Sans"/>
          <w:color w:val="000000"/>
          <w:lang w:val="es-ES" w:eastAsia="es-ES_tradnl"/>
        </w:rPr>
        <w:t xml:space="preserve"> siguen las </w:t>
      </w:r>
      <w:r w:rsidR="00A81BCE">
        <w:rPr>
          <w:rFonts w:ascii="Open Sans" w:eastAsia="Times New Roman" w:hAnsi="Open Sans" w:cs="Open Sans"/>
          <w:color w:val="000000"/>
          <w:lang w:val="es-ES" w:eastAsia="es-ES_tradnl"/>
        </w:rPr>
        <w:t>ciudades</w:t>
      </w:r>
      <w:r w:rsidR="001F4E2F" w:rsidRPr="00536CFA">
        <w:rPr>
          <w:rFonts w:ascii="Open Sans" w:eastAsia="Times New Roman" w:hAnsi="Open Sans" w:cs="Open Sans"/>
          <w:color w:val="000000"/>
          <w:lang w:val="es-ES" w:eastAsia="es-ES_tradnl"/>
        </w:rPr>
        <w:t xml:space="preserve"> con </w:t>
      </w:r>
      <w:r w:rsidR="001F4E2F" w:rsidRPr="00A51D24">
        <w:rPr>
          <w:rFonts w:ascii="Open Sans" w:eastAsia="Times New Roman" w:hAnsi="Open Sans" w:cs="Open Sans"/>
          <w:color w:val="000000"/>
          <w:lang w:val="es-ES" w:eastAsia="es-ES_tradnl"/>
        </w:rPr>
        <w:t xml:space="preserve">incrementos superiores al </w:t>
      </w:r>
      <w:r w:rsidR="00A51D24">
        <w:rPr>
          <w:rFonts w:ascii="Open Sans" w:eastAsia="Times New Roman" w:hAnsi="Open Sans" w:cs="Open Sans"/>
          <w:color w:val="000000"/>
          <w:lang w:val="es-ES" w:eastAsia="es-ES_tradnl"/>
        </w:rPr>
        <w:t>30</w:t>
      </w:r>
      <w:r w:rsidR="001F4E2F" w:rsidRPr="00A51D24">
        <w:rPr>
          <w:rFonts w:ascii="Open Sans" w:eastAsia="Times New Roman" w:hAnsi="Open Sans" w:cs="Open Sans"/>
          <w:color w:val="000000"/>
          <w:lang w:val="es-ES" w:eastAsia="es-ES_tradnl"/>
        </w:rPr>
        <w:t>% en un año y</w:t>
      </w:r>
      <w:r w:rsidR="001A0A6A" w:rsidRPr="00A51D24">
        <w:rPr>
          <w:rFonts w:ascii="Open Sans" w:eastAsia="Times New Roman" w:hAnsi="Open Sans" w:cs="Open Sans"/>
          <w:color w:val="000000"/>
          <w:lang w:val="es-ES" w:eastAsia="es-ES_tradnl"/>
        </w:rPr>
        <w:t xml:space="preserve"> </w:t>
      </w:r>
      <w:r w:rsidR="001F4E2F" w:rsidRPr="00A51D24">
        <w:rPr>
          <w:rFonts w:ascii="Open Sans" w:eastAsia="Times New Roman" w:hAnsi="Open Sans" w:cs="Open Sans"/>
          <w:color w:val="000000"/>
          <w:lang w:val="es-ES" w:eastAsia="es-ES_tradnl"/>
        </w:rPr>
        <w:t>son:</w:t>
      </w:r>
      <w:r w:rsidR="00987EF7" w:rsidRPr="00A51D24">
        <w:rPr>
          <w:rFonts w:ascii="Open Sans" w:hAnsi="Open Sans" w:cs="Open Sans"/>
        </w:rPr>
        <w:t xml:space="preserve"> </w:t>
      </w:r>
      <w:r w:rsidR="00A51D24" w:rsidRPr="00A51D24">
        <w:rPr>
          <w:rFonts w:ascii="Open Sans" w:hAnsi="Open Sans" w:cs="Open Sans"/>
        </w:rPr>
        <w:t>Paterna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38,7%</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Zamora capital</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38,0%</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Badalona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36,2%</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Villarcayo de Merindad de Castilla la Vieja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35,5%</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Parla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35,4%</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Burjassot</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34,3%</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Sagunto / Sagunt</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34,2%</w:t>
      </w:r>
      <w:r w:rsidR="00A51D24">
        <w:rPr>
          <w:rFonts w:ascii="Open Sans" w:eastAsia="Times New Roman" w:hAnsi="Open Sans" w:cs="Open Sans"/>
          <w:color w:val="000000"/>
          <w:lang w:val="es-ES" w:eastAsia="es-ES_tradnl"/>
        </w:rPr>
        <w:t xml:space="preserve">) y </w:t>
      </w:r>
      <w:r w:rsidR="00A51D24" w:rsidRPr="00A51D24">
        <w:rPr>
          <w:rFonts w:ascii="Open Sans" w:hAnsi="Open Sans" w:cs="Open Sans"/>
        </w:rPr>
        <w:t>Fuenlabrada</w:t>
      </w:r>
      <w:r w:rsidR="00A51D24">
        <w:rPr>
          <w:rFonts w:ascii="Open Sans" w:hAnsi="Open Sans" w:cs="Open Sans"/>
        </w:rPr>
        <w:t xml:space="preserve"> </w:t>
      </w:r>
      <w:r w:rsidR="00A51D24">
        <w:rPr>
          <w:rFonts w:ascii="Open Sans" w:eastAsia="Times New Roman" w:hAnsi="Open Sans" w:cs="Open Sans"/>
          <w:color w:val="000000"/>
          <w:lang w:val="es-ES" w:eastAsia="es-ES_tradnl"/>
        </w:rPr>
        <w:t>(</w:t>
      </w:r>
      <w:r w:rsidR="00A51D24" w:rsidRPr="00A51D24">
        <w:rPr>
          <w:rFonts w:ascii="Open Sans" w:hAnsi="Open Sans" w:cs="Open Sans"/>
        </w:rPr>
        <w:t>30,8%</w:t>
      </w:r>
      <w:r w:rsidR="00A51D24">
        <w:rPr>
          <w:rFonts w:ascii="Open Sans" w:eastAsia="Times New Roman" w:hAnsi="Open Sans" w:cs="Open Sans"/>
          <w:color w:val="000000"/>
          <w:lang w:val="es-ES" w:eastAsia="es-ES_tradnl"/>
        </w:rPr>
        <w:t>).</w:t>
      </w:r>
      <w:r w:rsidR="00A51D24">
        <w:rPr>
          <w:rFonts w:ascii="Open Sans" w:hAnsi="Open Sans" w:cs="Open Sans"/>
        </w:rPr>
        <w:t xml:space="preserve"> Por otro lado, las ciudades con los mayores descensos en un año son: </w:t>
      </w:r>
      <w:r w:rsidR="00A51D24" w:rsidRPr="00A51D24">
        <w:rPr>
          <w:rFonts w:ascii="Open Sans" w:hAnsi="Open Sans" w:cs="Open Sans"/>
        </w:rPr>
        <w:t>Punta Umbría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-16,8%</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Ribeira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-14,4%</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La Línea de la Concepción</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w:t>
      </w:r>
      <w:r w:rsidR="00A51D24" w:rsidRPr="00A51D24">
        <w:rPr>
          <w:rFonts w:ascii="Open Sans" w:hAnsi="Open Sans" w:cs="Open Sans"/>
        </w:rPr>
        <w:lastRenderedPageBreak/>
        <w:t>12,9%</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Alcázar de San Juan</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-11,6%</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Vinaròs</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-11,5%</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Águilas</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-11,2%</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Tortosa</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-10,0%</w:t>
      </w:r>
      <w:r w:rsidR="00A51D24">
        <w:rPr>
          <w:rFonts w:ascii="Open Sans" w:eastAsia="Times New Roman" w:hAnsi="Open Sans" w:cs="Open Sans"/>
          <w:color w:val="000000"/>
          <w:lang w:val="es-ES" w:eastAsia="es-ES_tradnl"/>
        </w:rPr>
        <w:t xml:space="preserve">) y </w:t>
      </w:r>
      <w:r w:rsidR="00A51D24" w:rsidRPr="00A51D24">
        <w:rPr>
          <w:rFonts w:ascii="Open Sans" w:hAnsi="Open Sans" w:cs="Open Sans"/>
        </w:rPr>
        <w:t>Cuenca capital</w:t>
      </w:r>
      <w:r w:rsidR="00A51D24">
        <w:rPr>
          <w:rFonts w:ascii="Open Sans" w:eastAsia="Times New Roman" w:hAnsi="Open Sans" w:cs="Open Sans"/>
          <w:color w:val="000000"/>
          <w:lang w:val="es-ES" w:eastAsia="es-ES_tradnl"/>
        </w:rPr>
        <w:t xml:space="preserve"> (</w:t>
      </w:r>
      <w:r w:rsidR="00A51D24" w:rsidRPr="00A51D24">
        <w:rPr>
          <w:rFonts w:ascii="Open Sans" w:hAnsi="Open Sans" w:cs="Open Sans"/>
        </w:rPr>
        <w:t>-10,0%</w:t>
      </w:r>
      <w:r w:rsidR="00A51D24">
        <w:rPr>
          <w:rFonts w:ascii="Open Sans" w:eastAsia="Times New Roman" w:hAnsi="Open Sans" w:cs="Open Sans"/>
          <w:color w:val="000000"/>
          <w:lang w:val="es-ES" w:eastAsia="es-ES_tradnl"/>
        </w:rPr>
        <w:t>).</w:t>
      </w:r>
    </w:p>
    <w:p w14:paraId="2E4E4ECE" w14:textId="77777777" w:rsidR="00A51D24" w:rsidRDefault="00A51D24" w:rsidP="00987EF7">
      <w:pPr>
        <w:spacing w:line="276" w:lineRule="auto"/>
        <w:ind w:right="-567"/>
        <w:jc w:val="both"/>
      </w:pPr>
    </w:p>
    <w:p w14:paraId="4FD99345" w14:textId="79F9CCFC" w:rsidR="00EC591A" w:rsidRDefault="00917DE7" w:rsidP="00EC591A">
      <w:pPr>
        <w:spacing w:line="276" w:lineRule="auto"/>
        <w:ind w:right="-567"/>
        <w:jc w:val="both"/>
        <w:rPr>
          <w:rFonts w:ascii="Open Sans" w:hAnsi="Open Sans" w:cs="Open Sans"/>
          <w:color w:val="000000"/>
        </w:rPr>
      </w:pPr>
      <w:r>
        <w:rPr>
          <w:rFonts w:ascii="Open Sans" w:hAnsi="Open Sans" w:cs="Open Sans"/>
          <w:color w:val="000000"/>
        </w:rPr>
        <w:t xml:space="preserve">En cuanto al precio por metro cuadrado en </w:t>
      </w:r>
      <w:r w:rsidR="00EC591A">
        <w:rPr>
          <w:rFonts w:ascii="Open Sans" w:hAnsi="Open Sans" w:cs="Open Sans"/>
          <w:color w:val="000000"/>
        </w:rPr>
        <w:t>julio</w:t>
      </w:r>
      <w:r>
        <w:rPr>
          <w:rFonts w:ascii="Open Sans" w:hAnsi="Open Sans" w:cs="Open Sans"/>
          <w:color w:val="000000"/>
        </w:rPr>
        <w:t xml:space="preserve">, vemos que </w:t>
      </w:r>
      <w:r w:rsidR="005721F0">
        <w:rPr>
          <w:rFonts w:ascii="Open Sans" w:hAnsi="Open Sans" w:cs="Open Sans"/>
          <w:b/>
          <w:bCs/>
          <w:color w:val="000000"/>
        </w:rPr>
        <w:t>diez</w:t>
      </w:r>
      <w:r w:rsidR="002E45B9" w:rsidRPr="00BA1A49">
        <w:rPr>
          <w:rFonts w:ascii="Open Sans" w:hAnsi="Open Sans" w:cs="Open Sans"/>
          <w:b/>
          <w:bCs/>
          <w:color w:val="000000"/>
        </w:rPr>
        <w:t xml:space="preserve"> municipios </w:t>
      </w:r>
      <w:r w:rsidRPr="00BA1A49">
        <w:rPr>
          <w:rFonts w:ascii="Open Sans" w:hAnsi="Open Sans" w:cs="Open Sans"/>
          <w:b/>
          <w:bCs/>
          <w:color w:val="000000"/>
        </w:rPr>
        <w:t xml:space="preserve">sobrepasan los </w:t>
      </w:r>
      <w:r w:rsidR="00163515">
        <w:rPr>
          <w:rFonts w:ascii="Open Sans" w:hAnsi="Open Sans" w:cs="Open Sans"/>
          <w:b/>
          <w:bCs/>
          <w:color w:val="000000"/>
        </w:rPr>
        <w:t>20</w:t>
      </w:r>
      <w:r w:rsidRPr="00BA1A49">
        <w:rPr>
          <w:rFonts w:ascii="Open Sans" w:hAnsi="Open Sans" w:cs="Open Sans"/>
          <w:b/>
          <w:bCs/>
          <w:color w:val="000000"/>
        </w:rPr>
        <w:t>,00 €/m</w:t>
      </w:r>
      <w:r w:rsidRPr="00BA1A49">
        <w:rPr>
          <w:rFonts w:ascii="Open Sans" w:hAnsi="Open Sans" w:cs="Open Sans"/>
          <w:b/>
          <w:bCs/>
          <w:color w:val="000000"/>
          <w:vertAlign w:val="superscript"/>
        </w:rPr>
        <w:t xml:space="preserve">2 </w:t>
      </w:r>
      <w:r w:rsidRPr="00BA1A49">
        <w:rPr>
          <w:rFonts w:ascii="Open Sans" w:hAnsi="Open Sans" w:cs="Open Sans"/>
          <w:b/>
          <w:bCs/>
          <w:color w:val="000000"/>
        </w:rPr>
        <w:t>al mes</w:t>
      </w:r>
      <w:r>
        <w:rPr>
          <w:rFonts w:ascii="Open Sans" w:hAnsi="Open Sans" w:cs="Open Sans"/>
          <w:color w:val="000000"/>
        </w:rPr>
        <w:t xml:space="preserve"> y son:</w:t>
      </w:r>
      <w:r w:rsidR="002E45B9" w:rsidRPr="00163515">
        <w:rPr>
          <w:rFonts w:ascii="Open Sans" w:hAnsi="Open Sans" w:cs="Open Sans"/>
          <w:color w:val="000000"/>
        </w:rPr>
        <w:t xml:space="preserve"> </w:t>
      </w:r>
      <w:r w:rsidR="00EC591A" w:rsidRPr="00EC591A">
        <w:rPr>
          <w:rFonts w:ascii="Open Sans" w:hAnsi="Open Sans" w:cs="Open Sans"/>
          <w:color w:val="000000"/>
        </w:rPr>
        <w:t xml:space="preserve">Esplugues de Llobregat </w:t>
      </w:r>
      <w:r w:rsidR="00EC591A">
        <w:rPr>
          <w:rFonts w:ascii="Open Sans" w:hAnsi="Open Sans" w:cs="Open Sans"/>
          <w:color w:val="000000"/>
        </w:rPr>
        <w:t>con</w:t>
      </w:r>
      <w:r w:rsidR="00EC591A" w:rsidRPr="00EC591A">
        <w:rPr>
          <w:rFonts w:ascii="Open Sans" w:hAnsi="Open Sans" w:cs="Open Sans"/>
          <w:color w:val="000000"/>
        </w:rPr>
        <w:t xml:space="preserve"> 24,54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Barcelona capital </w:t>
      </w:r>
      <w:r w:rsidR="00EC591A">
        <w:rPr>
          <w:rFonts w:ascii="Open Sans" w:hAnsi="Open Sans" w:cs="Open Sans"/>
          <w:color w:val="000000"/>
        </w:rPr>
        <w:t>con</w:t>
      </w:r>
      <w:r w:rsidR="00EC591A" w:rsidRPr="00EC591A">
        <w:rPr>
          <w:rFonts w:ascii="Open Sans" w:hAnsi="Open Sans" w:cs="Open Sans"/>
          <w:color w:val="000000"/>
        </w:rPr>
        <w:t xml:space="preserve"> 23,42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Calvià </w:t>
      </w:r>
      <w:r w:rsidR="00EC591A">
        <w:rPr>
          <w:rFonts w:ascii="Open Sans" w:hAnsi="Open Sans" w:cs="Open Sans"/>
          <w:color w:val="000000"/>
        </w:rPr>
        <w:t>con</w:t>
      </w:r>
      <w:r w:rsidR="00EC591A" w:rsidRPr="00EC591A">
        <w:rPr>
          <w:rFonts w:ascii="Open Sans" w:hAnsi="Open Sans" w:cs="Open Sans"/>
          <w:color w:val="000000"/>
        </w:rPr>
        <w:t xml:space="preserve"> 23,02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Madrid capital </w:t>
      </w:r>
      <w:r w:rsidR="00EC591A">
        <w:rPr>
          <w:rFonts w:ascii="Open Sans" w:hAnsi="Open Sans" w:cs="Open Sans"/>
          <w:color w:val="000000"/>
        </w:rPr>
        <w:t>con</w:t>
      </w:r>
      <w:r w:rsidR="00EC591A" w:rsidRPr="00EC591A">
        <w:rPr>
          <w:rFonts w:ascii="Open Sans" w:hAnsi="Open Sans" w:cs="Open Sans"/>
          <w:color w:val="000000"/>
        </w:rPr>
        <w:t xml:space="preserve"> 22,35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L'Hospitalet de Llobregat </w:t>
      </w:r>
      <w:r w:rsidR="00EC591A">
        <w:rPr>
          <w:rFonts w:ascii="Open Sans" w:hAnsi="Open Sans" w:cs="Open Sans"/>
          <w:color w:val="000000"/>
        </w:rPr>
        <w:t>con</w:t>
      </w:r>
      <w:r w:rsidR="00EC591A" w:rsidRPr="00B077BE">
        <w:rPr>
          <w:rFonts w:ascii="Open Sans" w:hAnsi="Open Sans" w:cs="Open Sans"/>
          <w:color w:val="000000"/>
        </w:rPr>
        <w:t xml:space="preserve"> </w:t>
      </w:r>
      <w:r w:rsidR="00EC591A" w:rsidRPr="00EC591A">
        <w:rPr>
          <w:rFonts w:ascii="Open Sans" w:hAnsi="Open Sans" w:cs="Open Sans"/>
          <w:color w:val="000000"/>
        </w:rPr>
        <w:t xml:space="preserve">21,71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Eivissa </w:t>
      </w:r>
      <w:r w:rsidR="00EC591A">
        <w:rPr>
          <w:rFonts w:ascii="Open Sans" w:hAnsi="Open Sans" w:cs="Open Sans"/>
          <w:color w:val="000000"/>
        </w:rPr>
        <w:t>con</w:t>
      </w:r>
      <w:r w:rsidR="00EC591A" w:rsidRPr="00EC591A">
        <w:rPr>
          <w:rFonts w:ascii="Open Sans" w:hAnsi="Open Sans" w:cs="Open Sans"/>
          <w:color w:val="000000"/>
        </w:rPr>
        <w:t xml:space="preserve"> 21,49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La Moraleja </w:t>
      </w:r>
      <w:r w:rsidR="00EC591A">
        <w:rPr>
          <w:rFonts w:ascii="Open Sans" w:hAnsi="Open Sans" w:cs="Open Sans"/>
          <w:color w:val="000000"/>
        </w:rPr>
        <w:t>con</w:t>
      </w:r>
      <w:r w:rsidR="00EC591A" w:rsidRPr="00B077BE">
        <w:rPr>
          <w:rFonts w:ascii="Open Sans" w:hAnsi="Open Sans" w:cs="Open Sans"/>
          <w:color w:val="000000"/>
        </w:rPr>
        <w:t xml:space="preserve"> </w:t>
      </w:r>
      <w:r w:rsidR="00EC591A" w:rsidRPr="00EC591A">
        <w:rPr>
          <w:rFonts w:ascii="Open Sans" w:hAnsi="Open Sans" w:cs="Open Sans"/>
          <w:color w:val="000000"/>
        </w:rPr>
        <w:t xml:space="preserve">21,34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Castelldefels</w:t>
      </w:r>
      <w:r w:rsidR="00EC591A">
        <w:rPr>
          <w:rFonts w:ascii="Open Sans" w:hAnsi="Open Sans" w:cs="Open Sans"/>
          <w:color w:val="000000"/>
        </w:rPr>
        <w:t xml:space="preserve"> con</w:t>
      </w:r>
      <w:r w:rsidR="00EC591A" w:rsidRPr="00B077BE">
        <w:rPr>
          <w:rFonts w:ascii="Open Sans" w:hAnsi="Open Sans" w:cs="Open Sans"/>
          <w:color w:val="000000"/>
        </w:rPr>
        <w:t xml:space="preserve"> </w:t>
      </w:r>
      <w:r w:rsidR="00EC591A" w:rsidRPr="00EC591A">
        <w:rPr>
          <w:rFonts w:ascii="Open Sans" w:hAnsi="Open Sans" w:cs="Open Sans"/>
          <w:color w:val="000000"/>
        </w:rPr>
        <w:t xml:space="preserve">21,24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w:t>
      </w:r>
      <w:r w:rsidR="00EC591A" w:rsidRPr="00EC591A">
        <w:rPr>
          <w:rFonts w:ascii="Open Sans" w:hAnsi="Open Sans" w:cs="Open Sans"/>
          <w:color w:val="000000"/>
        </w:rPr>
        <w:t xml:space="preserve">San Bartolomé de Tirajana </w:t>
      </w:r>
      <w:r w:rsidR="00EC591A">
        <w:rPr>
          <w:rFonts w:ascii="Open Sans" w:hAnsi="Open Sans" w:cs="Open Sans"/>
          <w:color w:val="000000"/>
        </w:rPr>
        <w:t>con</w:t>
      </w:r>
      <w:r w:rsidR="00EC591A" w:rsidRPr="00EC591A">
        <w:rPr>
          <w:rFonts w:ascii="Open Sans" w:hAnsi="Open Sans" w:cs="Open Sans"/>
          <w:color w:val="000000"/>
        </w:rPr>
        <w:t xml:space="preserve"> 20,86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 xml:space="preserve"> y </w:t>
      </w:r>
      <w:r w:rsidR="00EC591A" w:rsidRPr="00EC591A">
        <w:rPr>
          <w:rFonts w:ascii="Open Sans" w:hAnsi="Open Sans" w:cs="Open Sans"/>
          <w:color w:val="000000"/>
        </w:rPr>
        <w:t xml:space="preserve">Laredo </w:t>
      </w:r>
      <w:r w:rsidR="00EC591A">
        <w:rPr>
          <w:rFonts w:ascii="Open Sans" w:hAnsi="Open Sans" w:cs="Open Sans"/>
          <w:color w:val="000000"/>
        </w:rPr>
        <w:t>con</w:t>
      </w:r>
      <w:r w:rsidR="00EC591A" w:rsidRPr="00EC591A">
        <w:rPr>
          <w:rFonts w:ascii="Open Sans" w:hAnsi="Open Sans" w:cs="Open Sans"/>
          <w:color w:val="000000"/>
        </w:rPr>
        <w:t xml:space="preserve"> 20,75 </w:t>
      </w:r>
      <w:r w:rsidR="00EC591A" w:rsidRPr="004272DD">
        <w:rPr>
          <w:rFonts w:ascii="Open Sans" w:hAnsi="Open Sans" w:cs="Open Sans"/>
          <w:color w:val="000000"/>
        </w:rPr>
        <w:t>€/m</w:t>
      </w:r>
      <w:r w:rsidR="00EC591A" w:rsidRPr="00104D5B">
        <w:rPr>
          <w:rFonts w:ascii="Open Sans" w:hAnsi="Open Sans" w:cs="Open Sans"/>
          <w:color w:val="000000"/>
          <w:vertAlign w:val="superscript"/>
        </w:rPr>
        <w:t>2</w:t>
      </w:r>
      <w:r w:rsidR="00EC591A">
        <w:rPr>
          <w:rFonts w:ascii="Open Sans" w:hAnsi="Open Sans" w:cs="Open Sans"/>
          <w:color w:val="000000"/>
          <w:vertAlign w:val="superscript"/>
        </w:rPr>
        <w:t xml:space="preserve"> </w:t>
      </w:r>
      <w:r w:rsidR="00EC591A" w:rsidRPr="0090092A">
        <w:rPr>
          <w:rFonts w:ascii="Open Sans" w:hAnsi="Open Sans" w:cs="Open Sans"/>
          <w:color w:val="000000"/>
        </w:rPr>
        <w:t>al mes</w:t>
      </w:r>
      <w:r w:rsidR="00EC591A">
        <w:rPr>
          <w:rFonts w:ascii="Open Sans" w:hAnsi="Open Sans" w:cs="Open Sans"/>
          <w:color w:val="000000"/>
        </w:rPr>
        <w:t>.</w:t>
      </w:r>
      <w:r w:rsidR="00EC591A" w:rsidRPr="00EC591A">
        <w:rPr>
          <w:rFonts w:ascii="Open Sans" w:hAnsi="Open Sans" w:cs="Open Sans"/>
          <w:color w:val="000000"/>
        </w:rPr>
        <w:t xml:space="preserve"> </w:t>
      </w:r>
    </w:p>
    <w:p w14:paraId="332BA92E" w14:textId="77777777" w:rsidR="005721F0" w:rsidRDefault="005721F0" w:rsidP="005721F0">
      <w:pPr>
        <w:spacing w:line="276" w:lineRule="auto"/>
        <w:ind w:right="-567"/>
        <w:jc w:val="both"/>
        <w:rPr>
          <w:rFonts w:ascii="Open Sans" w:hAnsi="Open Sans" w:cs="Open Sans"/>
          <w:color w:val="000000"/>
        </w:rPr>
      </w:pPr>
    </w:p>
    <w:p w14:paraId="5D379098" w14:textId="02605CE5" w:rsidR="00C65F19" w:rsidRDefault="001A2F53" w:rsidP="00C65F19">
      <w:pPr>
        <w:spacing w:line="276" w:lineRule="auto"/>
        <w:ind w:right="-567"/>
        <w:jc w:val="both"/>
        <w:rPr>
          <w:rFonts w:ascii="Open Sans" w:hAnsi="Open Sans" w:cs="Open Sans"/>
          <w:color w:val="000000"/>
        </w:rPr>
      </w:pPr>
      <w:r>
        <w:rPr>
          <w:rFonts w:ascii="Open Sans" w:hAnsi="Open Sans" w:cs="Open Sans"/>
          <w:color w:val="000000"/>
        </w:rPr>
        <w:t xml:space="preserve">Por otro lado, </w:t>
      </w:r>
      <w:r w:rsidRPr="00632CAD">
        <w:rPr>
          <w:rFonts w:ascii="Open Sans" w:hAnsi="Open Sans" w:cs="Open Sans"/>
          <w:b/>
          <w:bCs/>
          <w:color w:val="000000"/>
        </w:rPr>
        <w:t xml:space="preserve">las </w:t>
      </w:r>
      <w:r w:rsidR="00C65F19">
        <w:rPr>
          <w:rFonts w:ascii="Open Sans" w:hAnsi="Open Sans" w:cs="Open Sans"/>
          <w:b/>
          <w:bCs/>
          <w:color w:val="000000"/>
        </w:rPr>
        <w:t>cinco</w:t>
      </w:r>
      <w:r w:rsidRPr="00632CAD">
        <w:rPr>
          <w:rFonts w:ascii="Open Sans" w:hAnsi="Open Sans" w:cs="Open Sans"/>
          <w:b/>
          <w:bCs/>
          <w:color w:val="000000"/>
        </w:rPr>
        <w:t xml:space="preserve"> ciudades en donde </w:t>
      </w:r>
      <w:r w:rsidR="00C5715D" w:rsidRPr="00632CAD">
        <w:rPr>
          <w:rFonts w:ascii="Open Sans" w:hAnsi="Open Sans" w:cs="Open Sans"/>
          <w:b/>
          <w:bCs/>
          <w:color w:val="000000"/>
        </w:rPr>
        <w:t>el precio del alquiler por metro cuadrado más económico</w:t>
      </w:r>
      <w:r w:rsidR="00C5715D" w:rsidRPr="003F2A93">
        <w:rPr>
          <w:rFonts w:ascii="Open Sans" w:hAnsi="Open Sans" w:cs="Open Sans"/>
          <w:color w:val="000000"/>
        </w:rPr>
        <w:t xml:space="preserve"> es</w:t>
      </w:r>
      <w:r w:rsidRPr="003F2A93">
        <w:rPr>
          <w:rFonts w:ascii="Open Sans" w:hAnsi="Open Sans" w:cs="Open Sans"/>
          <w:color w:val="000000"/>
        </w:rPr>
        <w:t xml:space="preserve">: </w:t>
      </w:r>
      <w:r w:rsidR="00C65F19" w:rsidRPr="00C65F19">
        <w:rPr>
          <w:rFonts w:ascii="Open Sans" w:hAnsi="Open Sans" w:cs="Open Sans"/>
          <w:color w:val="000000"/>
        </w:rPr>
        <w:t xml:space="preserve">Baeza </w:t>
      </w:r>
      <w:r w:rsidR="00C65F19">
        <w:rPr>
          <w:rFonts w:ascii="Open Sans" w:hAnsi="Open Sans" w:cs="Open Sans"/>
          <w:color w:val="000000"/>
        </w:rPr>
        <w:t>con</w:t>
      </w:r>
      <w:r w:rsidR="00C65F19" w:rsidRPr="00C65F19">
        <w:rPr>
          <w:rFonts w:ascii="Open Sans" w:hAnsi="Open Sans" w:cs="Open Sans"/>
          <w:color w:val="000000"/>
        </w:rPr>
        <w:t xml:space="preserve"> 5,30 </w:t>
      </w:r>
      <w:r w:rsidR="00C65F19" w:rsidRPr="004272DD">
        <w:rPr>
          <w:rFonts w:ascii="Open Sans" w:hAnsi="Open Sans" w:cs="Open Sans"/>
          <w:color w:val="000000"/>
        </w:rPr>
        <w:t>€/m</w:t>
      </w:r>
      <w:r w:rsidR="00C65F19" w:rsidRPr="00104D5B">
        <w:rPr>
          <w:rFonts w:ascii="Open Sans" w:hAnsi="Open Sans" w:cs="Open Sans"/>
          <w:color w:val="000000"/>
          <w:vertAlign w:val="superscript"/>
        </w:rPr>
        <w:t>2</w:t>
      </w:r>
      <w:r w:rsidR="00C65F19">
        <w:rPr>
          <w:rFonts w:ascii="Open Sans" w:hAnsi="Open Sans" w:cs="Open Sans"/>
          <w:color w:val="000000"/>
          <w:vertAlign w:val="superscript"/>
        </w:rPr>
        <w:t xml:space="preserve"> </w:t>
      </w:r>
      <w:r w:rsidR="00C65F19" w:rsidRPr="0090092A">
        <w:rPr>
          <w:rFonts w:ascii="Open Sans" w:hAnsi="Open Sans" w:cs="Open Sans"/>
          <w:color w:val="000000"/>
        </w:rPr>
        <w:t>al mes</w:t>
      </w:r>
      <w:r w:rsidR="00C65F19">
        <w:rPr>
          <w:rFonts w:ascii="Open Sans" w:hAnsi="Open Sans" w:cs="Open Sans"/>
          <w:color w:val="000000"/>
        </w:rPr>
        <w:t xml:space="preserve">, </w:t>
      </w:r>
      <w:r w:rsidR="00C65F19" w:rsidRPr="00C65F19">
        <w:rPr>
          <w:rFonts w:ascii="Open Sans" w:hAnsi="Open Sans" w:cs="Open Sans"/>
          <w:color w:val="000000"/>
        </w:rPr>
        <w:t xml:space="preserve">Martos </w:t>
      </w:r>
      <w:r w:rsidR="00C65F19">
        <w:rPr>
          <w:rFonts w:ascii="Open Sans" w:hAnsi="Open Sans" w:cs="Open Sans"/>
          <w:color w:val="000000"/>
        </w:rPr>
        <w:t>con</w:t>
      </w:r>
      <w:r w:rsidR="00C65F19" w:rsidRPr="00C65F19">
        <w:rPr>
          <w:rFonts w:ascii="Open Sans" w:hAnsi="Open Sans" w:cs="Open Sans"/>
          <w:color w:val="000000"/>
        </w:rPr>
        <w:t xml:space="preserve"> 5,66 </w:t>
      </w:r>
      <w:r w:rsidR="00C65F19" w:rsidRPr="004272DD">
        <w:rPr>
          <w:rFonts w:ascii="Open Sans" w:hAnsi="Open Sans" w:cs="Open Sans"/>
          <w:color w:val="000000"/>
        </w:rPr>
        <w:t>€/m</w:t>
      </w:r>
      <w:r w:rsidR="00C65F19" w:rsidRPr="00104D5B">
        <w:rPr>
          <w:rFonts w:ascii="Open Sans" w:hAnsi="Open Sans" w:cs="Open Sans"/>
          <w:color w:val="000000"/>
          <w:vertAlign w:val="superscript"/>
        </w:rPr>
        <w:t>2</w:t>
      </w:r>
      <w:r w:rsidR="00C65F19">
        <w:rPr>
          <w:rFonts w:ascii="Open Sans" w:hAnsi="Open Sans" w:cs="Open Sans"/>
          <w:color w:val="000000"/>
          <w:vertAlign w:val="superscript"/>
        </w:rPr>
        <w:t xml:space="preserve"> </w:t>
      </w:r>
      <w:r w:rsidR="00C65F19" w:rsidRPr="0090092A">
        <w:rPr>
          <w:rFonts w:ascii="Open Sans" w:hAnsi="Open Sans" w:cs="Open Sans"/>
          <w:color w:val="000000"/>
        </w:rPr>
        <w:t>al mes</w:t>
      </w:r>
      <w:r w:rsidR="00C65F19">
        <w:rPr>
          <w:rFonts w:ascii="Open Sans" w:hAnsi="Open Sans" w:cs="Open Sans"/>
          <w:color w:val="000000"/>
        </w:rPr>
        <w:t xml:space="preserve">, </w:t>
      </w:r>
      <w:r w:rsidR="00C65F19" w:rsidRPr="00C65F19">
        <w:rPr>
          <w:rFonts w:ascii="Open Sans" w:hAnsi="Open Sans" w:cs="Open Sans"/>
          <w:color w:val="000000"/>
        </w:rPr>
        <w:t xml:space="preserve">Almendralejo </w:t>
      </w:r>
      <w:r w:rsidR="00C65F19">
        <w:rPr>
          <w:rFonts w:ascii="Open Sans" w:hAnsi="Open Sans" w:cs="Open Sans"/>
          <w:color w:val="000000"/>
        </w:rPr>
        <w:t>con</w:t>
      </w:r>
      <w:r w:rsidR="00C65F19" w:rsidRPr="00C65F19">
        <w:rPr>
          <w:rFonts w:ascii="Open Sans" w:hAnsi="Open Sans" w:cs="Open Sans"/>
          <w:color w:val="000000"/>
        </w:rPr>
        <w:t xml:space="preserve"> 5,89 </w:t>
      </w:r>
      <w:r w:rsidR="00C65F19" w:rsidRPr="004272DD">
        <w:rPr>
          <w:rFonts w:ascii="Open Sans" w:hAnsi="Open Sans" w:cs="Open Sans"/>
          <w:color w:val="000000"/>
        </w:rPr>
        <w:t>€/m</w:t>
      </w:r>
      <w:r w:rsidR="00C65F19" w:rsidRPr="00104D5B">
        <w:rPr>
          <w:rFonts w:ascii="Open Sans" w:hAnsi="Open Sans" w:cs="Open Sans"/>
          <w:color w:val="000000"/>
          <w:vertAlign w:val="superscript"/>
        </w:rPr>
        <w:t>2</w:t>
      </w:r>
      <w:r w:rsidR="00C65F19">
        <w:rPr>
          <w:rFonts w:ascii="Open Sans" w:hAnsi="Open Sans" w:cs="Open Sans"/>
          <w:color w:val="000000"/>
          <w:vertAlign w:val="superscript"/>
        </w:rPr>
        <w:t xml:space="preserve"> </w:t>
      </w:r>
      <w:r w:rsidR="00C65F19" w:rsidRPr="0090092A">
        <w:rPr>
          <w:rFonts w:ascii="Open Sans" w:hAnsi="Open Sans" w:cs="Open Sans"/>
          <w:color w:val="000000"/>
        </w:rPr>
        <w:t>al mes</w:t>
      </w:r>
      <w:r w:rsidR="00C65F19">
        <w:rPr>
          <w:rFonts w:ascii="Open Sans" w:hAnsi="Open Sans" w:cs="Open Sans"/>
          <w:color w:val="000000"/>
        </w:rPr>
        <w:t xml:space="preserve">, </w:t>
      </w:r>
      <w:r w:rsidR="00C65F19" w:rsidRPr="00C65F19">
        <w:rPr>
          <w:rFonts w:ascii="Open Sans" w:hAnsi="Open Sans" w:cs="Open Sans"/>
          <w:color w:val="000000"/>
        </w:rPr>
        <w:t xml:space="preserve">Úbeda </w:t>
      </w:r>
      <w:r w:rsidR="00C65F19">
        <w:rPr>
          <w:rFonts w:ascii="Open Sans" w:hAnsi="Open Sans" w:cs="Open Sans"/>
          <w:color w:val="000000"/>
        </w:rPr>
        <w:t>con</w:t>
      </w:r>
      <w:r w:rsidR="00C65F19" w:rsidRPr="00C65F19">
        <w:rPr>
          <w:rFonts w:ascii="Open Sans" w:hAnsi="Open Sans" w:cs="Open Sans"/>
          <w:color w:val="000000"/>
        </w:rPr>
        <w:t xml:space="preserve"> 5,89 </w:t>
      </w:r>
      <w:r w:rsidR="00C65F19" w:rsidRPr="004272DD">
        <w:rPr>
          <w:rFonts w:ascii="Open Sans" w:hAnsi="Open Sans" w:cs="Open Sans"/>
          <w:color w:val="000000"/>
        </w:rPr>
        <w:t>€/m</w:t>
      </w:r>
      <w:r w:rsidR="00C65F19" w:rsidRPr="00104D5B">
        <w:rPr>
          <w:rFonts w:ascii="Open Sans" w:hAnsi="Open Sans" w:cs="Open Sans"/>
          <w:color w:val="000000"/>
          <w:vertAlign w:val="superscript"/>
        </w:rPr>
        <w:t>2</w:t>
      </w:r>
      <w:r w:rsidR="00C65F19">
        <w:rPr>
          <w:rFonts w:ascii="Open Sans" w:hAnsi="Open Sans" w:cs="Open Sans"/>
          <w:color w:val="000000"/>
          <w:vertAlign w:val="superscript"/>
        </w:rPr>
        <w:t xml:space="preserve"> </w:t>
      </w:r>
      <w:r w:rsidR="00C65F19" w:rsidRPr="0090092A">
        <w:rPr>
          <w:rFonts w:ascii="Open Sans" w:hAnsi="Open Sans" w:cs="Open Sans"/>
          <w:color w:val="000000"/>
        </w:rPr>
        <w:t>al mes</w:t>
      </w:r>
      <w:r w:rsidR="00C65F19">
        <w:rPr>
          <w:rFonts w:ascii="Open Sans" w:hAnsi="Open Sans" w:cs="Open Sans"/>
          <w:color w:val="000000"/>
        </w:rPr>
        <w:t xml:space="preserve"> y </w:t>
      </w:r>
      <w:r w:rsidR="00C65F19" w:rsidRPr="00C65F19">
        <w:rPr>
          <w:rFonts w:ascii="Open Sans" w:hAnsi="Open Sans" w:cs="Open Sans"/>
          <w:color w:val="000000"/>
        </w:rPr>
        <w:t xml:space="preserve">Puertollano </w:t>
      </w:r>
      <w:r w:rsidR="00C65F19">
        <w:rPr>
          <w:rFonts w:ascii="Open Sans" w:hAnsi="Open Sans" w:cs="Open Sans"/>
          <w:color w:val="000000"/>
        </w:rPr>
        <w:t>con</w:t>
      </w:r>
      <w:r w:rsidR="00C65F19" w:rsidRPr="00DD7BE3">
        <w:rPr>
          <w:rFonts w:ascii="Open Sans" w:hAnsi="Open Sans" w:cs="Open Sans"/>
          <w:color w:val="000000"/>
        </w:rPr>
        <w:t xml:space="preserve"> </w:t>
      </w:r>
      <w:r w:rsidR="00C65F19" w:rsidRPr="00C65F19">
        <w:rPr>
          <w:rFonts w:ascii="Open Sans" w:hAnsi="Open Sans" w:cs="Open Sans"/>
          <w:color w:val="000000"/>
        </w:rPr>
        <w:t xml:space="preserve">5,90 </w:t>
      </w:r>
      <w:r w:rsidR="00C65F19" w:rsidRPr="004272DD">
        <w:rPr>
          <w:rFonts w:ascii="Open Sans" w:hAnsi="Open Sans" w:cs="Open Sans"/>
          <w:color w:val="000000"/>
        </w:rPr>
        <w:t>€/m</w:t>
      </w:r>
      <w:r w:rsidR="00C65F19" w:rsidRPr="00104D5B">
        <w:rPr>
          <w:rFonts w:ascii="Open Sans" w:hAnsi="Open Sans" w:cs="Open Sans"/>
          <w:color w:val="000000"/>
          <w:vertAlign w:val="superscript"/>
        </w:rPr>
        <w:t>2</w:t>
      </w:r>
      <w:r w:rsidR="00C65F19">
        <w:rPr>
          <w:rFonts w:ascii="Open Sans" w:hAnsi="Open Sans" w:cs="Open Sans"/>
          <w:color w:val="000000"/>
          <w:vertAlign w:val="superscript"/>
        </w:rPr>
        <w:t xml:space="preserve"> </w:t>
      </w:r>
      <w:r w:rsidR="00C65F19" w:rsidRPr="0090092A">
        <w:rPr>
          <w:rFonts w:ascii="Open Sans" w:hAnsi="Open Sans" w:cs="Open Sans"/>
          <w:color w:val="000000"/>
        </w:rPr>
        <w:t>al mes</w:t>
      </w:r>
      <w:r w:rsidR="00C65F19">
        <w:rPr>
          <w:rFonts w:ascii="Open Sans" w:hAnsi="Open Sans" w:cs="Open Sans"/>
          <w:color w:val="000000"/>
        </w:rPr>
        <w:t>.</w:t>
      </w:r>
    </w:p>
    <w:p w14:paraId="198A932B" w14:textId="77777777" w:rsidR="00986A15" w:rsidRDefault="00986A15" w:rsidP="00986A15">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Municipios con mayor incremento interanual</w:t>
      </w:r>
    </w:p>
    <w:tbl>
      <w:tblPr>
        <w:tblStyle w:val="Tabladecuadrcula5oscura-nfasis11"/>
        <w:tblW w:w="8931" w:type="dxa"/>
        <w:tblInd w:w="-5" w:type="dxa"/>
        <w:tblLook w:val="04A0" w:firstRow="1" w:lastRow="0" w:firstColumn="1" w:lastColumn="0" w:noHBand="0" w:noVBand="1"/>
      </w:tblPr>
      <w:tblGrid>
        <w:gridCol w:w="1701"/>
        <w:gridCol w:w="1985"/>
        <w:gridCol w:w="1984"/>
        <w:gridCol w:w="1560"/>
        <w:gridCol w:w="1701"/>
      </w:tblGrid>
      <w:tr w:rsidR="00986A15" w:rsidRPr="00E57582" w14:paraId="5A6276AB" w14:textId="77777777" w:rsidTr="000D62A4">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3C8893" w14:textId="77777777" w:rsidR="00986A15" w:rsidRPr="00E57582" w:rsidRDefault="00986A15" w:rsidP="000D62A4">
            <w:pPr>
              <w:rPr>
                <w:rFonts w:ascii="Open Sans" w:hAnsi="Open Sans" w:cs="Open Sans"/>
                <w:b w:val="0"/>
                <w:sz w:val="22"/>
                <w:szCs w:val="22"/>
                <w:lang w:val="es-ES"/>
              </w:rPr>
            </w:pPr>
            <w:r w:rsidRPr="00E57582">
              <w:rPr>
                <w:rFonts w:ascii="Open Sans" w:hAnsi="Open Sans" w:cs="Open Sans"/>
                <w:b w:val="0"/>
                <w:sz w:val="22"/>
                <w:szCs w:val="22"/>
                <w:lang w:val="es-ES"/>
              </w:rPr>
              <w:t>Provincia</w:t>
            </w:r>
          </w:p>
        </w:tc>
        <w:tc>
          <w:tcPr>
            <w:tcW w:w="1985" w:type="dxa"/>
            <w:vAlign w:val="center"/>
          </w:tcPr>
          <w:p w14:paraId="515052D5" w14:textId="77777777" w:rsidR="00986A15" w:rsidRPr="00E57582" w:rsidRDefault="00986A15" w:rsidP="000D62A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84" w:type="dxa"/>
            <w:vAlign w:val="center"/>
          </w:tcPr>
          <w:p w14:paraId="08E72042" w14:textId="5D1B8D35" w:rsidR="00986A15" w:rsidRPr="00DA030F" w:rsidRDefault="00EE799F"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B90F8F">
              <w:rPr>
                <w:rFonts w:ascii="Open Sans" w:hAnsi="Open Sans" w:cs="Open Sans"/>
                <w:b w:val="0"/>
                <w:sz w:val="22"/>
                <w:szCs w:val="22"/>
                <w:lang w:val="es-ES"/>
              </w:rPr>
              <w:t xml:space="preserve"> </w:t>
            </w:r>
            <w:r w:rsidR="00986A15" w:rsidRPr="00DA030F">
              <w:rPr>
                <w:rFonts w:ascii="Open Sans" w:hAnsi="Open Sans" w:cs="Open Sans"/>
                <w:b w:val="0"/>
                <w:sz w:val="22"/>
                <w:szCs w:val="22"/>
                <w:lang w:val="es-ES"/>
              </w:rPr>
              <w:t>202</w:t>
            </w:r>
            <w:r w:rsidR="001954FC">
              <w:rPr>
                <w:rFonts w:ascii="Open Sans" w:hAnsi="Open Sans" w:cs="Open Sans"/>
                <w:b w:val="0"/>
                <w:sz w:val="22"/>
                <w:szCs w:val="22"/>
                <w:lang w:val="es-ES"/>
              </w:rPr>
              <w:t>5</w:t>
            </w:r>
          </w:p>
          <w:p w14:paraId="726AA66D" w14:textId="25CD3A27" w:rsidR="00986A15" w:rsidRPr="00E57582" w:rsidRDefault="00986A15" w:rsidP="00986A1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60" w:type="dxa"/>
            <w:vAlign w:val="center"/>
          </w:tcPr>
          <w:p w14:paraId="007F9DA9" w14:textId="77777777" w:rsidR="00986A15" w:rsidRPr="00E57582"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3AD00BD3" w14:textId="77777777" w:rsidR="00986A15" w:rsidRPr="00467CEF" w:rsidRDefault="00986A15"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67CEF">
              <w:rPr>
                <w:rFonts w:ascii="Open Sans" w:hAnsi="Open Sans" w:cs="Open Sans"/>
                <w:b w:val="0"/>
                <w:sz w:val="22"/>
                <w:szCs w:val="22"/>
                <w:lang w:val="es-ES"/>
              </w:rPr>
              <w:t>Variación interanual (%)</w:t>
            </w:r>
          </w:p>
        </w:tc>
      </w:tr>
      <w:tr w:rsidR="00C65F19" w:rsidRPr="00E57582" w14:paraId="7836CE89"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E6F5B56" w14:textId="5CCDCE8A"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Valencia</w:t>
            </w:r>
          </w:p>
        </w:tc>
        <w:tc>
          <w:tcPr>
            <w:tcW w:w="1985" w:type="dxa"/>
            <w:vAlign w:val="bottom"/>
          </w:tcPr>
          <w:p w14:paraId="610FA438" w14:textId="707032A1"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Moncada</w:t>
            </w:r>
          </w:p>
        </w:tc>
        <w:tc>
          <w:tcPr>
            <w:tcW w:w="1984" w:type="dxa"/>
            <w:vAlign w:val="bottom"/>
          </w:tcPr>
          <w:p w14:paraId="301BD81A" w14:textId="5C181247"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13,99 € </w:t>
            </w:r>
          </w:p>
        </w:tc>
        <w:tc>
          <w:tcPr>
            <w:tcW w:w="1560" w:type="dxa"/>
            <w:vAlign w:val="bottom"/>
          </w:tcPr>
          <w:p w14:paraId="373E3C88" w14:textId="728276FA" w:rsidR="00C65F19" w:rsidRPr="00151D0B"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17,8%</w:t>
            </w:r>
          </w:p>
        </w:tc>
        <w:tc>
          <w:tcPr>
            <w:tcW w:w="1701" w:type="dxa"/>
            <w:vAlign w:val="bottom"/>
          </w:tcPr>
          <w:p w14:paraId="69A4F423" w14:textId="3B1E5595"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39,3%</w:t>
            </w:r>
          </w:p>
        </w:tc>
      </w:tr>
      <w:tr w:rsidR="00C65F19" w:rsidRPr="00E57582" w14:paraId="4D6779B4"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99E4638" w14:textId="60E76DC7"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Valencia</w:t>
            </w:r>
          </w:p>
        </w:tc>
        <w:tc>
          <w:tcPr>
            <w:tcW w:w="1985" w:type="dxa"/>
            <w:vAlign w:val="bottom"/>
          </w:tcPr>
          <w:p w14:paraId="77F8B446" w14:textId="141411D8"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Paterna</w:t>
            </w:r>
          </w:p>
        </w:tc>
        <w:tc>
          <w:tcPr>
            <w:tcW w:w="1984" w:type="dxa"/>
            <w:vAlign w:val="bottom"/>
          </w:tcPr>
          <w:p w14:paraId="1B28CAC8" w14:textId="6AC02BAF"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14,11 € </w:t>
            </w:r>
          </w:p>
        </w:tc>
        <w:tc>
          <w:tcPr>
            <w:tcW w:w="1560" w:type="dxa"/>
            <w:vAlign w:val="bottom"/>
          </w:tcPr>
          <w:p w14:paraId="06F81D1F" w14:textId="1027FFFA" w:rsidR="00C65F19" w:rsidRPr="00151D0B"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7,5%</w:t>
            </w:r>
          </w:p>
        </w:tc>
        <w:tc>
          <w:tcPr>
            <w:tcW w:w="1701" w:type="dxa"/>
            <w:vAlign w:val="bottom"/>
          </w:tcPr>
          <w:p w14:paraId="7781E628" w14:textId="680C393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38,7%</w:t>
            </w:r>
          </w:p>
        </w:tc>
      </w:tr>
      <w:tr w:rsidR="00C65F19" w:rsidRPr="00E57582" w14:paraId="74C42247"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5B4BAE5" w14:textId="707863A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Zamora</w:t>
            </w:r>
          </w:p>
        </w:tc>
        <w:tc>
          <w:tcPr>
            <w:tcW w:w="1985" w:type="dxa"/>
            <w:vAlign w:val="bottom"/>
          </w:tcPr>
          <w:p w14:paraId="5172A820" w14:textId="2FE87BFD"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Zamora capital</w:t>
            </w:r>
          </w:p>
        </w:tc>
        <w:tc>
          <w:tcPr>
            <w:tcW w:w="1984" w:type="dxa"/>
            <w:vAlign w:val="bottom"/>
          </w:tcPr>
          <w:p w14:paraId="36A8B1A9" w14:textId="3DAEAF23"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10,10 € </w:t>
            </w:r>
          </w:p>
        </w:tc>
        <w:tc>
          <w:tcPr>
            <w:tcW w:w="1560" w:type="dxa"/>
            <w:vAlign w:val="bottom"/>
          </w:tcPr>
          <w:p w14:paraId="00B478AA" w14:textId="14B96E1E" w:rsidR="00C65F19" w:rsidRPr="00151D0B"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5,6%</w:t>
            </w:r>
          </w:p>
        </w:tc>
        <w:tc>
          <w:tcPr>
            <w:tcW w:w="1701" w:type="dxa"/>
            <w:vAlign w:val="bottom"/>
          </w:tcPr>
          <w:p w14:paraId="2685C430" w14:textId="3C6872FA"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38,0%</w:t>
            </w:r>
          </w:p>
        </w:tc>
      </w:tr>
      <w:tr w:rsidR="00C65F19" w:rsidRPr="00E57582" w14:paraId="5D2DCB98"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363F604" w14:textId="0AF82085"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Barcelona</w:t>
            </w:r>
          </w:p>
        </w:tc>
        <w:tc>
          <w:tcPr>
            <w:tcW w:w="1985" w:type="dxa"/>
            <w:vAlign w:val="bottom"/>
          </w:tcPr>
          <w:p w14:paraId="4CE1CF32" w14:textId="7BB8AAC4"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Badalona</w:t>
            </w:r>
          </w:p>
        </w:tc>
        <w:tc>
          <w:tcPr>
            <w:tcW w:w="1984" w:type="dxa"/>
            <w:vAlign w:val="bottom"/>
          </w:tcPr>
          <w:p w14:paraId="0DD67F8B" w14:textId="0CB2347C"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19,99 € </w:t>
            </w:r>
          </w:p>
        </w:tc>
        <w:tc>
          <w:tcPr>
            <w:tcW w:w="1560" w:type="dxa"/>
            <w:vAlign w:val="bottom"/>
          </w:tcPr>
          <w:p w14:paraId="78E7AAD2" w14:textId="6D912CF4" w:rsidR="00C65F19" w:rsidRPr="00151D0B"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9,7%</w:t>
            </w:r>
          </w:p>
        </w:tc>
        <w:tc>
          <w:tcPr>
            <w:tcW w:w="1701" w:type="dxa"/>
            <w:vAlign w:val="bottom"/>
          </w:tcPr>
          <w:p w14:paraId="6A912463" w14:textId="5EDB19AA"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sz w:val="22"/>
                <w:szCs w:val="22"/>
              </w:rPr>
              <w:t>36,2%</w:t>
            </w:r>
          </w:p>
        </w:tc>
      </w:tr>
      <w:tr w:rsidR="00C65F19" w:rsidRPr="00E57582" w14:paraId="56D69793"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0E87A0F" w14:textId="130EE50C"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Burgos</w:t>
            </w:r>
          </w:p>
        </w:tc>
        <w:tc>
          <w:tcPr>
            <w:tcW w:w="1985" w:type="dxa"/>
            <w:vAlign w:val="bottom"/>
          </w:tcPr>
          <w:p w14:paraId="319F643F" w14:textId="6A832B94"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Villarcayo de Merindad de Castilla la Vieja</w:t>
            </w:r>
          </w:p>
        </w:tc>
        <w:tc>
          <w:tcPr>
            <w:tcW w:w="1984" w:type="dxa"/>
            <w:vAlign w:val="bottom"/>
          </w:tcPr>
          <w:p w14:paraId="4AD593B6" w14:textId="0CD7707F"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7,82 € </w:t>
            </w:r>
          </w:p>
        </w:tc>
        <w:tc>
          <w:tcPr>
            <w:tcW w:w="1560" w:type="dxa"/>
            <w:vAlign w:val="bottom"/>
          </w:tcPr>
          <w:p w14:paraId="7E908A40" w14:textId="5EBCF246" w:rsidR="00C65F19" w:rsidRPr="00151D0B"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-13,8%</w:t>
            </w:r>
          </w:p>
        </w:tc>
        <w:tc>
          <w:tcPr>
            <w:tcW w:w="1701" w:type="dxa"/>
            <w:vAlign w:val="bottom"/>
          </w:tcPr>
          <w:p w14:paraId="0A14B0FD" w14:textId="5B3D262E"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35,5%</w:t>
            </w:r>
          </w:p>
        </w:tc>
      </w:tr>
      <w:tr w:rsidR="00C65F19" w:rsidRPr="00E57582" w14:paraId="0B780F16"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181CF0D" w14:textId="3BD35E3C"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Madrid</w:t>
            </w:r>
          </w:p>
        </w:tc>
        <w:tc>
          <w:tcPr>
            <w:tcW w:w="1985" w:type="dxa"/>
            <w:vAlign w:val="bottom"/>
          </w:tcPr>
          <w:p w14:paraId="6BF0E7BB" w14:textId="53AA524E"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Parla</w:t>
            </w:r>
          </w:p>
        </w:tc>
        <w:tc>
          <w:tcPr>
            <w:tcW w:w="1984" w:type="dxa"/>
            <w:vAlign w:val="bottom"/>
          </w:tcPr>
          <w:p w14:paraId="13F6F21D" w14:textId="060ADB6D"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16,02 € </w:t>
            </w:r>
          </w:p>
        </w:tc>
        <w:tc>
          <w:tcPr>
            <w:tcW w:w="1560" w:type="dxa"/>
            <w:vAlign w:val="bottom"/>
          </w:tcPr>
          <w:p w14:paraId="03B30740" w14:textId="6C7FD30D" w:rsidR="00C65F19" w:rsidRPr="00151D0B"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22,8%</w:t>
            </w:r>
          </w:p>
        </w:tc>
        <w:tc>
          <w:tcPr>
            <w:tcW w:w="1701" w:type="dxa"/>
            <w:vAlign w:val="bottom"/>
          </w:tcPr>
          <w:p w14:paraId="0629C505" w14:textId="243DA461"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35,4%</w:t>
            </w:r>
          </w:p>
        </w:tc>
      </w:tr>
      <w:tr w:rsidR="00C65F19" w:rsidRPr="00E57582" w14:paraId="08AB79D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7E7704C" w14:textId="3605C547"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Valencia</w:t>
            </w:r>
          </w:p>
        </w:tc>
        <w:tc>
          <w:tcPr>
            <w:tcW w:w="1985" w:type="dxa"/>
            <w:vAlign w:val="bottom"/>
          </w:tcPr>
          <w:p w14:paraId="24CBDB05" w14:textId="15B8BF99"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Burjassot</w:t>
            </w:r>
          </w:p>
        </w:tc>
        <w:tc>
          <w:tcPr>
            <w:tcW w:w="1984" w:type="dxa"/>
            <w:vAlign w:val="bottom"/>
          </w:tcPr>
          <w:p w14:paraId="3B9E0644" w14:textId="56095921"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xml:space="preserve">          12,97 € </w:t>
            </w:r>
          </w:p>
        </w:tc>
        <w:tc>
          <w:tcPr>
            <w:tcW w:w="1560" w:type="dxa"/>
            <w:vAlign w:val="bottom"/>
          </w:tcPr>
          <w:p w14:paraId="38632210" w14:textId="6F80BA4E" w:rsidR="00C65F19" w:rsidRPr="00151D0B"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11,0%</w:t>
            </w:r>
          </w:p>
        </w:tc>
        <w:tc>
          <w:tcPr>
            <w:tcW w:w="1701" w:type="dxa"/>
            <w:vAlign w:val="bottom"/>
          </w:tcPr>
          <w:p w14:paraId="4E1EA4F7" w14:textId="7897BA23"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34,3%</w:t>
            </w:r>
          </w:p>
        </w:tc>
      </w:tr>
      <w:tr w:rsidR="00C65F19" w:rsidRPr="00E57582" w14:paraId="0C9C507F"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56CF17C" w14:textId="35EEBA00"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Valencia</w:t>
            </w:r>
          </w:p>
        </w:tc>
        <w:tc>
          <w:tcPr>
            <w:tcW w:w="1985" w:type="dxa"/>
            <w:vAlign w:val="bottom"/>
          </w:tcPr>
          <w:p w14:paraId="2F79027B" w14:textId="335FF955"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Sagunto / Sagunt</w:t>
            </w:r>
          </w:p>
        </w:tc>
        <w:tc>
          <w:tcPr>
            <w:tcW w:w="1984" w:type="dxa"/>
            <w:vAlign w:val="bottom"/>
          </w:tcPr>
          <w:p w14:paraId="5060F9C1" w14:textId="1BEE21C8"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xml:space="preserve">          12,95 € </w:t>
            </w:r>
          </w:p>
        </w:tc>
        <w:tc>
          <w:tcPr>
            <w:tcW w:w="1560" w:type="dxa"/>
            <w:vAlign w:val="bottom"/>
          </w:tcPr>
          <w:p w14:paraId="335A4F7C" w14:textId="2F321831" w:rsidR="00C65F19" w:rsidRPr="00151D0B"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8,3%</w:t>
            </w:r>
          </w:p>
        </w:tc>
        <w:tc>
          <w:tcPr>
            <w:tcW w:w="1701" w:type="dxa"/>
            <w:vAlign w:val="bottom"/>
          </w:tcPr>
          <w:p w14:paraId="2AA810E1" w14:textId="5F97EF3C"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34,2%</w:t>
            </w:r>
          </w:p>
        </w:tc>
      </w:tr>
      <w:tr w:rsidR="00C65F19" w:rsidRPr="00E57582" w14:paraId="79C9AC7B"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3C8D9EC" w14:textId="366634D9"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Madrid</w:t>
            </w:r>
          </w:p>
        </w:tc>
        <w:tc>
          <w:tcPr>
            <w:tcW w:w="1985" w:type="dxa"/>
            <w:vAlign w:val="bottom"/>
          </w:tcPr>
          <w:p w14:paraId="2B5D1F02" w14:textId="29AC3B06"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Fuenlabrada</w:t>
            </w:r>
          </w:p>
        </w:tc>
        <w:tc>
          <w:tcPr>
            <w:tcW w:w="1984" w:type="dxa"/>
            <w:vAlign w:val="bottom"/>
          </w:tcPr>
          <w:p w14:paraId="2E7B5543" w14:textId="3ED251D0"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16,20 € </w:t>
            </w:r>
          </w:p>
        </w:tc>
        <w:tc>
          <w:tcPr>
            <w:tcW w:w="1560" w:type="dxa"/>
            <w:vAlign w:val="bottom"/>
          </w:tcPr>
          <w:p w14:paraId="4C82B465" w14:textId="0A1FF298" w:rsidR="00C65F19" w:rsidRPr="00151D0B"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12,0%</w:t>
            </w:r>
          </w:p>
        </w:tc>
        <w:tc>
          <w:tcPr>
            <w:tcW w:w="1701" w:type="dxa"/>
            <w:vAlign w:val="bottom"/>
          </w:tcPr>
          <w:p w14:paraId="4D4F645A" w14:textId="5327C3DA"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30,8%</w:t>
            </w:r>
          </w:p>
        </w:tc>
      </w:tr>
      <w:tr w:rsidR="00C65F19" w:rsidRPr="00E57582" w14:paraId="0CE9576D"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8EAD814" w14:textId="5DF3E8E2"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Alicante</w:t>
            </w:r>
          </w:p>
        </w:tc>
        <w:tc>
          <w:tcPr>
            <w:tcW w:w="1985" w:type="dxa"/>
            <w:vAlign w:val="bottom"/>
          </w:tcPr>
          <w:p w14:paraId="74705898" w14:textId="5CCB67CD"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Villajoyosa / La Vila Joiosa</w:t>
            </w:r>
          </w:p>
        </w:tc>
        <w:tc>
          <w:tcPr>
            <w:tcW w:w="1984" w:type="dxa"/>
            <w:vAlign w:val="bottom"/>
          </w:tcPr>
          <w:p w14:paraId="1503BD8D" w14:textId="5E4559C9"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14,28 € </w:t>
            </w:r>
          </w:p>
        </w:tc>
        <w:tc>
          <w:tcPr>
            <w:tcW w:w="1560" w:type="dxa"/>
            <w:vAlign w:val="bottom"/>
          </w:tcPr>
          <w:p w14:paraId="4B8B874A" w14:textId="7AC72B50" w:rsidR="00C65F19" w:rsidRPr="00151D0B"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-6,9%</w:t>
            </w:r>
          </w:p>
        </w:tc>
        <w:tc>
          <w:tcPr>
            <w:tcW w:w="1701" w:type="dxa"/>
            <w:vAlign w:val="bottom"/>
          </w:tcPr>
          <w:p w14:paraId="42D1FD25" w14:textId="2CD90579"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sz w:val="22"/>
                <w:szCs w:val="22"/>
              </w:rPr>
              <w:t>26,4%</w:t>
            </w:r>
          </w:p>
        </w:tc>
      </w:tr>
    </w:tbl>
    <w:p w14:paraId="6ECBA20C" w14:textId="34F6B43A" w:rsidR="00986A15" w:rsidRDefault="00986A15" w:rsidP="00986A15">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 xml:space="preserve">Municipios con descenso </w:t>
      </w:r>
      <w:r w:rsidR="002F160F">
        <w:rPr>
          <w:rFonts w:ascii="Open Sans Light" w:eastAsiaTheme="minorHAnsi" w:hAnsi="Open Sans Light" w:cs="Open Sans Light"/>
          <w:b/>
          <w:iCs/>
          <w:color w:val="303AB2"/>
          <w:sz w:val="28"/>
          <w:szCs w:val="22"/>
          <w:lang w:eastAsia="en-US"/>
        </w:rPr>
        <w:t>o</w:t>
      </w:r>
      <w:r>
        <w:rPr>
          <w:rFonts w:ascii="Open Sans Light" w:eastAsiaTheme="minorHAnsi" w:hAnsi="Open Sans Light" w:cs="Open Sans Light"/>
          <w:b/>
          <w:iCs/>
          <w:color w:val="303AB2"/>
          <w:sz w:val="28"/>
          <w:szCs w:val="22"/>
          <w:lang w:eastAsia="en-US"/>
        </w:rPr>
        <w:t xml:space="preserve"> menor incremento interanual</w:t>
      </w:r>
    </w:p>
    <w:tbl>
      <w:tblPr>
        <w:tblStyle w:val="Tabladecuadrcula5oscura-nfasis11"/>
        <w:tblW w:w="8931" w:type="dxa"/>
        <w:tblInd w:w="-5" w:type="dxa"/>
        <w:tblLook w:val="04A0" w:firstRow="1" w:lastRow="0" w:firstColumn="1" w:lastColumn="0" w:noHBand="0" w:noVBand="1"/>
      </w:tblPr>
      <w:tblGrid>
        <w:gridCol w:w="1701"/>
        <w:gridCol w:w="1985"/>
        <w:gridCol w:w="1984"/>
        <w:gridCol w:w="1560"/>
        <w:gridCol w:w="1701"/>
      </w:tblGrid>
      <w:tr w:rsidR="006B0075" w:rsidRPr="00E57582" w14:paraId="3A8585F3" w14:textId="77777777" w:rsidTr="000D62A4">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514A212" w14:textId="77777777" w:rsidR="006B0075" w:rsidRPr="00F52F38" w:rsidRDefault="006B0075" w:rsidP="006B0075">
            <w:pPr>
              <w:rPr>
                <w:rFonts w:ascii="Open Sans" w:hAnsi="Open Sans" w:cs="Open Sans"/>
                <w:b w:val="0"/>
                <w:sz w:val="22"/>
                <w:szCs w:val="22"/>
                <w:lang w:val="es-ES"/>
              </w:rPr>
            </w:pPr>
            <w:r w:rsidRPr="00F52F38">
              <w:rPr>
                <w:rFonts w:ascii="Open Sans" w:hAnsi="Open Sans" w:cs="Open Sans"/>
                <w:b w:val="0"/>
                <w:sz w:val="22"/>
                <w:szCs w:val="22"/>
                <w:lang w:val="es-ES"/>
              </w:rPr>
              <w:t>Provincia</w:t>
            </w:r>
          </w:p>
        </w:tc>
        <w:tc>
          <w:tcPr>
            <w:tcW w:w="1985" w:type="dxa"/>
            <w:vAlign w:val="center"/>
          </w:tcPr>
          <w:p w14:paraId="539A3BD1" w14:textId="77777777" w:rsidR="006B0075" w:rsidRPr="00E57582" w:rsidRDefault="006B0075" w:rsidP="006B0075">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84" w:type="dxa"/>
            <w:vAlign w:val="center"/>
          </w:tcPr>
          <w:p w14:paraId="7CA1C63A" w14:textId="7BA812A0" w:rsidR="006B0075" w:rsidRPr="00DA030F" w:rsidRDefault="00EE799F"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B90F8F">
              <w:rPr>
                <w:rFonts w:ascii="Open Sans" w:hAnsi="Open Sans" w:cs="Open Sans"/>
                <w:b w:val="0"/>
                <w:sz w:val="22"/>
                <w:szCs w:val="22"/>
                <w:lang w:val="es-ES"/>
              </w:rPr>
              <w:t xml:space="preserve"> </w:t>
            </w:r>
            <w:r w:rsidR="006B0075" w:rsidRPr="00DA030F">
              <w:rPr>
                <w:rFonts w:ascii="Open Sans" w:hAnsi="Open Sans" w:cs="Open Sans"/>
                <w:b w:val="0"/>
                <w:sz w:val="22"/>
                <w:szCs w:val="22"/>
                <w:lang w:val="es-ES"/>
              </w:rPr>
              <w:t>202</w:t>
            </w:r>
            <w:r w:rsidR="006B0075">
              <w:rPr>
                <w:rFonts w:ascii="Open Sans" w:hAnsi="Open Sans" w:cs="Open Sans"/>
                <w:b w:val="0"/>
                <w:sz w:val="22"/>
                <w:szCs w:val="22"/>
                <w:lang w:val="es-ES"/>
              </w:rPr>
              <w:t>5</w:t>
            </w:r>
          </w:p>
          <w:p w14:paraId="12C89A24" w14:textId="653E8E69" w:rsidR="006B0075" w:rsidRPr="00E57582"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560" w:type="dxa"/>
            <w:vAlign w:val="center"/>
          </w:tcPr>
          <w:p w14:paraId="34CE1053" w14:textId="77777777" w:rsidR="006B0075" w:rsidRPr="00E57582"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6055114C" w14:textId="77777777" w:rsidR="006B0075" w:rsidRPr="003E7885"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3E7885">
              <w:rPr>
                <w:rFonts w:ascii="Open Sans" w:hAnsi="Open Sans" w:cs="Open Sans"/>
                <w:b w:val="0"/>
                <w:sz w:val="22"/>
                <w:szCs w:val="22"/>
                <w:lang w:val="es-ES"/>
              </w:rPr>
              <w:t>Variación interanual (%)</w:t>
            </w:r>
          </w:p>
        </w:tc>
      </w:tr>
      <w:tr w:rsidR="00C65F19" w:rsidRPr="00E57582" w14:paraId="2DD6562A"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F707FFD" w14:textId="4CCC297A"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Huelva</w:t>
            </w:r>
          </w:p>
        </w:tc>
        <w:tc>
          <w:tcPr>
            <w:tcW w:w="1985" w:type="dxa"/>
            <w:vAlign w:val="bottom"/>
          </w:tcPr>
          <w:p w14:paraId="09EAD60B" w14:textId="2FE8D99F"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Punta Umbría</w:t>
            </w:r>
          </w:p>
        </w:tc>
        <w:tc>
          <w:tcPr>
            <w:tcW w:w="1984" w:type="dxa"/>
            <w:vAlign w:val="bottom"/>
          </w:tcPr>
          <w:p w14:paraId="11222244" w14:textId="471E827A"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11,42 € </w:t>
            </w:r>
          </w:p>
        </w:tc>
        <w:tc>
          <w:tcPr>
            <w:tcW w:w="1560" w:type="dxa"/>
            <w:vAlign w:val="bottom"/>
          </w:tcPr>
          <w:p w14:paraId="65893C01" w14:textId="706A9668"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0,1%</w:t>
            </w:r>
          </w:p>
        </w:tc>
        <w:tc>
          <w:tcPr>
            <w:tcW w:w="1701" w:type="dxa"/>
            <w:vAlign w:val="bottom"/>
          </w:tcPr>
          <w:p w14:paraId="5CCFE022" w14:textId="107F838A"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-16,8%</w:t>
            </w:r>
          </w:p>
        </w:tc>
      </w:tr>
      <w:tr w:rsidR="00C65F19" w:rsidRPr="00E57582" w14:paraId="0349A73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2B44C9F" w14:textId="55FE21AF"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A Coruña</w:t>
            </w:r>
          </w:p>
        </w:tc>
        <w:tc>
          <w:tcPr>
            <w:tcW w:w="1985" w:type="dxa"/>
            <w:vAlign w:val="bottom"/>
          </w:tcPr>
          <w:p w14:paraId="29EC2E8E" w14:textId="0B16155E"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Ribeira</w:t>
            </w:r>
          </w:p>
        </w:tc>
        <w:tc>
          <w:tcPr>
            <w:tcW w:w="1984" w:type="dxa"/>
            <w:vAlign w:val="bottom"/>
          </w:tcPr>
          <w:p w14:paraId="64C2B94D" w14:textId="40905E0F"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9,49 € </w:t>
            </w:r>
          </w:p>
        </w:tc>
        <w:tc>
          <w:tcPr>
            <w:tcW w:w="1560" w:type="dxa"/>
            <w:vAlign w:val="bottom"/>
          </w:tcPr>
          <w:p w14:paraId="1D4BB643" w14:textId="14CAB9EA"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-18,0%</w:t>
            </w:r>
          </w:p>
        </w:tc>
        <w:tc>
          <w:tcPr>
            <w:tcW w:w="1701" w:type="dxa"/>
            <w:vAlign w:val="bottom"/>
          </w:tcPr>
          <w:p w14:paraId="7C9BE268" w14:textId="16D36169"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-14,4%</w:t>
            </w:r>
          </w:p>
        </w:tc>
      </w:tr>
      <w:tr w:rsidR="00C65F19" w:rsidRPr="00E57582" w14:paraId="5FC2D9D8" w14:textId="77777777" w:rsidTr="000D62A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A0D780" w14:textId="1B22C713"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lastRenderedPageBreak/>
              <w:t>Cádiz</w:t>
            </w:r>
          </w:p>
        </w:tc>
        <w:tc>
          <w:tcPr>
            <w:tcW w:w="1985" w:type="dxa"/>
            <w:vAlign w:val="bottom"/>
          </w:tcPr>
          <w:p w14:paraId="24782045" w14:textId="35129B45"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La Línea de la Concepción</w:t>
            </w:r>
          </w:p>
        </w:tc>
        <w:tc>
          <w:tcPr>
            <w:tcW w:w="1984" w:type="dxa"/>
            <w:vAlign w:val="bottom"/>
          </w:tcPr>
          <w:p w14:paraId="2F7ACE96" w14:textId="0AA3321B"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10,63 € </w:t>
            </w:r>
          </w:p>
        </w:tc>
        <w:tc>
          <w:tcPr>
            <w:tcW w:w="1560" w:type="dxa"/>
            <w:vAlign w:val="bottom"/>
          </w:tcPr>
          <w:p w14:paraId="155409F7" w14:textId="0EB07CEC"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-10,4%</w:t>
            </w:r>
          </w:p>
        </w:tc>
        <w:tc>
          <w:tcPr>
            <w:tcW w:w="1701" w:type="dxa"/>
            <w:vAlign w:val="bottom"/>
          </w:tcPr>
          <w:p w14:paraId="540F086B" w14:textId="76622FF5"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-12,9%</w:t>
            </w:r>
          </w:p>
        </w:tc>
      </w:tr>
      <w:tr w:rsidR="00C65F19" w:rsidRPr="00E57582" w14:paraId="417A5338"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12C1FAA" w14:textId="6FF7C243"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Ciudad Real</w:t>
            </w:r>
          </w:p>
        </w:tc>
        <w:tc>
          <w:tcPr>
            <w:tcW w:w="1985" w:type="dxa"/>
            <w:vAlign w:val="bottom"/>
          </w:tcPr>
          <w:p w14:paraId="24C7A1B0" w14:textId="6E256C9B"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Alcázar de San Juan</w:t>
            </w:r>
          </w:p>
        </w:tc>
        <w:tc>
          <w:tcPr>
            <w:tcW w:w="1984" w:type="dxa"/>
            <w:vAlign w:val="bottom"/>
          </w:tcPr>
          <w:p w14:paraId="1992AA1E" w14:textId="5E68A161"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6,80 € </w:t>
            </w:r>
          </w:p>
        </w:tc>
        <w:tc>
          <w:tcPr>
            <w:tcW w:w="1560" w:type="dxa"/>
            <w:vAlign w:val="bottom"/>
          </w:tcPr>
          <w:p w14:paraId="2A94F7D3" w14:textId="03A6C635"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3,8%</w:t>
            </w:r>
          </w:p>
        </w:tc>
        <w:tc>
          <w:tcPr>
            <w:tcW w:w="1701" w:type="dxa"/>
            <w:vAlign w:val="bottom"/>
          </w:tcPr>
          <w:p w14:paraId="2FF41299" w14:textId="3A8D1CB1"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-11,6%</w:t>
            </w:r>
          </w:p>
        </w:tc>
      </w:tr>
      <w:tr w:rsidR="00C65F19" w:rsidRPr="00E57582" w14:paraId="59FABFA6"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CD76ACE" w14:textId="04B3576B"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Castellón</w:t>
            </w:r>
          </w:p>
        </w:tc>
        <w:tc>
          <w:tcPr>
            <w:tcW w:w="1985" w:type="dxa"/>
            <w:vAlign w:val="bottom"/>
          </w:tcPr>
          <w:p w14:paraId="3F29240C" w14:textId="37A27858"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Vinaròs</w:t>
            </w:r>
          </w:p>
        </w:tc>
        <w:tc>
          <w:tcPr>
            <w:tcW w:w="1984" w:type="dxa"/>
            <w:vAlign w:val="bottom"/>
          </w:tcPr>
          <w:p w14:paraId="2858B794" w14:textId="5A8D18F5"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7,81 € </w:t>
            </w:r>
          </w:p>
        </w:tc>
        <w:tc>
          <w:tcPr>
            <w:tcW w:w="1560" w:type="dxa"/>
            <w:vAlign w:val="bottom"/>
          </w:tcPr>
          <w:p w14:paraId="6E876CB9" w14:textId="03E30E93"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-8,9%</w:t>
            </w:r>
          </w:p>
        </w:tc>
        <w:tc>
          <w:tcPr>
            <w:tcW w:w="1701" w:type="dxa"/>
            <w:vAlign w:val="bottom"/>
          </w:tcPr>
          <w:p w14:paraId="5C62EBBE" w14:textId="3F3D96D3"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-11,5%</w:t>
            </w:r>
          </w:p>
        </w:tc>
      </w:tr>
      <w:tr w:rsidR="00C65F19" w:rsidRPr="00E57582" w14:paraId="208D1340"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397252A" w14:textId="787BA6C0"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Murcia</w:t>
            </w:r>
          </w:p>
        </w:tc>
        <w:tc>
          <w:tcPr>
            <w:tcW w:w="1985" w:type="dxa"/>
            <w:vAlign w:val="bottom"/>
          </w:tcPr>
          <w:p w14:paraId="58797846" w14:textId="675C5F1D"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Águilas</w:t>
            </w:r>
          </w:p>
        </w:tc>
        <w:tc>
          <w:tcPr>
            <w:tcW w:w="1984" w:type="dxa"/>
            <w:vAlign w:val="bottom"/>
          </w:tcPr>
          <w:p w14:paraId="4708023A" w14:textId="1C445C0D"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10,34 € </w:t>
            </w:r>
          </w:p>
        </w:tc>
        <w:tc>
          <w:tcPr>
            <w:tcW w:w="1560" w:type="dxa"/>
            <w:vAlign w:val="bottom"/>
          </w:tcPr>
          <w:p w14:paraId="194A3B06" w14:textId="6E37CB6F"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-3,6%</w:t>
            </w:r>
          </w:p>
        </w:tc>
        <w:tc>
          <w:tcPr>
            <w:tcW w:w="1701" w:type="dxa"/>
            <w:vAlign w:val="bottom"/>
          </w:tcPr>
          <w:p w14:paraId="4FC70163" w14:textId="05CA4167"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-11,2%</w:t>
            </w:r>
          </w:p>
        </w:tc>
      </w:tr>
      <w:tr w:rsidR="00C65F19" w:rsidRPr="00E57582" w14:paraId="1C021598"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F284162" w14:textId="39AF0731"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Tarragona</w:t>
            </w:r>
          </w:p>
        </w:tc>
        <w:tc>
          <w:tcPr>
            <w:tcW w:w="1985" w:type="dxa"/>
            <w:vAlign w:val="bottom"/>
          </w:tcPr>
          <w:p w14:paraId="26614337" w14:textId="2CB78CFC"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Tortosa</w:t>
            </w:r>
          </w:p>
        </w:tc>
        <w:tc>
          <w:tcPr>
            <w:tcW w:w="1984" w:type="dxa"/>
            <w:vAlign w:val="bottom"/>
          </w:tcPr>
          <w:p w14:paraId="7C5C5D0F" w14:textId="00542DD0"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xml:space="preserve">            7,75 € </w:t>
            </w:r>
          </w:p>
        </w:tc>
        <w:tc>
          <w:tcPr>
            <w:tcW w:w="1560" w:type="dxa"/>
            <w:vAlign w:val="bottom"/>
          </w:tcPr>
          <w:p w14:paraId="7E6AFE9C" w14:textId="777428C9"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2,9%</w:t>
            </w:r>
          </w:p>
        </w:tc>
        <w:tc>
          <w:tcPr>
            <w:tcW w:w="1701" w:type="dxa"/>
            <w:vAlign w:val="bottom"/>
          </w:tcPr>
          <w:p w14:paraId="69B691BE" w14:textId="43B34BDA"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-10,0%</w:t>
            </w:r>
          </w:p>
        </w:tc>
      </w:tr>
      <w:tr w:rsidR="00C65F19" w:rsidRPr="00E57582" w14:paraId="5BCAF559"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7032D75" w14:textId="0F12617F"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Cuenca</w:t>
            </w:r>
          </w:p>
        </w:tc>
        <w:tc>
          <w:tcPr>
            <w:tcW w:w="1985" w:type="dxa"/>
            <w:vAlign w:val="bottom"/>
          </w:tcPr>
          <w:p w14:paraId="6FF38EAF" w14:textId="74F0A8BE"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Cuenca capital</w:t>
            </w:r>
          </w:p>
        </w:tc>
        <w:tc>
          <w:tcPr>
            <w:tcW w:w="1984" w:type="dxa"/>
            <w:vAlign w:val="bottom"/>
          </w:tcPr>
          <w:p w14:paraId="6DB5BDB7" w14:textId="3674CAB6"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xml:space="preserve">            7,33 € </w:t>
            </w:r>
          </w:p>
        </w:tc>
        <w:tc>
          <w:tcPr>
            <w:tcW w:w="1560" w:type="dxa"/>
            <w:vAlign w:val="bottom"/>
          </w:tcPr>
          <w:p w14:paraId="703C1648" w14:textId="1CD79554"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-1,2%</w:t>
            </w:r>
          </w:p>
        </w:tc>
        <w:tc>
          <w:tcPr>
            <w:tcW w:w="1701" w:type="dxa"/>
            <w:vAlign w:val="bottom"/>
          </w:tcPr>
          <w:p w14:paraId="4C2FAB49" w14:textId="2D6944DA"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-10,0%</w:t>
            </w:r>
          </w:p>
        </w:tc>
      </w:tr>
      <w:tr w:rsidR="00C65F19" w:rsidRPr="00E57582" w14:paraId="7A02AAF1" w14:textId="77777777" w:rsidTr="000D62A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4332B68" w14:textId="74EA8D7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Soria</w:t>
            </w:r>
          </w:p>
        </w:tc>
        <w:tc>
          <w:tcPr>
            <w:tcW w:w="1985" w:type="dxa"/>
            <w:vAlign w:val="bottom"/>
          </w:tcPr>
          <w:p w14:paraId="0A14E09E" w14:textId="35D10060"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Soria capital</w:t>
            </w:r>
          </w:p>
        </w:tc>
        <w:tc>
          <w:tcPr>
            <w:tcW w:w="1984" w:type="dxa"/>
            <w:vAlign w:val="bottom"/>
          </w:tcPr>
          <w:p w14:paraId="5DF9CAD7" w14:textId="55B19124"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8,78 € </w:t>
            </w:r>
          </w:p>
        </w:tc>
        <w:tc>
          <w:tcPr>
            <w:tcW w:w="1560" w:type="dxa"/>
            <w:vAlign w:val="bottom"/>
          </w:tcPr>
          <w:p w14:paraId="52E771D8" w14:textId="3711B5CF" w:rsidR="00C65F19" w:rsidRPr="003E7885"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-14,3%</w:t>
            </w:r>
          </w:p>
        </w:tc>
        <w:tc>
          <w:tcPr>
            <w:tcW w:w="1701" w:type="dxa"/>
            <w:vAlign w:val="bottom"/>
          </w:tcPr>
          <w:p w14:paraId="14076036" w14:textId="56B79BC7"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-9,0%</w:t>
            </w:r>
          </w:p>
        </w:tc>
      </w:tr>
      <w:tr w:rsidR="00C65F19" w:rsidRPr="00E57582" w14:paraId="4E6A9D3A" w14:textId="77777777" w:rsidTr="000D62A4">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364C9A6" w14:textId="0B11410C"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Murcia</w:t>
            </w:r>
          </w:p>
        </w:tc>
        <w:tc>
          <w:tcPr>
            <w:tcW w:w="1985" w:type="dxa"/>
            <w:vAlign w:val="bottom"/>
          </w:tcPr>
          <w:p w14:paraId="5C98C6EF" w14:textId="02D6EF4A"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Mazarrón</w:t>
            </w:r>
          </w:p>
        </w:tc>
        <w:tc>
          <w:tcPr>
            <w:tcW w:w="1984" w:type="dxa"/>
            <w:vAlign w:val="bottom"/>
          </w:tcPr>
          <w:p w14:paraId="6C14B2A9" w14:textId="1BA8CB60"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12,03 € </w:t>
            </w:r>
          </w:p>
        </w:tc>
        <w:tc>
          <w:tcPr>
            <w:tcW w:w="1560" w:type="dxa"/>
            <w:vAlign w:val="bottom"/>
          </w:tcPr>
          <w:p w14:paraId="7116F68D" w14:textId="44004AD7" w:rsidR="00C65F19" w:rsidRPr="003E7885"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1,9%</w:t>
            </w:r>
          </w:p>
        </w:tc>
        <w:tc>
          <w:tcPr>
            <w:tcW w:w="1701" w:type="dxa"/>
            <w:vAlign w:val="bottom"/>
          </w:tcPr>
          <w:p w14:paraId="18FD747D" w14:textId="7D42AD74"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-8,3%</w:t>
            </w:r>
          </w:p>
        </w:tc>
      </w:tr>
    </w:tbl>
    <w:p w14:paraId="6B1E8E4A" w14:textId="77777777" w:rsidR="00986A15" w:rsidRDefault="00986A15" w:rsidP="00986A15">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 xml:space="preserve">Municipios con mayor precio </w:t>
      </w:r>
    </w:p>
    <w:tbl>
      <w:tblPr>
        <w:tblStyle w:val="Tabladecuadrcula5oscura-nfasis11"/>
        <w:tblW w:w="8931" w:type="dxa"/>
        <w:tblInd w:w="-5" w:type="dxa"/>
        <w:tblLook w:val="04A0" w:firstRow="1" w:lastRow="0" w:firstColumn="1" w:lastColumn="0" w:noHBand="0" w:noVBand="1"/>
      </w:tblPr>
      <w:tblGrid>
        <w:gridCol w:w="1560"/>
        <w:gridCol w:w="1984"/>
        <w:gridCol w:w="1985"/>
        <w:gridCol w:w="1701"/>
        <w:gridCol w:w="1701"/>
      </w:tblGrid>
      <w:tr w:rsidR="006B0075" w:rsidRPr="006E2C2D" w14:paraId="2365D045" w14:textId="77777777" w:rsidTr="000D62A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E458D05" w14:textId="77777777" w:rsidR="006B0075" w:rsidRPr="00F83D62" w:rsidRDefault="006B0075" w:rsidP="006B0075">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4" w:type="dxa"/>
            <w:vAlign w:val="center"/>
          </w:tcPr>
          <w:p w14:paraId="1D3FAE18" w14:textId="77777777" w:rsidR="006B0075" w:rsidRPr="006E2C2D" w:rsidRDefault="006B0075" w:rsidP="006B0075">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985" w:type="dxa"/>
            <w:vAlign w:val="center"/>
          </w:tcPr>
          <w:p w14:paraId="519C5CC2" w14:textId="6C778757" w:rsidR="006B0075" w:rsidRPr="00DA030F" w:rsidRDefault="00EE799F"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B90F8F">
              <w:rPr>
                <w:rFonts w:ascii="Open Sans" w:hAnsi="Open Sans" w:cs="Open Sans"/>
                <w:b w:val="0"/>
                <w:sz w:val="22"/>
                <w:szCs w:val="22"/>
                <w:lang w:val="es-ES"/>
              </w:rPr>
              <w:t xml:space="preserve"> </w:t>
            </w:r>
            <w:r w:rsidR="006B0075" w:rsidRPr="00DA030F">
              <w:rPr>
                <w:rFonts w:ascii="Open Sans" w:hAnsi="Open Sans" w:cs="Open Sans"/>
                <w:b w:val="0"/>
                <w:sz w:val="22"/>
                <w:szCs w:val="22"/>
                <w:lang w:val="es-ES"/>
              </w:rPr>
              <w:t>202</w:t>
            </w:r>
            <w:r w:rsidR="006B0075">
              <w:rPr>
                <w:rFonts w:ascii="Open Sans" w:hAnsi="Open Sans" w:cs="Open Sans"/>
                <w:b w:val="0"/>
                <w:sz w:val="22"/>
                <w:szCs w:val="22"/>
                <w:lang w:val="es-ES"/>
              </w:rPr>
              <w:t>5</w:t>
            </w:r>
          </w:p>
          <w:p w14:paraId="28952023" w14:textId="769F60C8" w:rsidR="006B0075" w:rsidRPr="003E7885"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F63E11">
              <w:rPr>
                <w:rFonts w:ascii="Open Sans" w:hAnsi="Open Sans" w:cs="Open Sans"/>
                <w:b w:val="0"/>
                <w:sz w:val="22"/>
                <w:szCs w:val="22"/>
                <w:lang w:val="es-ES"/>
              </w:rPr>
              <w:t>(€/m² al mes)</w:t>
            </w:r>
          </w:p>
        </w:tc>
        <w:tc>
          <w:tcPr>
            <w:tcW w:w="1701" w:type="dxa"/>
            <w:vAlign w:val="center"/>
          </w:tcPr>
          <w:p w14:paraId="7BFEB5EE" w14:textId="77777777" w:rsidR="006B0075" w:rsidRPr="006E2C2D"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759655C8" w14:textId="77777777" w:rsidR="006B0075" w:rsidRPr="003E7885"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C65F19" w:rsidRPr="006E2C2D" w14:paraId="1F1A3DF1" w14:textId="77777777" w:rsidTr="00C9428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3F3AF3A" w14:textId="0B1D2229"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Barcelona</w:t>
            </w:r>
          </w:p>
        </w:tc>
        <w:tc>
          <w:tcPr>
            <w:tcW w:w="1984" w:type="dxa"/>
            <w:vAlign w:val="bottom"/>
          </w:tcPr>
          <w:p w14:paraId="0695F47A" w14:textId="55006F13"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Esplugues de Llobregat</w:t>
            </w:r>
          </w:p>
        </w:tc>
        <w:tc>
          <w:tcPr>
            <w:tcW w:w="1985" w:type="dxa"/>
            <w:vAlign w:val="bottom"/>
          </w:tcPr>
          <w:p w14:paraId="41D0ACD5" w14:textId="4F7EB617"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24,54 € </w:t>
            </w:r>
          </w:p>
        </w:tc>
        <w:tc>
          <w:tcPr>
            <w:tcW w:w="1701" w:type="dxa"/>
            <w:vAlign w:val="bottom"/>
          </w:tcPr>
          <w:p w14:paraId="7D835046" w14:textId="1B429BED"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1,7%</w:t>
            </w:r>
          </w:p>
        </w:tc>
        <w:tc>
          <w:tcPr>
            <w:tcW w:w="1701" w:type="dxa"/>
            <w:vAlign w:val="bottom"/>
          </w:tcPr>
          <w:p w14:paraId="31AB9906" w14:textId="5EA7EEC2"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-7,2%</w:t>
            </w:r>
          </w:p>
        </w:tc>
      </w:tr>
      <w:tr w:rsidR="00C65F19" w:rsidRPr="006E2C2D" w14:paraId="2D1B362A" w14:textId="77777777" w:rsidTr="00C94280">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CC71A52" w14:textId="2498DB70"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Barcelona</w:t>
            </w:r>
          </w:p>
        </w:tc>
        <w:tc>
          <w:tcPr>
            <w:tcW w:w="1984" w:type="dxa"/>
            <w:vAlign w:val="bottom"/>
          </w:tcPr>
          <w:p w14:paraId="0D49987B" w14:textId="545668B7"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Barcelona capital</w:t>
            </w:r>
          </w:p>
        </w:tc>
        <w:tc>
          <w:tcPr>
            <w:tcW w:w="1985" w:type="dxa"/>
            <w:vAlign w:val="bottom"/>
          </w:tcPr>
          <w:p w14:paraId="5B6B4E3F" w14:textId="157A9A98"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23,42 € </w:t>
            </w:r>
          </w:p>
        </w:tc>
        <w:tc>
          <w:tcPr>
            <w:tcW w:w="1701" w:type="dxa"/>
            <w:vAlign w:val="bottom"/>
          </w:tcPr>
          <w:p w14:paraId="3EA59D21" w14:textId="0443A182"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w:t>
            </w:r>
          </w:p>
        </w:tc>
        <w:tc>
          <w:tcPr>
            <w:tcW w:w="1701" w:type="dxa"/>
            <w:vAlign w:val="bottom"/>
          </w:tcPr>
          <w:p w14:paraId="7289D772" w14:textId="24B9920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8,9%</w:t>
            </w:r>
          </w:p>
        </w:tc>
      </w:tr>
      <w:tr w:rsidR="00C65F19" w:rsidRPr="006E2C2D" w14:paraId="3176F603" w14:textId="77777777" w:rsidTr="00C9428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F9A594" w14:textId="105353B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Illes Balears</w:t>
            </w:r>
          </w:p>
        </w:tc>
        <w:tc>
          <w:tcPr>
            <w:tcW w:w="1984" w:type="dxa"/>
            <w:vAlign w:val="bottom"/>
          </w:tcPr>
          <w:p w14:paraId="0F51DAB6" w14:textId="376FA1D7"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Calvià</w:t>
            </w:r>
          </w:p>
        </w:tc>
        <w:tc>
          <w:tcPr>
            <w:tcW w:w="1985" w:type="dxa"/>
            <w:vAlign w:val="bottom"/>
          </w:tcPr>
          <w:p w14:paraId="52403795" w14:textId="27167BD5"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23,02 € </w:t>
            </w:r>
          </w:p>
        </w:tc>
        <w:tc>
          <w:tcPr>
            <w:tcW w:w="1701" w:type="dxa"/>
            <w:vAlign w:val="bottom"/>
          </w:tcPr>
          <w:p w14:paraId="04A12334" w14:textId="2B8876FC"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-2,0%</w:t>
            </w:r>
          </w:p>
        </w:tc>
        <w:tc>
          <w:tcPr>
            <w:tcW w:w="1701" w:type="dxa"/>
            <w:vAlign w:val="bottom"/>
          </w:tcPr>
          <w:p w14:paraId="34D02DBA" w14:textId="775A1345"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7,3%</w:t>
            </w:r>
          </w:p>
        </w:tc>
      </w:tr>
      <w:tr w:rsidR="00C65F19" w:rsidRPr="006E2C2D" w14:paraId="443DAA09" w14:textId="77777777" w:rsidTr="006A556A">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BC8A8D5" w14:textId="37D58B67"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Madrid</w:t>
            </w:r>
          </w:p>
        </w:tc>
        <w:tc>
          <w:tcPr>
            <w:tcW w:w="1984" w:type="dxa"/>
            <w:vAlign w:val="bottom"/>
          </w:tcPr>
          <w:p w14:paraId="1C01C1C2" w14:textId="571E0472"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Madrid capital</w:t>
            </w:r>
          </w:p>
        </w:tc>
        <w:tc>
          <w:tcPr>
            <w:tcW w:w="1985" w:type="dxa"/>
            <w:vAlign w:val="bottom"/>
          </w:tcPr>
          <w:p w14:paraId="0A72E2CE" w14:textId="4D5B21E1"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22,35 € </w:t>
            </w:r>
          </w:p>
        </w:tc>
        <w:tc>
          <w:tcPr>
            <w:tcW w:w="1701" w:type="dxa"/>
            <w:vAlign w:val="bottom"/>
          </w:tcPr>
          <w:p w14:paraId="7473BC91" w14:textId="09F3191E"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0,2%</w:t>
            </w:r>
          </w:p>
        </w:tc>
        <w:tc>
          <w:tcPr>
            <w:tcW w:w="1701" w:type="dxa"/>
            <w:vAlign w:val="bottom"/>
          </w:tcPr>
          <w:p w14:paraId="17160EAC" w14:textId="70C340E5"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6,4%</w:t>
            </w:r>
          </w:p>
        </w:tc>
      </w:tr>
      <w:tr w:rsidR="00C65F19" w:rsidRPr="006E2C2D" w14:paraId="7DD40CE3" w14:textId="77777777" w:rsidTr="006A556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CB0F509" w14:textId="7331B80E"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Barcelona</w:t>
            </w:r>
          </w:p>
        </w:tc>
        <w:tc>
          <w:tcPr>
            <w:tcW w:w="1984" w:type="dxa"/>
            <w:vAlign w:val="bottom"/>
          </w:tcPr>
          <w:p w14:paraId="7BB524F8" w14:textId="1D286A40"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L'Hospitalet de Llobregat</w:t>
            </w:r>
          </w:p>
        </w:tc>
        <w:tc>
          <w:tcPr>
            <w:tcW w:w="1985" w:type="dxa"/>
            <w:vAlign w:val="bottom"/>
          </w:tcPr>
          <w:p w14:paraId="6F5841F7" w14:textId="6E2AE0AE"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21,71 € </w:t>
            </w:r>
          </w:p>
        </w:tc>
        <w:tc>
          <w:tcPr>
            <w:tcW w:w="1701" w:type="dxa"/>
            <w:vAlign w:val="bottom"/>
          </w:tcPr>
          <w:p w14:paraId="27E794F2" w14:textId="07CC4DA4"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3,1%</w:t>
            </w:r>
          </w:p>
        </w:tc>
        <w:tc>
          <w:tcPr>
            <w:tcW w:w="1701" w:type="dxa"/>
            <w:vAlign w:val="bottom"/>
          </w:tcPr>
          <w:p w14:paraId="7A49D743" w14:textId="68342172"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15,5%</w:t>
            </w:r>
          </w:p>
        </w:tc>
      </w:tr>
      <w:tr w:rsidR="00C65F19" w:rsidRPr="006E2C2D" w14:paraId="03050D30" w14:textId="77777777" w:rsidTr="00454198">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AFF61DE" w14:textId="1659BDC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Illes Balears</w:t>
            </w:r>
          </w:p>
        </w:tc>
        <w:tc>
          <w:tcPr>
            <w:tcW w:w="1984" w:type="dxa"/>
            <w:vAlign w:val="bottom"/>
          </w:tcPr>
          <w:p w14:paraId="425A4FCD" w14:textId="225785A6"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Eivissa</w:t>
            </w:r>
          </w:p>
        </w:tc>
        <w:tc>
          <w:tcPr>
            <w:tcW w:w="1985" w:type="dxa"/>
            <w:vAlign w:val="bottom"/>
          </w:tcPr>
          <w:p w14:paraId="1DB43042" w14:textId="5430FA79"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21,49 € </w:t>
            </w:r>
          </w:p>
        </w:tc>
        <w:tc>
          <w:tcPr>
            <w:tcW w:w="1701" w:type="dxa"/>
            <w:vAlign w:val="bottom"/>
          </w:tcPr>
          <w:p w14:paraId="24AC2414" w14:textId="57D75B3A"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c>
          <w:tcPr>
            <w:tcW w:w="1701" w:type="dxa"/>
            <w:vAlign w:val="bottom"/>
          </w:tcPr>
          <w:p w14:paraId="7AF0CD68" w14:textId="03CF22C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r>
      <w:tr w:rsidR="00C65F19" w:rsidRPr="006E2C2D" w14:paraId="62AEFC81" w14:textId="77777777" w:rsidTr="00C9428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73D7AE65" w14:textId="5FF7FFDD"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Madrid</w:t>
            </w:r>
          </w:p>
        </w:tc>
        <w:tc>
          <w:tcPr>
            <w:tcW w:w="1984" w:type="dxa"/>
            <w:vAlign w:val="bottom"/>
          </w:tcPr>
          <w:p w14:paraId="344A4F3B" w14:textId="00274572"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La Moraleja</w:t>
            </w:r>
          </w:p>
        </w:tc>
        <w:tc>
          <w:tcPr>
            <w:tcW w:w="1985" w:type="dxa"/>
            <w:vAlign w:val="bottom"/>
          </w:tcPr>
          <w:p w14:paraId="21CE62A0" w14:textId="7BEECDE3"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21,34 € </w:t>
            </w:r>
          </w:p>
        </w:tc>
        <w:tc>
          <w:tcPr>
            <w:tcW w:w="1701" w:type="dxa"/>
            <w:vAlign w:val="bottom"/>
          </w:tcPr>
          <w:p w14:paraId="05AA65F3" w14:textId="010D4484"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3,0%</w:t>
            </w:r>
          </w:p>
        </w:tc>
        <w:tc>
          <w:tcPr>
            <w:tcW w:w="1701" w:type="dxa"/>
            <w:vAlign w:val="bottom"/>
          </w:tcPr>
          <w:p w14:paraId="7515DC3D" w14:textId="2168D08B"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14,6%</w:t>
            </w:r>
          </w:p>
        </w:tc>
      </w:tr>
      <w:tr w:rsidR="00C65F19" w:rsidRPr="006E2C2D" w14:paraId="45B8D881" w14:textId="77777777" w:rsidTr="008F21BE">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E19D3E0" w14:textId="7A28DDF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Barcelona</w:t>
            </w:r>
          </w:p>
        </w:tc>
        <w:tc>
          <w:tcPr>
            <w:tcW w:w="1984" w:type="dxa"/>
            <w:vAlign w:val="bottom"/>
          </w:tcPr>
          <w:p w14:paraId="6FE2319B" w14:textId="67A0B2C9"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Castelldefels</w:t>
            </w:r>
          </w:p>
        </w:tc>
        <w:tc>
          <w:tcPr>
            <w:tcW w:w="1985" w:type="dxa"/>
            <w:vAlign w:val="bottom"/>
          </w:tcPr>
          <w:p w14:paraId="5396039D" w14:textId="402B1BC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21,24 € </w:t>
            </w:r>
          </w:p>
        </w:tc>
        <w:tc>
          <w:tcPr>
            <w:tcW w:w="1701" w:type="dxa"/>
            <w:vAlign w:val="bottom"/>
          </w:tcPr>
          <w:p w14:paraId="3D158510" w14:textId="13750FC8"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20,5%</w:t>
            </w:r>
          </w:p>
        </w:tc>
        <w:tc>
          <w:tcPr>
            <w:tcW w:w="1701" w:type="dxa"/>
            <w:vAlign w:val="bottom"/>
          </w:tcPr>
          <w:p w14:paraId="7D9E8748" w14:textId="32CB706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12,1%</w:t>
            </w:r>
          </w:p>
        </w:tc>
      </w:tr>
      <w:tr w:rsidR="00C65F19" w:rsidRPr="006E2C2D" w14:paraId="4AD467B3" w14:textId="77777777" w:rsidTr="00987E3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F56B6BC" w14:textId="2A7474FB"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Las Palmas</w:t>
            </w:r>
          </w:p>
        </w:tc>
        <w:tc>
          <w:tcPr>
            <w:tcW w:w="1984" w:type="dxa"/>
            <w:vAlign w:val="bottom"/>
          </w:tcPr>
          <w:p w14:paraId="1CAD3D64" w14:textId="5442B0CF"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San Bartolomé de Tirajana</w:t>
            </w:r>
          </w:p>
        </w:tc>
        <w:tc>
          <w:tcPr>
            <w:tcW w:w="1985" w:type="dxa"/>
            <w:vAlign w:val="bottom"/>
          </w:tcPr>
          <w:p w14:paraId="3D18D8CE" w14:textId="325D41FE"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20,86 € </w:t>
            </w:r>
          </w:p>
        </w:tc>
        <w:tc>
          <w:tcPr>
            <w:tcW w:w="1701" w:type="dxa"/>
            <w:vAlign w:val="bottom"/>
          </w:tcPr>
          <w:p w14:paraId="7D422881" w14:textId="6E9DF3E9"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0,6%</w:t>
            </w:r>
          </w:p>
        </w:tc>
        <w:tc>
          <w:tcPr>
            <w:tcW w:w="1701" w:type="dxa"/>
            <w:vAlign w:val="bottom"/>
          </w:tcPr>
          <w:p w14:paraId="6E18DC9D" w14:textId="5B3DA945"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4,8%</w:t>
            </w:r>
          </w:p>
        </w:tc>
      </w:tr>
      <w:tr w:rsidR="00C65F19" w:rsidRPr="006E2C2D" w14:paraId="50CF8466" w14:textId="77777777" w:rsidTr="00987E36">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19B10D3" w14:textId="32E2D31B"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Cantabria</w:t>
            </w:r>
          </w:p>
        </w:tc>
        <w:tc>
          <w:tcPr>
            <w:tcW w:w="1984" w:type="dxa"/>
            <w:vAlign w:val="bottom"/>
          </w:tcPr>
          <w:p w14:paraId="44E13D7A" w14:textId="476DC1C3"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Laredo</w:t>
            </w:r>
          </w:p>
        </w:tc>
        <w:tc>
          <w:tcPr>
            <w:tcW w:w="1985" w:type="dxa"/>
            <w:vAlign w:val="bottom"/>
          </w:tcPr>
          <w:p w14:paraId="10004E76" w14:textId="23525DCF"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20,75 € </w:t>
            </w:r>
          </w:p>
        </w:tc>
        <w:tc>
          <w:tcPr>
            <w:tcW w:w="1701" w:type="dxa"/>
            <w:vAlign w:val="bottom"/>
          </w:tcPr>
          <w:p w14:paraId="76CEAFDF" w14:textId="6897CE62"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2,5%</w:t>
            </w:r>
          </w:p>
        </w:tc>
        <w:tc>
          <w:tcPr>
            <w:tcW w:w="1701" w:type="dxa"/>
            <w:vAlign w:val="bottom"/>
          </w:tcPr>
          <w:p w14:paraId="723E0840" w14:textId="22D5728D"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3,2%</w:t>
            </w:r>
          </w:p>
        </w:tc>
      </w:tr>
    </w:tbl>
    <w:p w14:paraId="44170E5A" w14:textId="4634C453" w:rsidR="00986A15" w:rsidRDefault="00986A15" w:rsidP="00986A15">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 xml:space="preserve">Municipios con menor precio </w:t>
      </w:r>
    </w:p>
    <w:tbl>
      <w:tblPr>
        <w:tblStyle w:val="Tabladecuadrcula5oscura-nfasis11"/>
        <w:tblW w:w="8931" w:type="dxa"/>
        <w:tblInd w:w="-5" w:type="dxa"/>
        <w:tblLook w:val="04A0" w:firstRow="1" w:lastRow="0" w:firstColumn="1" w:lastColumn="0" w:noHBand="0" w:noVBand="1"/>
      </w:tblPr>
      <w:tblGrid>
        <w:gridCol w:w="1560"/>
        <w:gridCol w:w="1984"/>
        <w:gridCol w:w="1985"/>
        <w:gridCol w:w="1701"/>
        <w:gridCol w:w="1701"/>
      </w:tblGrid>
      <w:tr w:rsidR="006B0075" w:rsidRPr="006E2C2D" w14:paraId="426AB7F5" w14:textId="77777777" w:rsidTr="000D62A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38E6F9B" w14:textId="77777777" w:rsidR="006B0075" w:rsidRPr="00F83D62" w:rsidRDefault="006B0075" w:rsidP="006B0075">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4" w:type="dxa"/>
            <w:vAlign w:val="center"/>
          </w:tcPr>
          <w:p w14:paraId="4A5C7024" w14:textId="77777777" w:rsidR="006B0075" w:rsidRPr="006E2C2D" w:rsidRDefault="006B0075" w:rsidP="006B0075">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985" w:type="dxa"/>
            <w:vAlign w:val="center"/>
          </w:tcPr>
          <w:p w14:paraId="4D150244" w14:textId="066C0F36" w:rsidR="006B0075" w:rsidRPr="00DA030F" w:rsidRDefault="00EE799F"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B90F8F">
              <w:rPr>
                <w:rFonts w:ascii="Open Sans" w:hAnsi="Open Sans" w:cs="Open Sans"/>
                <w:b w:val="0"/>
                <w:sz w:val="22"/>
                <w:szCs w:val="22"/>
                <w:lang w:val="es-ES"/>
              </w:rPr>
              <w:t xml:space="preserve"> </w:t>
            </w:r>
            <w:r w:rsidR="006B0075" w:rsidRPr="00DA030F">
              <w:rPr>
                <w:rFonts w:ascii="Open Sans" w:hAnsi="Open Sans" w:cs="Open Sans"/>
                <w:b w:val="0"/>
                <w:sz w:val="22"/>
                <w:szCs w:val="22"/>
                <w:lang w:val="es-ES"/>
              </w:rPr>
              <w:t>202</w:t>
            </w:r>
            <w:r w:rsidR="006B0075">
              <w:rPr>
                <w:rFonts w:ascii="Open Sans" w:hAnsi="Open Sans" w:cs="Open Sans"/>
                <w:b w:val="0"/>
                <w:sz w:val="22"/>
                <w:szCs w:val="22"/>
                <w:lang w:val="es-ES"/>
              </w:rPr>
              <w:t>5</w:t>
            </w:r>
          </w:p>
          <w:p w14:paraId="54E43A97" w14:textId="3A04D6AE" w:rsidR="006B0075" w:rsidRPr="003E7885"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F63E11">
              <w:rPr>
                <w:rFonts w:ascii="Open Sans" w:hAnsi="Open Sans" w:cs="Open Sans"/>
                <w:b w:val="0"/>
                <w:sz w:val="22"/>
                <w:szCs w:val="22"/>
                <w:lang w:val="es-ES"/>
              </w:rPr>
              <w:t>(€/m² al mes)</w:t>
            </w:r>
          </w:p>
        </w:tc>
        <w:tc>
          <w:tcPr>
            <w:tcW w:w="1701" w:type="dxa"/>
            <w:vAlign w:val="center"/>
          </w:tcPr>
          <w:p w14:paraId="52A887AC" w14:textId="77777777" w:rsidR="006B0075" w:rsidRPr="006E2C2D"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2669C301" w14:textId="77777777" w:rsidR="006B0075" w:rsidRPr="003E7885" w:rsidRDefault="006B0075" w:rsidP="006B00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C65F19" w:rsidRPr="006E2C2D" w14:paraId="38534BEA" w14:textId="77777777" w:rsidTr="00566F2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3200D7F" w14:textId="00F58446"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Jaén</w:t>
            </w:r>
          </w:p>
        </w:tc>
        <w:tc>
          <w:tcPr>
            <w:tcW w:w="1984" w:type="dxa"/>
            <w:vAlign w:val="bottom"/>
          </w:tcPr>
          <w:p w14:paraId="4FB26C4B" w14:textId="6208F48F"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Baeza</w:t>
            </w:r>
          </w:p>
        </w:tc>
        <w:tc>
          <w:tcPr>
            <w:tcW w:w="1985" w:type="dxa"/>
            <w:vAlign w:val="bottom"/>
          </w:tcPr>
          <w:p w14:paraId="0AF16B11" w14:textId="6BC3D89B"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5,30 € </w:t>
            </w:r>
          </w:p>
        </w:tc>
        <w:tc>
          <w:tcPr>
            <w:tcW w:w="1701" w:type="dxa"/>
            <w:vAlign w:val="bottom"/>
          </w:tcPr>
          <w:p w14:paraId="6AA51B47" w14:textId="2F5C48CB" w:rsidR="00C65F19" w:rsidRPr="00B95493"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-10,9%</w:t>
            </w:r>
          </w:p>
        </w:tc>
        <w:tc>
          <w:tcPr>
            <w:tcW w:w="1701" w:type="dxa"/>
            <w:vAlign w:val="bottom"/>
          </w:tcPr>
          <w:p w14:paraId="5B146428" w14:textId="6A7A35EB" w:rsidR="00C65F19" w:rsidRPr="00327356"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11,1%</w:t>
            </w:r>
          </w:p>
        </w:tc>
      </w:tr>
      <w:tr w:rsidR="00C65F19" w:rsidRPr="006E2C2D" w14:paraId="71132EF4" w14:textId="77777777" w:rsidTr="00566F29">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E9433BC" w14:textId="2EE14FB8"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Jaén</w:t>
            </w:r>
          </w:p>
        </w:tc>
        <w:tc>
          <w:tcPr>
            <w:tcW w:w="1984" w:type="dxa"/>
            <w:vAlign w:val="bottom"/>
          </w:tcPr>
          <w:p w14:paraId="4691AA6F" w14:textId="0E83007C"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Martos</w:t>
            </w:r>
          </w:p>
        </w:tc>
        <w:tc>
          <w:tcPr>
            <w:tcW w:w="1985" w:type="dxa"/>
            <w:vAlign w:val="bottom"/>
          </w:tcPr>
          <w:p w14:paraId="5D4436F8" w14:textId="7EF18A16"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5,66 € </w:t>
            </w:r>
          </w:p>
        </w:tc>
        <w:tc>
          <w:tcPr>
            <w:tcW w:w="1701" w:type="dxa"/>
            <w:vAlign w:val="bottom"/>
          </w:tcPr>
          <w:p w14:paraId="1CFDAF59" w14:textId="4FDAC565" w:rsidR="00C65F19" w:rsidRPr="00B95493"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2,5%</w:t>
            </w:r>
          </w:p>
        </w:tc>
        <w:tc>
          <w:tcPr>
            <w:tcW w:w="1701" w:type="dxa"/>
            <w:vAlign w:val="bottom"/>
          </w:tcPr>
          <w:p w14:paraId="4B3CA859" w14:textId="4B6B1D47"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0,9%</w:t>
            </w:r>
          </w:p>
        </w:tc>
      </w:tr>
      <w:tr w:rsidR="00C65F19" w:rsidRPr="006E2C2D" w14:paraId="76DBC8E9" w14:textId="77777777" w:rsidTr="005B0EA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7FD3191" w14:textId="36CF656E"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Badajoz</w:t>
            </w:r>
          </w:p>
        </w:tc>
        <w:tc>
          <w:tcPr>
            <w:tcW w:w="1984" w:type="dxa"/>
            <w:vAlign w:val="bottom"/>
          </w:tcPr>
          <w:p w14:paraId="176342F2" w14:textId="4E68F435"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Almendralejo</w:t>
            </w:r>
          </w:p>
        </w:tc>
        <w:tc>
          <w:tcPr>
            <w:tcW w:w="1985" w:type="dxa"/>
            <w:vAlign w:val="bottom"/>
          </w:tcPr>
          <w:p w14:paraId="560C0B64" w14:textId="5F539449"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5,89 € </w:t>
            </w:r>
          </w:p>
        </w:tc>
        <w:tc>
          <w:tcPr>
            <w:tcW w:w="1701" w:type="dxa"/>
            <w:vAlign w:val="bottom"/>
          </w:tcPr>
          <w:p w14:paraId="271DCE20" w14:textId="7875195A"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-16,9%</w:t>
            </w:r>
          </w:p>
        </w:tc>
        <w:tc>
          <w:tcPr>
            <w:tcW w:w="1701" w:type="dxa"/>
            <w:vAlign w:val="bottom"/>
          </w:tcPr>
          <w:p w14:paraId="3D797073" w14:textId="0ED2EACB" w:rsidR="00C65F19" w:rsidRPr="00450172"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1,4%</w:t>
            </w:r>
          </w:p>
        </w:tc>
      </w:tr>
      <w:tr w:rsidR="00C65F19" w:rsidRPr="006E2C2D" w14:paraId="1FC26A36" w14:textId="77777777" w:rsidTr="005B0EA0">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68B78A61" w14:textId="2203899B"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Jaén</w:t>
            </w:r>
          </w:p>
        </w:tc>
        <w:tc>
          <w:tcPr>
            <w:tcW w:w="1984" w:type="dxa"/>
            <w:vAlign w:val="bottom"/>
          </w:tcPr>
          <w:p w14:paraId="64448F44" w14:textId="577F1617"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Úbeda</w:t>
            </w:r>
          </w:p>
        </w:tc>
        <w:tc>
          <w:tcPr>
            <w:tcW w:w="1985" w:type="dxa"/>
            <w:vAlign w:val="bottom"/>
          </w:tcPr>
          <w:p w14:paraId="3539105A" w14:textId="5119F4DA"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5,89 € </w:t>
            </w:r>
          </w:p>
        </w:tc>
        <w:tc>
          <w:tcPr>
            <w:tcW w:w="1701" w:type="dxa"/>
            <w:vAlign w:val="bottom"/>
          </w:tcPr>
          <w:p w14:paraId="69350EB4" w14:textId="202A60D0"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-4,1%</w:t>
            </w:r>
          </w:p>
        </w:tc>
        <w:tc>
          <w:tcPr>
            <w:tcW w:w="1701" w:type="dxa"/>
            <w:vAlign w:val="bottom"/>
          </w:tcPr>
          <w:p w14:paraId="33821091" w14:textId="29AA985F"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1,6%</w:t>
            </w:r>
          </w:p>
        </w:tc>
      </w:tr>
      <w:tr w:rsidR="00C65F19" w:rsidRPr="006E2C2D" w14:paraId="4971132D" w14:textId="77777777" w:rsidTr="00566F2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07163CD" w14:textId="4EB24AC7"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Ciudad Real</w:t>
            </w:r>
          </w:p>
        </w:tc>
        <w:tc>
          <w:tcPr>
            <w:tcW w:w="1984" w:type="dxa"/>
            <w:vAlign w:val="bottom"/>
          </w:tcPr>
          <w:p w14:paraId="190E5C35" w14:textId="72DD5BCF"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Puertollano</w:t>
            </w:r>
          </w:p>
        </w:tc>
        <w:tc>
          <w:tcPr>
            <w:tcW w:w="1985" w:type="dxa"/>
            <w:vAlign w:val="bottom"/>
          </w:tcPr>
          <w:p w14:paraId="56F42197" w14:textId="09227299"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5,90 € </w:t>
            </w:r>
          </w:p>
        </w:tc>
        <w:tc>
          <w:tcPr>
            <w:tcW w:w="1701" w:type="dxa"/>
            <w:vAlign w:val="bottom"/>
          </w:tcPr>
          <w:p w14:paraId="6EB97602" w14:textId="67FC9D0D"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4,8%</w:t>
            </w:r>
          </w:p>
        </w:tc>
        <w:tc>
          <w:tcPr>
            <w:tcW w:w="1701" w:type="dxa"/>
            <w:vAlign w:val="bottom"/>
          </w:tcPr>
          <w:p w14:paraId="5BF10C48" w14:textId="6E3DD69D"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17,1%</w:t>
            </w:r>
          </w:p>
        </w:tc>
      </w:tr>
      <w:tr w:rsidR="00C65F19" w:rsidRPr="006E2C2D" w14:paraId="70165FB0" w14:textId="77777777" w:rsidTr="005B0EA0">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1F98A34" w14:textId="034F4B1E"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Jaén</w:t>
            </w:r>
          </w:p>
        </w:tc>
        <w:tc>
          <w:tcPr>
            <w:tcW w:w="1984" w:type="dxa"/>
            <w:vAlign w:val="bottom"/>
          </w:tcPr>
          <w:p w14:paraId="2D37B31A" w14:textId="170B1A2E"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Linares</w:t>
            </w:r>
          </w:p>
        </w:tc>
        <w:tc>
          <w:tcPr>
            <w:tcW w:w="1985" w:type="dxa"/>
            <w:vAlign w:val="bottom"/>
          </w:tcPr>
          <w:p w14:paraId="4CDEA77D" w14:textId="41DC1353"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6,15 € </w:t>
            </w:r>
          </w:p>
        </w:tc>
        <w:tc>
          <w:tcPr>
            <w:tcW w:w="1701" w:type="dxa"/>
            <w:vAlign w:val="bottom"/>
          </w:tcPr>
          <w:p w14:paraId="14CC4559" w14:textId="0E109438"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-3,1%</w:t>
            </w:r>
          </w:p>
        </w:tc>
        <w:tc>
          <w:tcPr>
            <w:tcW w:w="1701" w:type="dxa"/>
            <w:vAlign w:val="bottom"/>
          </w:tcPr>
          <w:p w14:paraId="7B8D2020" w14:textId="4A259AD4"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1,2%</w:t>
            </w:r>
          </w:p>
        </w:tc>
      </w:tr>
      <w:tr w:rsidR="00C65F19" w:rsidRPr="006E2C2D" w14:paraId="36A95134" w14:textId="77777777" w:rsidTr="00A8128B">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561CAB7" w14:textId="0C57C655"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Badajoz</w:t>
            </w:r>
          </w:p>
        </w:tc>
        <w:tc>
          <w:tcPr>
            <w:tcW w:w="1984" w:type="dxa"/>
            <w:vAlign w:val="bottom"/>
          </w:tcPr>
          <w:p w14:paraId="33AA97FC" w14:textId="747D7ECB"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Don Benito</w:t>
            </w:r>
          </w:p>
        </w:tc>
        <w:tc>
          <w:tcPr>
            <w:tcW w:w="1985" w:type="dxa"/>
            <w:vAlign w:val="bottom"/>
          </w:tcPr>
          <w:p w14:paraId="32957FA8" w14:textId="79D295F1"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6,50 € </w:t>
            </w:r>
          </w:p>
        </w:tc>
        <w:tc>
          <w:tcPr>
            <w:tcW w:w="1701" w:type="dxa"/>
            <w:vAlign w:val="bottom"/>
          </w:tcPr>
          <w:p w14:paraId="2C4F1318" w14:textId="110E939F"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-2,1%</w:t>
            </w:r>
          </w:p>
        </w:tc>
        <w:tc>
          <w:tcPr>
            <w:tcW w:w="1701" w:type="dxa"/>
            <w:vAlign w:val="bottom"/>
          </w:tcPr>
          <w:p w14:paraId="709C48FF" w14:textId="3A9666B7"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21,7%</w:t>
            </w:r>
          </w:p>
        </w:tc>
      </w:tr>
      <w:tr w:rsidR="00C65F19" w:rsidRPr="006E2C2D" w14:paraId="00C4A20B" w14:textId="77777777" w:rsidTr="00A8128B">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89D0764" w14:textId="092AD741"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Sevilla</w:t>
            </w:r>
          </w:p>
        </w:tc>
        <w:tc>
          <w:tcPr>
            <w:tcW w:w="1984" w:type="dxa"/>
            <w:vAlign w:val="bottom"/>
          </w:tcPr>
          <w:p w14:paraId="5B315673" w14:textId="034700F0"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Écija</w:t>
            </w:r>
          </w:p>
        </w:tc>
        <w:tc>
          <w:tcPr>
            <w:tcW w:w="1985" w:type="dxa"/>
            <w:vAlign w:val="bottom"/>
          </w:tcPr>
          <w:p w14:paraId="0ECE72CA" w14:textId="176E54DC"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6,54 € </w:t>
            </w:r>
          </w:p>
        </w:tc>
        <w:tc>
          <w:tcPr>
            <w:tcW w:w="1701" w:type="dxa"/>
            <w:vAlign w:val="bottom"/>
          </w:tcPr>
          <w:p w14:paraId="21167046" w14:textId="48C1A1D4"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w:t>
            </w:r>
          </w:p>
        </w:tc>
        <w:tc>
          <w:tcPr>
            <w:tcW w:w="1701" w:type="dxa"/>
            <w:vAlign w:val="bottom"/>
          </w:tcPr>
          <w:p w14:paraId="74DDEC71" w14:textId="4D5C6AFD"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8,1%</w:t>
            </w:r>
          </w:p>
        </w:tc>
      </w:tr>
      <w:tr w:rsidR="00C65F19" w:rsidRPr="006E2C2D" w14:paraId="663B55C1" w14:textId="77777777" w:rsidTr="00A8128B">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2891E32" w14:textId="3150BEA2"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Cáceres</w:t>
            </w:r>
          </w:p>
        </w:tc>
        <w:tc>
          <w:tcPr>
            <w:tcW w:w="1984" w:type="dxa"/>
            <w:vAlign w:val="bottom"/>
          </w:tcPr>
          <w:p w14:paraId="31581F5C" w14:textId="10572E41" w:rsidR="00C65F19" w:rsidRPr="00C65F19" w:rsidRDefault="00C65F19" w:rsidP="00C65F19">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Plasencia</w:t>
            </w:r>
          </w:p>
        </w:tc>
        <w:tc>
          <w:tcPr>
            <w:tcW w:w="1985" w:type="dxa"/>
            <w:vAlign w:val="bottom"/>
          </w:tcPr>
          <w:p w14:paraId="1CB7DE6F" w14:textId="13356A3C" w:rsidR="00C65F19" w:rsidRPr="00277D69"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6,62 € </w:t>
            </w:r>
          </w:p>
        </w:tc>
        <w:tc>
          <w:tcPr>
            <w:tcW w:w="1701" w:type="dxa"/>
            <w:vAlign w:val="bottom"/>
          </w:tcPr>
          <w:p w14:paraId="54DD0786" w14:textId="47453583" w:rsidR="00C65F19" w:rsidRPr="006202E4"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3,4%</w:t>
            </w:r>
          </w:p>
        </w:tc>
        <w:tc>
          <w:tcPr>
            <w:tcW w:w="1701" w:type="dxa"/>
            <w:vAlign w:val="bottom"/>
          </w:tcPr>
          <w:p w14:paraId="3E7694E8" w14:textId="602AF611" w:rsidR="00C65F19" w:rsidRPr="00B77A2A" w:rsidRDefault="00C65F19" w:rsidP="00C65F1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sz w:val="22"/>
                <w:szCs w:val="22"/>
              </w:rPr>
              <w:t>6,4%</w:t>
            </w:r>
          </w:p>
        </w:tc>
      </w:tr>
      <w:tr w:rsidR="00C65F19" w:rsidRPr="006E2C2D" w14:paraId="4119B39B" w14:textId="77777777" w:rsidTr="00A8128B">
        <w:trPr>
          <w:trHeight w:val="212"/>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D55C647" w14:textId="499D4F15" w:rsidR="00C65F19" w:rsidRPr="00C65F19" w:rsidRDefault="00C65F19" w:rsidP="00C65F19">
            <w:pPr>
              <w:rPr>
                <w:rFonts w:ascii="Open Sans" w:hAnsi="Open Sans" w:cs="Open Sans"/>
                <w:b w:val="0"/>
                <w:bCs w:val="0"/>
                <w:sz w:val="22"/>
                <w:szCs w:val="22"/>
              </w:rPr>
            </w:pPr>
            <w:r w:rsidRPr="00C65F19">
              <w:rPr>
                <w:rFonts w:ascii="Open Sans" w:hAnsi="Open Sans" w:cs="Open Sans"/>
                <w:b w:val="0"/>
                <w:bCs w:val="0"/>
                <w:sz w:val="22"/>
                <w:szCs w:val="22"/>
              </w:rPr>
              <w:t>Alicante</w:t>
            </w:r>
          </w:p>
        </w:tc>
        <w:tc>
          <w:tcPr>
            <w:tcW w:w="1984" w:type="dxa"/>
            <w:vAlign w:val="bottom"/>
          </w:tcPr>
          <w:p w14:paraId="2EA43A41" w14:textId="3230E529" w:rsidR="00C65F19" w:rsidRPr="00C65F19" w:rsidRDefault="00C65F19" w:rsidP="00C65F19">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65F19">
              <w:rPr>
                <w:rFonts w:ascii="Open Sans" w:hAnsi="Open Sans" w:cs="Open Sans"/>
                <w:sz w:val="22"/>
                <w:szCs w:val="22"/>
              </w:rPr>
              <w:t>Alcoy / Alcoi</w:t>
            </w:r>
          </w:p>
        </w:tc>
        <w:tc>
          <w:tcPr>
            <w:tcW w:w="1985" w:type="dxa"/>
            <w:vAlign w:val="bottom"/>
          </w:tcPr>
          <w:p w14:paraId="6D5BACBF" w14:textId="7DA6ADAA" w:rsidR="00C65F19" w:rsidRPr="00277D69"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 xml:space="preserve">            6,69 € </w:t>
            </w:r>
          </w:p>
        </w:tc>
        <w:tc>
          <w:tcPr>
            <w:tcW w:w="1701" w:type="dxa"/>
            <w:vAlign w:val="bottom"/>
          </w:tcPr>
          <w:p w14:paraId="70FF131F" w14:textId="73C75AFF" w:rsidR="00C65F19" w:rsidRPr="006202E4"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-3,3%</w:t>
            </w:r>
          </w:p>
        </w:tc>
        <w:tc>
          <w:tcPr>
            <w:tcW w:w="1701" w:type="dxa"/>
            <w:vAlign w:val="bottom"/>
          </w:tcPr>
          <w:p w14:paraId="048D704C" w14:textId="4DD53F1E" w:rsidR="00C65F19" w:rsidRPr="00B77A2A" w:rsidRDefault="00C65F19" w:rsidP="00C65F1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9C0006"/>
                <w:sz w:val="22"/>
                <w:szCs w:val="22"/>
              </w:rPr>
              <w:t>-3,9%</w:t>
            </w:r>
          </w:p>
        </w:tc>
      </w:tr>
    </w:tbl>
    <w:p w14:paraId="6623FD86" w14:textId="77777777" w:rsidR="00632CAD" w:rsidRDefault="00632CAD" w:rsidP="00DF2799">
      <w:pPr>
        <w:spacing w:line="276" w:lineRule="auto"/>
        <w:ind w:right="-567"/>
        <w:rPr>
          <w:rFonts w:ascii="Open Sans Light" w:hAnsi="Open Sans Light" w:cs="Open Sans Light"/>
          <w:b/>
          <w:iCs/>
          <w:color w:val="303AB2"/>
          <w:sz w:val="28"/>
          <w:szCs w:val="22"/>
          <w:lang w:val="es-ES"/>
        </w:rPr>
      </w:pPr>
    </w:p>
    <w:p w14:paraId="2A1DABD3" w14:textId="29E23550" w:rsidR="00DD21D7" w:rsidRDefault="00D04A01"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lastRenderedPageBreak/>
        <w:t>Distritos</w:t>
      </w:r>
      <w:r w:rsidR="00B03ABB">
        <w:rPr>
          <w:rFonts w:ascii="Open Sans Light" w:hAnsi="Open Sans Light" w:cs="Open Sans Light"/>
          <w:b/>
          <w:iCs/>
          <w:color w:val="303AB2"/>
          <w:sz w:val="28"/>
          <w:szCs w:val="22"/>
          <w:lang w:val="es-ES"/>
        </w:rPr>
        <w:t xml:space="preserve"> de Madrid </w:t>
      </w:r>
    </w:p>
    <w:p w14:paraId="78613B20" w14:textId="77777777" w:rsidR="00173E7F" w:rsidRPr="00B77F18" w:rsidRDefault="00173E7F" w:rsidP="00DF2799">
      <w:pPr>
        <w:spacing w:line="276" w:lineRule="auto"/>
        <w:ind w:right="-567"/>
        <w:rPr>
          <w:rFonts w:ascii="Open Sans Light" w:hAnsi="Open Sans Light" w:cs="Open Sans Light"/>
          <w:b/>
          <w:iCs/>
          <w:color w:val="303AB2"/>
          <w:sz w:val="16"/>
          <w:szCs w:val="16"/>
          <w:lang w:val="es-ES"/>
        </w:rPr>
      </w:pPr>
    </w:p>
    <w:p w14:paraId="06F297C2" w14:textId="1FDED46A" w:rsidR="00B653DE" w:rsidRPr="00B653DE" w:rsidRDefault="00DD5FB6" w:rsidP="00B653DE">
      <w:pPr>
        <w:spacing w:line="276" w:lineRule="auto"/>
        <w:ind w:right="-567"/>
        <w:jc w:val="both"/>
        <w:rPr>
          <w:rFonts w:ascii="Open Sans" w:hAnsi="Open Sans" w:cs="Open Sans"/>
          <w:color w:val="000000"/>
        </w:rPr>
      </w:pPr>
      <w:r w:rsidRPr="00B653DE">
        <w:rPr>
          <w:rFonts w:ascii="Open Sans" w:hAnsi="Open Sans" w:cs="Open Sans"/>
          <w:color w:val="000000"/>
        </w:rPr>
        <w:t xml:space="preserve">El precio del alquiler </w:t>
      </w:r>
      <w:r w:rsidR="00031DDD" w:rsidRPr="00B653DE">
        <w:rPr>
          <w:rFonts w:ascii="Open Sans" w:hAnsi="Open Sans" w:cs="Open Sans"/>
          <w:color w:val="000000"/>
        </w:rPr>
        <w:t>sube</w:t>
      </w:r>
      <w:r w:rsidRPr="00B653DE">
        <w:rPr>
          <w:rFonts w:ascii="Open Sans" w:hAnsi="Open Sans" w:cs="Open Sans"/>
          <w:color w:val="000000"/>
        </w:rPr>
        <w:t xml:space="preserve"> e</w:t>
      </w:r>
      <w:r w:rsidR="00A62EBE" w:rsidRPr="00B653DE">
        <w:rPr>
          <w:rFonts w:ascii="Open Sans" w:hAnsi="Open Sans" w:cs="Open Sans"/>
          <w:color w:val="000000"/>
        </w:rPr>
        <w:t>n</w:t>
      </w:r>
      <w:r w:rsidR="00E25E70" w:rsidRPr="00B653DE">
        <w:rPr>
          <w:rFonts w:ascii="Open Sans" w:hAnsi="Open Sans" w:cs="Open Sans"/>
          <w:color w:val="000000"/>
        </w:rPr>
        <w:t xml:space="preserve"> </w:t>
      </w:r>
      <w:r w:rsidR="004B4F93" w:rsidRPr="00B653DE">
        <w:rPr>
          <w:rFonts w:ascii="Open Sans" w:hAnsi="Open Sans" w:cs="Open Sans"/>
          <w:color w:val="000000"/>
        </w:rPr>
        <w:t>julio</w:t>
      </w:r>
      <w:r w:rsidR="00ED24F4" w:rsidRPr="00B653DE">
        <w:rPr>
          <w:rFonts w:ascii="Open Sans" w:hAnsi="Open Sans" w:cs="Open Sans"/>
          <w:color w:val="000000"/>
        </w:rPr>
        <w:t xml:space="preserve"> en los</w:t>
      </w:r>
      <w:r w:rsidR="0059157C" w:rsidRPr="00B653DE">
        <w:rPr>
          <w:rFonts w:ascii="Open Sans" w:hAnsi="Open Sans" w:cs="Open Sans"/>
          <w:color w:val="000000"/>
        </w:rPr>
        <w:t xml:space="preserve"> </w:t>
      </w:r>
      <w:r w:rsidR="00B653DE" w:rsidRPr="00B653DE">
        <w:rPr>
          <w:rFonts w:ascii="Open Sans" w:hAnsi="Open Sans" w:cs="Open Sans"/>
          <w:color w:val="000000"/>
        </w:rPr>
        <w:t xml:space="preserve">20 </w:t>
      </w:r>
      <w:r w:rsidR="006A0D51" w:rsidRPr="00B653DE">
        <w:rPr>
          <w:rFonts w:ascii="Open Sans" w:hAnsi="Open Sans" w:cs="Open Sans"/>
          <w:color w:val="000000"/>
        </w:rPr>
        <w:t>d</w:t>
      </w:r>
      <w:r w:rsidR="00A62EBE" w:rsidRPr="00B653DE">
        <w:rPr>
          <w:rFonts w:ascii="Open Sans" w:hAnsi="Open Sans" w:cs="Open Sans"/>
          <w:color w:val="000000"/>
        </w:rPr>
        <w:t xml:space="preserve">istritos </w:t>
      </w:r>
      <w:r w:rsidR="00103CA4" w:rsidRPr="00B653DE">
        <w:rPr>
          <w:rFonts w:ascii="Open Sans" w:hAnsi="Open Sans" w:cs="Open Sans"/>
          <w:color w:val="000000"/>
        </w:rPr>
        <w:t xml:space="preserve">analizados </w:t>
      </w:r>
      <w:r w:rsidR="006A0D51" w:rsidRPr="00B653DE">
        <w:rPr>
          <w:rFonts w:ascii="Open Sans" w:hAnsi="Open Sans" w:cs="Open Sans"/>
          <w:color w:val="000000"/>
        </w:rPr>
        <w:t>con variación interanual</w:t>
      </w:r>
      <w:r w:rsidR="0028295E" w:rsidRPr="00B653DE">
        <w:rPr>
          <w:rFonts w:ascii="Open Sans" w:hAnsi="Open Sans" w:cs="Open Sans"/>
          <w:color w:val="000000"/>
        </w:rPr>
        <w:t xml:space="preserve"> y son</w:t>
      </w:r>
      <w:r w:rsidR="00103CA4" w:rsidRPr="00B653DE">
        <w:rPr>
          <w:rFonts w:ascii="Open Sans" w:hAnsi="Open Sans" w:cs="Open Sans"/>
          <w:color w:val="000000"/>
        </w:rPr>
        <w:t>:</w:t>
      </w:r>
      <w:r w:rsidR="00ED24F4" w:rsidRPr="00F84558">
        <w:rPr>
          <w:rFonts w:ascii="Open Sans" w:hAnsi="Open Sans" w:cs="Open Sans"/>
          <w:b/>
          <w:bCs/>
          <w:color w:val="000000"/>
        </w:rPr>
        <w:t xml:space="preserve"> </w:t>
      </w:r>
      <w:r w:rsidR="00B653DE" w:rsidRPr="00B653DE">
        <w:rPr>
          <w:rFonts w:ascii="Open Sans" w:hAnsi="Open Sans" w:cs="Open Sans"/>
          <w:color w:val="000000"/>
        </w:rPr>
        <w:t>Villaverde</w:t>
      </w:r>
      <w:r w:rsidR="00B653DE" w:rsidRPr="00E50ECA">
        <w:rPr>
          <w:rFonts w:ascii="Open Sans" w:hAnsi="Open Sans" w:cs="Open Sans"/>
          <w:color w:val="000000"/>
        </w:rPr>
        <w:t xml:space="preserve"> (</w:t>
      </w:r>
      <w:r w:rsidR="00B653DE" w:rsidRPr="00B653DE">
        <w:rPr>
          <w:rFonts w:ascii="Open Sans" w:hAnsi="Open Sans" w:cs="Open Sans"/>
          <w:color w:val="000000"/>
        </w:rPr>
        <w:t>37,9%</w:t>
      </w:r>
      <w:r w:rsidR="00B653DE">
        <w:rPr>
          <w:rFonts w:ascii="Open Sans" w:hAnsi="Open Sans" w:cs="Open Sans"/>
          <w:color w:val="000000"/>
        </w:rPr>
        <w:t xml:space="preserve">), </w:t>
      </w:r>
      <w:r w:rsidR="00B653DE" w:rsidRPr="00B653DE">
        <w:rPr>
          <w:rFonts w:ascii="Open Sans" w:hAnsi="Open Sans" w:cs="Open Sans"/>
          <w:color w:val="000000"/>
        </w:rPr>
        <w:t>Puente de Vallecas</w:t>
      </w:r>
      <w:r w:rsidR="00B653DE">
        <w:rPr>
          <w:rFonts w:ascii="Open Sans" w:hAnsi="Open Sans" w:cs="Open Sans"/>
          <w:color w:val="000000"/>
        </w:rPr>
        <w:t xml:space="preserve"> </w:t>
      </w:r>
      <w:r w:rsidR="00B653DE" w:rsidRPr="00E50ECA">
        <w:rPr>
          <w:rFonts w:ascii="Open Sans" w:hAnsi="Open Sans" w:cs="Open Sans"/>
          <w:color w:val="000000"/>
        </w:rPr>
        <w:t>(</w:t>
      </w:r>
      <w:r w:rsidR="00B653DE" w:rsidRPr="00B653DE">
        <w:rPr>
          <w:rFonts w:ascii="Open Sans" w:hAnsi="Open Sans" w:cs="Open Sans"/>
          <w:color w:val="000000"/>
        </w:rPr>
        <w:t>17,2%</w:t>
      </w:r>
      <w:r w:rsidR="00B653DE">
        <w:rPr>
          <w:rFonts w:ascii="Open Sans" w:hAnsi="Open Sans" w:cs="Open Sans"/>
          <w:color w:val="000000"/>
        </w:rPr>
        <w:t xml:space="preserve">), </w:t>
      </w:r>
      <w:r w:rsidR="00B653DE" w:rsidRPr="00B653DE">
        <w:rPr>
          <w:rFonts w:ascii="Open Sans" w:hAnsi="Open Sans" w:cs="Open Sans"/>
          <w:color w:val="000000"/>
        </w:rPr>
        <w:t>Usera</w:t>
      </w:r>
      <w:r w:rsidR="00B653DE" w:rsidRPr="00E50ECA">
        <w:rPr>
          <w:rFonts w:ascii="Open Sans" w:hAnsi="Open Sans" w:cs="Open Sans"/>
          <w:color w:val="000000"/>
        </w:rPr>
        <w:t xml:space="preserve"> (</w:t>
      </w:r>
      <w:r w:rsidR="00B653DE" w:rsidRPr="00B653DE">
        <w:rPr>
          <w:rFonts w:ascii="Open Sans" w:hAnsi="Open Sans" w:cs="Open Sans"/>
          <w:color w:val="000000"/>
        </w:rPr>
        <w:t>15,7%</w:t>
      </w:r>
      <w:r w:rsidR="00B653DE">
        <w:rPr>
          <w:rFonts w:ascii="Open Sans" w:hAnsi="Open Sans" w:cs="Open Sans"/>
          <w:color w:val="000000"/>
        </w:rPr>
        <w:t xml:space="preserve">), </w:t>
      </w:r>
      <w:r w:rsidR="00B653DE" w:rsidRPr="00B653DE">
        <w:rPr>
          <w:rFonts w:ascii="Open Sans" w:hAnsi="Open Sans" w:cs="Open Sans"/>
          <w:color w:val="000000"/>
        </w:rPr>
        <w:t>Hortaleza</w:t>
      </w:r>
      <w:r w:rsidR="00B653DE" w:rsidRPr="00E50ECA">
        <w:rPr>
          <w:rFonts w:ascii="Open Sans" w:hAnsi="Open Sans" w:cs="Open Sans"/>
          <w:color w:val="000000"/>
        </w:rPr>
        <w:t xml:space="preserve"> (</w:t>
      </w:r>
      <w:r w:rsidR="00B653DE" w:rsidRPr="00B653DE">
        <w:rPr>
          <w:rFonts w:ascii="Open Sans" w:hAnsi="Open Sans" w:cs="Open Sans"/>
          <w:color w:val="000000"/>
        </w:rPr>
        <w:t>12,5%</w:t>
      </w:r>
      <w:r w:rsidR="00B653DE">
        <w:rPr>
          <w:rFonts w:ascii="Open Sans" w:hAnsi="Open Sans" w:cs="Open Sans"/>
          <w:color w:val="000000"/>
        </w:rPr>
        <w:t xml:space="preserve">), </w:t>
      </w:r>
      <w:r w:rsidR="00B653DE" w:rsidRPr="00B653DE">
        <w:rPr>
          <w:rFonts w:ascii="Open Sans" w:hAnsi="Open Sans" w:cs="Open Sans"/>
          <w:color w:val="000000"/>
        </w:rPr>
        <w:t>Vicálvaro</w:t>
      </w:r>
      <w:r w:rsidR="00B653DE" w:rsidRPr="00E50ECA">
        <w:rPr>
          <w:rFonts w:ascii="Open Sans" w:hAnsi="Open Sans" w:cs="Open Sans"/>
          <w:color w:val="000000"/>
        </w:rPr>
        <w:t xml:space="preserve"> (</w:t>
      </w:r>
      <w:r w:rsidR="00B653DE" w:rsidRPr="00B653DE">
        <w:rPr>
          <w:rFonts w:ascii="Open Sans" w:hAnsi="Open Sans" w:cs="Open Sans"/>
          <w:color w:val="000000"/>
        </w:rPr>
        <w:t>11,2%</w:t>
      </w:r>
      <w:r w:rsidR="00B653DE">
        <w:rPr>
          <w:rFonts w:ascii="Open Sans" w:hAnsi="Open Sans" w:cs="Open Sans"/>
          <w:color w:val="000000"/>
        </w:rPr>
        <w:t xml:space="preserve">), </w:t>
      </w:r>
      <w:r w:rsidR="00B653DE" w:rsidRPr="00B653DE">
        <w:rPr>
          <w:rFonts w:ascii="Open Sans" w:hAnsi="Open Sans" w:cs="Open Sans"/>
          <w:color w:val="000000"/>
        </w:rPr>
        <w:t>Ciudad Lineal</w:t>
      </w:r>
      <w:r w:rsidR="00B653DE" w:rsidRPr="00E50ECA">
        <w:rPr>
          <w:rFonts w:ascii="Open Sans" w:hAnsi="Open Sans" w:cs="Open Sans"/>
          <w:color w:val="000000"/>
        </w:rPr>
        <w:t xml:space="preserve"> (</w:t>
      </w:r>
      <w:r w:rsidR="00B653DE" w:rsidRPr="00B653DE">
        <w:rPr>
          <w:rFonts w:ascii="Open Sans" w:hAnsi="Open Sans" w:cs="Open Sans"/>
          <w:color w:val="000000"/>
        </w:rPr>
        <w:t>10,9%</w:t>
      </w:r>
      <w:r w:rsidR="00B653DE">
        <w:rPr>
          <w:rFonts w:ascii="Open Sans" w:hAnsi="Open Sans" w:cs="Open Sans"/>
          <w:color w:val="000000"/>
        </w:rPr>
        <w:t xml:space="preserve">), </w:t>
      </w:r>
      <w:r w:rsidR="00B653DE" w:rsidRPr="00B653DE">
        <w:rPr>
          <w:rFonts w:ascii="Open Sans" w:hAnsi="Open Sans" w:cs="Open Sans"/>
          <w:color w:val="000000"/>
        </w:rPr>
        <w:t>Arganzuela</w:t>
      </w:r>
      <w:r w:rsidR="00B653DE" w:rsidRPr="00E50ECA">
        <w:rPr>
          <w:rFonts w:ascii="Open Sans" w:hAnsi="Open Sans" w:cs="Open Sans"/>
          <w:color w:val="000000"/>
        </w:rPr>
        <w:t xml:space="preserve"> (</w:t>
      </w:r>
      <w:r w:rsidR="00B653DE" w:rsidRPr="00B653DE">
        <w:rPr>
          <w:rFonts w:ascii="Open Sans" w:hAnsi="Open Sans" w:cs="Open Sans"/>
          <w:color w:val="000000"/>
        </w:rPr>
        <w:t>9,0%</w:t>
      </w:r>
      <w:r w:rsidR="00B653DE">
        <w:rPr>
          <w:rFonts w:ascii="Open Sans" w:hAnsi="Open Sans" w:cs="Open Sans"/>
          <w:color w:val="000000"/>
        </w:rPr>
        <w:t xml:space="preserve">), </w:t>
      </w:r>
      <w:r w:rsidR="00B653DE" w:rsidRPr="00B653DE">
        <w:rPr>
          <w:rFonts w:ascii="Open Sans" w:hAnsi="Open Sans" w:cs="Open Sans"/>
          <w:color w:val="000000"/>
        </w:rPr>
        <w:t>San Blas</w:t>
      </w:r>
      <w:r w:rsidR="00B653DE" w:rsidRPr="00E50ECA">
        <w:rPr>
          <w:rFonts w:ascii="Open Sans" w:hAnsi="Open Sans" w:cs="Open Sans"/>
          <w:color w:val="000000"/>
        </w:rPr>
        <w:t xml:space="preserve"> (</w:t>
      </w:r>
      <w:r w:rsidR="00B653DE" w:rsidRPr="00B653DE">
        <w:rPr>
          <w:rFonts w:ascii="Open Sans" w:hAnsi="Open Sans" w:cs="Open Sans"/>
          <w:color w:val="000000"/>
        </w:rPr>
        <w:t>8,5%</w:t>
      </w:r>
      <w:r w:rsidR="00B653DE">
        <w:rPr>
          <w:rFonts w:ascii="Open Sans" w:hAnsi="Open Sans" w:cs="Open Sans"/>
          <w:color w:val="000000"/>
        </w:rPr>
        <w:t xml:space="preserve">), </w:t>
      </w:r>
      <w:r w:rsidR="00B653DE" w:rsidRPr="00B653DE">
        <w:rPr>
          <w:rFonts w:ascii="Open Sans" w:hAnsi="Open Sans" w:cs="Open Sans"/>
          <w:color w:val="000000"/>
        </w:rPr>
        <w:t>Chamartín</w:t>
      </w:r>
      <w:r w:rsidR="00B653DE" w:rsidRPr="00E50ECA">
        <w:rPr>
          <w:rFonts w:ascii="Open Sans" w:hAnsi="Open Sans" w:cs="Open Sans"/>
          <w:color w:val="000000"/>
        </w:rPr>
        <w:t xml:space="preserve"> (</w:t>
      </w:r>
      <w:r w:rsidR="00B653DE" w:rsidRPr="00B653DE">
        <w:rPr>
          <w:rFonts w:ascii="Open Sans" w:hAnsi="Open Sans" w:cs="Open Sans"/>
          <w:color w:val="000000"/>
        </w:rPr>
        <w:t>8,4%</w:t>
      </w:r>
      <w:r w:rsidR="00B653DE">
        <w:rPr>
          <w:rFonts w:ascii="Open Sans" w:hAnsi="Open Sans" w:cs="Open Sans"/>
          <w:color w:val="000000"/>
        </w:rPr>
        <w:t xml:space="preserve">), </w:t>
      </w:r>
      <w:r w:rsidR="00B653DE" w:rsidRPr="00B653DE">
        <w:rPr>
          <w:rFonts w:ascii="Open Sans" w:hAnsi="Open Sans" w:cs="Open Sans"/>
          <w:color w:val="000000"/>
        </w:rPr>
        <w:t>Fuencarral - El Pardo</w:t>
      </w:r>
      <w:r w:rsidR="00B653DE" w:rsidRPr="00E50ECA">
        <w:rPr>
          <w:rFonts w:ascii="Open Sans" w:hAnsi="Open Sans" w:cs="Open Sans"/>
          <w:color w:val="000000"/>
        </w:rPr>
        <w:t xml:space="preserve"> (</w:t>
      </w:r>
      <w:r w:rsidR="00B653DE" w:rsidRPr="00B653DE">
        <w:rPr>
          <w:rFonts w:ascii="Open Sans" w:hAnsi="Open Sans" w:cs="Open Sans"/>
          <w:color w:val="000000"/>
        </w:rPr>
        <w:t>7,3%</w:t>
      </w:r>
      <w:r w:rsidR="00B653DE">
        <w:rPr>
          <w:rFonts w:ascii="Open Sans" w:hAnsi="Open Sans" w:cs="Open Sans"/>
          <w:color w:val="000000"/>
        </w:rPr>
        <w:t xml:space="preserve">), </w:t>
      </w:r>
      <w:r w:rsidR="00B653DE" w:rsidRPr="00B653DE">
        <w:rPr>
          <w:rFonts w:ascii="Open Sans" w:hAnsi="Open Sans" w:cs="Open Sans"/>
          <w:color w:val="000000"/>
        </w:rPr>
        <w:t>Carabanchel</w:t>
      </w:r>
      <w:r w:rsidR="00B653DE">
        <w:rPr>
          <w:rFonts w:ascii="Open Sans" w:hAnsi="Open Sans" w:cs="Open Sans"/>
          <w:color w:val="000000"/>
        </w:rPr>
        <w:t xml:space="preserve"> </w:t>
      </w:r>
      <w:r w:rsidR="00B653DE" w:rsidRPr="00E50ECA">
        <w:rPr>
          <w:rFonts w:ascii="Open Sans" w:hAnsi="Open Sans" w:cs="Open Sans"/>
          <w:color w:val="000000"/>
        </w:rPr>
        <w:t>(</w:t>
      </w:r>
      <w:r w:rsidR="00B653DE" w:rsidRPr="00B653DE">
        <w:rPr>
          <w:rFonts w:ascii="Open Sans" w:hAnsi="Open Sans" w:cs="Open Sans"/>
          <w:color w:val="000000"/>
        </w:rPr>
        <w:t>6,9%</w:t>
      </w:r>
      <w:r w:rsidR="00B653DE">
        <w:rPr>
          <w:rFonts w:ascii="Open Sans" w:hAnsi="Open Sans" w:cs="Open Sans"/>
          <w:color w:val="000000"/>
        </w:rPr>
        <w:t xml:space="preserve">), </w:t>
      </w:r>
      <w:r w:rsidR="00B653DE" w:rsidRPr="00B653DE">
        <w:rPr>
          <w:rFonts w:ascii="Open Sans" w:hAnsi="Open Sans" w:cs="Open Sans"/>
          <w:color w:val="000000"/>
        </w:rPr>
        <w:t>Latina</w:t>
      </w:r>
      <w:r w:rsidR="00B653DE" w:rsidRPr="00E50ECA">
        <w:rPr>
          <w:rFonts w:ascii="Open Sans" w:hAnsi="Open Sans" w:cs="Open Sans"/>
          <w:color w:val="000000"/>
        </w:rPr>
        <w:t xml:space="preserve"> (</w:t>
      </w:r>
      <w:r w:rsidR="00B653DE" w:rsidRPr="00B653DE">
        <w:rPr>
          <w:rFonts w:ascii="Open Sans" w:hAnsi="Open Sans" w:cs="Open Sans"/>
          <w:color w:val="000000"/>
        </w:rPr>
        <w:t>6,2%</w:t>
      </w:r>
      <w:r w:rsidR="00B653DE">
        <w:rPr>
          <w:rFonts w:ascii="Open Sans" w:hAnsi="Open Sans" w:cs="Open Sans"/>
          <w:color w:val="000000"/>
        </w:rPr>
        <w:t xml:space="preserve">), </w:t>
      </w:r>
      <w:r w:rsidR="00B653DE" w:rsidRPr="00B653DE">
        <w:rPr>
          <w:rFonts w:ascii="Open Sans" w:hAnsi="Open Sans" w:cs="Open Sans"/>
          <w:color w:val="000000"/>
        </w:rPr>
        <w:t>Barrio de Salamanca</w:t>
      </w:r>
      <w:r w:rsidR="00B653DE" w:rsidRPr="00E50ECA">
        <w:rPr>
          <w:rFonts w:ascii="Open Sans" w:hAnsi="Open Sans" w:cs="Open Sans"/>
          <w:color w:val="000000"/>
        </w:rPr>
        <w:t xml:space="preserve"> (</w:t>
      </w:r>
      <w:r w:rsidR="00B653DE" w:rsidRPr="00B653DE">
        <w:rPr>
          <w:rFonts w:ascii="Open Sans" w:hAnsi="Open Sans" w:cs="Open Sans"/>
          <w:color w:val="000000"/>
        </w:rPr>
        <w:t>4,4%</w:t>
      </w:r>
      <w:r w:rsidR="00B653DE">
        <w:rPr>
          <w:rFonts w:ascii="Open Sans" w:hAnsi="Open Sans" w:cs="Open Sans"/>
          <w:color w:val="000000"/>
        </w:rPr>
        <w:t xml:space="preserve">), </w:t>
      </w:r>
      <w:r w:rsidR="00B653DE" w:rsidRPr="00B653DE">
        <w:rPr>
          <w:rFonts w:ascii="Open Sans" w:hAnsi="Open Sans" w:cs="Open Sans"/>
          <w:color w:val="000000"/>
        </w:rPr>
        <w:t>Centro</w:t>
      </w:r>
      <w:r w:rsidR="00B653DE" w:rsidRPr="00E50ECA">
        <w:rPr>
          <w:rFonts w:ascii="Open Sans" w:hAnsi="Open Sans" w:cs="Open Sans"/>
          <w:color w:val="000000"/>
        </w:rPr>
        <w:t xml:space="preserve"> (</w:t>
      </w:r>
      <w:r w:rsidR="00B653DE" w:rsidRPr="00B653DE">
        <w:rPr>
          <w:rFonts w:ascii="Open Sans" w:hAnsi="Open Sans" w:cs="Open Sans"/>
          <w:color w:val="000000"/>
        </w:rPr>
        <w:t>4,3%</w:t>
      </w:r>
      <w:r w:rsidR="00B653DE">
        <w:rPr>
          <w:rFonts w:ascii="Open Sans" w:hAnsi="Open Sans" w:cs="Open Sans"/>
          <w:color w:val="000000"/>
        </w:rPr>
        <w:t xml:space="preserve">), </w:t>
      </w:r>
      <w:r w:rsidR="00B653DE" w:rsidRPr="00B653DE">
        <w:rPr>
          <w:rFonts w:ascii="Open Sans" w:hAnsi="Open Sans" w:cs="Open Sans"/>
          <w:color w:val="000000"/>
        </w:rPr>
        <w:t>Tetuán</w:t>
      </w:r>
      <w:r w:rsidR="00B653DE" w:rsidRPr="00E50ECA">
        <w:rPr>
          <w:rFonts w:ascii="Open Sans" w:hAnsi="Open Sans" w:cs="Open Sans"/>
          <w:color w:val="000000"/>
        </w:rPr>
        <w:t xml:space="preserve"> (</w:t>
      </w:r>
      <w:r w:rsidR="00B653DE" w:rsidRPr="00B653DE">
        <w:rPr>
          <w:rFonts w:ascii="Open Sans" w:hAnsi="Open Sans" w:cs="Open Sans"/>
          <w:color w:val="000000"/>
        </w:rPr>
        <w:t>4,1%</w:t>
      </w:r>
      <w:r w:rsidR="00B653DE">
        <w:rPr>
          <w:rFonts w:ascii="Open Sans" w:hAnsi="Open Sans" w:cs="Open Sans"/>
          <w:color w:val="000000"/>
        </w:rPr>
        <w:t xml:space="preserve">), </w:t>
      </w:r>
      <w:r w:rsidR="00B653DE" w:rsidRPr="00B653DE">
        <w:rPr>
          <w:rFonts w:ascii="Open Sans" w:hAnsi="Open Sans" w:cs="Open Sans"/>
          <w:color w:val="000000"/>
        </w:rPr>
        <w:t>Moncloa - Aravaca</w:t>
      </w:r>
      <w:r w:rsidR="00B653DE" w:rsidRPr="00E50ECA">
        <w:rPr>
          <w:rFonts w:ascii="Open Sans" w:hAnsi="Open Sans" w:cs="Open Sans"/>
          <w:color w:val="000000"/>
        </w:rPr>
        <w:t xml:space="preserve"> (</w:t>
      </w:r>
      <w:r w:rsidR="00B653DE" w:rsidRPr="00B653DE">
        <w:rPr>
          <w:rFonts w:ascii="Open Sans" w:hAnsi="Open Sans" w:cs="Open Sans"/>
          <w:color w:val="000000"/>
        </w:rPr>
        <w:t>3,5%</w:t>
      </w:r>
      <w:r w:rsidR="00B653DE">
        <w:rPr>
          <w:rFonts w:ascii="Open Sans" w:hAnsi="Open Sans" w:cs="Open Sans"/>
          <w:color w:val="000000"/>
        </w:rPr>
        <w:t xml:space="preserve">), </w:t>
      </w:r>
      <w:r w:rsidR="00B653DE" w:rsidRPr="00B653DE">
        <w:rPr>
          <w:rFonts w:ascii="Open Sans" w:hAnsi="Open Sans" w:cs="Open Sans"/>
          <w:color w:val="000000"/>
        </w:rPr>
        <w:t>Barajas</w:t>
      </w:r>
      <w:r w:rsidR="00B653DE" w:rsidRPr="00E50ECA">
        <w:rPr>
          <w:rFonts w:ascii="Open Sans" w:hAnsi="Open Sans" w:cs="Open Sans"/>
          <w:color w:val="000000"/>
        </w:rPr>
        <w:t xml:space="preserve"> (</w:t>
      </w:r>
      <w:r w:rsidR="00B653DE" w:rsidRPr="00B653DE">
        <w:rPr>
          <w:rFonts w:ascii="Open Sans" w:hAnsi="Open Sans" w:cs="Open Sans"/>
          <w:color w:val="000000"/>
        </w:rPr>
        <w:t>3,1%</w:t>
      </w:r>
      <w:r w:rsidR="00B653DE">
        <w:rPr>
          <w:rFonts w:ascii="Open Sans" w:hAnsi="Open Sans" w:cs="Open Sans"/>
          <w:color w:val="000000"/>
        </w:rPr>
        <w:t xml:space="preserve">), </w:t>
      </w:r>
      <w:r w:rsidR="00B653DE" w:rsidRPr="00B653DE">
        <w:rPr>
          <w:rFonts w:ascii="Open Sans" w:hAnsi="Open Sans" w:cs="Open Sans"/>
          <w:color w:val="000000"/>
        </w:rPr>
        <w:t>Retiro</w:t>
      </w:r>
      <w:r w:rsidR="00B653DE" w:rsidRPr="00E50ECA">
        <w:rPr>
          <w:rFonts w:ascii="Open Sans" w:hAnsi="Open Sans" w:cs="Open Sans"/>
          <w:color w:val="000000"/>
        </w:rPr>
        <w:t xml:space="preserve"> (</w:t>
      </w:r>
      <w:r w:rsidR="00B653DE" w:rsidRPr="00B653DE">
        <w:rPr>
          <w:rFonts w:ascii="Open Sans" w:hAnsi="Open Sans" w:cs="Open Sans"/>
          <w:color w:val="000000"/>
        </w:rPr>
        <w:t>2,9%</w:t>
      </w:r>
      <w:r w:rsidR="00B653DE">
        <w:rPr>
          <w:rFonts w:ascii="Open Sans" w:hAnsi="Open Sans" w:cs="Open Sans"/>
          <w:color w:val="000000"/>
        </w:rPr>
        <w:t xml:space="preserve">), </w:t>
      </w:r>
      <w:r w:rsidR="00B653DE" w:rsidRPr="00B653DE">
        <w:rPr>
          <w:rFonts w:ascii="Open Sans" w:hAnsi="Open Sans" w:cs="Open Sans"/>
          <w:color w:val="000000"/>
        </w:rPr>
        <w:t>Chamberí</w:t>
      </w:r>
      <w:r w:rsidR="00B653DE" w:rsidRPr="00E50ECA">
        <w:rPr>
          <w:rFonts w:ascii="Open Sans" w:hAnsi="Open Sans" w:cs="Open Sans"/>
          <w:color w:val="000000"/>
        </w:rPr>
        <w:t xml:space="preserve"> (</w:t>
      </w:r>
      <w:r w:rsidR="00B653DE" w:rsidRPr="00B653DE">
        <w:rPr>
          <w:rFonts w:ascii="Open Sans" w:hAnsi="Open Sans" w:cs="Open Sans"/>
          <w:color w:val="000000"/>
        </w:rPr>
        <w:t>1,8%</w:t>
      </w:r>
      <w:r w:rsidR="00B653DE">
        <w:rPr>
          <w:rFonts w:ascii="Open Sans" w:hAnsi="Open Sans" w:cs="Open Sans"/>
          <w:color w:val="000000"/>
        </w:rPr>
        <w:t xml:space="preserve">) y </w:t>
      </w:r>
      <w:r w:rsidR="00B653DE" w:rsidRPr="00B653DE">
        <w:rPr>
          <w:rFonts w:ascii="Open Sans" w:hAnsi="Open Sans" w:cs="Open Sans"/>
          <w:color w:val="000000"/>
        </w:rPr>
        <w:t>Villa de Vallecas</w:t>
      </w:r>
      <w:r w:rsidR="00B653DE" w:rsidRPr="00E50ECA">
        <w:rPr>
          <w:rFonts w:ascii="Open Sans" w:hAnsi="Open Sans" w:cs="Open Sans"/>
          <w:color w:val="000000"/>
        </w:rPr>
        <w:t xml:space="preserve"> (</w:t>
      </w:r>
      <w:r w:rsidR="00B653DE" w:rsidRPr="00B653DE">
        <w:rPr>
          <w:rFonts w:ascii="Open Sans" w:hAnsi="Open Sans" w:cs="Open Sans"/>
          <w:color w:val="000000"/>
        </w:rPr>
        <w:t>0,2%</w:t>
      </w:r>
      <w:r w:rsidR="00B653DE">
        <w:rPr>
          <w:rFonts w:ascii="Open Sans" w:hAnsi="Open Sans" w:cs="Open Sans"/>
          <w:color w:val="000000"/>
        </w:rPr>
        <w:t>).</w:t>
      </w:r>
    </w:p>
    <w:p w14:paraId="664CE2C1" w14:textId="77777777" w:rsidR="00B653DE" w:rsidRDefault="00B653DE" w:rsidP="00B653DE">
      <w:pPr>
        <w:spacing w:line="276" w:lineRule="auto"/>
        <w:ind w:right="-567"/>
        <w:jc w:val="both"/>
        <w:rPr>
          <w:rFonts w:ascii="Open Sans" w:hAnsi="Open Sans" w:cs="Open Sans"/>
          <w:b/>
          <w:bCs/>
          <w:color w:val="000000"/>
        </w:rPr>
      </w:pPr>
    </w:p>
    <w:p w14:paraId="4F3A73CC" w14:textId="16F4B2E2" w:rsidR="00B653DE" w:rsidRDefault="00DD5FB6" w:rsidP="00B653DE">
      <w:pPr>
        <w:spacing w:line="276" w:lineRule="auto"/>
        <w:ind w:right="-567"/>
        <w:jc w:val="both"/>
        <w:rPr>
          <w:rFonts w:ascii="Open Sans" w:hAnsi="Open Sans" w:cs="Open Sans"/>
          <w:color w:val="000000"/>
        </w:rPr>
      </w:pPr>
      <w:r w:rsidRPr="00632CAD">
        <w:rPr>
          <w:rFonts w:ascii="Open Sans" w:hAnsi="Open Sans" w:cs="Open Sans"/>
          <w:b/>
          <w:bCs/>
          <w:color w:val="000000"/>
        </w:rPr>
        <w:t xml:space="preserve">En cuanto al precio por metro cuadrado, </w:t>
      </w:r>
      <w:r w:rsidR="00A5309C" w:rsidRPr="00632CAD">
        <w:rPr>
          <w:rFonts w:ascii="Open Sans" w:hAnsi="Open Sans" w:cs="Open Sans"/>
          <w:b/>
          <w:bCs/>
          <w:color w:val="000000"/>
        </w:rPr>
        <w:t>doce</w:t>
      </w:r>
      <w:r w:rsidR="007557EE" w:rsidRPr="00632CAD">
        <w:rPr>
          <w:rFonts w:ascii="Open Sans" w:hAnsi="Open Sans" w:cs="Open Sans"/>
          <w:b/>
          <w:bCs/>
          <w:color w:val="000000"/>
        </w:rPr>
        <w:t xml:space="preserve"> distritos analizados tienen un precio por encima de los </w:t>
      </w:r>
      <w:r w:rsidR="00CC33FD" w:rsidRPr="00632CAD">
        <w:rPr>
          <w:rFonts w:ascii="Open Sans" w:hAnsi="Open Sans" w:cs="Open Sans"/>
          <w:b/>
          <w:bCs/>
          <w:color w:val="000000"/>
        </w:rPr>
        <w:t>20</w:t>
      </w:r>
      <w:r w:rsidR="007557EE" w:rsidRPr="00632CAD">
        <w:rPr>
          <w:rFonts w:ascii="Open Sans" w:hAnsi="Open Sans" w:cs="Open Sans"/>
          <w:b/>
          <w:bCs/>
          <w:color w:val="000000"/>
        </w:rPr>
        <w:t>,0</w:t>
      </w:r>
      <w:r w:rsidR="002A2641" w:rsidRPr="00632CAD">
        <w:rPr>
          <w:rFonts w:ascii="Open Sans" w:hAnsi="Open Sans" w:cs="Open Sans"/>
          <w:b/>
          <w:bCs/>
          <w:color w:val="000000"/>
        </w:rPr>
        <w:t>0</w:t>
      </w:r>
      <w:r w:rsidR="007557EE" w:rsidRPr="00632CAD">
        <w:rPr>
          <w:rFonts w:ascii="Open Sans" w:hAnsi="Open Sans" w:cs="Open Sans"/>
          <w:b/>
          <w:bCs/>
          <w:color w:val="000000"/>
        </w:rPr>
        <w:t xml:space="preserve"> €/m</w:t>
      </w:r>
      <w:r w:rsidR="007557EE" w:rsidRPr="00632CAD">
        <w:rPr>
          <w:rFonts w:ascii="Open Sans" w:hAnsi="Open Sans" w:cs="Open Sans"/>
          <w:b/>
          <w:bCs/>
          <w:color w:val="000000"/>
          <w:vertAlign w:val="superscript"/>
        </w:rPr>
        <w:t xml:space="preserve">2 </w:t>
      </w:r>
      <w:r w:rsidR="007557EE" w:rsidRPr="00632CAD">
        <w:rPr>
          <w:rFonts w:ascii="Open Sans" w:hAnsi="Open Sans" w:cs="Open Sans"/>
          <w:b/>
          <w:bCs/>
          <w:color w:val="000000"/>
        </w:rPr>
        <w:t>al mes</w:t>
      </w:r>
      <w:r w:rsidR="007557EE" w:rsidRPr="00E03F3F">
        <w:rPr>
          <w:rFonts w:ascii="Open Sans" w:hAnsi="Open Sans" w:cs="Open Sans"/>
          <w:color w:val="000000"/>
        </w:rPr>
        <w:t>. E</w:t>
      </w:r>
      <w:r w:rsidRPr="00E03F3F">
        <w:rPr>
          <w:rFonts w:ascii="Open Sans" w:hAnsi="Open Sans" w:cs="Open Sans"/>
          <w:color w:val="000000"/>
        </w:rPr>
        <w:t xml:space="preserve">l distrito </w:t>
      </w:r>
      <w:r w:rsidR="007557EE" w:rsidRPr="00E03F3F">
        <w:rPr>
          <w:rFonts w:ascii="Open Sans" w:hAnsi="Open Sans" w:cs="Open Sans"/>
          <w:color w:val="000000"/>
        </w:rPr>
        <w:t xml:space="preserve">más caro para vivir en alquiler es </w:t>
      </w:r>
      <w:r w:rsidR="00B653DE" w:rsidRPr="00B653DE">
        <w:rPr>
          <w:rFonts w:ascii="Open Sans" w:hAnsi="Open Sans" w:cs="Open Sans"/>
          <w:color w:val="000000"/>
        </w:rPr>
        <w:t xml:space="preserve">Centro </w:t>
      </w:r>
      <w:r w:rsidR="00B653DE">
        <w:rPr>
          <w:rFonts w:ascii="Open Sans" w:hAnsi="Open Sans" w:cs="Open Sans"/>
          <w:color w:val="000000"/>
        </w:rPr>
        <w:t>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24,10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 </w:t>
      </w:r>
      <w:r w:rsidR="00B653DE">
        <w:rPr>
          <w:rFonts w:ascii="Open Sans" w:hAnsi="Open Sans" w:cs="Open Sans"/>
          <w:color w:val="000000"/>
        </w:rPr>
        <w:t xml:space="preserve">seguido de </w:t>
      </w:r>
      <w:r w:rsidR="00B653DE" w:rsidRPr="00B653DE">
        <w:rPr>
          <w:rFonts w:ascii="Open Sans" w:hAnsi="Open Sans" w:cs="Open Sans"/>
          <w:color w:val="000000"/>
        </w:rPr>
        <w:t>Barrio de Salamanca</w:t>
      </w:r>
      <w:r w:rsidR="00B653DE">
        <w:rPr>
          <w:rFonts w:ascii="Open Sans" w:hAnsi="Open Sans" w:cs="Open Sans"/>
          <w:color w:val="000000"/>
        </w:rPr>
        <w:t xml:space="preserve"> 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24,04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Chamberí </w:t>
      </w:r>
      <w:r w:rsidR="00B653DE">
        <w:rPr>
          <w:rFonts w:ascii="Open Sans" w:hAnsi="Open Sans" w:cs="Open Sans"/>
          <w:color w:val="000000"/>
        </w:rPr>
        <w:t>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23,66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Chamartín </w:t>
      </w:r>
      <w:r w:rsidR="00B653DE">
        <w:rPr>
          <w:rFonts w:ascii="Open Sans" w:hAnsi="Open Sans" w:cs="Open Sans"/>
          <w:color w:val="000000"/>
        </w:rPr>
        <w:t>con</w:t>
      </w:r>
      <w:r w:rsidR="00B653DE" w:rsidRPr="00B653DE">
        <w:rPr>
          <w:rFonts w:ascii="Open Sans" w:hAnsi="Open Sans" w:cs="Open Sans"/>
          <w:color w:val="000000"/>
        </w:rPr>
        <w:t xml:space="preserve"> 22,78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Arganzuela </w:t>
      </w:r>
      <w:r w:rsidR="00B653DE">
        <w:rPr>
          <w:rFonts w:ascii="Open Sans" w:hAnsi="Open Sans" w:cs="Open Sans"/>
          <w:color w:val="000000"/>
        </w:rPr>
        <w:t>con</w:t>
      </w:r>
      <w:r w:rsidR="00B653DE" w:rsidRPr="00B653DE">
        <w:rPr>
          <w:rFonts w:ascii="Open Sans" w:hAnsi="Open Sans" w:cs="Open Sans"/>
          <w:color w:val="000000"/>
        </w:rPr>
        <w:t xml:space="preserve"> 22,73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Tetuán </w:t>
      </w:r>
      <w:r w:rsidR="00B653DE">
        <w:rPr>
          <w:rFonts w:ascii="Open Sans" w:hAnsi="Open Sans" w:cs="Open Sans"/>
          <w:color w:val="000000"/>
        </w:rPr>
        <w:t>con</w:t>
      </w:r>
      <w:r w:rsidR="00B653DE" w:rsidRPr="00B653DE">
        <w:rPr>
          <w:rFonts w:ascii="Open Sans" w:hAnsi="Open Sans" w:cs="Open Sans"/>
          <w:color w:val="000000"/>
        </w:rPr>
        <w:t xml:space="preserve"> 22,51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Retiro </w:t>
      </w:r>
      <w:r w:rsidR="00B653DE">
        <w:rPr>
          <w:rFonts w:ascii="Open Sans" w:hAnsi="Open Sans" w:cs="Open Sans"/>
          <w:color w:val="000000"/>
        </w:rPr>
        <w:t>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22,09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Villaverde </w:t>
      </w:r>
      <w:r w:rsidR="00B653DE">
        <w:rPr>
          <w:rFonts w:ascii="Open Sans" w:hAnsi="Open Sans" w:cs="Open Sans"/>
          <w:color w:val="000000"/>
        </w:rPr>
        <w:t>con</w:t>
      </w:r>
      <w:r w:rsidR="00B653DE" w:rsidRPr="00B653DE">
        <w:rPr>
          <w:rFonts w:ascii="Open Sans" w:hAnsi="Open Sans" w:cs="Open Sans"/>
          <w:color w:val="000000"/>
        </w:rPr>
        <w:t xml:space="preserve"> 21,90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Moncloa </w:t>
      </w:r>
      <w:r w:rsidR="00B653DE">
        <w:rPr>
          <w:rFonts w:ascii="Open Sans" w:hAnsi="Open Sans" w:cs="Open Sans"/>
          <w:color w:val="000000"/>
        </w:rPr>
        <w:t>–</w:t>
      </w:r>
      <w:r w:rsidR="00B653DE" w:rsidRPr="00B653DE">
        <w:rPr>
          <w:rFonts w:ascii="Open Sans" w:hAnsi="Open Sans" w:cs="Open Sans"/>
          <w:color w:val="000000"/>
        </w:rPr>
        <w:t xml:space="preserve"> Aravaca</w:t>
      </w:r>
      <w:r w:rsidR="00B653DE">
        <w:rPr>
          <w:rFonts w:ascii="Open Sans" w:hAnsi="Open Sans" w:cs="Open Sans"/>
          <w:color w:val="000000"/>
        </w:rPr>
        <w:t xml:space="preserve"> 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21,21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Puente de Vallecas</w:t>
      </w:r>
      <w:r w:rsidR="00B653DE">
        <w:rPr>
          <w:rFonts w:ascii="Open Sans" w:hAnsi="Open Sans" w:cs="Open Sans"/>
          <w:color w:val="000000"/>
        </w:rPr>
        <w:t xml:space="preserve"> 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20,74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Ciudad Lineal </w:t>
      </w:r>
      <w:r w:rsidR="00B653DE">
        <w:rPr>
          <w:rFonts w:ascii="Open Sans" w:hAnsi="Open Sans" w:cs="Open Sans"/>
          <w:color w:val="000000"/>
        </w:rPr>
        <w:t>con</w:t>
      </w:r>
      <w:r w:rsidR="00B653DE" w:rsidRPr="00B653DE">
        <w:rPr>
          <w:rFonts w:ascii="Open Sans" w:hAnsi="Open Sans" w:cs="Open Sans"/>
          <w:color w:val="000000"/>
        </w:rPr>
        <w:t xml:space="preserve"> 20,69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Usera </w:t>
      </w:r>
      <w:r w:rsidR="00B653DE">
        <w:rPr>
          <w:rFonts w:ascii="Open Sans" w:hAnsi="Open Sans" w:cs="Open Sans"/>
          <w:color w:val="000000"/>
        </w:rPr>
        <w:t>con</w:t>
      </w:r>
      <w:r w:rsidR="00B653DE" w:rsidRPr="00B653DE">
        <w:rPr>
          <w:rFonts w:ascii="Open Sans" w:hAnsi="Open Sans" w:cs="Open Sans"/>
          <w:color w:val="000000"/>
        </w:rPr>
        <w:t xml:space="preserve"> 20,10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Latina </w:t>
      </w:r>
      <w:r w:rsidR="00B653DE">
        <w:rPr>
          <w:rFonts w:ascii="Open Sans" w:hAnsi="Open Sans" w:cs="Open Sans"/>
          <w:color w:val="000000"/>
        </w:rPr>
        <w:t>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20,04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Hortaleza </w:t>
      </w:r>
      <w:r w:rsidR="00B653DE">
        <w:rPr>
          <w:rFonts w:ascii="Open Sans" w:hAnsi="Open Sans" w:cs="Open Sans"/>
          <w:color w:val="000000"/>
        </w:rPr>
        <w:t>con</w:t>
      </w:r>
      <w:r w:rsidR="00B653DE" w:rsidRPr="00B653DE">
        <w:rPr>
          <w:rFonts w:ascii="Open Sans" w:hAnsi="Open Sans" w:cs="Open Sans"/>
          <w:color w:val="000000"/>
        </w:rPr>
        <w:t xml:space="preserve"> 19,94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Carabanchel</w:t>
      </w:r>
      <w:r w:rsidR="00B653DE">
        <w:rPr>
          <w:rFonts w:ascii="Open Sans" w:hAnsi="Open Sans" w:cs="Open Sans"/>
          <w:color w:val="000000"/>
        </w:rPr>
        <w:t xml:space="preserve"> con</w:t>
      </w:r>
      <w:r w:rsidR="00B653DE" w:rsidRPr="00E03F3F">
        <w:rPr>
          <w:rFonts w:ascii="Open Sans" w:hAnsi="Open Sans" w:cs="Open Sans"/>
          <w:color w:val="000000"/>
        </w:rPr>
        <w:t xml:space="preserve"> </w:t>
      </w:r>
      <w:r w:rsidR="00B653DE" w:rsidRPr="00B653DE">
        <w:rPr>
          <w:rFonts w:ascii="Open Sans" w:hAnsi="Open Sans" w:cs="Open Sans"/>
          <w:color w:val="000000"/>
        </w:rPr>
        <w:t xml:space="preserve">19,05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Fuencarral - El Pardo </w:t>
      </w:r>
      <w:r w:rsidR="00B653DE">
        <w:rPr>
          <w:rFonts w:ascii="Open Sans" w:hAnsi="Open Sans" w:cs="Open Sans"/>
          <w:color w:val="000000"/>
        </w:rPr>
        <w:t>con</w:t>
      </w:r>
      <w:r w:rsidR="00B653DE" w:rsidRPr="00B653DE">
        <w:rPr>
          <w:rFonts w:ascii="Open Sans" w:hAnsi="Open Sans" w:cs="Open Sans"/>
          <w:color w:val="000000"/>
        </w:rPr>
        <w:t xml:space="preserve"> 18,98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Vicálvaro </w:t>
      </w:r>
      <w:r w:rsidR="00B653DE">
        <w:rPr>
          <w:rFonts w:ascii="Open Sans" w:hAnsi="Open Sans" w:cs="Open Sans"/>
          <w:color w:val="000000"/>
        </w:rPr>
        <w:t>con</w:t>
      </w:r>
      <w:r w:rsidR="00B653DE" w:rsidRPr="00B653DE">
        <w:rPr>
          <w:rFonts w:ascii="Open Sans" w:hAnsi="Open Sans" w:cs="Open Sans"/>
          <w:color w:val="000000"/>
        </w:rPr>
        <w:t xml:space="preserve"> 18,30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San Blas </w:t>
      </w:r>
      <w:r w:rsidR="00B653DE">
        <w:rPr>
          <w:rFonts w:ascii="Open Sans" w:hAnsi="Open Sans" w:cs="Open Sans"/>
          <w:color w:val="000000"/>
        </w:rPr>
        <w:t>con</w:t>
      </w:r>
      <w:r w:rsidR="00B653DE" w:rsidRPr="00B653DE">
        <w:rPr>
          <w:rFonts w:ascii="Open Sans" w:hAnsi="Open Sans" w:cs="Open Sans"/>
          <w:color w:val="000000"/>
        </w:rPr>
        <w:t xml:space="preserve"> 18,01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w:t>
      </w:r>
      <w:r w:rsidR="00B653DE" w:rsidRPr="00B653DE">
        <w:rPr>
          <w:rFonts w:ascii="Open Sans" w:hAnsi="Open Sans" w:cs="Open Sans"/>
          <w:color w:val="000000"/>
        </w:rPr>
        <w:t xml:space="preserve">Barajas </w:t>
      </w:r>
      <w:r w:rsidR="00B653DE">
        <w:rPr>
          <w:rFonts w:ascii="Open Sans" w:hAnsi="Open Sans" w:cs="Open Sans"/>
          <w:color w:val="000000"/>
        </w:rPr>
        <w:t>con</w:t>
      </w:r>
      <w:r w:rsidR="00B653DE" w:rsidRPr="00B653DE">
        <w:rPr>
          <w:rFonts w:ascii="Open Sans" w:hAnsi="Open Sans" w:cs="Open Sans"/>
          <w:color w:val="000000"/>
        </w:rPr>
        <w:t xml:space="preserve"> 17,58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 xml:space="preserve"> y </w:t>
      </w:r>
      <w:r w:rsidR="00B653DE" w:rsidRPr="00B653DE">
        <w:rPr>
          <w:rFonts w:ascii="Open Sans" w:hAnsi="Open Sans" w:cs="Open Sans"/>
          <w:color w:val="000000"/>
        </w:rPr>
        <w:t xml:space="preserve">Villa de Vallecas </w:t>
      </w:r>
      <w:r w:rsidR="00B653DE">
        <w:rPr>
          <w:rFonts w:ascii="Open Sans" w:hAnsi="Open Sans" w:cs="Open Sans"/>
          <w:color w:val="000000"/>
        </w:rPr>
        <w:t>con</w:t>
      </w:r>
      <w:r w:rsidR="00B653DE" w:rsidRPr="00B653DE">
        <w:rPr>
          <w:rFonts w:ascii="Open Sans" w:hAnsi="Open Sans" w:cs="Open Sans"/>
          <w:color w:val="000000"/>
        </w:rPr>
        <w:t xml:space="preserve"> 16,16 </w:t>
      </w:r>
      <w:r w:rsidR="00B653DE" w:rsidRPr="006D0120">
        <w:rPr>
          <w:rFonts w:ascii="Open Sans" w:hAnsi="Open Sans" w:cs="Open Sans"/>
          <w:color w:val="000000"/>
        </w:rPr>
        <w:t>€/m</w:t>
      </w:r>
      <w:r w:rsidR="00B653DE" w:rsidRPr="006D0120">
        <w:rPr>
          <w:rFonts w:ascii="Open Sans" w:hAnsi="Open Sans" w:cs="Open Sans"/>
          <w:color w:val="000000"/>
          <w:vertAlign w:val="superscript"/>
        </w:rPr>
        <w:t>2</w:t>
      </w:r>
      <w:r w:rsidR="00B653DE">
        <w:rPr>
          <w:rFonts w:ascii="Open Sans" w:hAnsi="Open Sans" w:cs="Open Sans"/>
          <w:color w:val="000000"/>
          <w:vertAlign w:val="superscript"/>
        </w:rPr>
        <w:t xml:space="preserve"> </w:t>
      </w:r>
      <w:r w:rsidR="00B653DE" w:rsidRPr="00A1719F">
        <w:rPr>
          <w:rFonts w:ascii="Open Sans" w:hAnsi="Open Sans" w:cs="Open Sans"/>
          <w:color w:val="000000"/>
        </w:rPr>
        <w:t>al mes</w:t>
      </w:r>
      <w:r w:rsidR="00B653DE">
        <w:rPr>
          <w:rFonts w:ascii="Open Sans" w:hAnsi="Open Sans" w:cs="Open Sans"/>
          <w:color w:val="000000"/>
        </w:rPr>
        <w:t>.</w:t>
      </w:r>
    </w:p>
    <w:p w14:paraId="21B14CF6" w14:textId="77777777" w:rsidR="00632CAD" w:rsidRDefault="00632CAD" w:rsidP="00E03F3F">
      <w:pPr>
        <w:spacing w:line="276" w:lineRule="auto"/>
        <w:ind w:right="-567"/>
        <w:jc w:val="both"/>
        <w:rPr>
          <w:rFonts w:ascii="Open Sans" w:hAnsi="Open Sans" w:cs="Open Sans"/>
          <w:b/>
          <w:bCs/>
          <w:color w:val="000000"/>
        </w:rPr>
      </w:pPr>
    </w:p>
    <w:p w14:paraId="49D313EC" w14:textId="6BC5B1E9" w:rsidR="00DD5FB6" w:rsidRDefault="00927A70"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Distritos </w:t>
      </w:r>
      <w:r w:rsidR="001174B2" w:rsidRPr="00DB0D52">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p w14:paraId="05A668EC" w14:textId="77777777" w:rsidR="00B77F18" w:rsidRPr="00B77F18" w:rsidRDefault="00B77F18" w:rsidP="00DF2799">
      <w:pPr>
        <w:spacing w:line="276" w:lineRule="auto"/>
        <w:ind w:right="-567"/>
        <w:jc w:val="both"/>
        <w:rPr>
          <w:rFonts w:ascii="Open Sans Light" w:hAnsi="Open Sans Light" w:cs="Open Sans Light"/>
          <w:b/>
          <w:iCs/>
          <w:color w:val="303AB2"/>
          <w:sz w:val="16"/>
          <w:szCs w:val="16"/>
        </w:rPr>
      </w:pPr>
    </w:p>
    <w:tbl>
      <w:tblPr>
        <w:tblStyle w:val="Tabladecuadrcula5oscura-nfasis11"/>
        <w:tblW w:w="9051" w:type="dxa"/>
        <w:tblInd w:w="-5" w:type="dxa"/>
        <w:tblLook w:val="04A0" w:firstRow="1" w:lastRow="0" w:firstColumn="1" w:lastColumn="0" w:noHBand="0" w:noVBand="1"/>
      </w:tblPr>
      <w:tblGrid>
        <w:gridCol w:w="2835"/>
        <w:gridCol w:w="2268"/>
        <w:gridCol w:w="1985"/>
        <w:gridCol w:w="1963"/>
      </w:tblGrid>
      <w:tr w:rsidR="007A2FD1" w:rsidRPr="00A20B4E" w14:paraId="307BADE2" w14:textId="77777777" w:rsidTr="000D62A4">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vAlign w:val="center"/>
            <w:hideMark/>
          </w:tcPr>
          <w:p w14:paraId="3C1CC718" w14:textId="77777777" w:rsidR="007A2FD1" w:rsidRPr="00A20B4E" w:rsidRDefault="007A2FD1" w:rsidP="000D62A4">
            <w:pPr>
              <w:rPr>
                <w:rFonts w:ascii="Open Sans" w:hAnsi="Open Sans" w:cs="Open Sans"/>
                <w:b w:val="0"/>
                <w:sz w:val="22"/>
                <w:szCs w:val="22"/>
                <w:lang w:val="es-ES"/>
              </w:rPr>
            </w:pPr>
            <w:r w:rsidRPr="00A20B4E">
              <w:rPr>
                <w:rFonts w:ascii="Open Sans" w:hAnsi="Open Sans" w:cs="Open Sans"/>
                <w:b w:val="0"/>
                <w:sz w:val="22"/>
                <w:szCs w:val="22"/>
                <w:lang w:val="es-ES"/>
              </w:rPr>
              <w:t>Distrito</w:t>
            </w:r>
          </w:p>
        </w:tc>
        <w:tc>
          <w:tcPr>
            <w:tcW w:w="2268" w:type="dxa"/>
            <w:tcBorders>
              <w:bottom w:val="single" w:sz="4" w:space="0" w:color="FFFFFF" w:themeColor="background1"/>
            </w:tcBorders>
            <w:vAlign w:val="center"/>
            <w:hideMark/>
          </w:tcPr>
          <w:p w14:paraId="37DE93D4" w14:textId="62F5001A" w:rsidR="0018203D" w:rsidRPr="00DA030F" w:rsidRDefault="00EE799F" w:rsidP="0018203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B90F8F">
              <w:rPr>
                <w:rFonts w:ascii="Open Sans" w:hAnsi="Open Sans" w:cs="Open Sans"/>
                <w:b w:val="0"/>
                <w:sz w:val="22"/>
                <w:szCs w:val="22"/>
                <w:lang w:val="es-ES"/>
              </w:rPr>
              <w:t xml:space="preserve"> </w:t>
            </w:r>
            <w:r w:rsidR="0018203D" w:rsidRPr="00DA030F">
              <w:rPr>
                <w:rFonts w:ascii="Open Sans" w:hAnsi="Open Sans" w:cs="Open Sans"/>
                <w:b w:val="0"/>
                <w:sz w:val="22"/>
                <w:szCs w:val="22"/>
                <w:lang w:val="es-ES"/>
              </w:rPr>
              <w:t>202</w:t>
            </w:r>
            <w:r w:rsidR="0018203D">
              <w:rPr>
                <w:rFonts w:ascii="Open Sans" w:hAnsi="Open Sans" w:cs="Open Sans"/>
                <w:b w:val="0"/>
                <w:sz w:val="22"/>
                <w:szCs w:val="22"/>
                <w:lang w:val="es-ES"/>
              </w:rPr>
              <w:t>5</w:t>
            </w:r>
          </w:p>
          <w:p w14:paraId="4BE4049D" w14:textId="70DA04A7" w:rsidR="007A2FD1" w:rsidRPr="00A20B4E" w:rsidRDefault="0018203D" w:rsidP="0018203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985" w:type="dxa"/>
            <w:tcBorders>
              <w:bottom w:val="single" w:sz="4" w:space="0" w:color="FFFFFF" w:themeColor="background1"/>
            </w:tcBorders>
            <w:vAlign w:val="center"/>
            <w:hideMark/>
          </w:tcPr>
          <w:p w14:paraId="0591C7C4" w14:textId="77777777" w:rsidR="007A2FD1" w:rsidRPr="00A20B4E"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44A95DAE" w14:textId="77777777" w:rsidR="007A2FD1" w:rsidRPr="0012199D"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12199D">
              <w:rPr>
                <w:rFonts w:ascii="Open Sans" w:hAnsi="Open Sans" w:cs="Open Sans"/>
                <w:b w:val="0"/>
                <w:sz w:val="22"/>
                <w:szCs w:val="22"/>
                <w:lang w:val="es-ES"/>
              </w:rPr>
              <w:t>Variación interanual (%)</w:t>
            </w:r>
          </w:p>
        </w:tc>
      </w:tr>
      <w:tr w:rsidR="0034347A" w:rsidRPr="00A20B4E" w14:paraId="4FE08E3D"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3CA907E" w14:textId="641BDB42"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Villaverde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15FFFF" w14:textId="4CB83345"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21,90 €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0ACBC1" w14:textId="2BE626BD"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377718" w14:textId="4E81D326"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37,9%</w:t>
            </w:r>
          </w:p>
        </w:tc>
      </w:tr>
      <w:tr w:rsidR="0034347A" w:rsidRPr="00A20B4E" w14:paraId="4D50D164"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4BD8EAD" w14:textId="63DC6AA5"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Puente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177EDB" w14:textId="1D6A3C66"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20,74 €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6A62B6" w14:textId="66A5385C"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59C113" w14:textId="463CFA84"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17,2%</w:t>
            </w:r>
          </w:p>
        </w:tc>
      </w:tr>
      <w:tr w:rsidR="0034347A" w:rsidRPr="00A20B4E" w14:paraId="73A98FD8"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07DBADA" w14:textId="4752C488"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Usera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608A5" w14:textId="7CAED7D0"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20,10 €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369EC5" w14:textId="6C2F1839"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75DCEE" w14:textId="3FCC7203"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15,7%</w:t>
            </w:r>
          </w:p>
        </w:tc>
      </w:tr>
      <w:tr w:rsidR="0034347A" w:rsidRPr="00A20B4E" w14:paraId="547FD01A"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B003533" w14:textId="3A3BE556"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Hortaleza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05B660" w14:textId="7F52AABD"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19,94 €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325A58" w14:textId="71F40660"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C090CC" w14:textId="1E0F315C"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12,5%</w:t>
            </w:r>
          </w:p>
        </w:tc>
      </w:tr>
      <w:tr w:rsidR="0034347A" w:rsidRPr="00A20B4E" w14:paraId="3096591C"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20F0127" w14:textId="26D9F1AE"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Vicálvaro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4AC1BBE" w14:textId="47E5579C"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18,30 €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B13B6B" w14:textId="445ED68F"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F4120DB" w14:textId="055A1274"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11,2%</w:t>
            </w:r>
          </w:p>
        </w:tc>
      </w:tr>
      <w:tr w:rsidR="0034347A" w:rsidRPr="00A20B4E" w14:paraId="2B8E2D0D"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2E56236" w14:textId="12196719"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Ciudad Lineal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4F57FB2" w14:textId="6B82B232"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20,69 €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308D7B" w14:textId="0FFB2200"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6B07BE7" w14:textId="30541AF7"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10,9%</w:t>
            </w:r>
          </w:p>
        </w:tc>
      </w:tr>
      <w:tr w:rsidR="0034347A" w:rsidRPr="00A20B4E" w14:paraId="6FD642BF"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0863274A" w14:textId="7394D71C"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Arganzuela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E6F402" w14:textId="259B3BB7"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22,73 €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2BDE6C" w14:textId="4F4EA7FB"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00AC13" w14:textId="178F337C" w:rsidR="0034347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9,0%</w:t>
            </w:r>
          </w:p>
        </w:tc>
      </w:tr>
      <w:tr w:rsidR="0034347A" w:rsidRPr="00A20B4E" w14:paraId="475289DD"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09CB7E52" w14:textId="300D53BF"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San Blas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B9B6AD" w14:textId="6BB6D3B7"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18,01 €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A1EF1B" w14:textId="5FE5121C"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5E93A3" w14:textId="71F4951C" w:rsidR="0034347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w:t>
            </w:r>
          </w:p>
        </w:tc>
      </w:tr>
      <w:tr w:rsidR="0034347A" w:rsidRPr="00A20B4E" w14:paraId="6B41B6CD"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65F6829" w14:textId="1A6755F5"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Chamartín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2BCA41" w14:textId="318E95B1"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22,78 €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BFB05E5" w14:textId="2840B781"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1DD358" w14:textId="226FCB6D"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8,4%</w:t>
            </w:r>
          </w:p>
        </w:tc>
      </w:tr>
      <w:tr w:rsidR="0034347A" w:rsidRPr="00A20B4E" w14:paraId="4949F14E"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530EBC86" w14:textId="44B99C70"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Fuencarral - El Pardo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6349CD" w14:textId="4D495F0C"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18,98 €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713379B" w14:textId="55734A97"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491224" w14:textId="24FD9978"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7,3%</w:t>
            </w:r>
          </w:p>
        </w:tc>
      </w:tr>
      <w:tr w:rsidR="0034347A" w:rsidRPr="00A20B4E" w14:paraId="1D8217E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4BB0B7D" w14:textId="3CC163C0"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Carabanchel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B47F33" w14:textId="7274735A"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19,05 €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807143" w14:textId="01F0E9E5"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85F7D9" w14:textId="2E0D61A9"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6,9%</w:t>
            </w:r>
          </w:p>
        </w:tc>
      </w:tr>
      <w:tr w:rsidR="0034347A" w:rsidRPr="00A20B4E" w14:paraId="0EF9C390"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2DAB043" w14:textId="7CE9BA9D"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Latina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A8C38C" w14:textId="08844B35"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20,04 €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629717" w14:textId="5457D66C"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4B4744" w14:textId="7F545C2B"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6,2%</w:t>
            </w:r>
          </w:p>
        </w:tc>
      </w:tr>
      <w:tr w:rsidR="0034347A" w:rsidRPr="00A20B4E" w14:paraId="43140125"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ED02635" w14:textId="4796B4CF"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Barrio de Salamanca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569041" w14:textId="3619FCC8"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24,04 €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E8CEA7" w14:textId="0072B527"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4CA99F" w14:textId="448E9AA0"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4,4%</w:t>
            </w:r>
          </w:p>
        </w:tc>
      </w:tr>
      <w:tr w:rsidR="0034347A" w:rsidRPr="00A20B4E" w14:paraId="0E336061"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17CADBF" w14:textId="412A49FC"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Centro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227943" w14:textId="7100613A"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24,10 €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92E95D" w14:textId="0861999D"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0F6F72" w14:textId="224D7CD3"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4,3%</w:t>
            </w:r>
          </w:p>
        </w:tc>
      </w:tr>
      <w:tr w:rsidR="0034347A" w:rsidRPr="00A20B4E" w14:paraId="67DBEF16"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405155F" w14:textId="5B1E2807"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lastRenderedPageBreak/>
              <w:t>Tetuán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11B6D4" w14:textId="36917FF6"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22,51 €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9FAA45" w14:textId="60E95973"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540F4E" w14:textId="3568EF8A"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4,1%</w:t>
            </w:r>
          </w:p>
        </w:tc>
      </w:tr>
      <w:tr w:rsidR="0034347A" w:rsidRPr="00A20B4E" w14:paraId="56B5AB25"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B701154" w14:textId="29A347AF"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Moncloa - Aravaca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555CAC4" w14:textId="28609E38"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21,21 €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7506F70" w14:textId="7FDE1AA5"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3CFD1F1" w14:textId="54C6A6E5"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3,5%</w:t>
            </w:r>
          </w:p>
        </w:tc>
      </w:tr>
      <w:tr w:rsidR="0034347A" w:rsidRPr="00A20B4E" w14:paraId="4642291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127384CF" w14:textId="779F3E21"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Barajas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4BAAEEB" w14:textId="114C34B9"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17,58 €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8D576A4" w14:textId="1E3C228C"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 </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035426C" w14:textId="792F5DBE"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3,1%</w:t>
            </w:r>
          </w:p>
        </w:tc>
      </w:tr>
      <w:tr w:rsidR="0034347A" w:rsidRPr="00A20B4E" w14:paraId="18F9C5AF"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32E2027" w14:textId="58784B60"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Retiro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B947419" w14:textId="2288164C"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22,09 €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936CDB5" w14:textId="0A56A4DC"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67E5E6F" w14:textId="3304DFAB"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2,9%</w:t>
            </w:r>
          </w:p>
        </w:tc>
      </w:tr>
      <w:tr w:rsidR="0034347A" w:rsidRPr="00A20B4E" w14:paraId="3F71CF8A"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12179A1" w14:textId="3BB2770A"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Chamberí</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C43F206" w14:textId="344A758D"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23,66 €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5A8B689" w14:textId="538EA2D6" w:rsidR="0034347A" w:rsidRPr="00640266"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46F5DE5" w14:textId="6E85B8ED" w:rsidR="0034347A" w:rsidRPr="007141CA" w:rsidRDefault="0034347A" w:rsidP="0034347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1,8%</w:t>
            </w:r>
          </w:p>
        </w:tc>
      </w:tr>
      <w:tr w:rsidR="0034347A" w:rsidRPr="00A20B4E" w14:paraId="73F778F9"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right w:val="single" w:sz="4" w:space="0" w:color="FFFFFF" w:themeColor="background1"/>
            </w:tcBorders>
            <w:vAlign w:val="bottom"/>
            <w:hideMark/>
          </w:tcPr>
          <w:p w14:paraId="0C33C790" w14:textId="785530D8" w:rsidR="0034347A" w:rsidRPr="0034347A" w:rsidRDefault="0034347A" w:rsidP="0034347A">
            <w:pPr>
              <w:rPr>
                <w:rFonts w:ascii="Open Sans" w:hAnsi="Open Sans" w:cs="Open Sans"/>
                <w:b w:val="0"/>
                <w:bCs w:val="0"/>
                <w:sz w:val="22"/>
                <w:szCs w:val="22"/>
              </w:rPr>
            </w:pPr>
            <w:r w:rsidRPr="0034347A">
              <w:rPr>
                <w:rFonts w:ascii="Open Sans" w:hAnsi="Open Sans" w:cs="Open Sans"/>
                <w:b w:val="0"/>
                <w:bCs w:val="0"/>
                <w:sz w:val="22"/>
                <w:szCs w:val="22"/>
              </w:rPr>
              <w:t>Villa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97B9E67" w14:textId="7265DE59"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16,16 €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678AD02" w14:textId="020DAB7D" w:rsidR="0034347A" w:rsidRPr="00640266"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E920C87" w14:textId="67E83AA6" w:rsidR="0034347A" w:rsidRPr="007141CA" w:rsidRDefault="0034347A" w:rsidP="0034347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0,2%</w:t>
            </w:r>
          </w:p>
        </w:tc>
      </w:tr>
    </w:tbl>
    <w:p w14:paraId="19901C72" w14:textId="77777777" w:rsidR="0030594E" w:rsidRDefault="0030594E" w:rsidP="00DF2799">
      <w:pPr>
        <w:spacing w:line="276" w:lineRule="auto"/>
        <w:ind w:right="-567"/>
        <w:rPr>
          <w:rFonts w:ascii="Open Sans Light" w:hAnsi="Open Sans Light" w:cs="Open Sans Light"/>
          <w:b/>
          <w:iCs/>
          <w:color w:val="303AB2"/>
          <w:sz w:val="28"/>
          <w:szCs w:val="22"/>
          <w:lang w:val="es-ES"/>
        </w:rPr>
      </w:pPr>
    </w:p>
    <w:p w14:paraId="263DCF9D" w14:textId="1C02269D" w:rsidR="00D04A01" w:rsidRDefault="00D04A01" w:rsidP="00DF2799">
      <w:pPr>
        <w:spacing w:line="276" w:lineRule="auto"/>
        <w:ind w:right="-567"/>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 xml:space="preserve">Distritos de Barcelona </w:t>
      </w:r>
    </w:p>
    <w:p w14:paraId="73599413" w14:textId="77777777" w:rsidR="00D04A01" w:rsidRDefault="00D04A01" w:rsidP="00DF2799">
      <w:pPr>
        <w:spacing w:line="276" w:lineRule="auto"/>
        <w:ind w:right="-567"/>
        <w:jc w:val="both"/>
        <w:rPr>
          <w:rFonts w:ascii="Open Sans" w:hAnsi="Open Sans" w:cs="Open Sans"/>
          <w:color w:val="000000"/>
        </w:rPr>
      </w:pPr>
    </w:p>
    <w:p w14:paraId="7B8268AB" w14:textId="555057E6" w:rsidR="0034347A" w:rsidRPr="0034347A" w:rsidRDefault="00E277C2" w:rsidP="0034347A">
      <w:pPr>
        <w:spacing w:line="276" w:lineRule="auto"/>
        <w:ind w:right="-567"/>
        <w:jc w:val="both"/>
        <w:rPr>
          <w:rFonts w:ascii="Open Sans" w:hAnsi="Open Sans" w:cs="Open Sans"/>
          <w:color w:val="000000"/>
        </w:rPr>
      </w:pPr>
      <w:r w:rsidRPr="00F84558">
        <w:rPr>
          <w:rFonts w:ascii="Open Sans" w:hAnsi="Open Sans" w:cs="Open Sans"/>
          <w:color w:val="000000"/>
        </w:rPr>
        <w:t xml:space="preserve">El precio del alquiler sube en </w:t>
      </w:r>
      <w:r w:rsidR="0034347A">
        <w:rPr>
          <w:rFonts w:ascii="Open Sans" w:hAnsi="Open Sans" w:cs="Open Sans"/>
          <w:color w:val="000000"/>
        </w:rPr>
        <w:t>julio</w:t>
      </w:r>
      <w:r w:rsidR="00E55FCB" w:rsidRPr="00F84558">
        <w:rPr>
          <w:rFonts w:ascii="Open Sans" w:hAnsi="Open Sans" w:cs="Open Sans"/>
          <w:color w:val="000000"/>
        </w:rPr>
        <w:t xml:space="preserve"> </w:t>
      </w:r>
      <w:r w:rsidRPr="00F84558">
        <w:rPr>
          <w:rFonts w:ascii="Open Sans" w:hAnsi="Open Sans" w:cs="Open Sans"/>
          <w:color w:val="000000"/>
        </w:rPr>
        <w:t xml:space="preserve">en </w:t>
      </w:r>
      <w:r w:rsidR="00736DE5" w:rsidRPr="00F84558">
        <w:rPr>
          <w:rFonts w:ascii="Open Sans" w:hAnsi="Open Sans" w:cs="Open Sans"/>
          <w:color w:val="000000"/>
        </w:rPr>
        <w:t>los</w:t>
      </w:r>
      <w:r w:rsidR="00F524C1" w:rsidRPr="00F84558">
        <w:rPr>
          <w:rFonts w:ascii="Open Sans" w:hAnsi="Open Sans" w:cs="Open Sans"/>
          <w:color w:val="000000"/>
        </w:rPr>
        <w:t xml:space="preserve"> </w:t>
      </w:r>
      <w:r w:rsidR="0034347A">
        <w:rPr>
          <w:rFonts w:ascii="Open Sans" w:hAnsi="Open Sans" w:cs="Open Sans"/>
          <w:color w:val="000000"/>
        </w:rPr>
        <w:t>diez</w:t>
      </w:r>
      <w:r w:rsidRPr="00F84558">
        <w:rPr>
          <w:rFonts w:ascii="Open Sans" w:hAnsi="Open Sans" w:cs="Open Sans"/>
          <w:color w:val="000000"/>
        </w:rPr>
        <w:t xml:space="preserve"> distritos</w:t>
      </w:r>
      <w:r w:rsidR="00EC6EB2" w:rsidRPr="00F84558">
        <w:rPr>
          <w:rFonts w:ascii="Open Sans" w:hAnsi="Open Sans" w:cs="Open Sans"/>
          <w:color w:val="000000"/>
        </w:rPr>
        <w:t xml:space="preserve"> con variación interanual</w:t>
      </w:r>
      <w:r w:rsidRPr="00F84558">
        <w:rPr>
          <w:rFonts w:ascii="Open Sans" w:hAnsi="Open Sans" w:cs="Open Sans"/>
          <w:color w:val="000000"/>
        </w:rPr>
        <w:t>.</w:t>
      </w:r>
      <w:r>
        <w:rPr>
          <w:rFonts w:ascii="Open Sans" w:hAnsi="Open Sans" w:cs="Open Sans"/>
          <w:color w:val="000000"/>
        </w:rPr>
        <w:t xml:space="preserve"> </w:t>
      </w:r>
      <w:r w:rsidR="00FA3B29" w:rsidRPr="0034347A">
        <w:rPr>
          <w:rFonts w:ascii="Open Sans" w:hAnsi="Open Sans" w:cs="Open Sans"/>
          <w:color w:val="000000"/>
        </w:rPr>
        <w:t>L</w:t>
      </w:r>
      <w:r w:rsidRPr="0034347A">
        <w:rPr>
          <w:rFonts w:ascii="Open Sans" w:hAnsi="Open Sans" w:cs="Open Sans"/>
          <w:color w:val="000000"/>
        </w:rPr>
        <w:t xml:space="preserve">os distritos </w:t>
      </w:r>
      <w:r w:rsidR="00EC6EB2" w:rsidRPr="0034347A">
        <w:rPr>
          <w:rFonts w:ascii="Open Sans" w:hAnsi="Open Sans" w:cs="Open Sans"/>
          <w:color w:val="000000"/>
        </w:rPr>
        <w:t xml:space="preserve">con incrementos </w:t>
      </w:r>
      <w:r w:rsidR="007A2DF6" w:rsidRPr="0034347A">
        <w:rPr>
          <w:rFonts w:ascii="Open Sans" w:hAnsi="Open Sans" w:cs="Open Sans"/>
          <w:color w:val="000000"/>
        </w:rPr>
        <w:t>interanual</w:t>
      </w:r>
      <w:r w:rsidR="00EC6EB2" w:rsidRPr="0034347A">
        <w:rPr>
          <w:rFonts w:ascii="Open Sans" w:hAnsi="Open Sans" w:cs="Open Sans"/>
          <w:color w:val="000000"/>
        </w:rPr>
        <w:t>es</w:t>
      </w:r>
      <w:r w:rsidR="007A2DF6" w:rsidRPr="0034347A">
        <w:rPr>
          <w:rFonts w:ascii="Open Sans" w:hAnsi="Open Sans" w:cs="Open Sans"/>
          <w:color w:val="000000"/>
        </w:rPr>
        <w:t xml:space="preserve"> son</w:t>
      </w:r>
      <w:r w:rsidR="007A2DF6" w:rsidRPr="00F84558">
        <w:rPr>
          <w:rFonts w:ascii="Open Sans" w:hAnsi="Open Sans" w:cs="Open Sans"/>
          <w:b/>
          <w:bCs/>
          <w:color w:val="000000"/>
        </w:rPr>
        <w:t>:</w:t>
      </w:r>
      <w:r w:rsidR="00EC6EB2" w:rsidRPr="00F84558">
        <w:rPr>
          <w:rFonts w:ascii="Open Sans" w:hAnsi="Open Sans" w:cs="Open Sans"/>
          <w:b/>
          <w:bCs/>
          <w:color w:val="000000"/>
        </w:rPr>
        <w:t xml:space="preserve"> </w:t>
      </w:r>
      <w:r w:rsidR="0034347A" w:rsidRPr="0034347A">
        <w:rPr>
          <w:rFonts w:ascii="Open Sans" w:hAnsi="Open Sans" w:cs="Open Sans"/>
          <w:color w:val="000000"/>
        </w:rPr>
        <w:t xml:space="preserve">Nou </w:t>
      </w:r>
      <w:proofErr w:type="spellStart"/>
      <w:r w:rsidR="0034347A" w:rsidRPr="0034347A">
        <w:rPr>
          <w:rFonts w:ascii="Open Sans" w:hAnsi="Open Sans" w:cs="Open Sans"/>
          <w:color w:val="000000"/>
        </w:rPr>
        <w:t>Barris</w:t>
      </w:r>
      <w:proofErr w:type="spellEnd"/>
      <w:r w:rsidR="0034347A" w:rsidRPr="0034347A">
        <w:rPr>
          <w:rFonts w:ascii="Open Sans" w:hAnsi="Open Sans" w:cs="Open Sans"/>
          <w:color w:val="000000"/>
        </w:rPr>
        <w:t xml:space="preserve"> </w:t>
      </w:r>
      <w:r w:rsidR="0034347A">
        <w:rPr>
          <w:rFonts w:ascii="Open Sans" w:hAnsi="Open Sans" w:cs="Open Sans"/>
          <w:color w:val="000000"/>
        </w:rPr>
        <w:t>con</w:t>
      </w:r>
      <w:r w:rsidR="0034347A" w:rsidRPr="00736DE5">
        <w:rPr>
          <w:rFonts w:ascii="Open Sans" w:hAnsi="Open Sans" w:cs="Open Sans"/>
          <w:color w:val="000000"/>
        </w:rPr>
        <w:t xml:space="preserve"> </w:t>
      </w:r>
      <w:r w:rsidR="0034347A">
        <w:rPr>
          <w:rFonts w:ascii="Open Sans" w:hAnsi="Open Sans" w:cs="Open Sans"/>
          <w:color w:val="000000"/>
        </w:rPr>
        <w:t>(</w:t>
      </w:r>
      <w:r w:rsidR="0034347A" w:rsidRPr="0034347A">
        <w:rPr>
          <w:rFonts w:ascii="Open Sans" w:hAnsi="Open Sans" w:cs="Open Sans"/>
          <w:color w:val="000000"/>
        </w:rPr>
        <w:t>16,8%),</w:t>
      </w:r>
      <w:r w:rsidR="0034347A">
        <w:rPr>
          <w:rFonts w:ascii="Open Sans" w:hAnsi="Open Sans" w:cs="Open Sans"/>
          <w:color w:val="000000"/>
        </w:rPr>
        <w:t xml:space="preserve"> </w:t>
      </w:r>
      <w:r w:rsidR="0034347A" w:rsidRPr="0034347A">
        <w:rPr>
          <w:rFonts w:ascii="Open Sans" w:hAnsi="Open Sans" w:cs="Open Sans"/>
          <w:color w:val="000000"/>
        </w:rPr>
        <w:t>Sant Andreu</w:t>
      </w:r>
      <w:r w:rsidR="0034347A">
        <w:rPr>
          <w:rFonts w:ascii="Open Sans" w:hAnsi="Open Sans" w:cs="Open Sans"/>
          <w:color w:val="000000"/>
        </w:rPr>
        <w:t xml:space="preserve"> 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15,3%),</w:t>
      </w:r>
      <w:r w:rsidR="0034347A">
        <w:rPr>
          <w:rFonts w:ascii="Open Sans" w:hAnsi="Open Sans" w:cs="Open Sans"/>
          <w:color w:val="000000"/>
        </w:rPr>
        <w:t xml:space="preserve"> </w:t>
      </w:r>
      <w:r w:rsidR="0034347A" w:rsidRPr="0034347A">
        <w:rPr>
          <w:rFonts w:ascii="Open Sans" w:hAnsi="Open Sans" w:cs="Open Sans"/>
          <w:color w:val="000000"/>
        </w:rPr>
        <w:t xml:space="preserve">Sants - Montjuïc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13,3%),</w:t>
      </w:r>
      <w:r w:rsidR="0034347A">
        <w:rPr>
          <w:rFonts w:ascii="Open Sans" w:hAnsi="Open Sans" w:cs="Open Sans"/>
          <w:color w:val="000000"/>
        </w:rPr>
        <w:t xml:space="preserve"> </w:t>
      </w:r>
      <w:r w:rsidR="0034347A" w:rsidRPr="0034347A">
        <w:rPr>
          <w:rFonts w:ascii="Open Sans" w:hAnsi="Open Sans" w:cs="Open Sans"/>
          <w:color w:val="000000"/>
        </w:rPr>
        <w:t xml:space="preserve">Les Corts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12,3%),</w:t>
      </w:r>
      <w:r w:rsidR="0034347A">
        <w:rPr>
          <w:rFonts w:ascii="Open Sans" w:hAnsi="Open Sans" w:cs="Open Sans"/>
          <w:color w:val="000000"/>
        </w:rPr>
        <w:t xml:space="preserve"> </w:t>
      </w:r>
      <w:r w:rsidR="0034347A" w:rsidRPr="0034347A">
        <w:rPr>
          <w:rFonts w:ascii="Open Sans" w:hAnsi="Open Sans" w:cs="Open Sans"/>
          <w:color w:val="000000"/>
        </w:rPr>
        <w:t xml:space="preserve">Horta - Guinardó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11,1%),</w:t>
      </w:r>
      <w:r w:rsidR="0034347A">
        <w:rPr>
          <w:rFonts w:ascii="Open Sans" w:hAnsi="Open Sans" w:cs="Open Sans"/>
          <w:color w:val="000000"/>
        </w:rPr>
        <w:t xml:space="preserve"> </w:t>
      </w:r>
      <w:proofErr w:type="spellStart"/>
      <w:r w:rsidR="0034347A" w:rsidRPr="0034347A">
        <w:rPr>
          <w:rFonts w:ascii="Open Sans" w:hAnsi="Open Sans" w:cs="Open Sans"/>
          <w:color w:val="000000"/>
        </w:rPr>
        <w:t>Ciutat</w:t>
      </w:r>
      <w:proofErr w:type="spellEnd"/>
      <w:r w:rsidR="0034347A" w:rsidRPr="0034347A">
        <w:rPr>
          <w:rFonts w:ascii="Open Sans" w:hAnsi="Open Sans" w:cs="Open Sans"/>
          <w:color w:val="000000"/>
        </w:rPr>
        <w:t xml:space="preserve"> Vella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9,3%),</w:t>
      </w:r>
      <w:r w:rsidR="0034347A">
        <w:rPr>
          <w:rFonts w:ascii="Open Sans" w:hAnsi="Open Sans" w:cs="Open Sans"/>
          <w:color w:val="000000"/>
        </w:rPr>
        <w:t xml:space="preserve"> </w:t>
      </w:r>
      <w:r w:rsidR="0034347A" w:rsidRPr="0034347A">
        <w:rPr>
          <w:rFonts w:ascii="Open Sans" w:hAnsi="Open Sans" w:cs="Open Sans"/>
          <w:color w:val="000000"/>
        </w:rPr>
        <w:t xml:space="preserve">Gràcia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9,2%),</w:t>
      </w:r>
      <w:r w:rsidR="0034347A">
        <w:rPr>
          <w:rFonts w:ascii="Open Sans" w:hAnsi="Open Sans" w:cs="Open Sans"/>
          <w:color w:val="000000"/>
        </w:rPr>
        <w:t xml:space="preserve"> </w:t>
      </w:r>
      <w:r w:rsidR="0034347A" w:rsidRPr="0034347A">
        <w:rPr>
          <w:rFonts w:ascii="Open Sans" w:hAnsi="Open Sans" w:cs="Open Sans"/>
          <w:color w:val="000000"/>
        </w:rPr>
        <w:t xml:space="preserve">Eixample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8,7%),</w:t>
      </w:r>
      <w:r w:rsidR="0034347A">
        <w:rPr>
          <w:rFonts w:ascii="Open Sans" w:hAnsi="Open Sans" w:cs="Open Sans"/>
          <w:color w:val="000000"/>
        </w:rPr>
        <w:t xml:space="preserve"> </w:t>
      </w:r>
      <w:r w:rsidR="0034347A" w:rsidRPr="0034347A">
        <w:rPr>
          <w:rFonts w:ascii="Open Sans" w:hAnsi="Open Sans" w:cs="Open Sans"/>
          <w:color w:val="000000"/>
        </w:rPr>
        <w:t xml:space="preserve">Sant Martí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8,4%)</w:t>
      </w:r>
      <w:r w:rsidR="0034347A">
        <w:rPr>
          <w:rFonts w:ascii="Open Sans" w:hAnsi="Open Sans" w:cs="Open Sans"/>
          <w:color w:val="000000"/>
        </w:rPr>
        <w:t xml:space="preserve"> y </w:t>
      </w:r>
      <w:r w:rsidR="0034347A" w:rsidRPr="0034347A">
        <w:rPr>
          <w:rFonts w:ascii="Open Sans" w:hAnsi="Open Sans" w:cs="Open Sans"/>
          <w:color w:val="000000"/>
        </w:rPr>
        <w:t xml:space="preserve">Sarrià - Sant Gervasi </w:t>
      </w:r>
      <w:r w:rsidR="0034347A">
        <w:rPr>
          <w:rFonts w:ascii="Open Sans" w:hAnsi="Open Sans" w:cs="Open Sans"/>
          <w:color w:val="000000"/>
        </w:rPr>
        <w:t>con</w:t>
      </w:r>
      <w:r w:rsidR="0034347A" w:rsidRPr="00736DE5">
        <w:rPr>
          <w:rFonts w:ascii="Open Sans" w:hAnsi="Open Sans" w:cs="Open Sans"/>
          <w:color w:val="000000"/>
        </w:rPr>
        <w:t xml:space="preserve"> </w:t>
      </w:r>
      <w:r w:rsidR="00CB4668">
        <w:rPr>
          <w:rFonts w:ascii="Open Sans" w:hAnsi="Open Sans" w:cs="Open Sans"/>
          <w:color w:val="000000"/>
        </w:rPr>
        <w:t>(</w:t>
      </w:r>
      <w:r w:rsidR="0034347A" w:rsidRPr="0034347A">
        <w:rPr>
          <w:rFonts w:ascii="Open Sans" w:hAnsi="Open Sans" w:cs="Open Sans"/>
          <w:color w:val="000000"/>
        </w:rPr>
        <w:t>4,5%)</w:t>
      </w:r>
      <w:r w:rsidR="0034347A">
        <w:rPr>
          <w:rFonts w:ascii="Open Sans" w:hAnsi="Open Sans" w:cs="Open Sans"/>
          <w:color w:val="000000"/>
        </w:rPr>
        <w:t>.</w:t>
      </w:r>
    </w:p>
    <w:p w14:paraId="0BD38C7D" w14:textId="77777777" w:rsidR="0034347A" w:rsidRDefault="0034347A" w:rsidP="0034347A">
      <w:pPr>
        <w:spacing w:line="276" w:lineRule="auto"/>
        <w:ind w:right="-567"/>
        <w:jc w:val="both"/>
        <w:rPr>
          <w:rFonts w:ascii="Open Sans" w:hAnsi="Open Sans" w:cs="Open Sans"/>
          <w:b/>
          <w:bCs/>
          <w:color w:val="000000"/>
        </w:rPr>
      </w:pPr>
    </w:p>
    <w:p w14:paraId="1E7A50E7" w14:textId="709F1D8A" w:rsidR="002C6F24" w:rsidRPr="002C6F24" w:rsidRDefault="00DD5FB6" w:rsidP="002C6F24">
      <w:pPr>
        <w:spacing w:line="276" w:lineRule="auto"/>
        <w:ind w:right="-567"/>
        <w:jc w:val="both"/>
        <w:rPr>
          <w:rFonts w:ascii="Open Sans" w:hAnsi="Open Sans" w:cs="Open Sans"/>
          <w:color w:val="000000"/>
        </w:rPr>
      </w:pPr>
      <w:r w:rsidRPr="00632CAD">
        <w:rPr>
          <w:rFonts w:ascii="Open Sans" w:hAnsi="Open Sans" w:cs="Open Sans"/>
          <w:b/>
          <w:bCs/>
          <w:color w:val="000000"/>
        </w:rPr>
        <w:t xml:space="preserve">En cuanto al precio por metro cuadrado, </w:t>
      </w:r>
      <w:r w:rsidR="00165DE0" w:rsidRPr="00632CAD">
        <w:rPr>
          <w:rFonts w:ascii="Open Sans" w:hAnsi="Open Sans" w:cs="Open Sans"/>
          <w:b/>
          <w:bCs/>
          <w:color w:val="000000"/>
        </w:rPr>
        <w:t>e</w:t>
      </w:r>
      <w:r w:rsidR="001614C5" w:rsidRPr="00632CAD">
        <w:rPr>
          <w:rFonts w:ascii="Open Sans" w:hAnsi="Open Sans" w:cs="Open Sans"/>
          <w:b/>
          <w:bCs/>
          <w:color w:val="000000"/>
        </w:rPr>
        <w:t>l orden de los distritos de mayor a menor precio</w:t>
      </w:r>
      <w:r w:rsidR="001614C5" w:rsidRPr="004E467D">
        <w:rPr>
          <w:rFonts w:ascii="Open Sans" w:hAnsi="Open Sans" w:cs="Open Sans"/>
          <w:color w:val="000000"/>
        </w:rPr>
        <w:t xml:space="preserve"> </w:t>
      </w:r>
      <w:r w:rsidR="001614C5" w:rsidRPr="00F84558">
        <w:rPr>
          <w:rFonts w:ascii="Open Sans" w:hAnsi="Open Sans" w:cs="Open Sans"/>
          <w:b/>
          <w:bCs/>
          <w:color w:val="000000"/>
        </w:rPr>
        <w:t xml:space="preserve">es: </w:t>
      </w:r>
      <w:r w:rsidR="002C6F24" w:rsidRPr="002C6F24">
        <w:rPr>
          <w:rFonts w:ascii="Open Sans" w:hAnsi="Open Sans" w:cs="Open Sans"/>
          <w:color w:val="000000"/>
        </w:rPr>
        <w:t xml:space="preserve">Eixample </w:t>
      </w:r>
      <w:r w:rsidR="002C6F24">
        <w:rPr>
          <w:rFonts w:ascii="Open Sans" w:hAnsi="Open Sans" w:cs="Open Sans"/>
          <w:color w:val="000000"/>
        </w:rPr>
        <w:t>con</w:t>
      </w:r>
      <w:r w:rsidR="002C6F24" w:rsidRPr="002C6F24">
        <w:rPr>
          <w:rFonts w:ascii="Open Sans" w:hAnsi="Open Sans" w:cs="Open Sans"/>
          <w:color w:val="000000"/>
        </w:rPr>
        <w:t xml:space="preserve"> 23,89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Gràcia </w:t>
      </w:r>
      <w:r w:rsidR="002C6F24">
        <w:rPr>
          <w:rFonts w:ascii="Open Sans" w:hAnsi="Open Sans" w:cs="Open Sans"/>
          <w:color w:val="000000"/>
        </w:rPr>
        <w:t>con</w:t>
      </w:r>
      <w:r w:rsidR="002C6F24" w:rsidRPr="002C6F24">
        <w:rPr>
          <w:rFonts w:ascii="Open Sans" w:hAnsi="Open Sans" w:cs="Open Sans"/>
          <w:color w:val="000000"/>
        </w:rPr>
        <w:t xml:space="preserve"> 23,74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proofErr w:type="spellStart"/>
      <w:r w:rsidR="002C6F24" w:rsidRPr="002C6F24">
        <w:rPr>
          <w:rFonts w:ascii="Open Sans" w:hAnsi="Open Sans" w:cs="Open Sans"/>
          <w:color w:val="000000"/>
        </w:rPr>
        <w:t>Ciutat</w:t>
      </w:r>
      <w:proofErr w:type="spellEnd"/>
      <w:r w:rsidR="002C6F24" w:rsidRPr="002C6F24">
        <w:rPr>
          <w:rFonts w:ascii="Open Sans" w:hAnsi="Open Sans" w:cs="Open Sans"/>
          <w:color w:val="000000"/>
        </w:rPr>
        <w:t xml:space="preserve"> Vella </w:t>
      </w:r>
      <w:r w:rsidR="002C6F24">
        <w:rPr>
          <w:rFonts w:ascii="Open Sans" w:hAnsi="Open Sans" w:cs="Open Sans"/>
          <w:color w:val="000000"/>
        </w:rPr>
        <w:t>con</w:t>
      </w:r>
      <w:r w:rsidR="002C6F24" w:rsidRPr="002C6F24">
        <w:rPr>
          <w:rFonts w:ascii="Open Sans" w:hAnsi="Open Sans" w:cs="Open Sans"/>
          <w:color w:val="000000"/>
        </w:rPr>
        <w:t xml:space="preserve"> 23,68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Sant Martí </w:t>
      </w:r>
      <w:r w:rsidR="002C6F24">
        <w:rPr>
          <w:rFonts w:ascii="Open Sans" w:hAnsi="Open Sans" w:cs="Open Sans"/>
          <w:color w:val="000000"/>
        </w:rPr>
        <w:t>con</w:t>
      </w:r>
      <w:r w:rsidR="002C6F24" w:rsidRPr="002C6F24">
        <w:rPr>
          <w:rFonts w:ascii="Open Sans" w:hAnsi="Open Sans" w:cs="Open Sans"/>
          <w:color w:val="000000"/>
        </w:rPr>
        <w:t xml:space="preserve"> 23,33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Sarrià - Sant Gervasi </w:t>
      </w:r>
      <w:r w:rsidR="002C6F24">
        <w:rPr>
          <w:rFonts w:ascii="Open Sans" w:hAnsi="Open Sans" w:cs="Open Sans"/>
          <w:color w:val="000000"/>
        </w:rPr>
        <w:t>con</w:t>
      </w:r>
      <w:r w:rsidR="002C6F24" w:rsidRPr="002C6F24">
        <w:rPr>
          <w:rFonts w:ascii="Open Sans" w:hAnsi="Open Sans" w:cs="Open Sans"/>
          <w:color w:val="000000"/>
        </w:rPr>
        <w:t xml:space="preserve"> 23,29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Sants - Montjuïc </w:t>
      </w:r>
      <w:r w:rsidR="002C6F24">
        <w:rPr>
          <w:rFonts w:ascii="Open Sans" w:hAnsi="Open Sans" w:cs="Open Sans"/>
          <w:color w:val="000000"/>
        </w:rPr>
        <w:t>con</w:t>
      </w:r>
      <w:r w:rsidR="002C6F24" w:rsidRPr="002C6F24">
        <w:rPr>
          <w:rFonts w:ascii="Open Sans" w:hAnsi="Open Sans" w:cs="Open Sans"/>
          <w:color w:val="000000"/>
        </w:rPr>
        <w:t xml:space="preserve"> 23,04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Les Corts </w:t>
      </w:r>
      <w:r w:rsidR="002C6F24">
        <w:rPr>
          <w:rFonts w:ascii="Open Sans" w:hAnsi="Open Sans" w:cs="Open Sans"/>
          <w:color w:val="000000"/>
        </w:rPr>
        <w:t>con</w:t>
      </w:r>
      <w:r w:rsidR="002C6F24" w:rsidRPr="002C6F24">
        <w:rPr>
          <w:rFonts w:ascii="Open Sans" w:hAnsi="Open Sans" w:cs="Open Sans"/>
          <w:color w:val="000000"/>
        </w:rPr>
        <w:t xml:space="preserve"> 22,74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 xml:space="preserve">al </w:t>
      </w:r>
      <w:proofErr w:type="gramStart"/>
      <w:r w:rsidR="002C6F24" w:rsidRPr="00A1719F">
        <w:rPr>
          <w:rFonts w:ascii="Open Sans" w:hAnsi="Open Sans" w:cs="Open Sans"/>
          <w:color w:val="000000"/>
        </w:rPr>
        <w:t>mes</w:t>
      </w:r>
      <w:r w:rsidR="002C6F24">
        <w:rPr>
          <w:rFonts w:ascii="Open Sans" w:hAnsi="Open Sans" w:cs="Open Sans"/>
          <w:color w:val="000000"/>
        </w:rPr>
        <w:t xml:space="preserve">, </w:t>
      </w:r>
      <w:r w:rsidR="002C6F24" w:rsidRPr="002C6F24">
        <w:rPr>
          <w:rFonts w:ascii="Open Sans" w:hAnsi="Open Sans" w:cs="Open Sans"/>
          <w:color w:val="000000"/>
        </w:rPr>
        <w:t xml:space="preserve"> </w:t>
      </w:r>
      <w:r w:rsidR="002C6F24">
        <w:rPr>
          <w:rFonts w:ascii="Open Sans" w:hAnsi="Open Sans" w:cs="Open Sans"/>
          <w:color w:val="000000"/>
        </w:rPr>
        <w:t>S</w:t>
      </w:r>
      <w:r w:rsidR="002C6F24" w:rsidRPr="002C6F24">
        <w:rPr>
          <w:rFonts w:ascii="Open Sans" w:hAnsi="Open Sans" w:cs="Open Sans"/>
          <w:color w:val="000000"/>
        </w:rPr>
        <w:t>ant</w:t>
      </w:r>
      <w:proofErr w:type="gramEnd"/>
      <w:r w:rsidR="002C6F24" w:rsidRPr="002C6F24">
        <w:rPr>
          <w:rFonts w:ascii="Open Sans" w:hAnsi="Open Sans" w:cs="Open Sans"/>
          <w:color w:val="000000"/>
        </w:rPr>
        <w:t xml:space="preserve"> Andreu</w:t>
      </w:r>
      <w:r w:rsidR="002C6F24">
        <w:rPr>
          <w:rFonts w:ascii="Open Sans" w:hAnsi="Open Sans" w:cs="Open Sans"/>
          <w:color w:val="000000"/>
        </w:rPr>
        <w:t xml:space="preserve"> con</w:t>
      </w:r>
      <w:r w:rsidR="002C6F24" w:rsidRPr="002C6F24">
        <w:rPr>
          <w:rFonts w:ascii="Open Sans" w:hAnsi="Open Sans" w:cs="Open Sans"/>
          <w:color w:val="000000"/>
        </w:rPr>
        <w:t xml:space="preserve"> 22,27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w:t>
      </w:r>
      <w:r w:rsidR="002C6F24" w:rsidRPr="002C6F24">
        <w:rPr>
          <w:rFonts w:ascii="Open Sans" w:hAnsi="Open Sans" w:cs="Open Sans"/>
          <w:color w:val="000000"/>
        </w:rPr>
        <w:t xml:space="preserve">Nou </w:t>
      </w:r>
      <w:proofErr w:type="spellStart"/>
      <w:r w:rsidR="002C6F24" w:rsidRPr="002C6F24">
        <w:rPr>
          <w:rFonts w:ascii="Open Sans" w:hAnsi="Open Sans" w:cs="Open Sans"/>
          <w:color w:val="000000"/>
        </w:rPr>
        <w:t>Barris</w:t>
      </w:r>
      <w:proofErr w:type="spellEnd"/>
      <w:r w:rsidR="002C6F24" w:rsidRPr="002C6F24">
        <w:rPr>
          <w:rFonts w:ascii="Open Sans" w:hAnsi="Open Sans" w:cs="Open Sans"/>
          <w:color w:val="000000"/>
        </w:rPr>
        <w:t xml:space="preserve"> </w:t>
      </w:r>
      <w:r w:rsidR="002C6F24">
        <w:rPr>
          <w:rFonts w:ascii="Open Sans" w:hAnsi="Open Sans" w:cs="Open Sans"/>
          <w:color w:val="000000"/>
        </w:rPr>
        <w:t>con</w:t>
      </w:r>
      <w:r w:rsidR="002C6F24" w:rsidRPr="00736DE5">
        <w:rPr>
          <w:rFonts w:ascii="Open Sans" w:hAnsi="Open Sans" w:cs="Open Sans"/>
          <w:color w:val="000000"/>
        </w:rPr>
        <w:t xml:space="preserve"> </w:t>
      </w:r>
      <w:r w:rsidR="002C6F24" w:rsidRPr="002C6F24">
        <w:rPr>
          <w:rFonts w:ascii="Open Sans" w:hAnsi="Open Sans" w:cs="Open Sans"/>
          <w:color w:val="000000"/>
        </w:rPr>
        <w:t xml:space="preserve">21,69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 xml:space="preserve"> y </w:t>
      </w:r>
      <w:r w:rsidR="002C6F24" w:rsidRPr="002C6F24">
        <w:rPr>
          <w:rFonts w:ascii="Open Sans" w:hAnsi="Open Sans" w:cs="Open Sans"/>
          <w:color w:val="000000"/>
        </w:rPr>
        <w:t xml:space="preserve">Horta - Guinardó </w:t>
      </w:r>
      <w:r w:rsidR="002C6F24">
        <w:rPr>
          <w:rFonts w:ascii="Open Sans" w:hAnsi="Open Sans" w:cs="Open Sans"/>
          <w:color w:val="000000"/>
        </w:rPr>
        <w:t>con</w:t>
      </w:r>
      <w:r w:rsidR="002C6F24" w:rsidRPr="002C6F24">
        <w:rPr>
          <w:rFonts w:ascii="Open Sans" w:hAnsi="Open Sans" w:cs="Open Sans"/>
          <w:color w:val="000000"/>
        </w:rPr>
        <w:t xml:space="preserve"> 20,68 </w:t>
      </w:r>
      <w:r w:rsidR="002C6F24" w:rsidRPr="006D0120">
        <w:rPr>
          <w:rFonts w:ascii="Open Sans" w:hAnsi="Open Sans" w:cs="Open Sans"/>
          <w:color w:val="000000"/>
        </w:rPr>
        <w:t>€/m</w:t>
      </w:r>
      <w:r w:rsidR="002C6F24" w:rsidRPr="006D0120">
        <w:rPr>
          <w:rFonts w:ascii="Open Sans" w:hAnsi="Open Sans" w:cs="Open Sans"/>
          <w:color w:val="000000"/>
          <w:vertAlign w:val="superscript"/>
        </w:rPr>
        <w:t>2</w:t>
      </w:r>
      <w:r w:rsidR="002C6F24">
        <w:rPr>
          <w:rFonts w:ascii="Open Sans" w:hAnsi="Open Sans" w:cs="Open Sans"/>
          <w:color w:val="000000"/>
          <w:vertAlign w:val="superscript"/>
        </w:rPr>
        <w:t xml:space="preserve"> </w:t>
      </w:r>
      <w:r w:rsidR="002C6F24" w:rsidRPr="00A1719F">
        <w:rPr>
          <w:rFonts w:ascii="Open Sans" w:hAnsi="Open Sans" w:cs="Open Sans"/>
          <w:color w:val="000000"/>
        </w:rPr>
        <w:t>al mes</w:t>
      </w:r>
      <w:r w:rsidR="002C6F24">
        <w:rPr>
          <w:rFonts w:ascii="Open Sans" w:hAnsi="Open Sans" w:cs="Open Sans"/>
          <w:color w:val="000000"/>
        </w:rPr>
        <w:t>.</w:t>
      </w:r>
    </w:p>
    <w:p w14:paraId="5A666727" w14:textId="77777777" w:rsidR="009E4C4F" w:rsidRDefault="009E4C4F" w:rsidP="009E4C4F">
      <w:pPr>
        <w:spacing w:line="276" w:lineRule="auto"/>
        <w:ind w:right="-567"/>
        <w:jc w:val="both"/>
        <w:rPr>
          <w:rFonts w:ascii="Open Sans" w:hAnsi="Open Sans" w:cs="Open Sans"/>
          <w:color w:val="000000"/>
        </w:rPr>
      </w:pPr>
    </w:p>
    <w:p w14:paraId="55B23E23" w14:textId="53454393" w:rsidR="00BD350E" w:rsidRDefault="00927A70" w:rsidP="00DF2799">
      <w:pPr>
        <w:spacing w:line="276" w:lineRule="auto"/>
        <w:ind w:right="-567"/>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Distritos </w:t>
      </w:r>
      <w:r w:rsidR="001174B2" w:rsidRPr="00DB0D52">
        <w:rPr>
          <w:rFonts w:ascii="Open Sans Light" w:hAnsi="Open Sans Light" w:cs="Open Sans Light"/>
          <w:b/>
          <w:iCs/>
          <w:color w:val="303AB2"/>
          <w:sz w:val="28"/>
          <w:szCs w:val="22"/>
        </w:rPr>
        <w:t xml:space="preserve">con </w:t>
      </w:r>
      <w:r w:rsidR="001174B2">
        <w:rPr>
          <w:rFonts w:ascii="Open Sans Light" w:hAnsi="Open Sans Light" w:cs="Open Sans Light"/>
          <w:b/>
          <w:iCs/>
          <w:color w:val="303AB2"/>
          <w:sz w:val="28"/>
          <w:szCs w:val="22"/>
        </w:rPr>
        <w:t>precio, variación mensual e interanual</w:t>
      </w:r>
    </w:p>
    <w:p w14:paraId="57B5C085" w14:textId="77777777" w:rsidR="00B77F18" w:rsidRPr="00BD350E" w:rsidRDefault="00B77F18" w:rsidP="00DF2799">
      <w:pPr>
        <w:spacing w:line="276" w:lineRule="auto"/>
        <w:ind w:right="-567"/>
        <w:jc w:val="both"/>
        <w:rPr>
          <w:rFonts w:ascii="Open Sans" w:hAnsi="Open Sans" w:cs="Open Sans"/>
          <w:color w:val="000000"/>
          <w:sz w:val="16"/>
          <w:szCs w:val="16"/>
        </w:rPr>
      </w:pPr>
    </w:p>
    <w:tbl>
      <w:tblPr>
        <w:tblStyle w:val="Tabladecuadrcula5oscura-nfasis11"/>
        <w:tblW w:w="9051" w:type="dxa"/>
        <w:tblInd w:w="-5" w:type="dxa"/>
        <w:tblLook w:val="04A0" w:firstRow="1" w:lastRow="0" w:firstColumn="1" w:lastColumn="0" w:noHBand="0" w:noVBand="1"/>
      </w:tblPr>
      <w:tblGrid>
        <w:gridCol w:w="2835"/>
        <w:gridCol w:w="2268"/>
        <w:gridCol w:w="1985"/>
        <w:gridCol w:w="1963"/>
      </w:tblGrid>
      <w:tr w:rsidR="007A2FD1" w:rsidRPr="00A20B4E" w14:paraId="65B84D09" w14:textId="77777777" w:rsidTr="000D62A4">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vAlign w:val="center"/>
            <w:hideMark/>
          </w:tcPr>
          <w:p w14:paraId="5DE5672F" w14:textId="77777777" w:rsidR="007A2FD1" w:rsidRPr="00A20B4E" w:rsidRDefault="007A2FD1" w:rsidP="000D62A4">
            <w:pPr>
              <w:rPr>
                <w:rFonts w:ascii="Open Sans" w:hAnsi="Open Sans" w:cs="Open Sans"/>
                <w:b w:val="0"/>
                <w:sz w:val="22"/>
                <w:szCs w:val="22"/>
                <w:lang w:val="es-ES"/>
              </w:rPr>
            </w:pPr>
            <w:r w:rsidRPr="00A20B4E">
              <w:rPr>
                <w:rFonts w:ascii="Open Sans" w:hAnsi="Open Sans" w:cs="Open Sans"/>
                <w:b w:val="0"/>
                <w:sz w:val="22"/>
                <w:szCs w:val="22"/>
                <w:lang w:val="es-ES"/>
              </w:rPr>
              <w:t>Distrito</w:t>
            </w:r>
          </w:p>
        </w:tc>
        <w:tc>
          <w:tcPr>
            <w:tcW w:w="2268" w:type="dxa"/>
            <w:tcBorders>
              <w:bottom w:val="single" w:sz="4" w:space="0" w:color="FFFFFF" w:themeColor="background1"/>
            </w:tcBorders>
            <w:vAlign w:val="center"/>
            <w:hideMark/>
          </w:tcPr>
          <w:p w14:paraId="7795D8CC" w14:textId="5EB75E24" w:rsidR="0018203D" w:rsidRPr="00DA030F" w:rsidRDefault="00D50DFF" w:rsidP="0018203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18203D" w:rsidRPr="00DA030F">
              <w:rPr>
                <w:rFonts w:ascii="Open Sans" w:hAnsi="Open Sans" w:cs="Open Sans"/>
                <w:b w:val="0"/>
                <w:sz w:val="22"/>
                <w:szCs w:val="22"/>
                <w:lang w:val="es-ES"/>
              </w:rPr>
              <w:t xml:space="preserve"> 202</w:t>
            </w:r>
            <w:r w:rsidR="0018203D">
              <w:rPr>
                <w:rFonts w:ascii="Open Sans" w:hAnsi="Open Sans" w:cs="Open Sans"/>
                <w:b w:val="0"/>
                <w:sz w:val="22"/>
                <w:szCs w:val="22"/>
                <w:lang w:val="es-ES"/>
              </w:rPr>
              <w:t>5</w:t>
            </w:r>
          </w:p>
          <w:p w14:paraId="5417396E" w14:textId="4AAAFAE0" w:rsidR="007A2FD1" w:rsidRPr="00A20B4E" w:rsidRDefault="0018203D" w:rsidP="0018203D">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63E11">
              <w:rPr>
                <w:rFonts w:ascii="Open Sans" w:hAnsi="Open Sans" w:cs="Open Sans"/>
                <w:b w:val="0"/>
                <w:sz w:val="22"/>
                <w:szCs w:val="22"/>
                <w:lang w:val="es-ES"/>
              </w:rPr>
              <w:t>(€/m² al mes)</w:t>
            </w:r>
          </w:p>
        </w:tc>
        <w:tc>
          <w:tcPr>
            <w:tcW w:w="1985" w:type="dxa"/>
            <w:tcBorders>
              <w:bottom w:val="single" w:sz="4" w:space="0" w:color="FFFFFF" w:themeColor="background1"/>
            </w:tcBorders>
            <w:vAlign w:val="center"/>
            <w:hideMark/>
          </w:tcPr>
          <w:p w14:paraId="1A030EC6" w14:textId="77777777" w:rsidR="007A2FD1" w:rsidRPr="00A20B4E"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025A854B" w14:textId="77777777" w:rsidR="007A2FD1" w:rsidRPr="00234584" w:rsidRDefault="007A2FD1" w:rsidP="000D62A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234584">
              <w:rPr>
                <w:rFonts w:ascii="Open Sans" w:hAnsi="Open Sans" w:cs="Open Sans"/>
                <w:b w:val="0"/>
                <w:sz w:val="22"/>
                <w:szCs w:val="22"/>
                <w:lang w:val="es-ES"/>
              </w:rPr>
              <w:t>Variación interanual (%)</w:t>
            </w:r>
          </w:p>
        </w:tc>
      </w:tr>
      <w:tr w:rsidR="00A95E6D" w:rsidRPr="00A20B4E" w14:paraId="26CE0E24"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A70345A" w14:textId="050BC26D"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 xml:space="preserve">Nou </w:t>
            </w:r>
            <w:proofErr w:type="spellStart"/>
            <w:r w:rsidRPr="00A95E6D">
              <w:rPr>
                <w:rFonts w:ascii="Open Sans" w:hAnsi="Open Sans" w:cs="Open Sans"/>
                <w:b w:val="0"/>
                <w:bCs w:val="0"/>
                <w:sz w:val="22"/>
                <w:szCs w:val="22"/>
              </w:rPr>
              <w:t>Barris</w:t>
            </w:r>
            <w:proofErr w:type="spellEnd"/>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95489E" w14:textId="42B6E9D2"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21,69 €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30FD322" w14:textId="51301C34"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236B08" w14:textId="2927AAF8" w:rsidR="00A95E6D" w:rsidRPr="007141CA"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16,8%</w:t>
            </w:r>
          </w:p>
        </w:tc>
      </w:tr>
      <w:tr w:rsidR="00A95E6D" w:rsidRPr="00A20B4E" w14:paraId="0D4B6EE3"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A0134B3" w14:textId="286421AE"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Sant Andreu</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4F84A8" w14:textId="563241FB"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22,27 €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A0DB67" w14:textId="40A17A4D"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0DC500" w14:textId="0BDA1227" w:rsidR="00A95E6D" w:rsidRPr="007141CA"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15,3%</w:t>
            </w:r>
          </w:p>
        </w:tc>
      </w:tr>
      <w:tr w:rsidR="00A95E6D" w:rsidRPr="00A20B4E" w14:paraId="0957DF00"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1E9C4CC" w14:textId="7D91A20A"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Sants - Montjuïc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2F80C8" w14:textId="7014096F"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23,04 €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6C34BF" w14:textId="5AFDC70D"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307727" w14:textId="6713AB33" w:rsidR="00A95E6D" w:rsidRPr="007141CA"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13,3%</w:t>
            </w:r>
          </w:p>
        </w:tc>
      </w:tr>
      <w:tr w:rsidR="00A95E6D" w:rsidRPr="00A20B4E" w14:paraId="4C78F85A"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0B12AF96" w14:textId="0EC33976"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Les Corts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E6C3E3" w14:textId="07AB7166"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22,74 €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F5D6B9" w14:textId="0215BF95"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3B4955" w14:textId="5D3F7F7F" w:rsidR="00A95E6D" w:rsidRPr="007141CA"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12,3%</w:t>
            </w:r>
          </w:p>
        </w:tc>
      </w:tr>
      <w:tr w:rsidR="00A95E6D" w:rsidRPr="00A20B4E" w14:paraId="2C5A6283"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57DC708E" w14:textId="383A2F10"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Horta - Guinardó</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D6EBF3" w14:textId="0CFDF7A3"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20,68 €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26A67D" w14:textId="784AEE45"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3CDE1C1" w14:textId="3CFBA4C9" w:rsidR="00A95E6D" w:rsidRPr="007141CA"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11,1%</w:t>
            </w:r>
          </w:p>
        </w:tc>
      </w:tr>
      <w:tr w:rsidR="00A95E6D" w:rsidRPr="00A20B4E" w14:paraId="66361646"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281F450" w14:textId="5CC2357B" w:rsidR="00A95E6D" w:rsidRPr="00A95E6D" w:rsidRDefault="00A95E6D" w:rsidP="00A95E6D">
            <w:pPr>
              <w:rPr>
                <w:rFonts w:ascii="Open Sans" w:hAnsi="Open Sans" w:cs="Open Sans"/>
                <w:b w:val="0"/>
                <w:bCs w:val="0"/>
                <w:sz w:val="22"/>
                <w:szCs w:val="22"/>
              </w:rPr>
            </w:pPr>
            <w:proofErr w:type="spellStart"/>
            <w:r w:rsidRPr="00A95E6D">
              <w:rPr>
                <w:rFonts w:ascii="Open Sans" w:hAnsi="Open Sans" w:cs="Open Sans"/>
                <w:b w:val="0"/>
                <w:bCs w:val="0"/>
                <w:sz w:val="22"/>
                <w:szCs w:val="22"/>
              </w:rPr>
              <w:t>Ciutat</w:t>
            </w:r>
            <w:proofErr w:type="spellEnd"/>
            <w:r w:rsidRPr="00A95E6D">
              <w:rPr>
                <w:rFonts w:ascii="Open Sans" w:hAnsi="Open Sans" w:cs="Open Sans"/>
                <w:b w:val="0"/>
                <w:bCs w:val="0"/>
                <w:sz w:val="22"/>
                <w:szCs w:val="22"/>
              </w:rPr>
              <w:t xml:space="preserve"> Vella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8667CB" w14:textId="60D71EDE"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23,68 €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48C292" w14:textId="11B12672"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5D1D33" w14:textId="670683CF" w:rsidR="00A95E6D" w:rsidRPr="007141CA"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9,3%</w:t>
            </w:r>
          </w:p>
        </w:tc>
      </w:tr>
      <w:tr w:rsidR="00A95E6D" w:rsidRPr="00A20B4E" w14:paraId="522BD169" w14:textId="77777777" w:rsidTr="000D62A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4017916" w14:textId="5A23F2DA"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Gràcia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8F0BED" w14:textId="7113BF74"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23,74 €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C928CA" w14:textId="50D844E5"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2E8EDE" w14:textId="5AB6B189" w:rsidR="00A95E6D" w:rsidRPr="007141CA"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9,2%</w:t>
            </w:r>
          </w:p>
        </w:tc>
      </w:tr>
      <w:tr w:rsidR="00A95E6D" w:rsidRPr="00A20B4E" w14:paraId="0ACE0461" w14:textId="77777777" w:rsidTr="000D62A4">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60D7F29" w14:textId="1B7A6F76"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Eixample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ED435D0" w14:textId="1546B725"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23,89 €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215863" w14:textId="1CAD2F9E"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489020" w14:textId="50C1EDFC" w:rsidR="00A95E6D" w:rsidRPr="007141CA"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8,7%</w:t>
            </w:r>
          </w:p>
        </w:tc>
      </w:tr>
      <w:tr w:rsidR="00A95E6D" w:rsidRPr="00A20B4E" w14:paraId="73AB9A8D" w14:textId="77777777" w:rsidTr="00DF1FF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1C8AAE2B" w14:textId="3F84857C"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Sant Martí</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48728D" w14:textId="652E7AF9"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23,33 €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5F5746" w14:textId="3A367214" w:rsidR="00A95E6D" w:rsidRPr="009B1719"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A40049" w14:textId="3DAD6318" w:rsidR="00A95E6D" w:rsidRPr="007141CA" w:rsidRDefault="00A95E6D" w:rsidP="00A95E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8,4%</w:t>
            </w:r>
          </w:p>
        </w:tc>
      </w:tr>
      <w:tr w:rsidR="00A95E6D" w:rsidRPr="00A20B4E" w14:paraId="3A64A002" w14:textId="77777777" w:rsidTr="00DF1FFE">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right w:val="single" w:sz="4" w:space="0" w:color="FFFFFF" w:themeColor="background1"/>
            </w:tcBorders>
            <w:vAlign w:val="bottom"/>
          </w:tcPr>
          <w:p w14:paraId="4D156E3D" w14:textId="1230A1DC" w:rsidR="00A95E6D" w:rsidRPr="00A95E6D" w:rsidRDefault="00A95E6D" w:rsidP="00A95E6D">
            <w:pPr>
              <w:rPr>
                <w:rFonts w:ascii="Open Sans" w:hAnsi="Open Sans" w:cs="Open Sans"/>
                <w:b w:val="0"/>
                <w:bCs w:val="0"/>
                <w:sz w:val="22"/>
                <w:szCs w:val="22"/>
              </w:rPr>
            </w:pPr>
            <w:r w:rsidRPr="00A95E6D">
              <w:rPr>
                <w:rFonts w:ascii="Open Sans" w:hAnsi="Open Sans" w:cs="Open Sans"/>
                <w:b w:val="0"/>
                <w:bCs w:val="0"/>
                <w:sz w:val="22"/>
                <w:szCs w:val="22"/>
              </w:rPr>
              <w:t>Sarrià - Sant Gervasi</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32F426" w14:textId="2DFC3C37" w:rsidR="00A95E6D"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xml:space="preserve">         23,29 €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FCD356A" w14:textId="2A9F6093" w:rsidR="00A95E6D" w:rsidRPr="009B1719"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86F4A8" w14:textId="633EAF4F" w:rsidR="00A95E6D" w:rsidRPr="007141CA" w:rsidRDefault="00A95E6D" w:rsidP="00A95E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Pr>
                <w:rFonts w:ascii="Open Sans" w:hAnsi="Open Sans" w:cs="Open Sans"/>
                <w:color w:val="000000"/>
                <w:sz w:val="22"/>
                <w:szCs w:val="22"/>
              </w:rPr>
              <w:t>4,5%</w:t>
            </w:r>
          </w:p>
        </w:tc>
      </w:tr>
    </w:tbl>
    <w:p w14:paraId="0BC43E08" w14:textId="77777777" w:rsidR="00632CAD" w:rsidRDefault="00632CAD" w:rsidP="00632CAD">
      <w:pPr>
        <w:spacing w:line="276" w:lineRule="auto"/>
        <w:ind w:right="-567"/>
        <w:jc w:val="right"/>
        <w:rPr>
          <w:rFonts w:ascii="Open Sans Light" w:eastAsia="Open Sans Light" w:hAnsi="Open Sans Light" w:cs="Open Sans Light"/>
          <w:b/>
          <w:color w:val="303AB2"/>
        </w:rPr>
      </w:pPr>
    </w:p>
    <w:p w14:paraId="1BA09F36" w14:textId="77777777" w:rsidR="004E189D" w:rsidRDefault="004E189D" w:rsidP="00632CAD">
      <w:pPr>
        <w:spacing w:line="276" w:lineRule="auto"/>
        <w:ind w:right="-567"/>
        <w:jc w:val="right"/>
        <w:rPr>
          <w:rFonts w:ascii="Open Sans Light" w:eastAsia="Open Sans Light" w:hAnsi="Open Sans Light" w:cs="Open Sans Light"/>
          <w:b/>
          <w:color w:val="303AB2"/>
        </w:rPr>
      </w:pPr>
    </w:p>
    <w:p w14:paraId="71C6C34A" w14:textId="77777777" w:rsidR="004E189D" w:rsidRDefault="004E189D" w:rsidP="00632CAD">
      <w:pPr>
        <w:spacing w:line="276" w:lineRule="auto"/>
        <w:ind w:right="-567"/>
        <w:jc w:val="right"/>
        <w:rPr>
          <w:rFonts w:ascii="Open Sans Light" w:eastAsia="Open Sans Light" w:hAnsi="Open Sans Light" w:cs="Open Sans Light"/>
          <w:b/>
          <w:color w:val="303AB2"/>
        </w:rPr>
      </w:pPr>
    </w:p>
    <w:p w14:paraId="15381FA4" w14:textId="77777777" w:rsidR="004E189D" w:rsidRDefault="004E189D" w:rsidP="00632CAD">
      <w:pPr>
        <w:spacing w:line="276" w:lineRule="auto"/>
        <w:ind w:right="-567"/>
        <w:jc w:val="right"/>
        <w:rPr>
          <w:rFonts w:ascii="Open Sans Light" w:eastAsia="Open Sans Light" w:hAnsi="Open Sans Light" w:cs="Open Sans Light"/>
          <w:b/>
          <w:color w:val="303AB2"/>
        </w:rPr>
      </w:pPr>
    </w:p>
    <w:p w14:paraId="6653DE66" w14:textId="713EE730" w:rsidR="00632CAD" w:rsidRDefault="00632CAD" w:rsidP="00632CAD">
      <w:pPr>
        <w:spacing w:line="276" w:lineRule="auto"/>
        <w:ind w:right="-567"/>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3A87EA16" w14:textId="77777777" w:rsidR="00632CAD" w:rsidRDefault="00632CAD" w:rsidP="00632CAD">
      <w:pPr>
        <w:shd w:val="clear" w:color="auto" w:fill="FFFFFF"/>
        <w:spacing w:before="280" w:after="280" w:line="276" w:lineRule="auto"/>
        <w:ind w:right="-567"/>
        <w:jc w:val="both"/>
        <w:rPr>
          <w:rFonts w:ascii="Open Sans" w:eastAsia="Open Sans" w:hAnsi="Open Sans" w:cs="Open Sans"/>
          <w:sz w:val="22"/>
          <w:szCs w:val="22"/>
        </w:rPr>
      </w:pPr>
      <w:r>
        <w:rPr>
          <w:rFonts w:ascii="Open Sans" w:eastAsia="Open Sans" w:hAnsi="Open Sans" w:cs="Open Sans"/>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8">
        <w:r>
          <w:rPr>
            <w:rFonts w:ascii="Open Sans" w:eastAsia="Open Sans" w:hAnsi="Open Sans" w:cs="Open Sans"/>
            <w:color w:val="0000FF"/>
            <w:sz w:val="22"/>
            <w:szCs w:val="22"/>
            <w:u w:val="single"/>
          </w:rPr>
          <w:t>índice inmobiliario Fotocasa</w:t>
        </w:r>
      </w:hyperlink>
      <w:r>
        <w:rPr>
          <w:rFonts w:ascii="Open Sans" w:eastAsia="Open Sans" w:hAnsi="Open Sans" w:cs="Open Sans"/>
          <w:sz w:val="22"/>
          <w:szCs w:val="22"/>
        </w:rPr>
        <w:t xml:space="preserve">, un informe de referencia sobre la evolución del precio medio de la vivienda en España, tanto en venta como en alquiler. </w:t>
      </w:r>
    </w:p>
    <w:p w14:paraId="0B2C3193" w14:textId="77777777" w:rsidR="00632CAD" w:rsidRDefault="00632CAD" w:rsidP="00632CAD">
      <w:pPr>
        <w:shd w:val="clear" w:color="auto" w:fill="FFFFFF"/>
        <w:spacing w:before="280" w:after="280" w:line="276" w:lineRule="auto"/>
        <w:ind w:right="-567"/>
        <w:jc w:val="both"/>
        <w:rPr>
          <w:rFonts w:ascii="Open Sans" w:eastAsia="Open Sans" w:hAnsi="Open Sans" w:cs="Open Sans"/>
          <w:sz w:val="22"/>
          <w:szCs w:val="22"/>
        </w:rPr>
      </w:pPr>
      <w:r>
        <w:rPr>
          <w:rFonts w:ascii="Open Sans" w:eastAsia="Open Sans" w:hAnsi="Open Sans" w:cs="Open Sans"/>
          <w:sz w:val="22"/>
          <w:szCs w:val="22"/>
        </w:rPr>
        <w:t xml:space="preserve">Toda nuestra información la puedes encontrar en nuestra </w:t>
      </w:r>
      <w:hyperlink r:id="rId19">
        <w:r>
          <w:rPr>
            <w:rFonts w:ascii="Open Sans" w:eastAsia="Open Sans" w:hAnsi="Open Sans" w:cs="Open Sans"/>
            <w:color w:val="0000FF"/>
            <w:sz w:val="22"/>
            <w:szCs w:val="22"/>
            <w:u w:val="single"/>
          </w:rPr>
          <w:t>Sala de Prensa</w:t>
        </w:r>
      </w:hyperlink>
      <w:r>
        <w:rPr>
          <w:rFonts w:ascii="Open Sans" w:eastAsia="Open Sans" w:hAnsi="Open Sans" w:cs="Open Sans"/>
          <w:sz w:val="22"/>
          <w:szCs w:val="22"/>
        </w:rPr>
        <w:t xml:space="preserve">. </w:t>
      </w:r>
    </w:p>
    <w:bookmarkStart w:id="0" w:name="_heading=h.2s8eyo1" w:colFirst="0" w:colLast="0"/>
    <w:bookmarkEnd w:id="0"/>
    <w:p w14:paraId="3976973D" w14:textId="77777777" w:rsidR="00632CAD" w:rsidRDefault="00632CAD" w:rsidP="00632CAD">
      <w:pPr>
        <w:shd w:val="clear" w:color="auto" w:fill="FFFFFF"/>
        <w:spacing w:before="280" w:after="280" w:line="276" w:lineRule="auto"/>
        <w:ind w:right="-567"/>
        <w:jc w:val="both"/>
        <w:rPr>
          <w:rFonts w:ascii="Open Sans" w:eastAsia="Open Sans" w:hAnsi="Open Sans" w:cs="Open Sans"/>
          <w:sz w:val="22"/>
          <w:szCs w:val="22"/>
        </w:rPr>
      </w:pPr>
      <w:r>
        <w:fldChar w:fldCharType="begin"/>
      </w:r>
      <w:r>
        <w:instrText>HYPERLINK "https://www.fotocasa.es/es/quienes-somos/" \h</w:instrText>
      </w:r>
      <w:r>
        <w:fldChar w:fldCharType="separate"/>
      </w:r>
      <w:r>
        <w:rPr>
          <w:rFonts w:ascii="Open Sans" w:eastAsia="Open Sans" w:hAnsi="Open Sans" w:cs="Open Sans"/>
          <w:color w:val="0000FF"/>
          <w:sz w:val="22"/>
          <w:szCs w:val="22"/>
          <w:u w:val="single"/>
        </w:rPr>
        <w:t>Más información sobre Fotocasa</w:t>
      </w:r>
      <w:r>
        <w:fldChar w:fldCharType="end"/>
      </w:r>
      <w:r>
        <w:rPr>
          <w:rFonts w:ascii="Open Sans" w:eastAsia="Open Sans" w:hAnsi="Open Sans" w:cs="Open Sans"/>
          <w:sz w:val="22"/>
          <w:szCs w:val="22"/>
        </w:rPr>
        <w:t xml:space="preserve">. </w:t>
      </w:r>
    </w:p>
    <w:p w14:paraId="1594D9E7" w14:textId="77777777" w:rsidR="00632CAD" w:rsidRDefault="00632CAD" w:rsidP="00632CAD">
      <w:pPr>
        <w:spacing w:line="276" w:lineRule="auto"/>
        <w:ind w:right="-567"/>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p>
    <w:p w14:paraId="0A782520" w14:textId="77777777" w:rsidR="00632CAD" w:rsidRDefault="00632CAD" w:rsidP="00632CAD">
      <w:pPr>
        <w:spacing w:before="143" w:after="200"/>
        <w:ind w:right="-567"/>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es un grupo de empresas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únicos al mes en sus plataformas de los sectores inmobiliario (</w:t>
      </w:r>
      <w:hyperlink r:id="rId20">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2">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3">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4">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fldChar w:fldCharType="end"/>
      </w:r>
      <w:r>
        <w:rPr>
          <w:rFonts w:ascii="Open Sans" w:eastAsia="Open Sans" w:hAnsi="Open Sans" w:cs="Open Sans"/>
          <w:sz w:val="22"/>
          <w:szCs w:val="22"/>
        </w:rPr>
        <w:t>).</w:t>
      </w:r>
    </w:p>
    <w:p w14:paraId="3E34E490" w14:textId="77777777" w:rsidR="00632CAD" w:rsidRDefault="00632CAD" w:rsidP="00632CAD">
      <w:pPr>
        <w:spacing w:before="143" w:after="200"/>
        <w:ind w:right="-567"/>
        <w:jc w:val="both"/>
        <w:rPr>
          <w:rFonts w:ascii="Open Sans" w:eastAsia="Open Sans" w:hAnsi="Open Sans" w:cs="Open Sans"/>
          <w:sz w:val="22"/>
          <w:szCs w:val="22"/>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14:paraId="0E313B09" w14:textId="77777777" w:rsidR="00632CAD" w:rsidRDefault="00632CAD" w:rsidP="00632CAD">
      <w:pPr>
        <w:spacing w:before="143" w:after="200"/>
        <w:ind w:right="-567"/>
        <w:jc w:val="both"/>
        <w:rPr>
          <w:rFonts w:ascii="Open Sans" w:eastAsia="Open Sans" w:hAnsi="Open Sans" w:cs="Open Sans"/>
          <w:sz w:val="22"/>
          <w:szCs w:val="22"/>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tiene presencia mundial en 10 países. El conjunto de sus plataformas locales recibe un promedio de 2.500 millones de visitas cada mes. </w:t>
      </w:r>
    </w:p>
    <w:p w14:paraId="11B29021" w14:textId="77777777" w:rsidR="00632CAD" w:rsidRDefault="00632CAD" w:rsidP="00632CAD">
      <w:pPr>
        <w:spacing w:before="143" w:after="200"/>
        <w:ind w:right="-567"/>
        <w:jc w:val="both"/>
      </w:pPr>
      <w:r>
        <w:rPr>
          <w:rFonts w:ascii="Open Sans" w:eastAsia="Open Sans" w:hAnsi="Open Sans" w:cs="Open Sans"/>
          <w:sz w:val="22"/>
          <w:szCs w:val="22"/>
        </w:rPr>
        <w:t xml:space="preserve">Más información en </w:t>
      </w:r>
      <w:hyperlink r:id="rId25">
        <w:r>
          <w:rPr>
            <w:rFonts w:ascii="Open Sans" w:eastAsia="Open Sans" w:hAnsi="Open Sans" w:cs="Open Sans"/>
            <w:color w:val="1155CC"/>
            <w:sz w:val="22"/>
            <w:szCs w:val="22"/>
            <w:u w:val="single"/>
          </w:rPr>
          <w:t>adevinta.es</w:t>
        </w:r>
      </w:hyperlink>
    </w:p>
    <w:p w14:paraId="0A4FFCE3" w14:textId="77777777" w:rsidR="00632CAD" w:rsidRDefault="00632CAD" w:rsidP="00632CAD">
      <w:pPr>
        <w:spacing w:before="143" w:after="200"/>
        <w:ind w:right="-567"/>
        <w:jc w:val="both"/>
        <w:rPr>
          <w:rFonts w:ascii="Open Sans" w:eastAsia="Open Sans" w:hAnsi="Open Sans" w:cs="Open Sans"/>
        </w:rPr>
      </w:pPr>
    </w:p>
    <w:p w14:paraId="39A53B1A" w14:textId="77777777" w:rsidR="00632CAD" w:rsidRDefault="00632CAD" w:rsidP="00632CAD">
      <w:pPr>
        <w:spacing w:line="276" w:lineRule="auto"/>
        <w:ind w:right="-567"/>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12D9157C" w14:textId="77777777" w:rsidR="00632CAD" w:rsidRDefault="00632CAD" w:rsidP="00632CAD">
      <w:pPr>
        <w:shd w:val="clear" w:color="auto" w:fill="FFFFFF"/>
        <w:spacing w:line="276" w:lineRule="auto"/>
        <w:ind w:right="-567"/>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2D1A0300" w14:textId="77777777" w:rsidR="00632CAD" w:rsidRDefault="00632CAD" w:rsidP="00632CAD">
      <w:pPr>
        <w:shd w:val="clear" w:color="auto" w:fill="FFFFFF"/>
        <w:spacing w:line="276" w:lineRule="auto"/>
        <w:ind w:right="-567"/>
        <w:rPr>
          <w:rFonts w:ascii="Open Sans" w:eastAsia="Open Sans" w:hAnsi="Open Sans" w:cs="Open Sans"/>
          <w:color w:val="0000FF"/>
          <w:sz w:val="22"/>
          <w:szCs w:val="22"/>
          <w:u w:val="single"/>
        </w:rPr>
      </w:pPr>
      <w:hyperlink r:id="rId26">
        <w:r>
          <w:rPr>
            <w:rFonts w:ascii="Open Sans" w:eastAsia="Open Sans" w:hAnsi="Open Sans" w:cs="Open Sans"/>
            <w:color w:val="0000FF"/>
            <w:sz w:val="22"/>
            <w:szCs w:val="22"/>
            <w:u w:val="single"/>
          </w:rPr>
          <w:t>comunicacion@fotocasa.es</w:t>
        </w:r>
      </w:hyperlink>
    </w:p>
    <w:p w14:paraId="59F1DF61" w14:textId="77777777" w:rsidR="00632CAD" w:rsidRDefault="00632CAD" w:rsidP="00632CAD">
      <w:pPr>
        <w:shd w:val="clear" w:color="auto" w:fill="FFFFFF"/>
        <w:spacing w:line="276" w:lineRule="auto"/>
        <w:ind w:right="-567"/>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4AB4B728" w14:textId="77777777" w:rsidR="001E0809" w:rsidRPr="00632CAD" w:rsidRDefault="001E0809" w:rsidP="00DF2799">
      <w:pPr>
        <w:pStyle w:val="NormalWeb"/>
        <w:shd w:val="clear" w:color="auto" w:fill="FFFFFF"/>
        <w:spacing w:before="0" w:beforeAutospacing="0" w:after="0" w:afterAutospacing="0" w:line="276" w:lineRule="auto"/>
        <w:ind w:right="-567"/>
        <w:jc w:val="right"/>
        <w:rPr>
          <w:rFonts w:ascii="Open Sans" w:hAnsi="Open Sans" w:cs="Open Sans"/>
          <w:color w:val="000000"/>
          <w:sz w:val="21"/>
          <w:szCs w:val="21"/>
          <w:lang w:val="es-ES_tradnl"/>
        </w:rPr>
      </w:pPr>
    </w:p>
    <w:sectPr w:rsidR="001E0809" w:rsidRPr="00632CAD" w:rsidSect="001A0994">
      <w:footerReference w:type="default" r:id="rId27"/>
      <w:pgSz w:w="11900" w:h="16840"/>
      <w:pgMar w:top="1417" w:right="169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9F23" w14:textId="77777777" w:rsidR="0078499D" w:rsidRDefault="0078499D" w:rsidP="00DD4CA4">
      <w:r>
        <w:separator/>
      </w:r>
    </w:p>
  </w:endnote>
  <w:endnote w:type="continuationSeparator" w:id="0">
    <w:p w14:paraId="23265882" w14:textId="77777777" w:rsidR="0078499D" w:rsidRDefault="0078499D"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ABC2" w14:textId="77777777" w:rsidR="00D7654E" w:rsidRDefault="00D7654E">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71BEF574" wp14:editId="45DB4718">
          <wp:simplePos x="0" y="0"/>
          <wp:positionH relativeFrom="column">
            <wp:posOffset>-1068070</wp:posOffset>
          </wp:positionH>
          <wp:positionV relativeFrom="paragraph">
            <wp:posOffset>174608</wp:posOffset>
          </wp:positionV>
          <wp:extent cx="7670550" cy="451315"/>
          <wp:effectExtent l="0" t="0" r="0" b="6350"/>
          <wp:wrapNone/>
          <wp:docPr id="408093397" name="Imagen 40809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5CAE8" w14:textId="77777777" w:rsidR="0078499D" w:rsidRDefault="0078499D" w:rsidP="00DD4CA4">
      <w:r>
        <w:separator/>
      </w:r>
    </w:p>
  </w:footnote>
  <w:footnote w:type="continuationSeparator" w:id="0">
    <w:p w14:paraId="2A079A2B" w14:textId="77777777" w:rsidR="0078499D" w:rsidRDefault="0078499D"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4E6B"/>
    <w:multiLevelType w:val="hybridMultilevel"/>
    <w:tmpl w:val="15ACB4E4"/>
    <w:lvl w:ilvl="0" w:tplc="3C30796C">
      <w:start w:val="1"/>
      <w:numFmt w:val="bullet"/>
      <w:lvlText w:val=""/>
      <w:lvlJc w:val="left"/>
      <w:pPr>
        <w:ind w:left="720" w:hanging="360"/>
      </w:pPr>
      <w:rPr>
        <w:rFonts w:ascii="Symbol" w:hAnsi="Symbol" w:hint="default"/>
        <w:color w:val="303A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3932922">
    <w:abstractNumId w:val="4"/>
  </w:num>
  <w:num w:numId="2" w16cid:durableId="1902209423">
    <w:abstractNumId w:val="1"/>
  </w:num>
  <w:num w:numId="3" w16cid:durableId="468859868">
    <w:abstractNumId w:val="3"/>
  </w:num>
  <w:num w:numId="4" w16cid:durableId="184368029">
    <w:abstractNumId w:val="0"/>
  </w:num>
  <w:num w:numId="5" w16cid:durableId="797450700">
    <w:abstractNumId w:val="2"/>
  </w:num>
  <w:num w:numId="6" w16cid:durableId="1977178934">
    <w:abstractNumId w:val="5"/>
  </w:num>
  <w:num w:numId="7" w16cid:durableId="1561945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00FB0"/>
    <w:rsid w:val="000017DF"/>
    <w:rsid w:val="00001ABC"/>
    <w:rsid w:val="0000483C"/>
    <w:rsid w:val="00005308"/>
    <w:rsid w:val="0000542A"/>
    <w:rsid w:val="00010ECE"/>
    <w:rsid w:val="00010FB9"/>
    <w:rsid w:val="000119F5"/>
    <w:rsid w:val="00011CAB"/>
    <w:rsid w:val="0001391A"/>
    <w:rsid w:val="00014061"/>
    <w:rsid w:val="0001445D"/>
    <w:rsid w:val="000154A2"/>
    <w:rsid w:val="0001593A"/>
    <w:rsid w:val="000169A2"/>
    <w:rsid w:val="00017A0D"/>
    <w:rsid w:val="00017E8F"/>
    <w:rsid w:val="0002125B"/>
    <w:rsid w:val="00021A7E"/>
    <w:rsid w:val="00023641"/>
    <w:rsid w:val="00025509"/>
    <w:rsid w:val="00026A80"/>
    <w:rsid w:val="00026FC3"/>
    <w:rsid w:val="00031B3F"/>
    <w:rsid w:val="00031DDD"/>
    <w:rsid w:val="00032105"/>
    <w:rsid w:val="00034CD8"/>
    <w:rsid w:val="00035E09"/>
    <w:rsid w:val="00036020"/>
    <w:rsid w:val="00036CD9"/>
    <w:rsid w:val="00036F11"/>
    <w:rsid w:val="00037C3C"/>
    <w:rsid w:val="000404F2"/>
    <w:rsid w:val="00041003"/>
    <w:rsid w:val="00042429"/>
    <w:rsid w:val="00044BE8"/>
    <w:rsid w:val="00045833"/>
    <w:rsid w:val="00050079"/>
    <w:rsid w:val="000510FF"/>
    <w:rsid w:val="00052C08"/>
    <w:rsid w:val="00053C94"/>
    <w:rsid w:val="00056E12"/>
    <w:rsid w:val="00061872"/>
    <w:rsid w:val="000625ED"/>
    <w:rsid w:val="0006367D"/>
    <w:rsid w:val="000655D7"/>
    <w:rsid w:val="0006667D"/>
    <w:rsid w:val="0006687A"/>
    <w:rsid w:val="0007393B"/>
    <w:rsid w:val="00073BE2"/>
    <w:rsid w:val="00074253"/>
    <w:rsid w:val="00076893"/>
    <w:rsid w:val="00076AD8"/>
    <w:rsid w:val="000776A5"/>
    <w:rsid w:val="000810FF"/>
    <w:rsid w:val="00082AE9"/>
    <w:rsid w:val="000834D8"/>
    <w:rsid w:val="00083751"/>
    <w:rsid w:val="00084750"/>
    <w:rsid w:val="00084CD0"/>
    <w:rsid w:val="0008558D"/>
    <w:rsid w:val="00085BE5"/>
    <w:rsid w:val="00090890"/>
    <w:rsid w:val="00090CD4"/>
    <w:rsid w:val="000955C6"/>
    <w:rsid w:val="00096511"/>
    <w:rsid w:val="00096B84"/>
    <w:rsid w:val="00096F4C"/>
    <w:rsid w:val="000A0549"/>
    <w:rsid w:val="000A148E"/>
    <w:rsid w:val="000A2066"/>
    <w:rsid w:val="000A3AA4"/>
    <w:rsid w:val="000A457E"/>
    <w:rsid w:val="000A5413"/>
    <w:rsid w:val="000A5C4D"/>
    <w:rsid w:val="000A5E85"/>
    <w:rsid w:val="000A5FCD"/>
    <w:rsid w:val="000A7B20"/>
    <w:rsid w:val="000A7FC6"/>
    <w:rsid w:val="000B0456"/>
    <w:rsid w:val="000B04BE"/>
    <w:rsid w:val="000B2A5E"/>
    <w:rsid w:val="000B2F56"/>
    <w:rsid w:val="000B34D5"/>
    <w:rsid w:val="000B5A67"/>
    <w:rsid w:val="000B5ACE"/>
    <w:rsid w:val="000B6234"/>
    <w:rsid w:val="000B7C1C"/>
    <w:rsid w:val="000C0798"/>
    <w:rsid w:val="000C16D2"/>
    <w:rsid w:val="000C210E"/>
    <w:rsid w:val="000C22F8"/>
    <w:rsid w:val="000C23C8"/>
    <w:rsid w:val="000C2543"/>
    <w:rsid w:val="000C2C47"/>
    <w:rsid w:val="000C3469"/>
    <w:rsid w:val="000C370A"/>
    <w:rsid w:val="000C3E9C"/>
    <w:rsid w:val="000C45FE"/>
    <w:rsid w:val="000C4935"/>
    <w:rsid w:val="000C6DD8"/>
    <w:rsid w:val="000C7DE7"/>
    <w:rsid w:val="000D12FA"/>
    <w:rsid w:val="000D1933"/>
    <w:rsid w:val="000D1C28"/>
    <w:rsid w:val="000D4849"/>
    <w:rsid w:val="000D5280"/>
    <w:rsid w:val="000E0855"/>
    <w:rsid w:val="000E428B"/>
    <w:rsid w:val="000E7055"/>
    <w:rsid w:val="000F0A60"/>
    <w:rsid w:val="000F1AE9"/>
    <w:rsid w:val="000F21C7"/>
    <w:rsid w:val="000F3B13"/>
    <w:rsid w:val="000F3F70"/>
    <w:rsid w:val="000F5489"/>
    <w:rsid w:val="000F57D9"/>
    <w:rsid w:val="000F5E35"/>
    <w:rsid w:val="000F779C"/>
    <w:rsid w:val="000F7A91"/>
    <w:rsid w:val="00101A7A"/>
    <w:rsid w:val="00103A36"/>
    <w:rsid w:val="00103B31"/>
    <w:rsid w:val="00103CA4"/>
    <w:rsid w:val="001040F1"/>
    <w:rsid w:val="0010410E"/>
    <w:rsid w:val="001076B7"/>
    <w:rsid w:val="00107AD4"/>
    <w:rsid w:val="00110026"/>
    <w:rsid w:val="00111FA7"/>
    <w:rsid w:val="001122A9"/>
    <w:rsid w:val="00112881"/>
    <w:rsid w:val="00115849"/>
    <w:rsid w:val="001161DF"/>
    <w:rsid w:val="00116B69"/>
    <w:rsid w:val="001174B2"/>
    <w:rsid w:val="00117975"/>
    <w:rsid w:val="00120508"/>
    <w:rsid w:val="0012057C"/>
    <w:rsid w:val="0012199D"/>
    <w:rsid w:val="001223A3"/>
    <w:rsid w:val="00123AC4"/>
    <w:rsid w:val="00123DCB"/>
    <w:rsid w:val="00124031"/>
    <w:rsid w:val="001269D7"/>
    <w:rsid w:val="00127127"/>
    <w:rsid w:val="00130CF5"/>
    <w:rsid w:val="00130E43"/>
    <w:rsid w:val="00131FDF"/>
    <w:rsid w:val="00132420"/>
    <w:rsid w:val="001363E1"/>
    <w:rsid w:val="001367E2"/>
    <w:rsid w:val="0014074E"/>
    <w:rsid w:val="00141024"/>
    <w:rsid w:val="00141290"/>
    <w:rsid w:val="001415BB"/>
    <w:rsid w:val="00141EB4"/>
    <w:rsid w:val="00142B33"/>
    <w:rsid w:val="001444C6"/>
    <w:rsid w:val="00144808"/>
    <w:rsid w:val="00144EC3"/>
    <w:rsid w:val="001453BD"/>
    <w:rsid w:val="00145D53"/>
    <w:rsid w:val="00146A5C"/>
    <w:rsid w:val="00147703"/>
    <w:rsid w:val="001509ED"/>
    <w:rsid w:val="00151BF6"/>
    <w:rsid w:val="001525AE"/>
    <w:rsid w:val="00152FC9"/>
    <w:rsid w:val="0015441A"/>
    <w:rsid w:val="001601F2"/>
    <w:rsid w:val="0016107B"/>
    <w:rsid w:val="001614C5"/>
    <w:rsid w:val="001615A3"/>
    <w:rsid w:val="0016173A"/>
    <w:rsid w:val="00162507"/>
    <w:rsid w:val="001625E1"/>
    <w:rsid w:val="00162B12"/>
    <w:rsid w:val="001633C4"/>
    <w:rsid w:val="00163505"/>
    <w:rsid w:val="00163515"/>
    <w:rsid w:val="001636BF"/>
    <w:rsid w:val="00165DE0"/>
    <w:rsid w:val="0017002B"/>
    <w:rsid w:val="0017148E"/>
    <w:rsid w:val="001716E5"/>
    <w:rsid w:val="00172C10"/>
    <w:rsid w:val="00172DFE"/>
    <w:rsid w:val="0017315F"/>
    <w:rsid w:val="00173B7E"/>
    <w:rsid w:val="00173E7F"/>
    <w:rsid w:val="00175DDB"/>
    <w:rsid w:val="00180C9F"/>
    <w:rsid w:val="0018203D"/>
    <w:rsid w:val="00182539"/>
    <w:rsid w:val="001855B4"/>
    <w:rsid w:val="0018623B"/>
    <w:rsid w:val="00186EEB"/>
    <w:rsid w:val="001906B9"/>
    <w:rsid w:val="00190ADF"/>
    <w:rsid w:val="001928F9"/>
    <w:rsid w:val="0019361B"/>
    <w:rsid w:val="00193DB9"/>
    <w:rsid w:val="0019496C"/>
    <w:rsid w:val="00194B3B"/>
    <w:rsid w:val="0019535B"/>
    <w:rsid w:val="001954FC"/>
    <w:rsid w:val="00196AB8"/>
    <w:rsid w:val="00197A6D"/>
    <w:rsid w:val="001A0994"/>
    <w:rsid w:val="001A0A6A"/>
    <w:rsid w:val="001A1F5E"/>
    <w:rsid w:val="001A2CB9"/>
    <w:rsid w:val="001A2F53"/>
    <w:rsid w:val="001A46F9"/>
    <w:rsid w:val="001A572A"/>
    <w:rsid w:val="001A604D"/>
    <w:rsid w:val="001A7E6E"/>
    <w:rsid w:val="001B04CE"/>
    <w:rsid w:val="001B1E07"/>
    <w:rsid w:val="001B253B"/>
    <w:rsid w:val="001B33FA"/>
    <w:rsid w:val="001B3B3E"/>
    <w:rsid w:val="001C090D"/>
    <w:rsid w:val="001C09C7"/>
    <w:rsid w:val="001C1B79"/>
    <w:rsid w:val="001C29B5"/>
    <w:rsid w:val="001C3FB2"/>
    <w:rsid w:val="001C4CBB"/>
    <w:rsid w:val="001C61AB"/>
    <w:rsid w:val="001C6DB0"/>
    <w:rsid w:val="001C79E5"/>
    <w:rsid w:val="001D01BD"/>
    <w:rsid w:val="001D11DE"/>
    <w:rsid w:val="001D173B"/>
    <w:rsid w:val="001D241C"/>
    <w:rsid w:val="001D325A"/>
    <w:rsid w:val="001D3F9B"/>
    <w:rsid w:val="001D6CA0"/>
    <w:rsid w:val="001E0809"/>
    <w:rsid w:val="001E0C8F"/>
    <w:rsid w:val="001E4269"/>
    <w:rsid w:val="001E45A3"/>
    <w:rsid w:val="001E5983"/>
    <w:rsid w:val="001E5FCD"/>
    <w:rsid w:val="001F0962"/>
    <w:rsid w:val="001F23D9"/>
    <w:rsid w:val="001F285C"/>
    <w:rsid w:val="001F3C93"/>
    <w:rsid w:val="001F4E2F"/>
    <w:rsid w:val="001F723A"/>
    <w:rsid w:val="001F761B"/>
    <w:rsid w:val="00202247"/>
    <w:rsid w:val="002025F9"/>
    <w:rsid w:val="0020288B"/>
    <w:rsid w:val="00203AEF"/>
    <w:rsid w:val="00204278"/>
    <w:rsid w:val="002067CC"/>
    <w:rsid w:val="00206FEE"/>
    <w:rsid w:val="00210B19"/>
    <w:rsid w:val="00211694"/>
    <w:rsid w:val="0021291D"/>
    <w:rsid w:val="00212D50"/>
    <w:rsid w:val="00213422"/>
    <w:rsid w:val="00213781"/>
    <w:rsid w:val="002150C0"/>
    <w:rsid w:val="00215AE6"/>
    <w:rsid w:val="00215F54"/>
    <w:rsid w:val="002169BF"/>
    <w:rsid w:val="00217487"/>
    <w:rsid w:val="00217850"/>
    <w:rsid w:val="00217B0D"/>
    <w:rsid w:val="002220D0"/>
    <w:rsid w:val="002222F6"/>
    <w:rsid w:val="002236B8"/>
    <w:rsid w:val="00223C75"/>
    <w:rsid w:val="0022457A"/>
    <w:rsid w:val="002245A4"/>
    <w:rsid w:val="00224A5C"/>
    <w:rsid w:val="0022727C"/>
    <w:rsid w:val="00230636"/>
    <w:rsid w:val="00230BA9"/>
    <w:rsid w:val="00230F06"/>
    <w:rsid w:val="00231230"/>
    <w:rsid w:val="00232411"/>
    <w:rsid w:val="00232CD2"/>
    <w:rsid w:val="00234584"/>
    <w:rsid w:val="00234C4D"/>
    <w:rsid w:val="002350C9"/>
    <w:rsid w:val="00235C13"/>
    <w:rsid w:val="0024404D"/>
    <w:rsid w:val="00247090"/>
    <w:rsid w:val="00247C61"/>
    <w:rsid w:val="00250108"/>
    <w:rsid w:val="00251E5C"/>
    <w:rsid w:val="002538D2"/>
    <w:rsid w:val="0025512B"/>
    <w:rsid w:val="00256DE1"/>
    <w:rsid w:val="00256E9E"/>
    <w:rsid w:val="00257527"/>
    <w:rsid w:val="00260FDB"/>
    <w:rsid w:val="0026139F"/>
    <w:rsid w:val="00270861"/>
    <w:rsid w:val="002732F2"/>
    <w:rsid w:val="00273826"/>
    <w:rsid w:val="00273E7B"/>
    <w:rsid w:val="00275B62"/>
    <w:rsid w:val="00276FC9"/>
    <w:rsid w:val="00277D69"/>
    <w:rsid w:val="00281FF7"/>
    <w:rsid w:val="002827E4"/>
    <w:rsid w:val="0028295E"/>
    <w:rsid w:val="00283E34"/>
    <w:rsid w:val="00285A39"/>
    <w:rsid w:val="002862F2"/>
    <w:rsid w:val="002871F5"/>
    <w:rsid w:val="0029335C"/>
    <w:rsid w:val="00294208"/>
    <w:rsid w:val="00294773"/>
    <w:rsid w:val="002975BD"/>
    <w:rsid w:val="00297734"/>
    <w:rsid w:val="00297EDB"/>
    <w:rsid w:val="002A2641"/>
    <w:rsid w:val="002A27FA"/>
    <w:rsid w:val="002A35C0"/>
    <w:rsid w:val="002A372D"/>
    <w:rsid w:val="002A45C6"/>
    <w:rsid w:val="002A45EB"/>
    <w:rsid w:val="002A4731"/>
    <w:rsid w:val="002A784E"/>
    <w:rsid w:val="002A7B75"/>
    <w:rsid w:val="002A7C18"/>
    <w:rsid w:val="002A7F62"/>
    <w:rsid w:val="002B11AA"/>
    <w:rsid w:val="002B2115"/>
    <w:rsid w:val="002B21E8"/>
    <w:rsid w:val="002B2A87"/>
    <w:rsid w:val="002B3A91"/>
    <w:rsid w:val="002B53B9"/>
    <w:rsid w:val="002B5A54"/>
    <w:rsid w:val="002B5D96"/>
    <w:rsid w:val="002B712D"/>
    <w:rsid w:val="002B7538"/>
    <w:rsid w:val="002C047C"/>
    <w:rsid w:val="002C23B0"/>
    <w:rsid w:val="002C50F3"/>
    <w:rsid w:val="002C5328"/>
    <w:rsid w:val="002C54EE"/>
    <w:rsid w:val="002C6988"/>
    <w:rsid w:val="002C6F24"/>
    <w:rsid w:val="002C71E8"/>
    <w:rsid w:val="002D031F"/>
    <w:rsid w:val="002D0368"/>
    <w:rsid w:val="002D1014"/>
    <w:rsid w:val="002D184A"/>
    <w:rsid w:val="002D1A36"/>
    <w:rsid w:val="002D2AC1"/>
    <w:rsid w:val="002D3079"/>
    <w:rsid w:val="002D405B"/>
    <w:rsid w:val="002D43E1"/>
    <w:rsid w:val="002D774E"/>
    <w:rsid w:val="002D7CFC"/>
    <w:rsid w:val="002E0625"/>
    <w:rsid w:val="002E0B01"/>
    <w:rsid w:val="002E45B9"/>
    <w:rsid w:val="002E4FC1"/>
    <w:rsid w:val="002E51AF"/>
    <w:rsid w:val="002E5260"/>
    <w:rsid w:val="002E53D0"/>
    <w:rsid w:val="002E625D"/>
    <w:rsid w:val="002E722E"/>
    <w:rsid w:val="002E7255"/>
    <w:rsid w:val="002E72E6"/>
    <w:rsid w:val="002E79CF"/>
    <w:rsid w:val="002F0243"/>
    <w:rsid w:val="002F0D40"/>
    <w:rsid w:val="002F160F"/>
    <w:rsid w:val="002F1967"/>
    <w:rsid w:val="002F19BB"/>
    <w:rsid w:val="002F56AF"/>
    <w:rsid w:val="002F5E94"/>
    <w:rsid w:val="002F6671"/>
    <w:rsid w:val="002F74F2"/>
    <w:rsid w:val="00302317"/>
    <w:rsid w:val="0030594E"/>
    <w:rsid w:val="0030676B"/>
    <w:rsid w:val="00310731"/>
    <w:rsid w:val="00312416"/>
    <w:rsid w:val="00313E41"/>
    <w:rsid w:val="00314A58"/>
    <w:rsid w:val="00316210"/>
    <w:rsid w:val="003162EC"/>
    <w:rsid w:val="00316DBC"/>
    <w:rsid w:val="0031760C"/>
    <w:rsid w:val="00320470"/>
    <w:rsid w:val="00321667"/>
    <w:rsid w:val="00323AA7"/>
    <w:rsid w:val="00323B18"/>
    <w:rsid w:val="00323BF2"/>
    <w:rsid w:val="003266C9"/>
    <w:rsid w:val="00327356"/>
    <w:rsid w:val="00330009"/>
    <w:rsid w:val="00333462"/>
    <w:rsid w:val="00334364"/>
    <w:rsid w:val="00334A2D"/>
    <w:rsid w:val="00336B68"/>
    <w:rsid w:val="00336E01"/>
    <w:rsid w:val="00337619"/>
    <w:rsid w:val="0034347A"/>
    <w:rsid w:val="00346643"/>
    <w:rsid w:val="00352D29"/>
    <w:rsid w:val="003542E7"/>
    <w:rsid w:val="00354667"/>
    <w:rsid w:val="003565E0"/>
    <w:rsid w:val="0035719E"/>
    <w:rsid w:val="0036017D"/>
    <w:rsid w:val="003603BB"/>
    <w:rsid w:val="00360C0A"/>
    <w:rsid w:val="0036290D"/>
    <w:rsid w:val="00362973"/>
    <w:rsid w:val="00362A3C"/>
    <w:rsid w:val="00362ACC"/>
    <w:rsid w:val="00362E05"/>
    <w:rsid w:val="00363DB3"/>
    <w:rsid w:val="003701F2"/>
    <w:rsid w:val="00370762"/>
    <w:rsid w:val="003729DF"/>
    <w:rsid w:val="0037303E"/>
    <w:rsid w:val="00373F05"/>
    <w:rsid w:val="0037669D"/>
    <w:rsid w:val="003826A5"/>
    <w:rsid w:val="003832EE"/>
    <w:rsid w:val="00383D67"/>
    <w:rsid w:val="0038487A"/>
    <w:rsid w:val="00386D5F"/>
    <w:rsid w:val="00387B2A"/>
    <w:rsid w:val="00392099"/>
    <w:rsid w:val="003951B5"/>
    <w:rsid w:val="00395B65"/>
    <w:rsid w:val="00395E0D"/>
    <w:rsid w:val="003A1C35"/>
    <w:rsid w:val="003A2FBE"/>
    <w:rsid w:val="003A39A2"/>
    <w:rsid w:val="003A4B20"/>
    <w:rsid w:val="003A556B"/>
    <w:rsid w:val="003A703B"/>
    <w:rsid w:val="003A70FC"/>
    <w:rsid w:val="003A7A2A"/>
    <w:rsid w:val="003B03A2"/>
    <w:rsid w:val="003B1DA0"/>
    <w:rsid w:val="003B24FD"/>
    <w:rsid w:val="003B5CDD"/>
    <w:rsid w:val="003B6301"/>
    <w:rsid w:val="003B6ABB"/>
    <w:rsid w:val="003C0BA7"/>
    <w:rsid w:val="003C0DDD"/>
    <w:rsid w:val="003C595A"/>
    <w:rsid w:val="003D023B"/>
    <w:rsid w:val="003D3C57"/>
    <w:rsid w:val="003D4229"/>
    <w:rsid w:val="003D49AF"/>
    <w:rsid w:val="003D5073"/>
    <w:rsid w:val="003D538A"/>
    <w:rsid w:val="003D6206"/>
    <w:rsid w:val="003D7BAD"/>
    <w:rsid w:val="003E07EB"/>
    <w:rsid w:val="003E2AB9"/>
    <w:rsid w:val="003E32CF"/>
    <w:rsid w:val="003E344C"/>
    <w:rsid w:val="003E3E5D"/>
    <w:rsid w:val="003E4C97"/>
    <w:rsid w:val="003E5965"/>
    <w:rsid w:val="003E79AF"/>
    <w:rsid w:val="003F0186"/>
    <w:rsid w:val="003F1682"/>
    <w:rsid w:val="003F1C4F"/>
    <w:rsid w:val="003F2A93"/>
    <w:rsid w:val="003F2BA5"/>
    <w:rsid w:val="003F3DD1"/>
    <w:rsid w:val="003F5E79"/>
    <w:rsid w:val="00401265"/>
    <w:rsid w:val="00403B0A"/>
    <w:rsid w:val="00404EC8"/>
    <w:rsid w:val="00405C5F"/>
    <w:rsid w:val="00405DCE"/>
    <w:rsid w:val="00406EB7"/>
    <w:rsid w:val="00410E85"/>
    <w:rsid w:val="00412419"/>
    <w:rsid w:val="00412502"/>
    <w:rsid w:val="00413600"/>
    <w:rsid w:val="004159BD"/>
    <w:rsid w:val="004173CE"/>
    <w:rsid w:val="00424123"/>
    <w:rsid w:val="00425B54"/>
    <w:rsid w:val="004319EF"/>
    <w:rsid w:val="00433210"/>
    <w:rsid w:val="004345F2"/>
    <w:rsid w:val="00435CE7"/>
    <w:rsid w:val="00443636"/>
    <w:rsid w:val="00443A2F"/>
    <w:rsid w:val="004457D2"/>
    <w:rsid w:val="004457EC"/>
    <w:rsid w:val="00445ABE"/>
    <w:rsid w:val="00446BBF"/>
    <w:rsid w:val="0044736C"/>
    <w:rsid w:val="004476A1"/>
    <w:rsid w:val="00450B0D"/>
    <w:rsid w:val="004537CE"/>
    <w:rsid w:val="00453D3D"/>
    <w:rsid w:val="00454D9B"/>
    <w:rsid w:val="004569AF"/>
    <w:rsid w:val="0045775D"/>
    <w:rsid w:val="004577E7"/>
    <w:rsid w:val="00457FBD"/>
    <w:rsid w:val="00461665"/>
    <w:rsid w:val="00463C2B"/>
    <w:rsid w:val="004645F2"/>
    <w:rsid w:val="0046490C"/>
    <w:rsid w:val="00465439"/>
    <w:rsid w:val="00465DB2"/>
    <w:rsid w:val="00466F02"/>
    <w:rsid w:val="00467051"/>
    <w:rsid w:val="00472AA2"/>
    <w:rsid w:val="0047590D"/>
    <w:rsid w:val="0047737D"/>
    <w:rsid w:val="0047787C"/>
    <w:rsid w:val="0048197F"/>
    <w:rsid w:val="00481A80"/>
    <w:rsid w:val="0048249D"/>
    <w:rsid w:val="00482B71"/>
    <w:rsid w:val="00483B38"/>
    <w:rsid w:val="00483EAF"/>
    <w:rsid w:val="0048460D"/>
    <w:rsid w:val="0048482C"/>
    <w:rsid w:val="00485B37"/>
    <w:rsid w:val="00487BDE"/>
    <w:rsid w:val="0049003D"/>
    <w:rsid w:val="004936F7"/>
    <w:rsid w:val="00494171"/>
    <w:rsid w:val="00494240"/>
    <w:rsid w:val="00495C3A"/>
    <w:rsid w:val="00496299"/>
    <w:rsid w:val="004968FC"/>
    <w:rsid w:val="00496A1B"/>
    <w:rsid w:val="00497250"/>
    <w:rsid w:val="004A0794"/>
    <w:rsid w:val="004A40C7"/>
    <w:rsid w:val="004A57BA"/>
    <w:rsid w:val="004A6229"/>
    <w:rsid w:val="004B06D3"/>
    <w:rsid w:val="004B08BC"/>
    <w:rsid w:val="004B0CA0"/>
    <w:rsid w:val="004B0DEC"/>
    <w:rsid w:val="004B4F8C"/>
    <w:rsid w:val="004B4F93"/>
    <w:rsid w:val="004B645A"/>
    <w:rsid w:val="004B7CB8"/>
    <w:rsid w:val="004C26F0"/>
    <w:rsid w:val="004C2D67"/>
    <w:rsid w:val="004C3059"/>
    <w:rsid w:val="004C335C"/>
    <w:rsid w:val="004C3373"/>
    <w:rsid w:val="004C5069"/>
    <w:rsid w:val="004C6653"/>
    <w:rsid w:val="004C71C4"/>
    <w:rsid w:val="004D2637"/>
    <w:rsid w:val="004D2855"/>
    <w:rsid w:val="004D2DE1"/>
    <w:rsid w:val="004D42B0"/>
    <w:rsid w:val="004D628C"/>
    <w:rsid w:val="004D6C58"/>
    <w:rsid w:val="004D7992"/>
    <w:rsid w:val="004E08C4"/>
    <w:rsid w:val="004E0F1B"/>
    <w:rsid w:val="004E189D"/>
    <w:rsid w:val="004E1FE7"/>
    <w:rsid w:val="004E2B52"/>
    <w:rsid w:val="004E3CEE"/>
    <w:rsid w:val="004E467D"/>
    <w:rsid w:val="004E5A07"/>
    <w:rsid w:val="004E5B10"/>
    <w:rsid w:val="004E5D09"/>
    <w:rsid w:val="004E6400"/>
    <w:rsid w:val="004F2729"/>
    <w:rsid w:val="004F2B9A"/>
    <w:rsid w:val="004F3327"/>
    <w:rsid w:val="004F44FB"/>
    <w:rsid w:val="004F4981"/>
    <w:rsid w:val="004F613F"/>
    <w:rsid w:val="004F7123"/>
    <w:rsid w:val="0050015A"/>
    <w:rsid w:val="005029E9"/>
    <w:rsid w:val="00503378"/>
    <w:rsid w:val="00503EBB"/>
    <w:rsid w:val="00503F5B"/>
    <w:rsid w:val="00504CEF"/>
    <w:rsid w:val="005062D1"/>
    <w:rsid w:val="00506634"/>
    <w:rsid w:val="0050762D"/>
    <w:rsid w:val="0051039E"/>
    <w:rsid w:val="00511497"/>
    <w:rsid w:val="00513AD0"/>
    <w:rsid w:val="0051659C"/>
    <w:rsid w:val="00517032"/>
    <w:rsid w:val="00521F68"/>
    <w:rsid w:val="005229ED"/>
    <w:rsid w:val="00522CD9"/>
    <w:rsid w:val="005238C8"/>
    <w:rsid w:val="0052414A"/>
    <w:rsid w:val="00524B88"/>
    <w:rsid w:val="00526129"/>
    <w:rsid w:val="0052621B"/>
    <w:rsid w:val="00526333"/>
    <w:rsid w:val="005269F4"/>
    <w:rsid w:val="00531D14"/>
    <w:rsid w:val="00534701"/>
    <w:rsid w:val="00534FD5"/>
    <w:rsid w:val="00536CFA"/>
    <w:rsid w:val="005370E1"/>
    <w:rsid w:val="005373DD"/>
    <w:rsid w:val="00540457"/>
    <w:rsid w:val="00541EA3"/>
    <w:rsid w:val="00542E19"/>
    <w:rsid w:val="00544C20"/>
    <w:rsid w:val="005453C2"/>
    <w:rsid w:val="00545590"/>
    <w:rsid w:val="00545E5C"/>
    <w:rsid w:val="005468AA"/>
    <w:rsid w:val="00546C95"/>
    <w:rsid w:val="005501B4"/>
    <w:rsid w:val="00552965"/>
    <w:rsid w:val="00552CC3"/>
    <w:rsid w:val="00553160"/>
    <w:rsid w:val="005537CC"/>
    <w:rsid w:val="0055474C"/>
    <w:rsid w:val="0055486E"/>
    <w:rsid w:val="00555E5A"/>
    <w:rsid w:val="0055664C"/>
    <w:rsid w:val="00556BCF"/>
    <w:rsid w:val="00557106"/>
    <w:rsid w:val="00557477"/>
    <w:rsid w:val="00561181"/>
    <w:rsid w:val="00561543"/>
    <w:rsid w:val="00564F37"/>
    <w:rsid w:val="0056629F"/>
    <w:rsid w:val="00567351"/>
    <w:rsid w:val="00570074"/>
    <w:rsid w:val="00570320"/>
    <w:rsid w:val="00571DD4"/>
    <w:rsid w:val="005721F0"/>
    <w:rsid w:val="00572218"/>
    <w:rsid w:val="00572505"/>
    <w:rsid w:val="005735D3"/>
    <w:rsid w:val="00573B80"/>
    <w:rsid w:val="00573EFC"/>
    <w:rsid w:val="005758BC"/>
    <w:rsid w:val="005803FB"/>
    <w:rsid w:val="00581F8B"/>
    <w:rsid w:val="00581FA4"/>
    <w:rsid w:val="00586D1E"/>
    <w:rsid w:val="00586E6E"/>
    <w:rsid w:val="00586F91"/>
    <w:rsid w:val="00587712"/>
    <w:rsid w:val="00590008"/>
    <w:rsid w:val="00590B48"/>
    <w:rsid w:val="0059157C"/>
    <w:rsid w:val="00591752"/>
    <w:rsid w:val="00592CA1"/>
    <w:rsid w:val="00593851"/>
    <w:rsid w:val="005A1226"/>
    <w:rsid w:val="005A1EC4"/>
    <w:rsid w:val="005A4CB5"/>
    <w:rsid w:val="005A61BC"/>
    <w:rsid w:val="005A6DEE"/>
    <w:rsid w:val="005A71EF"/>
    <w:rsid w:val="005B0578"/>
    <w:rsid w:val="005B28B1"/>
    <w:rsid w:val="005B7220"/>
    <w:rsid w:val="005C1D50"/>
    <w:rsid w:val="005C5419"/>
    <w:rsid w:val="005D0BED"/>
    <w:rsid w:val="005D1D47"/>
    <w:rsid w:val="005D20A9"/>
    <w:rsid w:val="005D3FAE"/>
    <w:rsid w:val="005D6346"/>
    <w:rsid w:val="005D7743"/>
    <w:rsid w:val="005E0F9A"/>
    <w:rsid w:val="005E1E21"/>
    <w:rsid w:val="005E24F6"/>
    <w:rsid w:val="005E2BB1"/>
    <w:rsid w:val="005E5028"/>
    <w:rsid w:val="005E59D7"/>
    <w:rsid w:val="005F27F9"/>
    <w:rsid w:val="005F44FE"/>
    <w:rsid w:val="005F6F86"/>
    <w:rsid w:val="0060139E"/>
    <w:rsid w:val="006015F1"/>
    <w:rsid w:val="00602032"/>
    <w:rsid w:val="00603A5C"/>
    <w:rsid w:val="00603B72"/>
    <w:rsid w:val="006042BD"/>
    <w:rsid w:val="0060592E"/>
    <w:rsid w:val="00607C0B"/>
    <w:rsid w:val="00610C88"/>
    <w:rsid w:val="0061186E"/>
    <w:rsid w:val="0061457E"/>
    <w:rsid w:val="0061583C"/>
    <w:rsid w:val="00616308"/>
    <w:rsid w:val="00616A33"/>
    <w:rsid w:val="00616CC1"/>
    <w:rsid w:val="00620C93"/>
    <w:rsid w:val="006233A3"/>
    <w:rsid w:val="0062450C"/>
    <w:rsid w:val="00624739"/>
    <w:rsid w:val="006272F6"/>
    <w:rsid w:val="00632C72"/>
    <w:rsid w:val="00632CAD"/>
    <w:rsid w:val="00633234"/>
    <w:rsid w:val="00633C82"/>
    <w:rsid w:val="00634C81"/>
    <w:rsid w:val="00636043"/>
    <w:rsid w:val="0063628C"/>
    <w:rsid w:val="00636675"/>
    <w:rsid w:val="00640266"/>
    <w:rsid w:val="00640679"/>
    <w:rsid w:val="00640973"/>
    <w:rsid w:val="006444A7"/>
    <w:rsid w:val="00645328"/>
    <w:rsid w:val="006464DE"/>
    <w:rsid w:val="00647706"/>
    <w:rsid w:val="00647DF8"/>
    <w:rsid w:val="006509BB"/>
    <w:rsid w:val="00652205"/>
    <w:rsid w:val="00652B1D"/>
    <w:rsid w:val="00654AD7"/>
    <w:rsid w:val="00656DBC"/>
    <w:rsid w:val="006576DC"/>
    <w:rsid w:val="00657F92"/>
    <w:rsid w:val="006639DE"/>
    <w:rsid w:val="00663F19"/>
    <w:rsid w:val="006648DA"/>
    <w:rsid w:val="006658D1"/>
    <w:rsid w:val="00665A28"/>
    <w:rsid w:val="00665F87"/>
    <w:rsid w:val="0066638C"/>
    <w:rsid w:val="006668E7"/>
    <w:rsid w:val="00667505"/>
    <w:rsid w:val="00670C12"/>
    <w:rsid w:val="00670F42"/>
    <w:rsid w:val="00672E9B"/>
    <w:rsid w:val="00674031"/>
    <w:rsid w:val="006745C2"/>
    <w:rsid w:val="00674EC4"/>
    <w:rsid w:val="0067580E"/>
    <w:rsid w:val="0067613D"/>
    <w:rsid w:val="00676E9F"/>
    <w:rsid w:val="00680459"/>
    <w:rsid w:val="0068095F"/>
    <w:rsid w:val="00680E1F"/>
    <w:rsid w:val="006875FE"/>
    <w:rsid w:val="00687C73"/>
    <w:rsid w:val="00687FD8"/>
    <w:rsid w:val="006928CA"/>
    <w:rsid w:val="00695587"/>
    <w:rsid w:val="00696688"/>
    <w:rsid w:val="006A0AB4"/>
    <w:rsid w:val="006A0CC7"/>
    <w:rsid w:val="006A0D51"/>
    <w:rsid w:val="006A3DC5"/>
    <w:rsid w:val="006A41A9"/>
    <w:rsid w:val="006A449B"/>
    <w:rsid w:val="006A4B5B"/>
    <w:rsid w:val="006A51BF"/>
    <w:rsid w:val="006A71FD"/>
    <w:rsid w:val="006B0075"/>
    <w:rsid w:val="006B03FC"/>
    <w:rsid w:val="006B0A68"/>
    <w:rsid w:val="006B0F35"/>
    <w:rsid w:val="006B12F1"/>
    <w:rsid w:val="006B20FD"/>
    <w:rsid w:val="006B37E4"/>
    <w:rsid w:val="006B4B0A"/>
    <w:rsid w:val="006B5489"/>
    <w:rsid w:val="006B63FE"/>
    <w:rsid w:val="006C07A6"/>
    <w:rsid w:val="006C3BDF"/>
    <w:rsid w:val="006C4709"/>
    <w:rsid w:val="006C4BBF"/>
    <w:rsid w:val="006C607E"/>
    <w:rsid w:val="006D0B64"/>
    <w:rsid w:val="006D3DCA"/>
    <w:rsid w:val="006D5798"/>
    <w:rsid w:val="006D5C33"/>
    <w:rsid w:val="006D6FB9"/>
    <w:rsid w:val="006D74B4"/>
    <w:rsid w:val="006E5D91"/>
    <w:rsid w:val="006E7AC8"/>
    <w:rsid w:val="006F1AC7"/>
    <w:rsid w:val="006F2010"/>
    <w:rsid w:val="006F2120"/>
    <w:rsid w:val="006F265F"/>
    <w:rsid w:val="006F2A64"/>
    <w:rsid w:val="006F3399"/>
    <w:rsid w:val="006F5DBD"/>
    <w:rsid w:val="006F6470"/>
    <w:rsid w:val="006F6BF2"/>
    <w:rsid w:val="006F70EB"/>
    <w:rsid w:val="006F742E"/>
    <w:rsid w:val="00700D43"/>
    <w:rsid w:val="00701073"/>
    <w:rsid w:val="007027AA"/>
    <w:rsid w:val="00704249"/>
    <w:rsid w:val="007058D9"/>
    <w:rsid w:val="0070775B"/>
    <w:rsid w:val="007141CA"/>
    <w:rsid w:val="00716DC7"/>
    <w:rsid w:val="00717E3E"/>
    <w:rsid w:val="00723357"/>
    <w:rsid w:val="00724D15"/>
    <w:rsid w:val="00725BFC"/>
    <w:rsid w:val="00726436"/>
    <w:rsid w:val="007315C2"/>
    <w:rsid w:val="007315F8"/>
    <w:rsid w:val="00733302"/>
    <w:rsid w:val="0073443D"/>
    <w:rsid w:val="00736DE5"/>
    <w:rsid w:val="00737265"/>
    <w:rsid w:val="0073735B"/>
    <w:rsid w:val="007406FC"/>
    <w:rsid w:val="007420D4"/>
    <w:rsid w:val="007423E4"/>
    <w:rsid w:val="0074555C"/>
    <w:rsid w:val="00745D25"/>
    <w:rsid w:val="00750104"/>
    <w:rsid w:val="00750823"/>
    <w:rsid w:val="00751E57"/>
    <w:rsid w:val="00753088"/>
    <w:rsid w:val="007539A1"/>
    <w:rsid w:val="007540CA"/>
    <w:rsid w:val="007557EE"/>
    <w:rsid w:val="007558CA"/>
    <w:rsid w:val="007573FF"/>
    <w:rsid w:val="00757499"/>
    <w:rsid w:val="00761EF3"/>
    <w:rsid w:val="007620BD"/>
    <w:rsid w:val="007652F5"/>
    <w:rsid w:val="00771036"/>
    <w:rsid w:val="0077278F"/>
    <w:rsid w:val="00772CCD"/>
    <w:rsid w:val="0077429B"/>
    <w:rsid w:val="007742BF"/>
    <w:rsid w:val="00774A99"/>
    <w:rsid w:val="00775617"/>
    <w:rsid w:val="00775995"/>
    <w:rsid w:val="00776AC9"/>
    <w:rsid w:val="00780137"/>
    <w:rsid w:val="0078295D"/>
    <w:rsid w:val="0078482F"/>
    <w:rsid w:val="0078499D"/>
    <w:rsid w:val="00785C41"/>
    <w:rsid w:val="0078621E"/>
    <w:rsid w:val="00787ECD"/>
    <w:rsid w:val="00790C30"/>
    <w:rsid w:val="00791C28"/>
    <w:rsid w:val="007933D2"/>
    <w:rsid w:val="00793775"/>
    <w:rsid w:val="0079657B"/>
    <w:rsid w:val="00796BC3"/>
    <w:rsid w:val="00797E95"/>
    <w:rsid w:val="007A2951"/>
    <w:rsid w:val="007A2DF6"/>
    <w:rsid w:val="007A2FD1"/>
    <w:rsid w:val="007A37D3"/>
    <w:rsid w:val="007A55E0"/>
    <w:rsid w:val="007A6115"/>
    <w:rsid w:val="007A6302"/>
    <w:rsid w:val="007A6F56"/>
    <w:rsid w:val="007B191B"/>
    <w:rsid w:val="007B2FEF"/>
    <w:rsid w:val="007B673E"/>
    <w:rsid w:val="007C08A3"/>
    <w:rsid w:val="007C3887"/>
    <w:rsid w:val="007C484E"/>
    <w:rsid w:val="007C7003"/>
    <w:rsid w:val="007D1B16"/>
    <w:rsid w:val="007D2C2C"/>
    <w:rsid w:val="007D4833"/>
    <w:rsid w:val="007D6E8A"/>
    <w:rsid w:val="007D700D"/>
    <w:rsid w:val="007D79F9"/>
    <w:rsid w:val="007D7B50"/>
    <w:rsid w:val="007E09E3"/>
    <w:rsid w:val="007F016C"/>
    <w:rsid w:val="007F20C3"/>
    <w:rsid w:val="007F4A45"/>
    <w:rsid w:val="007F51AE"/>
    <w:rsid w:val="007F67DE"/>
    <w:rsid w:val="007F682D"/>
    <w:rsid w:val="008043E8"/>
    <w:rsid w:val="0080444C"/>
    <w:rsid w:val="00804C54"/>
    <w:rsid w:val="00804E10"/>
    <w:rsid w:val="00804EF1"/>
    <w:rsid w:val="0080629C"/>
    <w:rsid w:val="008068B3"/>
    <w:rsid w:val="008105DA"/>
    <w:rsid w:val="00812F68"/>
    <w:rsid w:val="0081449C"/>
    <w:rsid w:val="008157A4"/>
    <w:rsid w:val="008218C8"/>
    <w:rsid w:val="00822BA5"/>
    <w:rsid w:val="00823690"/>
    <w:rsid w:val="008257F8"/>
    <w:rsid w:val="008277D9"/>
    <w:rsid w:val="008319FE"/>
    <w:rsid w:val="0083320A"/>
    <w:rsid w:val="00834D21"/>
    <w:rsid w:val="008376E6"/>
    <w:rsid w:val="008425CA"/>
    <w:rsid w:val="00842693"/>
    <w:rsid w:val="00842ABA"/>
    <w:rsid w:val="00843ADE"/>
    <w:rsid w:val="00846173"/>
    <w:rsid w:val="008513FA"/>
    <w:rsid w:val="00851E5C"/>
    <w:rsid w:val="00855F1E"/>
    <w:rsid w:val="00855FDE"/>
    <w:rsid w:val="0086041E"/>
    <w:rsid w:val="00863A46"/>
    <w:rsid w:val="00865836"/>
    <w:rsid w:val="008667DB"/>
    <w:rsid w:val="00867B7A"/>
    <w:rsid w:val="00871809"/>
    <w:rsid w:val="00873864"/>
    <w:rsid w:val="00873A99"/>
    <w:rsid w:val="00876E77"/>
    <w:rsid w:val="00880758"/>
    <w:rsid w:val="0088167E"/>
    <w:rsid w:val="0088210C"/>
    <w:rsid w:val="00882332"/>
    <w:rsid w:val="0088388D"/>
    <w:rsid w:val="008859D7"/>
    <w:rsid w:val="00886796"/>
    <w:rsid w:val="00886DA5"/>
    <w:rsid w:val="00887512"/>
    <w:rsid w:val="00890EF9"/>
    <w:rsid w:val="00893577"/>
    <w:rsid w:val="008939FC"/>
    <w:rsid w:val="0089563A"/>
    <w:rsid w:val="00897462"/>
    <w:rsid w:val="00897621"/>
    <w:rsid w:val="008B00FA"/>
    <w:rsid w:val="008B0B48"/>
    <w:rsid w:val="008B0B7F"/>
    <w:rsid w:val="008B15A4"/>
    <w:rsid w:val="008B2524"/>
    <w:rsid w:val="008B49E5"/>
    <w:rsid w:val="008B65F8"/>
    <w:rsid w:val="008B6EB0"/>
    <w:rsid w:val="008C1325"/>
    <w:rsid w:val="008C4AD0"/>
    <w:rsid w:val="008C5CE0"/>
    <w:rsid w:val="008C7E99"/>
    <w:rsid w:val="008D0B49"/>
    <w:rsid w:val="008D40A5"/>
    <w:rsid w:val="008D48B4"/>
    <w:rsid w:val="008D50D2"/>
    <w:rsid w:val="008E0186"/>
    <w:rsid w:val="008E0E61"/>
    <w:rsid w:val="008E299B"/>
    <w:rsid w:val="008E29C4"/>
    <w:rsid w:val="008E4BDD"/>
    <w:rsid w:val="008E760C"/>
    <w:rsid w:val="008F3A0B"/>
    <w:rsid w:val="008F3BF0"/>
    <w:rsid w:val="008F61CD"/>
    <w:rsid w:val="008F660D"/>
    <w:rsid w:val="008F6C90"/>
    <w:rsid w:val="008F7B44"/>
    <w:rsid w:val="00903729"/>
    <w:rsid w:val="00904209"/>
    <w:rsid w:val="00905AF2"/>
    <w:rsid w:val="009068A0"/>
    <w:rsid w:val="00907987"/>
    <w:rsid w:val="009107F1"/>
    <w:rsid w:val="00911C0D"/>
    <w:rsid w:val="0091745B"/>
    <w:rsid w:val="009179F9"/>
    <w:rsid w:val="00917DE7"/>
    <w:rsid w:val="00920828"/>
    <w:rsid w:val="00920F77"/>
    <w:rsid w:val="00922724"/>
    <w:rsid w:val="00923772"/>
    <w:rsid w:val="00924D62"/>
    <w:rsid w:val="00924DE8"/>
    <w:rsid w:val="009250A0"/>
    <w:rsid w:val="00926D74"/>
    <w:rsid w:val="00927A70"/>
    <w:rsid w:val="00930F2E"/>
    <w:rsid w:val="0093203D"/>
    <w:rsid w:val="0093290E"/>
    <w:rsid w:val="0093378A"/>
    <w:rsid w:val="00933868"/>
    <w:rsid w:val="00934256"/>
    <w:rsid w:val="0093651E"/>
    <w:rsid w:val="0093735E"/>
    <w:rsid w:val="009373D5"/>
    <w:rsid w:val="00940145"/>
    <w:rsid w:val="00941004"/>
    <w:rsid w:val="00941449"/>
    <w:rsid w:val="00942078"/>
    <w:rsid w:val="0094292A"/>
    <w:rsid w:val="0094345C"/>
    <w:rsid w:val="0094384F"/>
    <w:rsid w:val="009444A6"/>
    <w:rsid w:val="00944DA7"/>
    <w:rsid w:val="009451A1"/>
    <w:rsid w:val="00945906"/>
    <w:rsid w:val="009503DB"/>
    <w:rsid w:val="009504A9"/>
    <w:rsid w:val="00950990"/>
    <w:rsid w:val="00951BA2"/>
    <w:rsid w:val="00951F11"/>
    <w:rsid w:val="00955C39"/>
    <w:rsid w:val="00955D30"/>
    <w:rsid w:val="00955EF5"/>
    <w:rsid w:val="00955FE6"/>
    <w:rsid w:val="009579C9"/>
    <w:rsid w:val="00957B8E"/>
    <w:rsid w:val="009606AF"/>
    <w:rsid w:val="009607F2"/>
    <w:rsid w:val="00963D9D"/>
    <w:rsid w:val="00963DF9"/>
    <w:rsid w:val="009648F5"/>
    <w:rsid w:val="00965206"/>
    <w:rsid w:val="00965A13"/>
    <w:rsid w:val="00965B65"/>
    <w:rsid w:val="00967505"/>
    <w:rsid w:val="00967EC1"/>
    <w:rsid w:val="009709F8"/>
    <w:rsid w:val="00970A0F"/>
    <w:rsid w:val="00970C61"/>
    <w:rsid w:val="009719F8"/>
    <w:rsid w:val="0097295D"/>
    <w:rsid w:val="00972B5F"/>
    <w:rsid w:val="00974322"/>
    <w:rsid w:val="0097524F"/>
    <w:rsid w:val="009776DA"/>
    <w:rsid w:val="00977FF5"/>
    <w:rsid w:val="00977FF9"/>
    <w:rsid w:val="00981287"/>
    <w:rsid w:val="0098314F"/>
    <w:rsid w:val="009854B2"/>
    <w:rsid w:val="009854E3"/>
    <w:rsid w:val="00985EF6"/>
    <w:rsid w:val="00986896"/>
    <w:rsid w:val="00986A15"/>
    <w:rsid w:val="00986FF9"/>
    <w:rsid w:val="009875FC"/>
    <w:rsid w:val="00987EF7"/>
    <w:rsid w:val="00991010"/>
    <w:rsid w:val="00994BA1"/>
    <w:rsid w:val="00994FFF"/>
    <w:rsid w:val="00996A8C"/>
    <w:rsid w:val="0099792E"/>
    <w:rsid w:val="009A1F3E"/>
    <w:rsid w:val="009A4878"/>
    <w:rsid w:val="009A66C9"/>
    <w:rsid w:val="009A73D0"/>
    <w:rsid w:val="009A7C5D"/>
    <w:rsid w:val="009A7CB6"/>
    <w:rsid w:val="009B1598"/>
    <w:rsid w:val="009B2456"/>
    <w:rsid w:val="009B277F"/>
    <w:rsid w:val="009B5195"/>
    <w:rsid w:val="009B5577"/>
    <w:rsid w:val="009B5A9B"/>
    <w:rsid w:val="009C2382"/>
    <w:rsid w:val="009C36EA"/>
    <w:rsid w:val="009C4A5E"/>
    <w:rsid w:val="009C6C26"/>
    <w:rsid w:val="009D0607"/>
    <w:rsid w:val="009D14E1"/>
    <w:rsid w:val="009D4E30"/>
    <w:rsid w:val="009D7B7F"/>
    <w:rsid w:val="009E080C"/>
    <w:rsid w:val="009E1A23"/>
    <w:rsid w:val="009E34C8"/>
    <w:rsid w:val="009E4C4F"/>
    <w:rsid w:val="009E4F92"/>
    <w:rsid w:val="009E6CB7"/>
    <w:rsid w:val="009F0321"/>
    <w:rsid w:val="009F033F"/>
    <w:rsid w:val="009F32F8"/>
    <w:rsid w:val="009F52C0"/>
    <w:rsid w:val="009F5B0B"/>
    <w:rsid w:val="009F5CDC"/>
    <w:rsid w:val="009F78C6"/>
    <w:rsid w:val="00A00AA9"/>
    <w:rsid w:val="00A020E7"/>
    <w:rsid w:val="00A02A6D"/>
    <w:rsid w:val="00A034BA"/>
    <w:rsid w:val="00A03709"/>
    <w:rsid w:val="00A0412B"/>
    <w:rsid w:val="00A05C97"/>
    <w:rsid w:val="00A066EF"/>
    <w:rsid w:val="00A076E9"/>
    <w:rsid w:val="00A112DE"/>
    <w:rsid w:val="00A11A84"/>
    <w:rsid w:val="00A11ACA"/>
    <w:rsid w:val="00A14704"/>
    <w:rsid w:val="00A1770C"/>
    <w:rsid w:val="00A207EA"/>
    <w:rsid w:val="00A21B3D"/>
    <w:rsid w:val="00A2289E"/>
    <w:rsid w:val="00A243EF"/>
    <w:rsid w:val="00A2707B"/>
    <w:rsid w:val="00A2744E"/>
    <w:rsid w:val="00A27A9D"/>
    <w:rsid w:val="00A30140"/>
    <w:rsid w:val="00A30D99"/>
    <w:rsid w:val="00A31097"/>
    <w:rsid w:val="00A313B0"/>
    <w:rsid w:val="00A323D4"/>
    <w:rsid w:val="00A3304D"/>
    <w:rsid w:val="00A33369"/>
    <w:rsid w:val="00A3360F"/>
    <w:rsid w:val="00A33E7A"/>
    <w:rsid w:val="00A34A50"/>
    <w:rsid w:val="00A379B2"/>
    <w:rsid w:val="00A37E73"/>
    <w:rsid w:val="00A4102C"/>
    <w:rsid w:val="00A414DE"/>
    <w:rsid w:val="00A4580A"/>
    <w:rsid w:val="00A462D7"/>
    <w:rsid w:val="00A51D24"/>
    <w:rsid w:val="00A51DF1"/>
    <w:rsid w:val="00A52317"/>
    <w:rsid w:val="00A5309C"/>
    <w:rsid w:val="00A5416D"/>
    <w:rsid w:val="00A54270"/>
    <w:rsid w:val="00A57432"/>
    <w:rsid w:val="00A608AC"/>
    <w:rsid w:val="00A60A53"/>
    <w:rsid w:val="00A60F16"/>
    <w:rsid w:val="00A624B0"/>
    <w:rsid w:val="00A62EBE"/>
    <w:rsid w:val="00A643EF"/>
    <w:rsid w:val="00A64479"/>
    <w:rsid w:val="00A658A6"/>
    <w:rsid w:val="00A65EC8"/>
    <w:rsid w:val="00A71B26"/>
    <w:rsid w:val="00A72159"/>
    <w:rsid w:val="00A7279A"/>
    <w:rsid w:val="00A7294B"/>
    <w:rsid w:val="00A735AD"/>
    <w:rsid w:val="00A73D4A"/>
    <w:rsid w:val="00A73D63"/>
    <w:rsid w:val="00A74A14"/>
    <w:rsid w:val="00A8079A"/>
    <w:rsid w:val="00A81BCE"/>
    <w:rsid w:val="00A825E1"/>
    <w:rsid w:val="00A84354"/>
    <w:rsid w:val="00A84CA7"/>
    <w:rsid w:val="00A87465"/>
    <w:rsid w:val="00A874B9"/>
    <w:rsid w:val="00A90A80"/>
    <w:rsid w:val="00A9144C"/>
    <w:rsid w:val="00A93005"/>
    <w:rsid w:val="00A95E6D"/>
    <w:rsid w:val="00A97E95"/>
    <w:rsid w:val="00AA021E"/>
    <w:rsid w:val="00AA1B4F"/>
    <w:rsid w:val="00AA561F"/>
    <w:rsid w:val="00AA730C"/>
    <w:rsid w:val="00AB1595"/>
    <w:rsid w:val="00AB1948"/>
    <w:rsid w:val="00AB2E4A"/>
    <w:rsid w:val="00AB4E3D"/>
    <w:rsid w:val="00AB5667"/>
    <w:rsid w:val="00AB567B"/>
    <w:rsid w:val="00AB57A3"/>
    <w:rsid w:val="00AB6051"/>
    <w:rsid w:val="00AB61B2"/>
    <w:rsid w:val="00AC25A0"/>
    <w:rsid w:val="00AC4DF7"/>
    <w:rsid w:val="00AC50D6"/>
    <w:rsid w:val="00AD091E"/>
    <w:rsid w:val="00AD09F6"/>
    <w:rsid w:val="00AD0C78"/>
    <w:rsid w:val="00AD178C"/>
    <w:rsid w:val="00AD232C"/>
    <w:rsid w:val="00AD3E65"/>
    <w:rsid w:val="00AD62DD"/>
    <w:rsid w:val="00AD70DC"/>
    <w:rsid w:val="00AE0B63"/>
    <w:rsid w:val="00AE175F"/>
    <w:rsid w:val="00AE1CDA"/>
    <w:rsid w:val="00AE334D"/>
    <w:rsid w:val="00AE40CE"/>
    <w:rsid w:val="00AE60C4"/>
    <w:rsid w:val="00AE7B0E"/>
    <w:rsid w:val="00AF0664"/>
    <w:rsid w:val="00AF45D2"/>
    <w:rsid w:val="00AF4E6A"/>
    <w:rsid w:val="00AF583E"/>
    <w:rsid w:val="00AF77D4"/>
    <w:rsid w:val="00B0002C"/>
    <w:rsid w:val="00B020F3"/>
    <w:rsid w:val="00B03ABB"/>
    <w:rsid w:val="00B03BCA"/>
    <w:rsid w:val="00B04170"/>
    <w:rsid w:val="00B077BE"/>
    <w:rsid w:val="00B078B2"/>
    <w:rsid w:val="00B10567"/>
    <w:rsid w:val="00B10769"/>
    <w:rsid w:val="00B1136A"/>
    <w:rsid w:val="00B117C7"/>
    <w:rsid w:val="00B1183E"/>
    <w:rsid w:val="00B11B9E"/>
    <w:rsid w:val="00B14864"/>
    <w:rsid w:val="00B15171"/>
    <w:rsid w:val="00B155E4"/>
    <w:rsid w:val="00B16318"/>
    <w:rsid w:val="00B1675C"/>
    <w:rsid w:val="00B215C1"/>
    <w:rsid w:val="00B222C2"/>
    <w:rsid w:val="00B255E3"/>
    <w:rsid w:val="00B308B3"/>
    <w:rsid w:val="00B3276D"/>
    <w:rsid w:val="00B35F34"/>
    <w:rsid w:val="00B370CF"/>
    <w:rsid w:val="00B4092B"/>
    <w:rsid w:val="00B41A97"/>
    <w:rsid w:val="00B42CEF"/>
    <w:rsid w:val="00B43C26"/>
    <w:rsid w:val="00B44380"/>
    <w:rsid w:val="00B44864"/>
    <w:rsid w:val="00B44C6F"/>
    <w:rsid w:val="00B44D44"/>
    <w:rsid w:val="00B47419"/>
    <w:rsid w:val="00B501CE"/>
    <w:rsid w:val="00B50341"/>
    <w:rsid w:val="00B504CD"/>
    <w:rsid w:val="00B50A7C"/>
    <w:rsid w:val="00B51588"/>
    <w:rsid w:val="00B52A91"/>
    <w:rsid w:val="00B5476B"/>
    <w:rsid w:val="00B551CA"/>
    <w:rsid w:val="00B55729"/>
    <w:rsid w:val="00B55D2E"/>
    <w:rsid w:val="00B56A35"/>
    <w:rsid w:val="00B6110C"/>
    <w:rsid w:val="00B627D5"/>
    <w:rsid w:val="00B6489B"/>
    <w:rsid w:val="00B653DE"/>
    <w:rsid w:val="00B673F6"/>
    <w:rsid w:val="00B73581"/>
    <w:rsid w:val="00B73D94"/>
    <w:rsid w:val="00B74716"/>
    <w:rsid w:val="00B74BB1"/>
    <w:rsid w:val="00B75B7E"/>
    <w:rsid w:val="00B75F8B"/>
    <w:rsid w:val="00B76669"/>
    <w:rsid w:val="00B76893"/>
    <w:rsid w:val="00B77F18"/>
    <w:rsid w:val="00B808E8"/>
    <w:rsid w:val="00B80FB1"/>
    <w:rsid w:val="00B81DAD"/>
    <w:rsid w:val="00B81F14"/>
    <w:rsid w:val="00B827BB"/>
    <w:rsid w:val="00B84078"/>
    <w:rsid w:val="00B84E30"/>
    <w:rsid w:val="00B86AD3"/>
    <w:rsid w:val="00B874EF"/>
    <w:rsid w:val="00B90F8F"/>
    <w:rsid w:val="00B91DB6"/>
    <w:rsid w:val="00B95493"/>
    <w:rsid w:val="00B954B8"/>
    <w:rsid w:val="00B97BED"/>
    <w:rsid w:val="00BA0B29"/>
    <w:rsid w:val="00BA1A49"/>
    <w:rsid w:val="00BA22FB"/>
    <w:rsid w:val="00BA2544"/>
    <w:rsid w:val="00BA5AF0"/>
    <w:rsid w:val="00BA667E"/>
    <w:rsid w:val="00BA7F63"/>
    <w:rsid w:val="00BB0C2B"/>
    <w:rsid w:val="00BB151C"/>
    <w:rsid w:val="00BB2B01"/>
    <w:rsid w:val="00BB38A1"/>
    <w:rsid w:val="00BB6678"/>
    <w:rsid w:val="00BB6BE2"/>
    <w:rsid w:val="00BB70E5"/>
    <w:rsid w:val="00BB7CAF"/>
    <w:rsid w:val="00BC1D19"/>
    <w:rsid w:val="00BC2005"/>
    <w:rsid w:val="00BC29ED"/>
    <w:rsid w:val="00BC48D9"/>
    <w:rsid w:val="00BC4E70"/>
    <w:rsid w:val="00BC500E"/>
    <w:rsid w:val="00BC7021"/>
    <w:rsid w:val="00BD03D7"/>
    <w:rsid w:val="00BD18DC"/>
    <w:rsid w:val="00BD1943"/>
    <w:rsid w:val="00BD1C93"/>
    <w:rsid w:val="00BD350E"/>
    <w:rsid w:val="00BD3F67"/>
    <w:rsid w:val="00BD4E4A"/>
    <w:rsid w:val="00BD5033"/>
    <w:rsid w:val="00BD69DD"/>
    <w:rsid w:val="00BD7D4F"/>
    <w:rsid w:val="00BE0799"/>
    <w:rsid w:val="00BE0BF8"/>
    <w:rsid w:val="00BE0EFD"/>
    <w:rsid w:val="00BE3E57"/>
    <w:rsid w:val="00BF2B1D"/>
    <w:rsid w:val="00BF36EF"/>
    <w:rsid w:val="00BF3936"/>
    <w:rsid w:val="00BF6B58"/>
    <w:rsid w:val="00BF7B2C"/>
    <w:rsid w:val="00BF7D49"/>
    <w:rsid w:val="00C006BC"/>
    <w:rsid w:val="00C006D7"/>
    <w:rsid w:val="00C008C3"/>
    <w:rsid w:val="00C02EB4"/>
    <w:rsid w:val="00C06719"/>
    <w:rsid w:val="00C1052A"/>
    <w:rsid w:val="00C134EC"/>
    <w:rsid w:val="00C1397A"/>
    <w:rsid w:val="00C20AF1"/>
    <w:rsid w:val="00C215F4"/>
    <w:rsid w:val="00C232B9"/>
    <w:rsid w:val="00C24329"/>
    <w:rsid w:val="00C245ED"/>
    <w:rsid w:val="00C25385"/>
    <w:rsid w:val="00C25E21"/>
    <w:rsid w:val="00C26610"/>
    <w:rsid w:val="00C26A49"/>
    <w:rsid w:val="00C3304B"/>
    <w:rsid w:val="00C35155"/>
    <w:rsid w:val="00C3631D"/>
    <w:rsid w:val="00C37B88"/>
    <w:rsid w:val="00C37E76"/>
    <w:rsid w:val="00C40746"/>
    <w:rsid w:val="00C4204E"/>
    <w:rsid w:val="00C4501B"/>
    <w:rsid w:val="00C4589A"/>
    <w:rsid w:val="00C46AED"/>
    <w:rsid w:val="00C50D66"/>
    <w:rsid w:val="00C50EEA"/>
    <w:rsid w:val="00C5170F"/>
    <w:rsid w:val="00C51947"/>
    <w:rsid w:val="00C51E27"/>
    <w:rsid w:val="00C545B2"/>
    <w:rsid w:val="00C550F9"/>
    <w:rsid w:val="00C5694C"/>
    <w:rsid w:val="00C5715D"/>
    <w:rsid w:val="00C573CC"/>
    <w:rsid w:val="00C60AB3"/>
    <w:rsid w:val="00C617D3"/>
    <w:rsid w:val="00C64559"/>
    <w:rsid w:val="00C64D23"/>
    <w:rsid w:val="00C65F19"/>
    <w:rsid w:val="00C671DA"/>
    <w:rsid w:val="00C6780C"/>
    <w:rsid w:val="00C67CDF"/>
    <w:rsid w:val="00C7169B"/>
    <w:rsid w:val="00C72710"/>
    <w:rsid w:val="00C75711"/>
    <w:rsid w:val="00C77428"/>
    <w:rsid w:val="00C8096A"/>
    <w:rsid w:val="00C80BF6"/>
    <w:rsid w:val="00C817C1"/>
    <w:rsid w:val="00C82CF9"/>
    <w:rsid w:val="00C85F13"/>
    <w:rsid w:val="00C9099D"/>
    <w:rsid w:val="00C92592"/>
    <w:rsid w:val="00C92A46"/>
    <w:rsid w:val="00C94A47"/>
    <w:rsid w:val="00C94CA4"/>
    <w:rsid w:val="00CA0321"/>
    <w:rsid w:val="00CA2B2C"/>
    <w:rsid w:val="00CA32E4"/>
    <w:rsid w:val="00CA3F3D"/>
    <w:rsid w:val="00CA40DC"/>
    <w:rsid w:val="00CA4EF1"/>
    <w:rsid w:val="00CA6136"/>
    <w:rsid w:val="00CA79C7"/>
    <w:rsid w:val="00CB0803"/>
    <w:rsid w:val="00CB1A9A"/>
    <w:rsid w:val="00CB2853"/>
    <w:rsid w:val="00CB2C2B"/>
    <w:rsid w:val="00CB35EC"/>
    <w:rsid w:val="00CB4668"/>
    <w:rsid w:val="00CB4AEC"/>
    <w:rsid w:val="00CB518B"/>
    <w:rsid w:val="00CB51D5"/>
    <w:rsid w:val="00CB52FA"/>
    <w:rsid w:val="00CB5E1A"/>
    <w:rsid w:val="00CC2347"/>
    <w:rsid w:val="00CC33FD"/>
    <w:rsid w:val="00CC34E6"/>
    <w:rsid w:val="00CC4848"/>
    <w:rsid w:val="00CC5BF1"/>
    <w:rsid w:val="00CC656C"/>
    <w:rsid w:val="00CC75C7"/>
    <w:rsid w:val="00CD0626"/>
    <w:rsid w:val="00CD10D2"/>
    <w:rsid w:val="00CD2344"/>
    <w:rsid w:val="00CD54E8"/>
    <w:rsid w:val="00CD5AAD"/>
    <w:rsid w:val="00CE1A3A"/>
    <w:rsid w:val="00CE67BA"/>
    <w:rsid w:val="00CF0DE1"/>
    <w:rsid w:val="00CF2F29"/>
    <w:rsid w:val="00CF33D3"/>
    <w:rsid w:val="00CF44C9"/>
    <w:rsid w:val="00D00737"/>
    <w:rsid w:val="00D011DF"/>
    <w:rsid w:val="00D03D14"/>
    <w:rsid w:val="00D03F91"/>
    <w:rsid w:val="00D04A01"/>
    <w:rsid w:val="00D0580A"/>
    <w:rsid w:val="00D06101"/>
    <w:rsid w:val="00D06D30"/>
    <w:rsid w:val="00D07BCD"/>
    <w:rsid w:val="00D106E5"/>
    <w:rsid w:val="00D10C11"/>
    <w:rsid w:val="00D11F9D"/>
    <w:rsid w:val="00D13123"/>
    <w:rsid w:val="00D14225"/>
    <w:rsid w:val="00D14FDD"/>
    <w:rsid w:val="00D15FA4"/>
    <w:rsid w:val="00D20020"/>
    <w:rsid w:val="00D23130"/>
    <w:rsid w:val="00D2421D"/>
    <w:rsid w:val="00D243B3"/>
    <w:rsid w:val="00D25E16"/>
    <w:rsid w:val="00D265CF"/>
    <w:rsid w:val="00D2708C"/>
    <w:rsid w:val="00D31A57"/>
    <w:rsid w:val="00D33644"/>
    <w:rsid w:val="00D3495E"/>
    <w:rsid w:val="00D378F0"/>
    <w:rsid w:val="00D406DE"/>
    <w:rsid w:val="00D41003"/>
    <w:rsid w:val="00D430FF"/>
    <w:rsid w:val="00D43119"/>
    <w:rsid w:val="00D43211"/>
    <w:rsid w:val="00D46312"/>
    <w:rsid w:val="00D46D9E"/>
    <w:rsid w:val="00D50DFF"/>
    <w:rsid w:val="00D51F90"/>
    <w:rsid w:val="00D52984"/>
    <w:rsid w:val="00D530A6"/>
    <w:rsid w:val="00D53AC3"/>
    <w:rsid w:val="00D53D1B"/>
    <w:rsid w:val="00D55CCD"/>
    <w:rsid w:val="00D55F98"/>
    <w:rsid w:val="00D56A73"/>
    <w:rsid w:val="00D56F14"/>
    <w:rsid w:val="00D573F8"/>
    <w:rsid w:val="00D57500"/>
    <w:rsid w:val="00D61431"/>
    <w:rsid w:val="00D63454"/>
    <w:rsid w:val="00D63B38"/>
    <w:rsid w:val="00D63FC7"/>
    <w:rsid w:val="00D64366"/>
    <w:rsid w:val="00D659D8"/>
    <w:rsid w:val="00D66D46"/>
    <w:rsid w:val="00D67A80"/>
    <w:rsid w:val="00D75E2C"/>
    <w:rsid w:val="00D75EDB"/>
    <w:rsid w:val="00D7654E"/>
    <w:rsid w:val="00D76964"/>
    <w:rsid w:val="00D7696F"/>
    <w:rsid w:val="00D775F7"/>
    <w:rsid w:val="00D77CAF"/>
    <w:rsid w:val="00D8023D"/>
    <w:rsid w:val="00D8094C"/>
    <w:rsid w:val="00D814AA"/>
    <w:rsid w:val="00D82009"/>
    <w:rsid w:val="00D820C9"/>
    <w:rsid w:val="00D82E8C"/>
    <w:rsid w:val="00D86E82"/>
    <w:rsid w:val="00D872A2"/>
    <w:rsid w:val="00D8734F"/>
    <w:rsid w:val="00D875A1"/>
    <w:rsid w:val="00D906BA"/>
    <w:rsid w:val="00D90710"/>
    <w:rsid w:val="00D908FF"/>
    <w:rsid w:val="00D90EA5"/>
    <w:rsid w:val="00D91B08"/>
    <w:rsid w:val="00D91C64"/>
    <w:rsid w:val="00D928FB"/>
    <w:rsid w:val="00D93060"/>
    <w:rsid w:val="00D94539"/>
    <w:rsid w:val="00D95C21"/>
    <w:rsid w:val="00D95D4F"/>
    <w:rsid w:val="00D961D0"/>
    <w:rsid w:val="00D97313"/>
    <w:rsid w:val="00DA0F45"/>
    <w:rsid w:val="00DA180A"/>
    <w:rsid w:val="00DA1D07"/>
    <w:rsid w:val="00DA2217"/>
    <w:rsid w:val="00DA283B"/>
    <w:rsid w:val="00DA48CC"/>
    <w:rsid w:val="00DA4DF2"/>
    <w:rsid w:val="00DB04ED"/>
    <w:rsid w:val="00DB0BC8"/>
    <w:rsid w:val="00DB0D52"/>
    <w:rsid w:val="00DB1873"/>
    <w:rsid w:val="00DB34E5"/>
    <w:rsid w:val="00DB3B1F"/>
    <w:rsid w:val="00DB789B"/>
    <w:rsid w:val="00DC1815"/>
    <w:rsid w:val="00DC2D05"/>
    <w:rsid w:val="00DC33C0"/>
    <w:rsid w:val="00DC47AE"/>
    <w:rsid w:val="00DC4DAB"/>
    <w:rsid w:val="00DC506F"/>
    <w:rsid w:val="00DC7AC3"/>
    <w:rsid w:val="00DD21D7"/>
    <w:rsid w:val="00DD4CA4"/>
    <w:rsid w:val="00DD5FB6"/>
    <w:rsid w:val="00DD77C0"/>
    <w:rsid w:val="00DD7BE3"/>
    <w:rsid w:val="00DE0DFC"/>
    <w:rsid w:val="00DE26D0"/>
    <w:rsid w:val="00DE3477"/>
    <w:rsid w:val="00DE5AD5"/>
    <w:rsid w:val="00DF0BBC"/>
    <w:rsid w:val="00DF1433"/>
    <w:rsid w:val="00DF2799"/>
    <w:rsid w:val="00DF395A"/>
    <w:rsid w:val="00DF4F84"/>
    <w:rsid w:val="00DF657D"/>
    <w:rsid w:val="00DF7492"/>
    <w:rsid w:val="00E000FC"/>
    <w:rsid w:val="00E016BE"/>
    <w:rsid w:val="00E03F3F"/>
    <w:rsid w:val="00E044A8"/>
    <w:rsid w:val="00E0498E"/>
    <w:rsid w:val="00E05A37"/>
    <w:rsid w:val="00E0602B"/>
    <w:rsid w:val="00E06A0D"/>
    <w:rsid w:val="00E10302"/>
    <w:rsid w:val="00E10CA0"/>
    <w:rsid w:val="00E12CD9"/>
    <w:rsid w:val="00E1371D"/>
    <w:rsid w:val="00E1499B"/>
    <w:rsid w:val="00E14B0E"/>
    <w:rsid w:val="00E1570C"/>
    <w:rsid w:val="00E20B3C"/>
    <w:rsid w:val="00E20EF4"/>
    <w:rsid w:val="00E217DF"/>
    <w:rsid w:val="00E22290"/>
    <w:rsid w:val="00E232BD"/>
    <w:rsid w:val="00E24D85"/>
    <w:rsid w:val="00E25E22"/>
    <w:rsid w:val="00E25E70"/>
    <w:rsid w:val="00E264EC"/>
    <w:rsid w:val="00E26F3E"/>
    <w:rsid w:val="00E277C2"/>
    <w:rsid w:val="00E308A2"/>
    <w:rsid w:val="00E30F19"/>
    <w:rsid w:val="00E337D0"/>
    <w:rsid w:val="00E33869"/>
    <w:rsid w:val="00E34714"/>
    <w:rsid w:val="00E3521C"/>
    <w:rsid w:val="00E35649"/>
    <w:rsid w:val="00E36438"/>
    <w:rsid w:val="00E3701F"/>
    <w:rsid w:val="00E40C64"/>
    <w:rsid w:val="00E40E6B"/>
    <w:rsid w:val="00E44A81"/>
    <w:rsid w:val="00E50212"/>
    <w:rsid w:val="00E50ECA"/>
    <w:rsid w:val="00E5127E"/>
    <w:rsid w:val="00E522AA"/>
    <w:rsid w:val="00E522B7"/>
    <w:rsid w:val="00E5282A"/>
    <w:rsid w:val="00E53DF3"/>
    <w:rsid w:val="00E54D47"/>
    <w:rsid w:val="00E54D66"/>
    <w:rsid w:val="00E55991"/>
    <w:rsid w:val="00E55FCB"/>
    <w:rsid w:val="00E57541"/>
    <w:rsid w:val="00E57E90"/>
    <w:rsid w:val="00E604BF"/>
    <w:rsid w:val="00E61252"/>
    <w:rsid w:val="00E6179D"/>
    <w:rsid w:val="00E61A1D"/>
    <w:rsid w:val="00E63204"/>
    <w:rsid w:val="00E63340"/>
    <w:rsid w:val="00E67A87"/>
    <w:rsid w:val="00E67B5F"/>
    <w:rsid w:val="00E708CE"/>
    <w:rsid w:val="00E72470"/>
    <w:rsid w:val="00E74E27"/>
    <w:rsid w:val="00E75153"/>
    <w:rsid w:val="00E76242"/>
    <w:rsid w:val="00E80EEB"/>
    <w:rsid w:val="00E825C2"/>
    <w:rsid w:val="00E828D3"/>
    <w:rsid w:val="00E84D1A"/>
    <w:rsid w:val="00E8595A"/>
    <w:rsid w:val="00E869EB"/>
    <w:rsid w:val="00E86A6B"/>
    <w:rsid w:val="00E86FC6"/>
    <w:rsid w:val="00E903C9"/>
    <w:rsid w:val="00E93FC2"/>
    <w:rsid w:val="00E94638"/>
    <w:rsid w:val="00E95300"/>
    <w:rsid w:val="00E95591"/>
    <w:rsid w:val="00E95B50"/>
    <w:rsid w:val="00E96865"/>
    <w:rsid w:val="00EA03E8"/>
    <w:rsid w:val="00EA056F"/>
    <w:rsid w:val="00EA2078"/>
    <w:rsid w:val="00EA33C8"/>
    <w:rsid w:val="00EA5A33"/>
    <w:rsid w:val="00EB0443"/>
    <w:rsid w:val="00EB04C0"/>
    <w:rsid w:val="00EB20F3"/>
    <w:rsid w:val="00EB2E49"/>
    <w:rsid w:val="00EB4A76"/>
    <w:rsid w:val="00EB525D"/>
    <w:rsid w:val="00EB5675"/>
    <w:rsid w:val="00EC16A3"/>
    <w:rsid w:val="00EC2750"/>
    <w:rsid w:val="00EC2CD6"/>
    <w:rsid w:val="00EC37D8"/>
    <w:rsid w:val="00EC3D50"/>
    <w:rsid w:val="00EC49C0"/>
    <w:rsid w:val="00EC4CD2"/>
    <w:rsid w:val="00EC4EF5"/>
    <w:rsid w:val="00EC591A"/>
    <w:rsid w:val="00EC6EB2"/>
    <w:rsid w:val="00EC72A6"/>
    <w:rsid w:val="00ED02E5"/>
    <w:rsid w:val="00ED041B"/>
    <w:rsid w:val="00ED1A5B"/>
    <w:rsid w:val="00ED24F4"/>
    <w:rsid w:val="00ED6CFA"/>
    <w:rsid w:val="00ED7F28"/>
    <w:rsid w:val="00EE021B"/>
    <w:rsid w:val="00EE0DA1"/>
    <w:rsid w:val="00EE1E8D"/>
    <w:rsid w:val="00EE2D1A"/>
    <w:rsid w:val="00EE4FE3"/>
    <w:rsid w:val="00EE50B6"/>
    <w:rsid w:val="00EE5BE6"/>
    <w:rsid w:val="00EE74F5"/>
    <w:rsid w:val="00EE799F"/>
    <w:rsid w:val="00EF0695"/>
    <w:rsid w:val="00EF0801"/>
    <w:rsid w:val="00EF1945"/>
    <w:rsid w:val="00EF2542"/>
    <w:rsid w:val="00EF2602"/>
    <w:rsid w:val="00EF4BE0"/>
    <w:rsid w:val="00EF6BE1"/>
    <w:rsid w:val="00F002CD"/>
    <w:rsid w:val="00F008AE"/>
    <w:rsid w:val="00F00CA8"/>
    <w:rsid w:val="00F0394A"/>
    <w:rsid w:val="00F03CBD"/>
    <w:rsid w:val="00F03D16"/>
    <w:rsid w:val="00F047AB"/>
    <w:rsid w:val="00F06F92"/>
    <w:rsid w:val="00F12643"/>
    <w:rsid w:val="00F14999"/>
    <w:rsid w:val="00F16238"/>
    <w:rsid w:val="00F1759D"/>
    <w:rsid w:val="00F17B7A"/>
    <w:rsid w:val="00F21F3B"/>
    <w:rsid w:val="00F22F1E"/>
    <w:rsid w:val="00F2316D"/>
    <w:rsid w:val="00F248C4"/>
    <w:rsid w:val="00F2656F"/>
    <w:rsid w:val="00F26A37"/>
    <w:rsid w:val="00F277FE"/>
    <w:rsid w:val="00F278A2"/>
    <w:rsid w:val="00F319C4"/>
    <w:rsid w:val="00F33297"/>
    <w:rsid w:val="00F336B0"/>
    <w:rsid w:val="00F33918"/>
    <w:rsid w:val="00F3479D"/>
    <w:rsid w:val="00F3601B"/>
    <w:rsid w:val="00F36164"/>
    <w:rsid w:val="00F36DBF"/>
    <w:rsid w:val="00F40344"/>
    <w:rsid w:val="00F42D98"/>
    <w:rsid w:val="00F42EBC"/>
    <w:rsid w:val="00F44D0F"/>
    <w:rsid w:val="00F4571E"/>
    <w:rsid w:val="00F46532"/>
    <w:rsid w:val="00F46D24"/>
    <w:rsid w:val="00F47361"/>
    <w:rsid w:val="00F5226F"/>
    <w:rsid w:val="00F524C1"/>
    <w:rsid w:val="00F526AE"/>
    <w:rsid w:val="00F52BBF"/>
    <w:rsid w:val="00F535CC"/>
    <w:rsid w:val="00F53D2C"/>
    <w:rsid w:val="00F54B9A"/>
    <w:rsid w:val="00F5657A"/>
    <w:rsid w:val="00F5687B"/>
    <w:rsid w:val="00F5742F"/>
    <w:rsid w:val="00F61254"/>
    <w:rsid w:val="00F615E3"/>
    <w:rsid w:val="00F61851"/>
    <w:rsid w:val="00F63E11"/>
    <w:rsid w:val="00F63FD2"/>
    <w:rsid w:val="00F6414F"/>
    <w:rsid w:val="00F6562B"/>
    <w:rsid w:val="00F66C89"/>
    <w:rsid w:val="00F66FD4"/>
    <w:rsid w:val="00F67479"/>
    <w:rsid w:val="00F7035E"/>
    <w:rsid w:val="00F710DA"/>
    <w:rsid w:val="00F73215"/>
    <w:rsid w:val="00F73814"/>
    <w:rsid w:val="00F7653F"/>
    <w:rsid w:val="00F81216"/>
    <w:rsid w:val="00F814E9"/>
    <w:rsid w:val="00F82D47"/>
    <w:rsid w:val="00F82F8D"/>
    <w:rsid w:val="00F8336C"/>
    <w:rsid w:val="00F84558"/>
    <w:rsid w:val="00F84728"/>
    <w:rsid w:val="00F861B9"/>
    <w:rsid w:val="00F87083"/>
    <w:rsid w:val="00F8773C"/>
    <w:rsid w:val="00F87F4F"/>
    <w:rsid w:val="00F91303"/>
    <w:rsid w:val="00F91C9A"/>
    <w:rsid w:val="00F93CF6"/>
    <w:rsid w:val="00F95F84"/>
    <w:rsid w:val="00FA08A5"/>
    <w:rsid w:val="00FA09E0"/>
    <w:rsid w:val="00FA3B29"/>
    <w:rsid w:val="00FA5A19"/>
    <w:rsid w:val="00FA6262"/>
    <w:rsid w:val="00FA7242"/>
    <w:rsid w:val="00FA7886"/>
    <w:rsid w:val="00FB079C"/>
    <w:rsid w:val="00FB1FB5"/>
    <w:rsid w:val="00FB2813"/>
    <w:rsid w:val="00FB2817"/>
    <w:rsid w:val="00FB2B7B"/>
    <w:rsid w:val="00FB2F77"/>
    <w:rsid w:val="00FB37A3"/>
    <w:rsid w:val="00FB38D6"/>
    <w:rsid w:val="00FB4C1E"/>
    <w:rsid w:val="00FB5FB8"/>
    <w:rsid w:val="00FB7031"/>
    <w:rsid w:val="00FB723E"/>
    <w:rsid w:val="00FB7737"/>
    <w:rsid w:val="00FC129F"/>
    <w:rsid w:val="00FC7125"/>
    <w:rsid w:val="00FC7155"/>
    <w:rsid w:val="00FC7A37"/>
    <w:rsid w:val="00FD1EB1"/>
    <w:rsid w:val="00FD4708"/>
    <w:rsid w:val="00FE38EB"/>
    <w:rsid w:val="00FE462E"/>
    <w:rsid w:val="00FF047F"/>
    <w:rsid w:val="00FF0912"/>
    <w:rsid w:val="00FF2A25"/>
    <w:rsid w:val="00FF352D"/>
    <w:rsid w:val="00FF3979"/>
    <w:rsid w:val="00FF72E3"/>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3EF"/>
  <w15:docId w15:val="{808463D0-563E-4BDC-B6E4-C647B19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E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ipervnculovisitado">
    <w:name w:val="FollowedHyperlink"/>
    <w:basedOn w:val="Fuentedeprrafopredeter"/>
    <w:uiPriority w:val="99"/>
    <w:semiHidden/>
    <w:unhideWhenUsed/>
    <w:rsid w:val="00C06719"/>
    <w:rPr>
      <w:color w:val="954F72" w:themeColor="followedHyperlink"/>
      <w:u w:val="single"/>
    </w:rPr>
  </w:style>
  <w:style w:type="character" w:customStyle="1" w:styleId="m6445620330082090912gmail-msohyperlink">
    <w:name w:val="m_6445620330082090912gmail-msohyperlink"/>
    <w:basedOn w:val="Fuentedeprrafopredeter"/>
    <w:rsid w:val="003E5965"/>
  </w:style>
  <w:style w:type="character" w:styleId="Refdecomentario">
    <w:name w:val="annotation reference"/>
    <w:basedOn w:val="Fuentedeprrafopredeter"/>
    <w:uiPriority w:val="99"/>
    <w:semiHidden/>
    <w:unhideWhenUsed/>
    <w:rsid w:val="00724D15"/>
    <w:rPr>
      <w:sz w:val="16"/>
      <w:szCs w:val="16"/>
    </w:rPr>
  </w:style>
  <w:style w:type="paragraph" w:styleId="Textocomentario">
    <w:name w:val="annotation text"/>
    <w:basedOn w:val="Normal"/>
    <w:link w:val="TextocomentarioCar"/>
    <w:uiPriority w:val="99"/>
    <w:semiHidden/>
    <w:unhideWhenUsed/>
    <w:rsid w:val="00724D15"/>
    <w:rPr>
      <w:sz w:val="20"/>
      <w:szCs w:val="20"/>
    </w:rPr>
  </w:style>
  <w:style w:type="character" w:customStyle="1" w:styleId="TextocomentarioCar">
    <w:name w:val="Texto comentario Car"/>
    <w:basedOn w:val="Fuentedeprrafopredeter"/>
    <w:link w:val="Textocomentario"/>
    <w:uiPriority w:val="99"/>
    <w:semiHidden/>
    <w:rsid w:val="00724D15"/>
    <w:rPr>
      <w:sz w:val="20"/>
      <w:szCs w:val="20"/>
    </w:rPr>
  </w:style>
  <w:style w:type="paragraph" w:styleId="Asuntodelcomentario">
    <w:name w:val="annotation subject"/>
    <w:basedOn w:val="Textocomentario"/>
    <w:next w:val="Textocomentario"/>
    <w:link w:val="AsuntodelcomentarioCar"/>
    <w:uiPriority w:val="99"/>
    <w:semiHidden/>
    <w:unhideWhenUsed/>
    <w:rsid w:val="00724D15"/>
    <w:rPr>
      <w:b/>
      <w:bCs/>
    </w:rPr>
  </w:style>
  <w:style w:type="character" w:customStyle="1" w:styleId="AsuntodelcomentarioCar">
    <w:name w:val="Asunto del comentario Car"/>
    <w:basedOn w:val="TextocomentarioCar"/>
    <w:link w:val="Asuntodelcomentario"/>
    <w:uiPriority w:val="99"/>
    <w:semiHidden/>
    <w:rsid w:val="00724D15"/>
    <w:rPr>
      <w:b/>
      <w:bCs/>
      <w:sz w:val="20"/>
      <w:szCs w:val="20"/>
    </w:rPr>
  </w:style>
  <w:style w:type="character" w:styleId="Mencinsinresolver">
    <w:name w:val="Unresolved Mention"/>
    <w:basedOn w:val="Fuentedeprrafopredeter"/>
    <w:uiPriority w:val="99"/>
    <w:semiHidden/>
    <w:unhideWhenUsed/>
    <w:rsid w:val="003D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468">
      <w:bodyDiv w:val="1"/>
      <w:marLeft w:val="0"/>
      <w:marRight w:val="0"/>
      <w:marTop w:val="0"/>
      <w:marBottom w:val="0"/>
      <w:divBdr>
        <w:top w:val="none" w:sz="0" w:space="0" w:color="auto"/>
        <w:left w:val="none" w:sz="0" w:space="0" w:color="auto"/>
        <w:bottom w:val="none" w:sz="0" w:space="0" w:color="auto"/>
        <w:right w:val="none" w:sz="0" w:space="0" w:color="auto"/>
      </w:divBdr>
    </w:div>
    <w:div w:id="30108925">
      <w:bodyDiv w:val="1"/>
      <w:marLeft w:val="0"/>
      <w:marRight w:val="0"/>
      <w:marTop w:val="0"/>
      <w:marBottom w:val="0"/>
      <w:divBdr>
        <w:top w:val="none" w:sz="0" w:space="0" w:color="auto"/>
        <w:left w:val="none" w:sz="0" w:space="0" w:color="auto"/>
        <w:bottom w:val="none" w:sz="0" w:space="0" w:color="auto"/>
        <w:right w:val="none" w:sz="0" w:space="0" w:color="auto"/>
      </w:divBdr>
    </w:div>
    <w:div w:id="52431039">
      <w:bodyDiv w:val="1"/>
      <w:marLeft w:val="0"/>
      <w:marRight w:val="0"/>
      <w:marTop w:val="0"/>
      <w:marBottom w:val="0"/>
      <w:divBdr>
        <w:top w:val="none" w:sz="0" w:space="0" w:color="auto"/>
        <w:left w:val="none" w:sz="0" w:space="0" w:color="auto"/>
        <w:bottom w:val="none" w:sz="0" w:space="0" w:color="auto"/>
        <w:right w:val="none" w:sz="0" w:space="0" w:color="auto"/>
      </w:divBdr>
    </w:div>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78601596">
      <w:bodyDiv w:val="1"/>
      <w:marLeft w:val="0"/>
      <w:marRight w:val="0"/>
      <w:marTop w:val="0"/>
      <w:marBottom w:val="0"/>
      <w:divBdr>
        <w:top w:val="none" w:sz="0" w:space="0" w:color="auto"/>
        <w:left w:val="none" w:sz="0" w:space="0" w:color="auto"/>
        <w:bottom w:val="none" w:sz="0" w:space="0" w:color="auto"/>
        <w:right w:val="none" w:sz="0" w:space="0" w:color="auto"/>
      </w:divBdr>
    </w:div>
    <w:div w:id="135102006">
      <w:bodyDiv w:val="1"/>
      <w:marLeft w:val="0"/>
      <w:marRight w:val="0"/>
      <w:marTop w:val="0"/>
      <w:marBottom w:val="0"/>
      <w:divBdr>
        <w:top w:val="none" w:sz="0" w:space="0" w:color="auto"/>
        <w:left w:val="none" w:sz="0" w:space="0" w:color="auto"/>
        <w:bottom w:val="none" w:sz="0" w:space="0" w:color="auto"/>
        <w:right w:val="none" w:sz="0" w:space="0" w:color="auto"/>
      </w:divBdr>
    </w:div>
    <w:div w:id="179465537">
      <w:bodyDiv w:val="1"/>
      <w:marLeft w:val="0"/>
      <w:marRight w:val="0"/>
      <w:marTop w:val="0"/>
      <w:marBottom w:val="0"/>
      <w:divBdr>
        <w:top w:val="none" w:sz="0" w:space="0" w:color="auto"/>
        <w:left w:val="none" w:sz="0" w:space="0" w:color="auto"/>
        <w:bottom w:val="none" w:sz="0" w:space="0" w:color="auto"/>
        <w:right w:val="none" w:sz="0" w:space="0" w:color="auto"/>
      </w:divBdr>
    </w:div>
    <w:div w:id="184563118">
      <w:bodyDiv w:val="1"/>
      <w:marLeft w:val="0"/>
      <w:marRight w:val="0"/>
      <w:marTop w:val="0"/>
      <w:marBottom w:val="0"/>
      <w:divBdr>
        <w:top w:val="none" w:sz="0" w:space="0" w:color="auto"/>
        <w:left w:val="none" w:sz="0" w:space="0" w:color="auto"/>
        <w:bottom w:val="none" w:sz="0" w:space="0" w:color="auto"/>
        <w:right w:val="none" w:sz="0" w:space="0" w:color="auto"/>
      </w:divBdr>
    </w:div>
    <w:div w:id="316997764">
      <w:bodyDiv w:val="1"/>
      <w:marLeft w:val="0"/>
      <w:marRight w:val="0"/>
      <w:marTop w:val="0"/>
      <w:marBottom w:val="0"/>
      <w:divBdr>
        <w:top w:val="none" w:sz="0" w:space="0" w:color="auto"/>
        <w:left w:val="none" w:sz="0" w:space="0" w:color="auto"/>
        <w:bottom w:val="none" w:sz="0" w:space="0" w:color="auto"/>
        <w:right w:val="none" w:sz="0" w:space="0" w:color="auto"/>
      </w:divBdr>
    </w:div>
    <w:div w:id="319115382">
      <w:bodyDiv w:val="1"/>
      <w:marLeft w:val="0"/>
      <w:marRight w:val="0"/>
      <w:marTop w:val="0"/>
      <w:marBottom w:val="0"/>
      <w:divBdr>
        <w:top w:val="none" w:sz="0" w:space="0" w:color="auto"/>
        <w:left w:val="none" w:sz="0" w:space="0" w:color="auto"/>
        <w:bottom w:val="none" w:sz="0" w:space="0" w:color="auto"/>
        <w:right w:val="none" w:sz="0" w:space="0" w:color="auto"/>
      </w:divBdr>
    </w:div>
    <w:div w:id="321659951">
      <w:bodyDiv w:val="1"/>
      <w:marLeft w:val="0"/>
      <w:marRight w:val="0"/>
      <w:marTop w:val="0"/>
      <w:marBottom w:val="0"/>
      <w:divBdr>
        <w:top w:val="none" w:sz="0" w:space="0" w:color="auto"/>
        <w:left w:val="none" w:sz="0" w:space="0" w:color="auto"/>
        <w:bottom w:val="none" w:sz="0" w:space="0" w:color="auto"/>
        <w:right w:val="none" w:sz="0" w:space="0" w:color="auto"/>
      </w:divBdr>
    </w:div>
    <w:div w:id="325672062">
      <w:bodyDiv w:val="1"/>
      <w:marLeft w:val="0"/>
      <w:marRight w:val="0"/>
      <w:marTop w:val="0"/>
      <w:marBottom w:val="0"/>
      <w:divBdr>
        <w:top w:val="none" w:sz="0" w:space="0" w:color="auto"/>
        <w:left w:val="none" w:sz="0" w:space="0" w:color="auto"/>
        <w:bottom w:val="none" w:sz="0" w:space="0" w:color="auto"/>
        <w:right w:val="none" w:sz="0" w:space="0" w:color="auto"/>
      </w:divBdr>
    </w:div>
    <w:div w:id="346174993">
      <w:bodyDiv w:val="1"/>
      <w:marLeft w:val="0"/>
      <w:marRight w:val="0"/>
      <w:marTop w:val="0"/>
      <w:marBottom w:val="0"/>
      <w:divBdr>
        <w:top w:val="none" w:sz="0" w:space="0" w:color="auto"/>
        <w:left w:val="none" w:sz="0" w:space="0" w:color="auto"/>
        <w:bottom w:val="none" w:sz="0" w:space="0" w:color="auto"/>
        <w:right w:val="none" w:sz="0" w:space="0" w:color="auto"/>
      </w:divBdr>
    </w:div>
    <w:div w:id="502890133">
      <w:bodyDiv w:val="1"/>
      <w:marLeft w:val="0"/>
      <w:marRight w:val="0"/>
      <w:marTop w:val="0"/>
      <w:marBottom w:val="0"/>
      <w:divBdr>
        <w:top w:val="none" w:sz="0" w:space="0" w:color="auto"/>
        <w:left w:val="none" w:sz="0" w:space="0" w:color="auto"/>
        <w:bottom w:val="none" w:sz="0" w:space="0" w:color="auto"/>
        <w:right w:val="none" w:sz="0" w:space="0" w:color="auto"/>
      </w:divBdr>
    </w:div>
    <w:div w:id="662467689">
      <w:bodyDiv w:val="1"/>
      <w:marLeft w:val="0"/>
      <w:marRight w:val="0"/>
      <w:marTop w:val="0"/>
      <w:marBottom w:val="0"/>
      <w:divBdr>
        <w:top w:val="none" w:sz="0" w:space="0" w:color="auto"/>
        <w:left w:val="none" w:sz="0" w:space="0" w:color="auto"/>
        <w:bottom w:val="none" w:sz="0" w:space="0" w:color="auto"/>
        <w:right w:val="none" w:sz="0" w:space="0" w:color="auto"/>
      </w:divBdr>
    </w:div>
    <w:div w:id="665943249">
      <w:bodyDiv w:val="1"/>
      <w:marLeft w:val="0"/>
      <w:marRight w:val="0"/>
      <w:marTop w:val="0"/>
      <w:marBottom w:val="0"/>
      <w:divBdr>
        <w:top w:val="none" w:sz="0" w:space="0" w:color="auto"/>
        <w:left w:val="none" w:sz="0" w:space="0" w:color="auto"/>
        <w:bottom w:val="none" w:sz="0" w:space="0" w:color="auto"/>
        <w:right w:val="none" w:sz="0" w:space="0" w:color="auto"/>
      </w:divBdr>
    </w:div>
    <w:div w:id="716516153">
      <w:bodyDiv w:val="1"/>
      <w:marLeft w:val="0"/>
      <w:marRight w:val="0"/>
      <w:marTop w:val="0"/>
      <w:marBottom w:val="0"/>
      <w:divBdr>
        <w:top w:val="none" w:sz="0" w:space="0" w:color="auto"/>
        <w:left w:val="none" w:sz="0" w:space="0" w:color="auto"/>
        <w:bottom w:val="none" w:sz="0" w:space="0" w:color="auto"/>
        <w:right w:val="none" w:sz="0" w:space="0" w:color="auto"/>
      </w:divBdr>
    </w:div>
    <w:div w:id="727265935">
      <w:bodyDiv w:val="1"/>
      <w:marLeft w:val="0"/>
      <w:marRight w:val="0"/>
      <w:marTop w:val="0"/>
      <w:marBottom w:val="0"/>
      <w:divBdr>
        <w:top w:val="none" w:sz="0" w:space="0" w:color="auto"/>
        <w:left w:val="none" w:sz="0" w:space="0" w:color="auto"/>
        <w:bottom w:val="none" w:sz="0" w:space="0" w:color="auto"/>
        <w:right w:val="none" w:sz="0" w:space="0" w:color="auto"/>
      </w:divBdr>
    </w:div>
    <w:div w:id="756483896">
      <w:bodyDiv w:val="1"/>
      <w:marLeft w:val="0"/>
      <w:marRight w:val="0"/>
      <w:marTop w:val="0"/>
      <w:marBottom w:val="0"/>
      <w:divBdr>
        <w:top w:val="none" w:sz="0" w:space="0" w:color="auto"/>
        <w:left w:val="none" w:sz="0" w:space="0" w:color="auto"/>
        <w:bottom w:val="none" w:sz="0" w:space="0" w:color="auto"/>
        <w:right w:val="none" w:sz="0" w:space="0" w:color="auto"/>
      </w:divBdr>
    </w:div>
    <w:div w:id="807360706">
      <w:bodyDiv w:val="1"/>
      <w:marLeft w:val="0"/>
      <w:marRight w:val="0"/>
      <w:marTop w:val="0"/>
      <w:marBottom w:val="0"/>
      <w:divBdr>
        <w:top w:val="none" w:sz="0" w:space="0" w:color="auto"/>
        <w:left w:val="none" w:sz="0" w:space="0" w:color="auto"/>
        <w:bottom w:val="none" w:sz="0" w:space="0" w:color="auto"/>
        <w:right w:val="none" w:sz="0" w:space="0" w:color="auto"/>
      </w:divBdr>
    </w:div>
    <w:div w:id="959873023">
      <w:bodyDiv w:val="1"/>
      <w:marLeft w:val="0"/>
      <w:marRight w:val="0"/>
      <w:marTop w:val="0"/>
      <w:marBottom w:val="0"/>
      <w:divBdr>
        <w:top w:val="none" w:sz="0" w:space="0" w:color="auto"/>
        <w:left w:val="none" w:sz="0" w:space="0" w:color="auto"/>
        <w:bottom w:val="none" w:sz="0" w:space="0" w:color="auto"/>
        <w:right w:val="none" w:sz="0" w:space="0" w:color="auto"/>
      </w:divBdr>
    </w:div>
    <w:div w:id="979576401">
      <w:bodyDiv w:val="1"/>
      <w:marLeft w:val="0"/>
      <w:marRight w:val="0"/>
      <w:marTop w:val="0"/>
      <w:marBottom w:val="0"/>
      <w:divBdr>
        <w:top w:val="none" w:sz="0" w:space="0" w:color="auto"/>
        <w:left w:val="none" w:sz="0" w:space="0" w:color="auto"/>
        <w:bottom w:val="none" w:sz="0" w:space="0" w:color="auto"/>
        <w:right w:val="none" w:sz="0" w:space="0" w:color="auto"/>
      </w:divBdr>
    </w:div>
    <w:div w:id="992103332">
      <w:bodyDiv w:val="1"/>
      <w:marLeft w:val="0"/>
      <w:marRight w:val="0"/>
      <w:marTop w:val="0"/>
      <w:marBottom w:val="0"/>
      <w:divBdr>
        <w:top w:val="none" w:sz="0" w:space="0" w:color="auto"/>
        <w:left w:val="none" w:sz="0" w:space="0" w:color="auto"/>
        <w:bottom w:val="none" w:sz="0" w:space="0" w:color="auto"/>
        <w:right w:val="none" w:sz="0" w:space="0" w:color="auto"/>
      </w:divBdr>
    </w:div>
    <w:div w:id="1076129089">
      <w:bodyDiv w:val="1"/>
      <w:marLeft w:val="0"/>
      <w:marRight w:val="0"/>
      <w:marTop w:val="0"/>
      <w:marBottom w:val="0"/>
      <w:divBdr>
        <w:top w:val="none" w:sz="0" w:space="0" w:color="auto"/>
        <w:left w:val="none" w:sz="0" w:space="0" w:color="auto"/>
        <w:bottom w:val="none" w:sz="0" w:space="0" w:color="auto"/>
        <w:right w:val="none" w:sz="0" w:space="0" w:color="auto"/>
      </w:divBdr>
    </w:div>
    <w:div w:id="1151872171">
      <w:bodyDiv w:val="1"/>
      <w:marLeft w:val="0"/>
      <w:marRight w:val="0"/>
      <w:marTop w:val="0"/>
      <w:marBottom w:val="0"/>
      <w:divBdr>
        <w:top w:val="none" w:sz="0" w:space="0" w:color="auto"/>
        <w:left w:val="none" w:sz="0" w:space="0" w:color="auto"/>
        <w:bottom w:val="none" w:sz="0" w:space="0" w:color="auto"/>
        <w:right w:val="none" w:sz="0" w:space="0" w:color="auto"/>
      </w:divBdr>
    </w:div>
    <w:div w:id="1169442070">
      <w:bodyDiv w:val="1"/>
      <w:marLeft w:val="0"/>
      <w:marRight w:val="0"/>
      <w:marTop w:val="0"/>
      <w:marBottom w:val="0"/>
      <w:divBdr>
        <w:top w:val="none" w:sz="0" w:space="0" w:color="auto"/>
        <w:left w:val="none" w:sz="0" w:space="0" w:color="auto"/>
        <w:bottom w:val="none" w:sz="0" w:space="0" w:color="auto"/>
        <w:right w:val="none" w:sz="0" w:space="0" w:color="auto"/>
      </w:divBdr>
    </w:div>
    <w:div w:id="1184713491">
      <w:bodyDiv w:val="1"/>
      <w:marLeft w:val="0"/>
      <w:marRight w:val="0"/>
      <w:marTop w:val="0"/>
      <w:marBottom w:val="0"/>
      <w:divBdr>
        <w:top w:val="none" w:sz="0" w:space="0" w:color="auto"/>
        <w:left w:val="none" w:sz="0" w:space="0" w:color="auto"/>
        <w:bottom w:val="none" w:sz="0" w:space="0" w:color="auto"/>
        <w:right w:val="none" w:sz="0" w:space="0" w:color="auto"/>
      </w:divBdr>
    </w:div>
    <w:div w:id="1194539487">
      <w:bodyDiv w:val="1"/>
      <w:marLeft w:val="0"/>
      <w:marRight w:val="0"/>
      <w:marTop w:val="0"/>
      <w:marBottom w:val="0"/>
      <w:divBdr>
        <w:top w:val="none" w:sz="0" w:space="0" w:color="auto"/>
        <w:left w:val="none" w:sz="0" w:space="0" w:color="auto"/>
        <w:bottom w:val="none" w:sz="0" w:space="0" w:color="auto"/>
        <w:right w:val="none" w:sz="0" w:space="0" w:color="auto"/>
      </w:divBdr>
    </w:div>
    <w:div w:id="1199124083">
      <w:bodyDiv w:val="1"/>
      <w:marLeft w:val="0"/>
      <w:marRight w:val="0"/>
      <w:marTop w:val="0"/>
      <w:marBottom w:val="0"/>
      <w:divBdr>
        <w:top w:val="none" w:sz="0" w:space="0" w:color="auto"/>
        <w:left w:val="none" w:sz="0" w:space="0" w:color="auto"/>
        <w:bottom w:val="none" w:sz="0" w:space="0" w:color="auto"/>
        <w:right w:val="none" w:sz="0" w:space="0" w:color="auto"/>
      </w:divBdr>
    </w:div>
    <w:div w:id="1204099635">
      <w:bodyDiv w:val="1"/>
      <w:marLeft w:val="0"/>
      <w:marRight w:val="0"/>
      <w:marTop w:val="0"/>
      <w:marBottom w:val="0"/>
      <w:divBdr>
        <w:top w:val="none" w:sz="0" w:space="0" w:color="auto"/>
        <w:left w:val="none" w:sz="0" w:space="0" w:color="auto"/>
        <w:bottom w:val="none" w:sz="0" w:space="0" w:color="auto"/>
        <w:right w:val="none" w:sz="0" w:space="0" w:color="auto"/>
      </w:divBdr>
    </w:div>
    <w:div w:id="1267008615">
      <w:bodyDiv w:val="1"/>
      <w:marLeft w:val="0"/>
      <w:marRight w:val="0"/>
      <w:marTop w:val="0"/>
      <w:marBottom w:val="0"/>
      <w:divBdr>
        <w:top w:val="none" w:sz="0" w:space="0" w:color="auto"/>
        <w:left w:val="none" w:sz="0" w:space="0" w:color="auto"/>
        <w:bottom w:val="none" w:sz="0" w:space="0" w:color="auto"/>
        <w:right w:val="none" w:sz="0" w:space="0" w:color="auto"/>
      </w:divBdr>
    </w:div>
    <w:div w:id="1289166546">
      <w:bodyDiv w:val="1"/>
      <w:marLeft w:val="0"/>
      <w:marRight w:val="0"/>
      <w:marTop w:val="0"/>
      <w:marBottom w:val="0"/>
      <w:divBdr>
        <w:top w:val="none" w:sz="0" w:space="0" w:color="auto"/>
        <w:left w:val="none" w:sz="0" w:space="0" w:color="auto"/>
        <w:bottom w:val="none" w:sz="0" w:space="0" w:color="auto"/>
        <w:right w:val="none" w:sz="0" w:space="0" w:color="auto"/>
      </w:divBdr>
    </w:div>
    <w:div w:id="1371682787">
      <w:bodyDiv w:val="1"/>
      <w:marLeft w:val="0"/>
      <w:marRight w:val="0"/>
      <w:marTop w:val="0"/>
      <w:marBottom w:val="0"/>
      <w:divBdr>
        <w:top w:val="none" w:sz="0" w:space="0" w:color="auto"/>
        <w:left w:val="none" w:sz="0" w:space="0" w:color="auto"/>
        <w:bottom w:val="none" w:sz="0" w:space="0" w:color="auto"/>
        <w:right w:val="none" w:sz="0" w:space="0" w:color="auto"/>
      </w:divBdr>
    </w:div>
    <w:div w:id="1412238299">
      <w:bodyDiv w:val="1"/>
      <w:marLeft w:val="0"/>
      <w:marRight w:val="0"/>
      <w:marTop w:val="0"/>
      <w:marBottom w:val="0"/>
      <w:divBdr>
        <w:top w:val="none" w:sz="0" w:space="0" w:color="auto"/>
        <w:left w:val="none" w:sz="0" w:space="0" w:color="auto"/>
        <w:bottom w:val="none" w:sz="0" w:space="0" w:color="auto"/>
        <w:right w:val="none" w:sz="0" w:space="0" w:color="auto"/>
      </w:divBdr>
    </w:div>
    <w:div w:id="1458333163">
      <w:bodyDiv w:val="1"/>
      <w:marLeft w:val="0"/>
      <w:marRight w:val="0"/>
      <w:marTop w:val="0"/>
      <w:marBottom w:val="0"/>
      <w:divBdr>
        <w:top w:val="none" w:sz="0" w:space="0" w:color="auto"/>
        <w:left w:val="none" w:sz="0" w:space="0" w:color="auto"/>
        <w:bottom w:val="none" w:sz="0" w:space="0" w:color="auto"/>
        <w:right w:val="none" w:sz="0" w:space="0" w:color="auto"/>
      </w:divBdr>
    </w:div>
    <w:div w:id="1464425791">
      <w:bodyDiv w:val="1"/>
      <w:marLeft w:val="0"/>
      <w:marRight w:val="0"/>
      <w:marTop w:val="0"/>
      <w:marBottom w:val="0"/>
      <w:divBdr>
        <w:top w:val="none" w:sz="0" w:space="0" w:color="auto"/>
        <w:left w:val="none" w:sz="0" w:space="0" w:color="auto"/>
        <w:bottom w:val="none" w:sz="0" w:space="0" w:color="auto"/>
        <w:right w:val="none" w:sz="0" w:space="0" w:color="auto"/>
      </w:divBdr>
    </w:div>
    <w:div w:id="1493254393">
      <w:bodyDiv w:val="1"/>
      <w:marLeft w:val="0"/>
      <w:marRight w:val="0"/>
      <w:marTop w:val="0"/>
      <w:marBottom w:val="0"/>
      <w:divBdr>
        <w:top w:val="none" w:sz="0" w:space="0" w:color="auto"/>
        <w:left w:val="none" w:sz="0" w:space="0" w:color="auto"/>
        <w:bottom w:val="none" w:sz="0" w:space="0" w:color="auto"/>
        <w:right w:val="none" w:sz="0" w:space="0" w:color="auto"/>
      </w:divBdr>
    </w:div>
    <w:div w:id="1496335246">
      <w:bodyDiv w:val="1"/>
      <w:marLeft w:val="0"/>
      <w:marRight w:val="0"/>
      <w:marTop w:val="0"/>
      <w:marBottom w:val="0"/>
      <w:divBdr>
        <w:top w:val="none" w:sz="0" w:space="0" w:color="auto"/>
        <w:left w:val="none" w:sz="0" w:space="0" w:color="auto"/>
        <w:bottom w:val="none" w:sz="0" w:space="0" w:color="auto"/>
        <w:right w:val="none" w:sz="0" w:space="0" w:color="auto"/>
      </w:divBdr>
    </w:div>
    <w:div w:id="1539120375">
      <w:bodyDiv w:val="1"/>
      <w:marLeft w:val="0"/>
      <w:marRight w:val="0"/>
      <w:marTop w:val="0"/>
      <w:marBottom w:val="0"/>
      <w:divBdr>
        <w:top w:val="none" w:sz="0" w:space="0" w:color="auto"/>
        <w:left w:val="none" w:sz="0" w:space="0" w:color="auto"/>
        <w:bottom w:val="none" w:sz="0" w:space="0" w:color="auto"/>
        <w:right w:val="none" w:sz="0" w:space="0" w:color="auto"/>
      </w:divBdr>
    </w:div>
    <w:div w:id="1558586416">
      <w:bodyDiv w:val="1"/>
      <w:marLeft w:val="0"/>
      <w:marRight w:val="0"/>
      <w:marTop w:val="0"/>
      <w:marBottom w:val="0"/>
      <w:divBdr>
        <w:top w:val="none" w:sz="0" w:space="0" w:color="auto"/>
        <w:left w:val="none" w:sz="0" w:space="0" w:color="auto"/>
        <w:bottom w:val="none" w:sz="0" w:space="0" w:color="auto"/>
        <w:right w:val="none" w:sz="0" w:space="0" w:color="auto"/>
      </w:divBdr>
    </w:div>
    <w:div w:id="1564948414">
      <w:bodyDiv w:val="1"/>
      <w:marLeft w:val="0"/>
      <w:marRight w:val="0"/>
      <w:marTop w:val="0"/>
      <w:marBottom w:val="0"/>
      <w:divBdr>
        <w:top w:val="none" w:sz="0" w:space="0" w:color="auto"/>
        <w:left w:val="none" w:sz="0" w:space="0" w:color="auto"/>
        <w:bottom w:val="none" w:sz="0" w:space="0" w:color="auto"/>
        <w:right w:val="none" w:sz="0" w:space="0" w:color="auto"/>
      </w:divBdr>
    </w:div>
    <w:div w:id="1581332201">
      <w:bodyDiv w:val="1"/>
      <w:marLeft w:val="0"/>
      <w:marRight w:val="0"/>
      <w:marTop w:val="0"/>
      <w:marBottom w:val="0"/>
      <w:divBdr>
        <w:top w:val="none" w:sz="0" w:space="0" w:color="auto"/>
        <w:left w:val="none" w:sz="0" w:space="0" w:color="auto"/>
        <w:bottom w:val="none" w:sz="0" w:space="0" w:color="auto"/>
        <w:right w:val="none" w:sz="0" w:space="0" w:color="auto"/>
      </w:divBdr>
    </w:div>
    <w:div w:id="1644432564">
      <w:bodyDiv w:val="1"/>
      <w:marLeft w:val="0"/>
      <w:marRight w:val="0"/>
      <w:marTop w:val="0"/>
      <w:marBottom w:val="0"/>
      <w:divBdr>
        <w:top w:val="none" w:sz="0" w:space="0" w:color="auto"/>
        <w:left w:val="none" w:sz="0" w:space="0" w:color="auto"/>
        <w:bottom w:val="none" w:sz="0" w:space="0" w:color="auto"/>
        <w:right w:val="none" w:sz="0" w:space="0" w:color="auto"/>
      </w:divBdr>
    </w:div>
    <w:div w:id="1644893683">
      <w:bodyDiv w:val="1"/>
      <w:marLeft w:val="0"/>
      <w:marRight w:val="0"/>
      <w:marTop w:val="0"/>
      <w:marBottom w:val="0"/>
      <w:divBdr>
        <w:top w:val="none" w:sz="0" w:space="0" w:color="auto"/>
        <w:left w:val="none" w:sz="0" w:space="0" w:color="auto"/>
        <w:bottom w:val="none" w:sz="0" w:space="0" w:color="auto"/>
        <w:right w:val="none" w:sz="0" w:space="0" w:color="auto"/>
      </w:divBdr>
    </w:div>
    <w:div w:id="1765759017">
      <w:bodyDiv w:val="1"/>
      <w:marLeft w:val="0"/>
      <w:marRight w:val="0"/>
      <w:marTop w:val="0"/>
      <w:marBottom w:val="0"/>
      <w:divBdr>
        <w:top w:val="none" w:sz="0" w:space="0" w:color="auto"/>
        <w:left w:val="none" w:sz="0" w:space="0" w:color="auto"/>
        <w:bottom w:val="none" w:sz="0" w:space="0" w:color="auto"/>
        <w:right w:val="none" w:sz="0" w:space="0" w:color="auto"/>
      </w:divBdr>
    </w:div>
    <w:div w:id="1796635930">
      <w:bodyDiv w:val="1"/>
      <w:marLeft w:val="0"/>
      <w:marRight w:val="0"/>
      <w:marTop w:val="0"/>
      <w:marBottom w:val="0"/>
      <w:divBdr>
        <w:top w:val="none" w:sz="0" w:space="0" w:color="auto"/>
        <w:left w:val="none" w:sz="0" w:space="0" w:color="auto"/>
        <w:bottom w:val="none" w:sz="0" w:space="0" w:color="auto"/>
        <w:right w:val="none" w:sz="0" w:space="0" w:color="auto"/>
      </w:divBdr>
    </w:div>
    <w:div w:id="1823428886">
      <w:bodyDiv w:val="1"/>
      <w:marLeft w:val="0"/>
      <w:marRight w:val="0"/>
      <w:marTop w:val="0"/>
      <w:marBottom w:val="0"/>
      <w:divBdr>
        <w:top w:val="none" w:sz="0" w:space="0" w:color="auto"/>
        <w:left w:val="none" w:sz="0" w:space="0" w:color="auto"/>
        <w:bottom w:val="none" w:sz="0" w:space="0" w:color="auto"/>
        <w:right w:val="none" w:sz="0" w:space="0" w:color="auto"/>
      </w:divBdr>
    </w:div>
    <w:div w:id="1867595221">
      <w:bodyDiv w:val="1"/>
      <w:marLeft w:val="0"/>
      <w:marRight w:val="0"/>
      <w:marTop w:val="0"/>
      <w:marBottom w:val="0"/>
      <w:divBdr>
        <w:top w:val="none" w:sz="0" w:space="0" w:color="auto"/>
        <w:left w:val="none" w:sz="0" w:space="0" w:color="auto"/>
        <w:bottom w:val="none" w:sz="0" w:space="0" w:color="auto"/>
        <w:right w:val="none" w:sz="0" w:space="0" w:color="auto"/>
      </w:divBdr>
    </w:div>
    <w:div w:id="1879782265">
      <w:bodyDiv w:val="1"/>
      <w:marLeft w:val="0"/>
      <w:marRight w:val="0"/>
      <w:marTop w:val="0"/>
      <w:marBottom w:val="0"/>
      <w:divBdr>
        <w:top w:val="none" w:sz="0" w:space="0" w:color="auto"/>
        <w:left w:val="none" w:sz="0" w:space="0" w:color="auto"/>
        <w:bottom w:val="none" w:sz="0" w:space="0" w:color="auto"/>
        <w:right w:val="none" w:sz="0" w:space="0" w:color="auto"/>
      </w:divBdr>
    </w:div>
    <w:div w:id="1885828783">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1981497691">
      <w:bodyDiv w:val="1"/>
      <w:marLeft w:val="0"/>
      <w:marRight w:val="0"/>
      <w:marTop w:val="0"/>
      <w:marBottom w:val="0"/>
      <w:divBdr>
        <w:top w:val="none" w:sz="0" w:space="0" w:color="auto"/>
        <w:left w:val="none" w:sz="0" w:space="0" w:color="auto"/>
        <w:bottom w:val="none" w:sz="0" w:space="0" w:color="auto"/>
        <w:right w:val="none" w:sz="0" w:space="0" w:color="auto"/>
      </w:divBdr>
    </w:div>
    <w:div w:id="2035033888">
      <w:bodyDiv w:val="1"/>
      <w:marLeft w:val="0"/>
      <w:marRight w:val="0"/>
      <w:marTop w:val="0"/>
      <w:marBottom w:val="0"/>
      <w:divBdr>
        <w:top w:val="none" w:sz="0" w:space="0" w:color="auto"/>
        <w:left w:val="none" w:sz="0" w:space="0" w:color="auto"/>
        <w:bottom w:val="none" w:sz="0" w:space="0" w:color="auto"/>
        <w:right w:val="none" w:sz="0" w:space="0" w:color="auto"/>
      </w:divBdr>
    </w:div>
    <w:div w:id="2054189284">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 w:id="2123111210">
      <w:bodyDiv w:val="1"/>
      <w:marLeft w:val="0"/>
      <w:marRight w:val="0"/>
      <w:marTop w:val="0"/>
      <w:marBottom w:val="0"/>
      <w:divBdr>
        <w:top w:val="none" w:sz="0" w:space="0" w:color="auto"/>
        <w:left w:val="none" w:sz="0" w:space="0" w:color="auto"/>
        <w:bottom w:val="none" w:sz="0" w:space="0" w:color="auto"/>
        <w:right w:val="none" w:sz="0" w:space="0" w:color="auto"/>
      </w:divBdr>
    </w:div>
    <w:div w:id="2134060536">
      <w:bodyDiv w:val="1"/>
      <w:marLeft w:val="0"/>
      <w:marRight w:val="0"/>
      <w:marTop w:val="0"/>
      <w:marBottom w:val="0"/>
      <w:divBdr>
        <w:top w:val="none" w:sz="0" w:space="0" w:color="auto"/>
        <w:left w:val="none" w:sz="0" w:space="0" w:color="auto"/>
        <w:bottom w:val="none" w:sz="0" w:space="0" w:color="auto"/>
        <w:right w:val="none" w:sz="0" w:space="0" w:color="auto"/>
      </w:divBdr>
    </w:div>
    <w:div w:id="2134782258">
      <w:bodyDiv w:val="1"/>
      <w:marLeft w:val="0"/>
      <w:marRight w:val="0"/>
      <w:marTop w:val="0"/>
      <w:marBottom w:val="0"/>
      <w:divBdr>
        <w:top w:val="none" w:sz="0" w:space="0" w:color="auto"/>
        <w:left w:val="none" w:sz="0" w:space="0" w:color="auto"/>
        <w:bottom w:val="none" w:sz="0" w:space="0" w:color="auto"/>
        <w:right w:val="none" w:sz="0" w:space="0" w:color="auto"/>
      </w:divBdr>
    </w:div>
    <w:div w:id="214107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9MXES8rFVWo" TargetMode="External"/><Relationship Id="rId18" Type="http://schemas.openxmlformats.org/officeDocument/2006/relationships/hyperlink" Target="https://www.fotocasa.es/indice/"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www.habitaclia.com/" TargetMode="External"/><Relationship Id="rId7" Type="http://schemas.openxmlformats.org/officeDocument/2006/relationships/endnotes" Target="endnotes.xml"/><Relationship Id="rId12" Type="http://schemas.openxmlformats.org/officeDocument/2006/relationships/hyperlink" Target="https://youtu.be/9MXES8rFVWo" TargetMode="External"/><Relationship Id="rId17" Type="http://schemas.openxmlformats.org/officeDocument/2006/relationships/chart" Target="charts/chart2.xml"/><Relationship Id="rId25" Type="http://schemas.openxmlformats.org/officeDocument/2006/relationships/hyperlink" Target="http://adevinta.es" TargetMode="External"/><Relationship Id="rId2" Type="http://schemas.openxmlformats.org/officeDocument/2006/relationships/numbering" Target="numbering.xml"/><Relationship Id="rId16" Type="http://schemas.openxmlformats.org/officeDocument/2006/relationships/hyperlink" Target="https://www.fotocasa.es" TargetMode="External"/><Relationship Id="rId20" Type="http://schemas.openxmlformats.org/officeDocument/2006/relationships/hyperlink" Target="https://www.fotocasa.es/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motos.coches.net/" TargetMode="External"/><Relationship Id="rId5" Type="http://schemas.openxmlformats.org/officeDocument/2006/relationships/webSettings" Target="webSettings.xml"/><Relationship Id="rId15" Type="http://schemas.openxmlformats.org/officeDocument/2006/relationships/hyperlink" Target="https://www.fotocasa.es" TargetMode="External"/><Relationship Id="rId23" Type="http://schemas.openxmlformats.org/officeDocument/2006/relationships/hyperlink" Target="https://www.coches.net/" TargetMode="External"/><Relationship Id="rId28" Type="http://schemas.openxmlformats.org/officeDocument/2006/relationships/fontTable" Target="fontTable.xml"/><Relationship Id="rId10" Type="http://schemas.openxmlformats.org/officeDocument/2006/relationships/hyperlink" Target="https://www.fotocasa.es" TargetMode="External"/><Relationship Id="rId19" Type="http://schemas.openxmlformats.org/officeDocument/2006/relationships/hyperlink" Target="http://prensa.fotocasa.es" TargetMode="External"/><Relationship Id="rId4" Type="http://schemas.openxmlformats.org/officeDocument/2006/relationships/settings" Target="settings.xml"/><Relationship Id="rId9" Type="http://schemas.openxmlformats.org/officeDocument/2006/relationships/hyperlink" Target="https://youtu.be/9MXES8rFVWo" TargetMode="External"/><Relationship Id="rId14" Type="http://schemas.openxmlformats.org/officeDocument/2006/relationships/image" Target="media/image2.jpeg"/><Relationship Id="rId22" Type="http://schemas.openxmlformats.org/officeDocument/2006/relationships/hyperlink" Target="https://www.infojobs.ne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20unidad\01-SCHIBSTED\03-NOTAS%20DE%20PRENSA\02-ALQUILER\2025\07-JULIO\PRENSA%20ALQUILER%20julio%202025.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Mi%20unidad\01-SCHIBSTED\03-NOTAS%20DE%20PRENSA\02-ALQUILER\2025\07-JULIO\PRENSA%20ALQUILER%20julio%202025.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9764126666221E-2"/>
          <c:y val="4.7222221283261326E-2"/>
          <c:w val="0.93019086164692111"/>
          <c:h val="0.67941655373784005"/>
        </c:manualLayout>
      </c:layout>
      <c:barChart>
        <c:barDir val="col"/>
        <c:grouping val="clustered"/>
        <c:varyColors val="0"/>
        <c:ser>
          <c:idx val="0"/>
          <c:order val="0"/>
          <c:spPr>
            <a:solidFill>
              <a:srgbClr val="008E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Hoja6!$W$17:$W$29</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Hoja6!$X$17:$X$29</c:f>
              <c:numCache>
                <c:formatCode>_-* #,##0\ [$€-C0A]_-;\-* #,##0\ [$€-C0A]_-;_-* "-"??\ [$€-C0A]_-;_-@_-</c:formatCode>
                <c:ptCount val="13"/>
                <c:pt idx="0">
                  <c:v>80</c:v>
                </c:pt>
                <c:pt idx="1">
                  <c:v>84.799999999999955</c:v>
                </c:pt>
                <c:pt idx="2">
                  <c:v>66.400000000000091</c:v>
                </c:pt>
                <c:pt idx="3">
                  <c:v>87.999999999999886</c:v>
                </c:pt>
                <c:pt idx="4">
                  <c:v>134.40000000000009</c:v>
                </c:pt>
                <c:pt idx="5">
                  <c:v>130.39999999999986</c:v>
                </c:pt>
                <c:pt idx="6">
                  <c:v>141.60000000000002</c:v>
                </c:pt>
                <c:pt idx="7">
                  <c:v>101.59999999999991</c:v>
                </c:pt>
                <c:pt idx="8">
                  <c:v>95.200000000000045</c:v>
                </c:pt>
                <c:pt idx="9">
                  <c:v>127.20000000000005</c:v>
                </c:pt>
                <c:pt idx="10">
                  <c:v>148.39999999999998</c:v>
                </c:pt>
                <c:pt idx="11">
                  <c:v>138.40000000000009</c:v>
                </c:pt>
                <c:pt idx="12">
                  <c:v>142.39999999999986</c:v>
                </c:pt>
              </c:numCache>
            </c:numRef>
          </c:val>
          <c:extLst>
            <c:ext xmlns:c16="http://schemas.microsoft.com/office/drawing/2014/chart" uri="{C3380CC4-5D6E-409C-BE32-E72D297353CC}">
              <c16:uniqueId val="{00000000-12C2-42A2-9454-693EC796BB2E}"/>
            </c:ext>
          </c:extLst>
        </c:ser>
        <c:dLbls>
          <c:showLegendKey val="0"/>
          <c:showVal val="0"/>
          <c:showCatName val="0"/>
          <c:showSerName val="0"/>
          <c:showPercent val="0"/>
          <c:showBubbleSize val="0"/>
        </c:dLbls>
        <c:gapWidth val="61"/>
        <c:overlap val="-27"/>
        <c:axId val="343904943"/>
        <c:axId val="343905903"/>
      </c:barChart>
      <c:dateAx>
        <c:axId val="343904943"/>
        <c:scaling>
          <c:orientation val="minMax"/>
        </c:scaling>
        <c:delete val="0"/>
        <c:axPos val="b"/>
        <c:numFmt formatCode="m/d/yyyy" sourceLinked="1"/>
        <c:majorTickMark val="cross"/>
        <c:minorTickMark val="none"/>
        <c:tickLblPos val="nextTo"/>
        <c:spPr>
          <a:noFill/>
          <a:ln w="22225" cap="flat" cmpd="sng" algn="ctr">
            <a:solidFill>
              <a:schemeClr val="tx2"/>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crossAx val="343905903"/>
        <c:crosses val="autoZero"/>
        <c:auto val="1"/>
        <c:lblOffset val="100"/>
        <c:baseTimeUnit val="months"/>
      </c:dateAx>
      <c:valAx>
        <c:axId val="343905903"/>
        <c:scaling>
          <c:orientation val="minMax"/>
        </c:scaling>
        <c:delete val="1"/>
        <c:axPos val="l"/>
        <c:numFmt formatCode="_-* #,##0\ [$€-C0A]_-;\-* #,##0\ [$€-C0A]_-;_-* &quot;-&quot;??\ [$€-C0A]_-;_-@_-" sourceLinked="1"/>
        <c:majorTickMark val="none"/>
        <c:minorTickMark val="none"/>
        <c:tickLblPos val="nextTo"/>
        <c:crossAx val="343904943"/>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1319810751811362E-2"/>
          <c:y val="3.022387007239621E-2"/>
          <c:w val="0.95412888922865224"/>
          <c:h val="0.67510339440519451"/>
        </c:manualLayout>
      </c:layout>
      <c:barChart>
        <c:barDir val="col"/>
        <c:grouping val="clustered"/>
        <c:varyColors val="0"/>
        <c:ser>
          <c:idx val="0"/>
          <c:order val="0"/>
          <c:tx>
            <c:strRef>
              <c:f>Hoja6!$U$92</c:f>
              <c:strCache>
                <c:ptCount val="1"/>
                <c:pt idx="0">
                  <c:v>Madrid Capital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Hoja6!$T$93:$T$105</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Hoja6!$U$93:$U$105</c:f>
              <c:numCache>
                <c:formatCode>_-* #,##0\ [$€-C0A]_-;\-* #,##0\ [$€-C0A]_-;_-* "-"??\ [$€-C0A]_-;_-@_-</c:formatCode>
                <c:ptCount val="13"/>
                <c:pt idx="0">
                  <c:v>196</c:v>
                </c:pt>
                <c:pt idx="1">
                  <c:v>218.40000000000009</c:v>
                </c:pt>
                <c:pt idx="2">
                  <c:v>203.20000000000005</c:v>
                </c:pt>
                <c:pt idx="3">
                  <c:v>215.20000000000005</c:v>
                </c:pt>
                <c:pt idx="4">
                  <c:v>243.99999999999977</c:v>
                </c:pt>
                <c:pt idx="5">
                  <c:v>227.20000000000005</c:v>
                </c:pt>
                <c:pt idx="6">
                  <c:v>234.39999999999986</c:v>
                </c:pt>
                <c:pt idx="7">
                  <c:v>187.20000000000005</c:v>
                </c:pt>
                <c:pt idx="8">
                  <c:v>185.60000000000014</c:v>
                </c:pt>
                <c:pt idx="9">
                  <c:v>180.80000000000018</c:v>
                </c:pt>
                <c:pt idx="10">
                  <c:v>160.79999999999995</c:v>
                </c:pt>
                <c:pt idx="11">
                  <c:v>101.59999999999991</c:v>
                </c:pt>
                <c:pt idx="12">
                  <c:v>108</c:v>
                </c:pt>
              </c:numCache>
            </c:numRef>
          </c:val>
          <c:extLst>
            <c:ext xmlns:c16="http://schemas.microsoft.com/office/drawing/2014/chart" uri="{C3380CC4-5D6E-409C-BE32-E72D297353CC}">
              <c16:uniqueId val="{00000000-0354-480A-AB6B-2B2A29BA35C7}"/>
            </c:ext>
          </c:extLst>
        </c:ser>
        <c:ser>
          <c:idx val="1"/>
          <c:order val="1"/>
          <c:tx>
            <c:strRef>
              <c:f>Hoja6!$V$92</c:f>
              <c:strCache>
                <c:ptCount val="1"/>
                <c:pt idx="0">
                  <c:v>Barcelona Capital</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Hoja6!$T$93:$T$105</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Hoja6!$V$93:$V$105</c:f>
              <c:numCache>
                <c:formatCode>_-* #,##0\ [$€-C0A]_-;\-* #,##0\ [$€-C0A]_-;_-* "-"??\ [$€-C0A]_-;_-@_-</c:formatCode>
                <c:ptCount val="13"/>
                <c:pt idx="0">
                  <c:v>67.200000000000045</c:v>
                </c:pt>
                <c:pt idx="1">
                  <c:v>124.79999999999995</c:v>
                </c:pt>
                <c:pt idx="2">
                  <c:v>65.600000000000136</c:v>
                </c:pt>
                <c:pt idx="3">
                  <c:v>121.59999999999991</c:v>
                </c:pt>
                <c:pt idx="4">
                  <c:v>135.20000000000005</c:v>
                </c:pt>
                <c:pt idx="5">
                  <c:v>134.39999999999986</c:v>
                </c:pt>
                <c:pt idx="6">
                  <c:v>128.79999999999995</c:v>
                </c:pt>
                <c:pt idx="7">
                  <c:v>134.40000000000009</c:v>
                </c:pt>
                <c:pt idx="8">
                  <c:v>107.20000000000027</c:v>
                </c:pt>
                <c:pt idx="9">
                  <c:v>77.599999999999909</c:v>
                </c:pt>
                <c:pt idx="10">
                  <c:v>78.799999999999955</c:v>
                </c:pt>
                <c:pt idx="11">
                  <c:v>76.799999999999955</c:v>
                </c:pt>
                <c:pt idx="12">
                  <c:v>153.60000000000014</c:v>
                </c:pt>
              </c:numCache>
            </c:numRef>
          </c:val>
          <c:extLst>
            <c:ext xmlns:c16="http://schemas.microsoft.com/office/drawing/2014/chart" uri="{C3380CC4-5D6E-409C-BE32-E72D297353CC}">
              <c16:uniqueId val="{00000001-0354-480A-AB6B-2B2A29BA35C7}"/>
            </c:ext>
          </c:extLst>
        </c:ser>
        <c:dLbls>
          <c:dLblPos val="outEnd"/>
          <c:showLegendKey val="0"/>
          <c:showVal val="1"/>
          <c:showCatName val="0"/>
          <c:showSerName val="0"/>
          <c:showPercent val="0"/>
          <c:showBubbleSize val="0"/>
        </c:dLbls>
        <c:gapWidth val="61"/>
        <c:overlap val="-27"/>
        <c:axId val="343904943"/>
        <c:axId val="343905903"/>
      </c:barChart>
      <c:dateAx>
        <c:axId val="343904943"/>
        <c:scaling>
          <c:orientation val="minMax"/>
        </c:scaling>
        <c:delete val="0"/>
        <c:axPos val="b"/>
        <c:numFmt formatCode="m/d/yyyy" sourceLinked="1"/>
        <c:majorTickMark val="cross"/>
        <c:minorTickMark val="none"/>
        <c:tickLblPos val="nextTo"/>
        <c:spPr>
          <a:noFill/>
          <a:ln w="22225" cap="flat" cmpd="sng" algn="ctr">
            <a:solidFill>
              <a:schemeClr val="tx2"/>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43905903"/>
        <c:crosses val="autoZero"/>
        <c:auto val="1"/>
        <c:lblOffset val="100"/>
        <c:baseTimeUnit val="months"/>
      </c:dateAx>
      <c:valAx>
        <c:axId val="343905903"/>
        <c:scaling>
          <c:orientation val="minMax"/>
        </c:scaling>
        <c:delete val="1"/>
        <c:axPos val="l"/>
        <c:numFmt formatCode="_-* #,##0\ [$€-C0A]_-;\-* #,##0\ [$€-C0A]_-;_-* &quot;-&quot;??\ [$€-C0A]_-;_-@_-" sourceLinked="1"/>
        <c:majorTickMark val="none"/>
        <c:minorTickMark val="none"/>
        <c:tickLblPos val="nextTo"/>
        <c:crossAx val="343904943"/>
        <c:crosses val="autoZero"/>
        <c:crossBetween val="between"/>
      </c:valAx>
      <c:spPr>
        <a:noFill/>
        <a:ln>
          <a:noFill/>
        </a:ln>
        <a:effectLst/>
      </c:spPr>
    </c:plotArea>
    <c:legend>
      <c:legendPos val="r"/>
      <c:layout>
        <c:manualLayout>
          <c:xMode val="edge"/>
          <c:yMode val="edge"/>
          <c:x val="0.32151387144913535"/>
          <c:y val="0.92013490220676852"/>
          <c:w val="0.39762791269413644"/>
          <c:h val="7.37136068485150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F9BC-CCD6-42BE-98AA-F46B98B4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13</Pages>
  <Words>3459</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Ranilla Checa</dc:creator>
  <cp:keywords/>
  <dc:description/>
  <cp:lastModifiedBy>Anaïs López García</cp:lastModifiedBy>
  <cp:revision>27</cp:revision>
  <dcterms:created xsi:type="dcterms:W3CDTF">2025-07-24T19:33:00Z</dcterms:created>
  <dcterms:modified xsi:type="dcterms:W3CDTF">2025-07-28T10:11:00Z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2024-02-06T12:20:30Z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572215ff-0998-41f6-b2ff-fd247d42801c</vt:lpwstr>
  </property>
  <property fmtid="{D5CDD505-2E9C-101B-9397-08002B2CF9AE}" pid="8" name="MSIP_Label_defa4170-0d19-0005-0004-bc88714345d2_ContentBits">
    <vt:lpwstr>0</vt:lpwstr>
  </property>
</Properties>
</file>