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BD4E7" w14:textId="77777777" w:rsidR="00AB5C05" w:rsidRDefault="00000000">
      <w:r>
        <w:rPr>
          <w:noProof/>
        </w:rPr>
        <w:drawing>
          <wp:anchor distT="0" distB="0" distL="114300" distR="114300" simplePos="0" relativeHeight="251658240" behindDoc="0" locked="0" layoutInCell="1" hidden="0" allowOverlap="1" wp14:anchorId="78A1FF7E" wp14:editId="79D37D41">
            <wp:simplePos x="0" y="0"/>
            <wp:positionH relativeFrom="column">
              <wp:posOffset>-1080112</wp:posOffset>
            </wp:positionH>
            <wp:positionV relativeFrom="paragraph">
              <wp:posOffset>-654660</wp:posOffset>
            </wp:positionV>
            <wp:extent cx="7581265" cy="1019175"/>
            <wp:effectExtent l="0" t="0" r="0" b="0"/>
            <wp:wrapNone/>
            <wp:docPr id="207644710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581265" cy="1019175"/>
                    </a:xfrm>
                    <a:prstGeom prst="rect">
                      <a:avLst/>
                    </a:prstGeom>
                    <a:ln/>
                  </pic:spPr>
                </pic:pic>
              </a:graphicData>
            </a:graphic>
          </wp:anchor>
        </w:drawing>
      </w:r>
    </w:p>
    <w:p w14:paraId="51737490" w14:textId="77777777" w:rsidR="00AB5C05" w:rsidRDefault="00AB5C05">
      <w:pPr>
        <w:jc w:val="right"/>
        <w:rPr>
          <w:rFonts w:ascii="National" w:eastAsia="National" w:hAnsi="National" w:cs="National"/>
          <w:color w:val="303AB2"/>
          <w:sz w:val="36"/>
          <w:szCs w:val="36"/>
        </w:rPr>
      </w:pPr>
    </w:p>
    <w:p w14:paraId="554B9F90" w14:textId="77777777" w:rsidR="00AB5C05" w:rsidRDefault="00AB5C05">
      <w:pPr>
        <w:jc w:val="center"/>
        <w:rPr>
          <w:rFonts w:ascii="National" w:eastAsia="National" w:hAnsi="National" w:cs="National"/>
          <w:b/>
          <w:color w:val="1DBDC5"/>
          <w:sz w:val="34"/>
          <w:szCs w:val="34"/>
        </w:rPr>
      </w:pPr>
    </w:p>
    <w:p w14:paraId="51353CB1" w14:textId="77777777" w:rsidR="00AB5C05" w:rsidRDefault="00000000">
      <w:pPr>
        <w:jc w:val="center"/>
        <w:rPr>
          <w:rFonts w:ascii="National" w:eastAsia="National" w:hAnsi="National" w:cs="National"/>
          <w:b/>
          <w:color w:val="1DBDC5"/>
          <w:sz w:val="28"/>
          <w:szCs w:val="28"/>
        </w:rPr>
      </w:pPr>
      <w:r>
        <w:rPr>
          <w:rFonts w:ascii="National" w:eastAsia="National" w:hAnsi="National" w:cs="National"/>
          <w:b/>
          <w:color w:val="1DBDC5"/>
          <w:sz w:val="28"/>
          <w:szCs w:val="28"/>
        </w:rPr>
        <w:t>PREFERENCIAS HABITACIONALES DE LOS ESPAÑOLES SEGÚN EL CLIMA</w:t>
      </w:r>
    </w:p>
    <w:p w14:paraId="2356A2A9" w14:textId="49A75531" w:rsidR="00AB5C05" w:rsidRPr="00B814C7" w:rsidRDefault="00175FB9" w:rsidP="00B814C7">
      <w:pPr>
        <w:jc w:val="center"/>
        <w:rPr>
          <w:rFonts w:ascii="National" w:eastAsia="National" w:hAnsi="National" w:cs="National"/>
          <w:b/>
          <w:color w:val="303AB2"/>
          <w:sz w:val="46"/>
          <w:szCs w:val="46"/>
        </w:rPr>
      </w:pPr>
      <w:r>
        <w:rPr>
          <w:rFonts w:ascii="National" w:eastAsia="National" w:hAnsi="National" w:cs="National"/>
          <w:b/>
          <w:color w:val="303AB2"/>
          <w:sz w:val="46"/>
          <w:szCs w:val="46"/>
        </w:rPr>
        <w:t xml:space="preserve">Los residentes </w:t>
      </w:r>
      <w:r w:rsidR="00383D53">
        <w:rPr>
          <w:rFonts w:ascii="National" w:eastAsia="National" w:hAnsi="National" w:cs="National"/>
          <w:b/>
          <w:color w:val="303AB2"/>
          <w:sz w:val="46"/>
          <w:szCs w:val="46"/>
        </w:rPr>
        <w:t>en</w:t>
      </w:r>
      <w:r>
        <w:rPr>
          <w:rFonts w:ascii="National" w:eastAsia="National" w:hAnsi="National" w:cs="National"/>
          <w:b/>
          <w:color w:val="303AB2"/>
          <w:sz w:val="46"/>
          <w:szCs w:val="46"/>
        </w:rPr>
        <w:t xml:space="preserve"> la Comunitat Valenciana son los que más se plantean </w:t>
      </w:r>
      <w:r w:rsidR="00654A55">
        <w:rPr>
          <w:rFonts w:ascii="National" w:eastAsia="National" w:hAnsi="National" w:cs="National"/>
          <w:b/>
          <w:color w:val="303AB2"/>
          <w:sz w:val="46"/>
          <w:szCs w:val="46"/>
        </w:rPr>
        <w:t>un</w:t>
      </w:r>
      <w:r>
        <w:rPr>
          <w:rFonts w:ascii="National" w:eastAsia="National" w:hAnsi="National" w:cs="National"/>
          <w:b/>
          <w:color w:val="303AB2"/>
          <w:sz w:val="46"/>
          <w:szCs w:val="46"/>
        </w:rPr>
        <w:t xml:space="preserve"> cambio de vivienda debido a fenómenos climatológicos</w:t>
      </w:r>
    </w:p>
    <w:p w14:paraId="5891C3AF" w14:textId="77777777" w:rsidR="00B814C7" w:rsidRDefault="00B814C7" w:rsidP="00B814C7">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4647ABC2" w14:textId="2A5C0989" w:rsidR="00175FB9" w:rsidRDefault="005E17C6">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El 42% de los residentes en la Comunitat Valenciana ha realizado un cambio de vivienda o se lo ha planteado debido al clima, seguidos de los residentes en Andalucía, donde se lo ha planteado el 37% de los residentes</w:t>
      </w:r>
    </w:p>
    <w:p w14:paraId="1B777A25" w14:textId="47B21A37" w:rsidR="00175FB9" w:rsidRDefault="005E17C6" w:rsidP="00175FB9">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En Cataluña se lo ha planteado el 36% de los residentes y en el caso de Madrid, el 31% de ellos</w:t>
      </w:r>
    </w:p>
    <w:p w14:paraId="4AE9CE31" w14:textId="40FDF3A0" w:rsidR="00AF34E1" w:rsidRPr="00175FB9" w:rsidRDefault="00AF34E1" w:rsidP="00175FB9">
      <w:pPr>
        <w:numPr>
          <w:ilvl w:val="0"/>
          <w:numId w:val="1"/>
        </w:num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Los jóvenes son los que más se movilizan respecto a la vivienda frente a los efectos del clima</w:t>
      </w:r>
    </w:p>
    <w:p w14:paraId="7612A8EE" w14:textId="77777777" w:rsidR="00175FB9" w:rsidRDefault="00175FB9" w:rsidP="00175FB9">
      <w:pPr>
        <w:pBdr>
          <w:top w:val="nil"/>
          <w:left w:val="nil"/>
          <w:bottom w:val="nil"/>
          <w:right w:val="nil"/>
          <w:between w:val="nil"/>
        </w:pBdr>
        <w:spacing w:line="276" w:lineRule="auto"/>
        <w:ind w:left="720"/>
        <w:jc w:val="both"/>
        <w:rPr>
          <w:rFonts w:ascii="Open Sans Light" w:eastAsia="Open Sans Light" w:hAnsi="Open Sans Light" w:cs="Open Sans Light"/>
          <w:b/>
          <w:color w:val="303AB2"/>
        </w:rPr>
      </w:pPr>
    </w:p>
    <w:p w14:paraId="5BEA7329" w14:textId="0BDCE3B8" w:rsidR="00AB5C05" w:rsidRDefault="00000000">
      <w:pPr>
        <w:pBdr>
          <w:top w:val="nil"/>
          <w:left w:val="nil"/>
          <w:bottom w:val="nil"/>
          <w:right w:val="nil"/>
          <w:between w:val="nil"/>
        </w:pBdr>
        <w:spacing w:line="276" w:lineRule="auto"/>
        <w:jc w:val="both"/>
        <w:rPr>
          <w:rFonts w:ascii="Open Sans Light" w:eastAsia="Open Sans Light" w:hAnsi="Open Sans Light" w:cs="Open Sans Light"/>
          <w:b/>
          <w:color w:val="303AB2"/>
        </w:rPr>
      </w:pPr>
      <w:r>
        <w:rPr>
          <w:rFonts w:ascii="Open Sans Light" w:eastAsia="Open Sans Light" w:hAnsi="Open Sans Light" w:cs="Open Sans Light"/>
          <w:b/>
          <w:color w:val="303AB2"/>
        </w:rPr>
        <w:t xml:space="preserve">Madrid, </w:t>
      </w:r>
      <w:r w:rsidR="005E17C6">
        <w:rPr>
          <w:rFonts w:ascii="Open Sans Light" w:eastAsia="Open Sans Light" w:hAnsi="Open Sans Light" w:cs="Open Sans Light"/>
          <w:b/>
          <w:color w:val="303AB2"/>
        </w:rPr>
        <w:t>11 de agosto</w:t>
      </w:r>
      <w:r>
        <w:rPr>
          <w:rFonts w:ascii="Open Sans Light" w:eastAsia="Open Sans Light" w:hAnsi="Open Sans Light" w:cs="Open Sans Light"/>
          <w:b/>
          <w:color w:val="303AB2"/>
        </w:rPr>
        <w:t xml:space="preserve"> de 2025</w:t>
      </w:r>
    </w:p>
    <w:p w14:paraId="4C50D8D7" w14:textId="77777777" w:rsidR="00AB5C05" w:rsidRDefault="00AB5C05">
      <w:pPr>
        <w:pBdr>
          <w:top w:val="nil"/>
          <w:left w:val="nil"/>
          <w:bottom w:val="nil"/>
          <w:right w:val="nil"/>
          <w:between w:val="nil"/>
        </w:pBdr>
        <w:spacing w:line="276" w:lineRule="auto"/>
        <w:jc w:val="both"/>
        <w:rPr>
          <w:rFonts w:ascii="Open Sans" w:eastAsia="Open Sans" w:hAnsi="Open Sans" w:cs="Open Sans"/>
        </w:rPr>
      </w:pPr>
    </w:p>
    <w:p w14:paraId="37E6BC6F" w14:textId="535DBF08" w:rsidR="00E87A5D" w:rsidRDefault="00E87A5D" w:rsidP="00E87A5D">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Los residentes en la </w:t>
      </w:r>
      <w:r w:rsidRPr="00C60E70">
        <w:rPr>
          <w:rFonts w:ascii="Open Sans" w:eastAsia="Open Sans" w:hAnsi="Open Sans" w:cs="Open Sans"/>
          <w:b/>
          <w:bCs/>
        </w:rPr>
        <w:t>Comunitat Valenciana</w:t>
      </w:r>
      <w:r>
        <w:rPr>
          <w:rFonts w:ascii="Open Sans" w:eastAsia="Open Sans" w:hAnsi="Open Sans" w:cs="Open Sans"/>
        </w:rPr>
        <w:t xml:space="preserve"> son los que más intención de cambiar de vivienda tienen </w:t>
      </w:r>
      <w:r w:rsidRPr="004B5D00">
        <w:rPr>
          <w:rFonts w:ascii="Open Sans" w:eastAsia="Open Sans" w:hAnsi="Open Sans" w:cs="Open Sans"/>
          <w:b/>
          <w:bCs/>
        </w:rPr>
        <w:t>debido a los fenómenos meteorológicos extremos y el clima.</w:t>
      </w:r>
      <w:r>
        <w:rPr>
          <w:rFonts w:ascii="Open Sans" w:eastAsia="Open Sans" w:hAnsi="Open Sans" w:cs="Open Sans"/>
        </w:rPr>
        <w:t xml:space="preserve"> Así lo dice el 42% de los residentes en la Comunitat Valenciana. Este porcentaje se reparte entre el 21% que se ha planteado el cambio de residencia a otra zona, el 13% que está en búsqueda activa de una nueva vivienda y el 8% de valencianos que asegura que ya cambiado su zona de residencia. Le sigue </w:t>
      </w:r>
      <w:r w:rsidRPr="00C60E70">
        <w:rPr>
          <w:rFonts w:ascii="Open Sans" w:eastAsia="Open Sans" w:hAnsi="Open Sans" w:cs="Open Sans"/>
          <w:b/>
          <w:bCs/>
        </w:rPr>
        <w:t>Andalucía</w:t>
      </w:r>
      <w:r>
        <w:rPr>
          <w:rFonts w:ascii="Open Sans" w:eastAsia="Open Sans" w:hAnsi="Open Sans" w:cs="Open Sans"/>
        </w:rPr>
        <w:t xml:space="preserve"> con una intención de cambio del 37% de </w:t>
      </w:r>
      <w:r w:rsidR="004B5D00">
        <w:rPr>
          <w:rFonts w:ascii="Open Sans" w:eastAsia="Open Sans" w:hAnsi="Open Sans" w:cs="Open Sans"/>
        </w:rPr>
        <w:t>sus residentes</w:t>
      </w:r>
      <w:r>
        <w:rPr>
          <w:rFonts w:ascii="Open Sans" w:eastAsia="Open Sans" w:hAnsi="Open Sans" w:cs="Open Sans"/>
        </w:rPr>
        <w:t xml:space="preserve">, </w:t>
      </w:r>
      <w:r w:rsidRPr="00C60E70">
        <w:rPr>
          <w:rFonts w:ascii="Open Sans" w:eastAsia="Open Sans" w:hAnsi="Open Sans" w:cs="Open Sans"/>
          <w:b/>
          <w:bCs/>
        </w:rPr>
        <w:t>Cataluña</w:t>
      </w:r>
      <w:r>
        <w:rPr>
          <w:rFonts w:ascii="Open Sans" w:eastAsia="Open Sans" w:hAnsi="Open Sans" w:cs="Open Sans"/>
        </w:rPr>
        <w:t xml:space="preserve"> con un 36% de intención de cambio de vivienda debido a los fenómenos climatológicos y la </w:t>
      </w:r>
      <w:r w:rsidRPr="00C60E70">
        <w:rPr>
          <w:rFonts w:ascii="Open Sans" w:eastAsia="Open Sans" w:hAnsi="Open Sans" w:cs="Open Sans"/>
          <w:b/>
          <w:bCs/>
        </w:rPr>
        <w:t>Comunidad de Madrid</w:t>
      </w:r>
      <w:r>
        <w:rPr>
          <w:rFonts w:ascii="Open Sans" w:eastAsia="Open Sans" w:hAnsi="Open Sans" w:cs="Open Sans"/>
        </w:rPr>
        <w:t xml:space="preserve">, con un 31% de madrileños que ha cambiado o se plantea cambiar de vivienda por este motivo. </w:t>
      </w:r>
      <w:r>
        <w:rPr>
          <w:rFonts w:ascii="Open Sans" w:eastAsia="Open Sans" w:hAnsi="Open Sans" w:cs="Open Sans"/>
        </w:rPr>
        <w:t>Esta es una de las principales conclusiones del análisis “</w:t>
      </w:r>
      <w:r>
        <w:rPr>
          <w:rFonts w:ascii="Open Sans" w:eastAsia="Open Sans" w:hAnsi="Open Sans" w:cs="Open Sans"/>
          <w:b/>
          <w:i/>
        </w:rPr>
        <w:t>Preferencias habitacionales de los españoles según el clima</w:t>
      </w:r>
      <w:r>
        <w:rPr>
          <w:rFonts w:ascii="Open Sans" w:eastAsia="Open Sans" w:hAnsi="Open Sans" w:cs="Open Sans"/>
        </w:rPr>
        <w:t xml:space="preserve">” que aborda cada año </w:t>
      </w:r>
      <w:hyperlink r:id="rId9">
        <w:r>
          <w:rPr>
            <w:rFonts w:ascii="Open Sans" w:eastAsia="Open Sans" w:hAnsi="Open Sans" w:cs="Open Sans"/>
            <w:color w:val="0000FF"/>
            <w:u w:val="single"/>
          </w:rPr>
          <w:t>Fotocasa Research</w:t>
        </w:r>
      </w:hyperlink>
      <w:r>
        <w:rPr>
          <w:rFonts w:ascii="Open Sans" w:eastAsia="Open Sans" w:hAnsi="Open Sans" w:cs="Open Sans"/>
        </w:rPr>
        <w:t xml:space="preserve">. </w:t>
      </w:r>
    </w:p>
    <w:p w14:paraId="6BEB1AC3" w14:textId="77777777" w:rsidR="00B814C7" w:rsidRDefault="00B814C7" w:rsidP="00E87A5D">
      <w:pPr>
        <w:pBdr>
          <w:top w:val="nil"/>
          <w:left w:val="nil"/>
          <w:bottom w:val="nil"/>
          <w:right w:val="nil"/>
          <w:between w:val="nil"/>
        </w:pBdr>
        <w:spacing w:line="276" w:lineRule="auto"/>
        <w:jc w:val="both"/>
        <w:rPr>
          <w:rFonts w:ascii="Open Sans" w:eastAsia="Open Sans" w:hAnsi="Open Sans" w:cs="Open Sans"/>
        </w:rPr>
      </w:pPr>
    </w:p>
    <w:p w14:paraId="4A14DB8C" w14:textId="6FCC4BED" w:rsidR="00E87A5D" w:rsidRDefault="00E87A5D" w:rsidP="00E87A5D">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“El impacto </w:t>
      </w:r>
      <w:r>
        <w:rPr>
          <w:rFonts w:ascii="Open Sans" w:eastAsia="Open Sans" w:hAnsi="Open Sans" w:cs="Open Sans"/>
        </w:rPr>
        <w:t>de</w:t>
      </w:r>
      <w:r>
        <w:rPr>
          <w:rFonts w:ascii="Open Sans" w:eastAsia="Open Sans" w:hAnsi="Open Sans" w:cs="Open Sans"/>
        </w:rPr>
        <w:t xml:space="preserve"> los fenómenos meteorológicos extremos empieza a reflejarse de forma clara en las decisiones residenciales de los ciudadanos. Para el 35% de los españoles, el clima está influyendo de alguna manera en su relación con la vivienda</w:t>
      </w:r>
      <w:r>
        <w:rPr>
          <w:rFonts w:ascii="Open Sans" w:eastAsia="Open Sans" w:hAnsi="Open Sans" w:cs="Open Sans"/>
        </w:rPr>
        <w:t xml:space="preserve"> y estos porcentajes se incrementan en zonas concretas como la </w:t>
      </w:r>
      <w:r>
        <w:rPr>
          <w:rFonts w:ascii="Open Sans" w:eastAsia="Open Sans" w:hAnsi="Open Sans" w:cs="Open Sans"/>
        </w:rPr>
        <w:lastRenderedPageBreak/>
        <w:t xml:space="preserve">Comunitat Valenciana o Andalucía, zonas recientemente castigadas por lluvias, inundaciones o las altas temperaturas. Aunque es una tendencia aún muy reciente está claro que el clima es otro factor a tener en cuenta a la hora de buscar una zona en la que vivir. </w:t>
      </w:r>
      <w:r>
        <w:rPr>
          <w:rFonts w:ascii="Open Sans" w:eastAsia="Open Sans" w:hAnsi="Open Sans" w:cs="Open Sans"/>
        </w:rPr>
        <w:t xml:space="preserve">Especialmente en zonas vulnerables a inundaciones, olas de calor o lluvias torrenciales, observamos cómo la población empieza a buscar mayor seguridad y estabilidad ante eventos climáticos cada vez más frecuentes y extremos”, </w:t>
      </w:r>
      <w:r>
        <w:rPr>
          <w:rFonts w:ascii="Open Sans" w:eastAsia="Open Sans" w:hAnsi="Open Sans" w:cs="Open Sans"/>
          <w:b/>
        </w:rPr>
        <w:t xml:space="preserve">explica María Matos, directora de Estudios de </w:t>
      </w:r>
      <w:hyperlink r:id="rId10">
        <w:r>
          <w:rPr>
            <w:rFonts w:ascii="Open Sans" w:eastAsia="Open Sans" w:hAnsi="Open Sans" w:cs="Open Sans"/>
            <w:b/>
            <w:color w:val="0000FF"/>
            <w:u w:val="single"/>
          </w:rPr>
          <w:t>Fotocasa</w:t>
        </w:r>
      </w:hyperlink>
      <w:r>
        <w:rPr>
          <w:rFonts w:ascii="Open Sans" w:eastAsia="Open Sans" w:hAnsi="Open Sans" w:cs="Open Sans"/>
        </w:rPr>
        <w:t>.</w:t>
      </w:r>
    </w:p>
    <w:p w14:paraId="3D52E719" w14:textId="77777777" w:rsidR="00DE040F" w:rsidRDefault="00DE040F" w:rsidP="00E87A5D">
      <w:pPr>
        <w:pBdr>
          <w:top w:val="nil"/>
          <w:left w:val="nil"/>
          <w:bottom w:val="nil"/>
          <w:right w:val="nil"/>
          <w:between w:val="nil"/>
        </w:pBdr>
        <w:spacing w:line="276" w:lineRule="auto"/>
        <w:jc w:val="both"/>
        <w:rPr>
          <w:rFonts w:ascii="Open Sans" w:eastAsia="Open Sans" w:hAnsi="Open Sans" w:cs="Open Sans"/>
          <w:lang w:val="es-ES"/>
        </w:rPr>
      </w:pPr>
    </w:p>
    <w:p w14:paraId="7A1040DB" w14:textId="0B89B78A" w:rsidR="00E87A5D" w:rsidRPr="00E87A5D" w:rsidRDefault="00E87A5D" w:rsidP="00E87A5D">
      <w:pPr>
        <w:pBdr>
          <w:top w:val="nil"/>
          <w:left w:val="nil"/>
          <w:bottom w:val="nil"/>
          <w:right w:val="nil"/>
          <w:between w:val="nil"/>
        </w:pBdr>
        <w:spacing w:line="276" w:lineRule="auto"/>
        <w:jc w:val="both"/>
        <w:rPr>
          <w:rFonts w:ascii="Open Sans" w:eastAsia="Open Sans" w:hAnsi="Open Sans" w:cs="Open Sans"/>
          <w:lang w:val="es-ES"/>
        </w:rPr>
      </w:pPr>
      <w:r w:rsidRPr="00E87A5D">
        <w:rPr>
          <w:rFonts w:ascii="Open Sans" w:eastAsia="Open Sans" w:hAnsi="Open Sans" w:cs="Open Sans"/>
          <w:lang w:val="es-ES"/>
        </w:rPr>
        <w:drawing>
          <wp:inline distT="0" distB="0" distL="0" distR="0" wp14:anchorId="3B06419F" wp14:editId="0EDE0D6A">
            <wp:extent cx="5816938" cy="3482340"/>
            <wp:effectExtent l="0" t="0" r="0" b="3810"/>
            <wp:docPr id="509118725" name="Imagen 2" descr="Gráfico, Gráfico circ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18725" name="Imagen 2" descr="Gráfico, Gráfico circular&#10;&#10;El contenido generado por IA puede ser incorrect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17276" cy="3482542"/>
                    </a:xfrm>
                    <a:prstGeom prst="rect">
                      <a:avLst/>
                    </a:prstGeom>
                    <a:noFill/>
                    <a:ln>
                      <a:noFill/>
                    </a:ln>
                  </pic:spPr>
                </pic:pic>
              </a:graphicData>
            </a:graphic>
          </wp:inline>
        </w:drawing>
      </w:r>
    </w:p>
    <w:p w14:paraId="665A89E4" w14:textId="77777777" w:rsidR="00E87A5D" w:rsidRDefault="00E87A5D">
      <w:pPr>
        <w:pBdr>
          <w:top w:val="nil"/>
          <w:left w:val="nil"/>
          <w:bottom w:val="nil"/>
          <w:right w:val="nil"/>
          <w:between w:val="nil"/>
        </w:pBdr>
        <w:spacing w:line="276" w:lineRule="auto"/>
        <w:jc w:val="both"/>
        <w:rPr>
          <w:rFonts w:ascii="Open Sans" w:eastAsia="Open Sans" w:hAnsi="Open Sans" w:cs="Open Sans"/>
        </w:rPr>
      </w:pPr>
    </w:p>
    <w:p w14:paraId="42A34E2C" w14:textId="1D9C4273" w:rsidR="00E87A5D" w:rsidRDefault="008E0E88">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Si se hace foco en cada una de estas zonas, se ve que, tal y como se ha destacado al principio, en la </w:t>
      </w:r>
      <w:r w:rsidRPr="000E4129">
        <w:rPr>
          <w:rFonts w:ascii="Open Sans" w:eastAsia="Open Sans" w:hAnsi="Open Sans" w:cs="Open Sans"/>
          <w:b/>
          <w:bCs/>
        </w:rPr>
        <w:t>Comunitat Valenciana</w:t>
      </w:r>
      <w:r>
        <w:rPr>
          <w:rFonts w:ascii="Open Sans" w:eastAsia="Open Sans" w:hAnsi="Open Sans" w:cs="Open Sans"/>
        </w:rPr>
        <w:t xml:space="preserve"> es donde más intención de cambio hay debido a la climatología, un 42% de valencianos, que se reparten entre el 8% que ya han cambiado de vivienda, un 13% que está en búsqueda activa en este momento y el 21% que se lo ha planteado en algún momento. </w:t>
      </w:r>
    </w:p>
    <w:p w14:paraId="450D43EB" w14:textId="77777777" w:rsidR="008E0E88" w:rsidRDefault="008E0E88">
      <w:pPr>
        <w:pBdr>
          <w:top w:val="nil"/>
          <w:left w:val="nil"/>
          <w:bottom w:val="nil"/>
          <w:right w:val="nil"/>
          <w:between w:val="nil"/>
        </w:pBdr>
        <w:spacing w:line="276" w:lineRule="auto"/>
        <w:jc w:val="both"/>
        <w:rPr>
          <w:rFonts w:ascii="Open Sans" w:eastAsia="Open Sans" w:hAnsi="Open Sans" w:cs="Open Sans"/>
        </w:rPr>
      </w:pPr>
    </w:p>
    <w:p w14:paraId="1BDDBDB5" w14:textId="6788DC41" w:rsidR="008E0E88" w:rsidRDefault="008E0E88">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el caso de </w:t>
      </w:r>
      <w:r w:rsidRPr="000E4129">
        <w:rPr>
          <w:rFonts w:ascii="Open Sans" w:eastAsia="Open Sans" w:hAnsi="Open Sans" w:cs="Open Sans"/>
          <w:b/>
          <w:bCs/>
        </w:rPr>
        <w:t>Andalucía</w:t>
      </w:r>
      <w:r>
        <w:rPr>
          <w:rFonts w:ascii="Open Sans" w:eastAsia="Open Sans" w:hAnsi="Open Sans" w:cs="Open Sans"/>
        </w:rPr>
        <w:t xml:space="preserve">, la segunda comunidad de España en la que mayor intención de cambio de vivienda hay debido al clima, en concreto un 37% de los residentes en esta comunidad, un 20% asegura que se lo ha planteado, un 10% se encuentra en búsqueda activa de vivienda y un 7% que asegura que ya se ha cambiado de vivienda debido a la climatología. </w:t>
      </w:r>
    </w:p>
    <w:p w14:paraId="47D41156" w14:textId="77777777" w:rsidR="008E0E88" w:rsidRDefault="008E0E88">
      <w:pPr>
        <w:pBdr>
          <w:top w:val="nil"/>
          <w:left w:val="nil"/>
          <w:bottom w:val="nil"/>
          <w:right w:val="nil"/>
          <w:between w:val="nil"/>
        </w:pBdr>
        <w:spacing w:line="276" w:lineRule="auto"/>
        <w:jc w:val="both"/>
        <w:rPr>
          <w:rFonts w:ascii="Open Sans" w:eastAsia="Open Sans" w:hAnsi="Open Sans" w:cs="Open Sans"/>
        </w:rPr>
      </w:pPr>
    </w:p>
    <w:p w14:paraId="18242DF1" w14:textId="1B599595" w:rsidR="000E4129" w:rsidRDefault="008E0E88">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lastRenderedPageBreak/>
        <w:t xml:space="preserve">En el caso de </w:t>
      </w:r>
      <w:r w:rsidRPr="000E4129">
        <w:rPr>
          <w:rFonts w:ascii="Open Sans" w:eastAsia="Open Sans" w:hAnsi="Open Sans" w:cs="Open Sans"/>
          <w:b/>
          <w:bCs/>
        </w:rPr>
        <w:t>Cataluña</w:t>
      </w:r>
      <w:r>
        <w:rPr>
          <w:rFonts w:ascii="Open Sans" w:eastAsia="Open Sans" w:hAnsi="Open Sans" w:cs="Open Sans"/>
        </w:rPr>
        <w:t xml:space="preserve">, un 36% de catalanes se plantea el cambio de vivienda debido al clima. Este porcentaje se </w:t>
      </w:r>
      <w:r w:rsidR="000E4129">
        <w:rPr>
          <w:rFonts w:ascii="Open Sans" w:eastAsia="Open Sans" w:hAnsi="Open Sans" w:cs="Open Sans"/>
        </w:rPr>
        <w:t>reparte entre el 20% que se lo ha planteado alguna vez, el 11% que dice estar en búsqueda activa para cambiar de vivienda y el 5% que dice haber cambiado ya debido al clima.</w:t>
      </w:r>
    </w:p>
    <w:p w14:paraId="73F074F0" w14:textId="77777777" w:rsidR="000E4129" w:rsidRDefault="000E4129">
      <w:pPr>
        <w:pBdr>
          <w:top w:val="nil"/>
          <w:left w:val="nil"/>
          <w:bottom w:val="nil"/>
          <w:right w:val="nil"/>
          <w:between w:val="nil"/>
        </w:pBdr>
        <w:spacing w:line="276" w:lineRule="auto"/>
        <w:jc w:val="both"/>
        <w:rPr>
          <w:rFonts w:ascii="Open Sans" w:eastAsia="Open Sans" w:hAnsi="Open Sans" w:cs="Open Sans"/>
        </w:rPr>
      </w:pPr>
    </w:p>
    <w:p w14:paraId="5B2F4F5D" w14:textId="247C76C8" w:rsidR="000E4129" w:rsidRDefault="000E4129">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 xml:space="preserve">En cuarta posición, el 31% de los residentes en </w:t>
      </w:r>
      <w:r w:rsidRPr="000E4129">
        <w:rPr>
          <w:rFonts w:ascii="Open Sans" w:eastAsia="Open Sans" w:hAnsi="Open Sans" w:cs="Open Sans"/>
          <w:b/>
          <w:bCs/>
        </w:rPr>
        <w:t>la Comunidad de Madrid</w:t>
      </w:r>
      <w:r>
        <w:rPr>
          <w:rFonts w:ascii="Open Sans" w:eastAsia="Open Sans" w:hAnsi="Open Sans" w:cs="Open Sans"/>
        </w:rPr>
        <w:t xml:space="preserve"> aseguran que en algún momento han cambiado o se han planteado el cambio de vivienda debido a la climatología. Este porcentaje se divide entre el 18% que alguna vez se ha planteado el cambio de vivienda, el 9% que se encuentra en estos momentos en búsqueda de vivienda y el 4% que asegura que ya han efectuado un cambio de vivienda debido a los efectos del clima. </w:t>
      </w:r>
    </w:p>
    <w:p w14:paraId="643E5182" w14:textId="77777777" w:rsidR="000E4129" w:rsidRDefault="000E4129">
      <w:pPr>
        <w:pBdr>
          <w:top w:val="nil"/>
          <w:left w:val="nil"/>
          <w:bottom w:val="nil"/>
          <w:right w:val="nil"/>
          <w:between w:val="nil"/>
        </w:pBdr>
        <w:spacing w:line="276" w:lineRule="auto"/>
        <w:jc w:val="both"/>
        <w:rPr>
          <w:rFonts w:ascii="Open Sans" w:eastAsia="Open Sans" w:hAnsi="Open Sans" w:cs="Open Sans"/>
        </w:rPr>
      </w:pPr>
    </w:p>
    <w:p w14:paraId="676EF91E" w14:textId="2757F347" w:rsidR="00285D2C" w:rsidRDefault="00EB0DF7" w:rsidP="00EB0DF7">
      <w:pPr>
        <w:pBdr>
          <w:top w:val="nil"/>
          <w:left w:val="nil"/>
          <w:bottom w:val="nil"/>
          <w:right w:val="nil"/>
          <w:between w:val="nil"/>
        </w:pBdr>
        <w:spacing w:line="276" w:lineRule="auto"/>
        <w:jc w:val="both"/>
        <w:rPr>
          <w:rFonts w:ascii="Open Sans" w:eastAsia="Open Sans" w:hAnsi="Open Sans" w:cs="Open Sans"/>
          <w:lang w:val="es-ES"/>
        </w:rPr>
      </w:pPr>
      <w:r w:rsidRPr="00EB0DF7">
        <w:rPr>
          <w:rFonts w:ascii="Open Sans" w:eastAsia="Open Sans" w:hAnsi="Open Sans" w:cs="Open Sans"/>
          <w:lang w:val="es-ES"/>
        </w:rPr>
        <w:drawing>
          <wp:inline distT="0" distB="0" distL="0" distR="0" wp14:anchorId="5F4843E0" wp14:editId="748E0776">
            <wp:extent cx="5760720" cy="3754120"/>
            <wp:effectExtent l="0" t="0" r="0" b="0"/>
            <wp:docPr id="847973901" name="Imagen 4" descr="Gráfic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973901" name="Imagen 4" descr="Gráfico&#10;&#10;El contenido generado por IA puede ser incorrecto."/>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754120"/>
                    </a:xfrm>
                    <a:prstGeom prst="rect">
                      <a:avLst/>
                    </a:prstGeom>
                    <a:noFill/>
                    <a:ln>
                      <a:noFill/>
                    </a:ln>
                  </pic:spPr>
                </pic:pic>
              </a:graphicData>
            </a:graphic>
          </wp:inline>
        </w:drawing>
      </w:r>
    </w:p>
    <w:p w14:paraId="4D4544B7" w14:textId="2C834B6E" w:rsidR="008E0E88" w:rsidRDefault="00F53D91">
      <w:pPr>
        <w:pBdr>
          <w:top w:val="nil"/>
          <w:left w:val="nil"/>
          <w:bottom w:val="nil"/>
          <w:right w:val="nil"/>
          <w:between w:val="nil"/>
        </w:pBdr>
        <w:spacing w:line="276" w:lineRule="auto"/>
        <w:jc w:val="both"/>
        <w:rPr>
          <w:rFonts w:ascii="Open Sans" w:eastAsia="Open Sans" w:hAnsi="Open Sans" w:cs="Open Sans"/>
        </w:rPr>
      </w:pPr>
      <w:r w:rsidRPr="00F53D91">
        <w:rPr>
          <w:rFonts w:ascii="Open Sans Light" w:eastAsia="Open Sans Light" w:hAnsi="Open Sans Light" w:cs="Open Sans Light"/>
          <w:b/>
          <w:color w:val="303AB2"/>
          <w:sz w:val="26"/>
          <w:szCs w:val="26"/>
        </w:rPr>
        <w:t xml:space="preserve">Los jóvenes, los que más se movilizan en el mercado de la vivienda frente al aumento de los fenómenos meteorológicos </w:t>
      </w:r>
    </w:p>
    <w:p w14:paraId="4C779FC5" w14:textId="77777777" w:rsidR="00E87A5D" w:rsidRDefault="00E87A5D">
      <w:pPr>
        <w:pBdr>
          <w:top w:val="nil"/>
          <w:left w:val="nil"/>
          <w:bottom w:val="nil"/>
          <w:right w:val="nil"/>
          <w:between w:val="nil"/>
        </w:pBdr>
        <w:spacing w:line="276" w:lineRule="auto"/>
        <w:jc w:val="both"/>
        <w:rPr>
          <w:rFonts w:ascii="Open Sans" w:eastAsia="Open Sans" w:hAnsi="Open Sans" w:cs="Open Sans"/>
        </w:rPr>
      </w:pPr>
    </w:p>
    <w:p w14:paraId="11B9F64F" w14:textId="0C60CFDE" w:rsidR="00A40469" w:rsidRDefault="00A40469" w:rsidP="00A40469">
      <w:pPr>
        <w:pBdr>
          <w:top w:val="nil"/>
          <w:left w:val="nil"/>
          <w:bottom w:val="nil"/>
          <w:right w:val="nil"/>
          <w:between w:val="nil"/>
        </w:pBdr>
        <w:spacing w:line="276" w:lineRule="auto"/>
        <w:jc w:val="both"/>
        <w:rPr>
          <w:rFonts w:ascii="Open Sans" w:eastAsia="Open Sans" w:hAnsi="Open Sans" w:cs="Open Sans"/>
        </w:rPr>
      </w:pPr>
      <w:r>
        <w:rPr>
          <w:rFonts w:ascii="Open Sans" w:eastAsia="Open Sans" w:hAnsi="Open Sans" w:cs="Open Sans"/>
        </w:rPr>
        <w:t>L</w:t>
      </w:r>
      <w:r w:rsidRPr="00A40469">
        <w:rPr>
          <w:rFonts w:ascii="Open Sans" w:eastAsia="Open Sans" w:hAnsi="Open Sans" w:cs="Open Sans"/>
        </w:rPr>
        <w:t xml:space="preserve">os jóvenes destacan en el grupo de los que han experimentado algún cambio en su relación con la vivienda como consecuencia de los fenómenos climáticos extremos, </w:t>
      </w:r>
      <w:r w:rsidRPr="00F108A8">
        <w:rPr>
          <w:rFonts w:ascii="Open Sans" w:eastAsia="Open Sans" w:hAnsi="Open Sans" w:cs="Open Sans"/>
          <w:b/>
          <w:bCs/>
        </w:rPr>
        <w:t>ya sea con un cambio de vivienda efectivo, con un proceso de búsqueda activo para hacerlo o planteándose esa posibilidad</w:t>
      </w:r>
      <w:r w:rsidRPr="00A40469">
        <w:rPr>
          <w:rFonts w:ascii="Open Sans" w:eastAsia="Open Sans" w:hAnsi="Open Sans" w:cs="Open Sans"/>
        </w:rPr>
        <w:t xml:space="preserve">. </w:t>
      </w:r>
    </w:p>
    <w:p w14:paraId="6E256AE8" w14:textId="77777777" w:rsidR="00A40469" w:rsidRPr="00A40469" w:rsidRDefault="00A40469" w:rsidP="00A40469">
      <w:pPr>
        <w:pBdr>
          <w:top w:val="nil"/>
          <w:left w:val="nil"/>
          <w:bottom w:val="nil"/>
          <w:right w:val="nil"/>
          <w:between w:val="nil"/>
        </w:pBdr>
        <w:spacing w:line="276" w:lineRule="auto"/>
        <w:jc w:val="both"/>
        <w:rPr>
          <w:rFonts w:ascii="Open Sans" w:eastAsia="Open Sans" w:hAnsi="Open Sans" w:cs="Open Sans"/>
        </w:rPr>
      </w:pPr>
    </w:p>
    <w:p w14:paraId="089EACA8" w14:textId="77777777" w:rsidR="00A40469" w:rsidRDefault="00A40469" w:rsidP="00A40469">
      <w:pPr>
        <w:pBdr>
          <w:top w:val="nil"/>
          <w:left w:val="nil"/>
          <w:bottom w:val="nil"/>
          <w:right w:val="nil"/>
          <w:between w:val="nil"/>
        </w:pBdr>
        <w:spacing w:line="276" w:lineRule="auto"/>
        <w:jc w:val="both"/>
        <w:rPr>
          <w:rFonts w:ascii="Open Sans" w:eastAsia="Open Sans" w:hAnsi="Open Sans" w:cs="Open Sans"/>
        </w:rPr>
      </w:pPr>
      <w:r w:rsidRPr="00A40469">
        <w:rPr>
          <w:rFonts w:ascii="Open Sans" w:eastAsia="Open Sans" w:hAnsi="Open Sans" w:cs="Open Sans"/>
        </w:rPr>
        <w:lastRenderedPageBreak/>
        <w:t xml:space="preserve">De hecho, </w:t>
      </w:r>
      <w:r w:rsidRPr="00F108A8">
        <w:rPr>
          <w:rFonts w:ascii="Open Sans" w:eastAsia="Open Sans" w:hAnsi="Open Sans" w:cs="Open Sans"/>
          <w:b/>
          <w:bCs/>
        </w:rPr>
        <w:t>son los menores de 34 años los que más han cambiado de vivienda o están en proceso por causas climáticas</w:t>
      </w:r>
      <w:r w:rsidRPr="00A40469">
        <w:rPr>
          <w:rFonts w:ascii="Open Sans" w:eastAsia="Open Sans" w:hAnsi="Open Sans" w:cs="Open Sans"/>
        </w:rPr>
        <w:t xml:space="preserve">. Así uno de cada cinco </w:t>
      </w:r>
      <w:r>
        <w:rPr>
          <w:rFonts w:ascii="Open Sans" w:eastAsia="Open Sans" w:hAnsi="Open Sans" w:cs="Open Sans"/>
        </w:rPr>
        <w:t>españoles</w:t>
      </w:r>
      <w:r w:rsidRPr="00A40469">
        <w:rPr>
          <w:rFonts w:ascii="Open Sans" w:eastAsia="Open Sans" w:hAnsi="Open Sans" w:cs="Open Sans"/>
        </w:rPr>
        <w:t xml:space="preserve"> que se ha trasladado a otro inmueble</w:t>
      </w:r>
      <w:r>
        <w:rPr>
          <w:rFonts w:ascii="Open Sans" w:eastAsia="Open Sans" w:hAnsi="Open Sans" w:cs="Open Sans"/>
        </w:rPr>
        <w:t xml:space="preserve"> debido a este motivo</w:t>
      </w:r>
      <w:r w:rsidRPr="00A40469">
        <w:rPr>
          <w:rFonts w:ascii="Open Sans" w:eastAsia="Open Sans" w:hAnsi="Open Sans" w:cs="Open Sans"/>
        </w:rPr>
        <w:t xml:space="preserve"> no supera esta edad. </w:t>
      </w:r>
      <w:r>
        <w:rPr>
          <w:rFonts w:ascii="Open Sans" w:eastAsia="Open Sans" w:hAnsi="Open Sans" w:cs="Open Sans"/>
        </w:rPr>
        <w:t xml:space="preserve"> </w:t>
      </w:r>
      <w:r w:rsidRPr="00A40469">
        <w:rPr>
          <w:rFonts w:ascii="Open Sans" w:eastAsia="Open Sans" w:hAnsi="Open Sans" w:cs="Open Sans"/>
        </w:rPr>
        <w:t xml:space="preserve">Concretamente, el 11% tiene entre 18 y 24 años y el 7% entre 25 y 34 años. </w:t>
      </w:r>
    </w:p>
    <w:p w14:paraId="540740A8" w14:textId="77777777" w:rsidR="00A40469" w:rsidRDefault="00A40469" w:rsidP="00A40469">
      <w:pPr>
        <w:pBdr>
          <w:top w:val="nil"/>
          <w:left w:val="nil"/>
          <w:bottom w:val="nil"/>
          <w:right w:val="nil"/>
          <w:between w:val="nil"/>
        </w:pBdr>
        <w:spacing w:line="276" w:lineRule="auto"/>
        <w:jc w:val="both"/>
        <w:rPr>
          <w:rFonts w:ascii="Open Sans" w:eastAsia="Open Sans" w:hAnsi="Open Sans" w:cs="Open Sans"/>
        </w:rPr>
      </w:pPr>
    </w:p>
    <w:p w14:paraId="14C33B3C" w14:textId="64C745B3" w:rsidR="00DB208C" w:rsidRDefault="00A40469" w:rsidP="00A40469">
      <w:pPr>
        <w:pBdr>
          <w:top w:val="nil"/>
          <w:left w:val="nil"/>
          <w:bottom w:val="nil"/>
          <w:right w:val="nil"/>
          <w:between w:val="nil"/>
        </w:pBdr>
        <w:spacing w:line="276" w:lineRule="auto"/>
        <w:jc w:val="both"/>
        <w:rPr>
          <w:rFonts w:ascii="Open Sans" w:eastAsia="Open Sans" w:hAnsi="Open Sans" w:cs="Open Sans"/>
        </w:rPr>
      </w:pPr>
      <w:r w:rsidRPr="00A40469">
        <w:rPr>
          <w:rFonts w:ascii="Open Sans" w:eastAsia="Open Sans" w:hAnsi="Open Sans" w:cs="Open Sans"/>
        </w:rPr>
        <w:t xml:space="preserve">Asimismo, de los que están buscando otra vivienda para irse allí a vivir por esta razón, </w:t>
      </w:r>
      <w:r w:rsidRPr="00F108A8">
        <w:rPr>
          <w:rFonts w:ascii="Open Sans" w:eastAsia="Open Sans" w:hAnsi="Open Sans" w:cs="Open Sans"/>
          <w:b/>
          <w:bCs/>
        </w:rPr>
        <w:t>un 20% tiene menos de 24 años y un 17% oscila entre los 25 y los 34 años</w:t>
      </w:r>
      <w:r w:rsidRPr="00A40469">
        <w:rPr>
          <w:rFonts w:ascii="Open Sans" w:eastAsia="Open Sans" w:hAnsi="Open Sans" w:cs="Open Sans"/>
        </w:rPr>
        <w:t xml:space="preserve">. </w:t>
      </w:r>
      <w:r>
        <w:rPr>
          <w:rFonts w:ascii="Open Sans" w:eastAsia="Open Sans" w:hAnsi="Open Sans" w:cs="Open Sans"/>
        </w:rPr>
        <w:t xml:space="preserve"> </w:t>
      </w:r>
      <w:r w:rsidRPr="00A40469">
        <w:rPr>
          <w:rFonts w:ascii="Open Sans" w:eastAsia="Open Sans" w:hAnsi="Open Sans" w:cs="Open Sans"/>
        </w:rPr>
        <w:t xml:space="preserve">Sin embargo, los colectivos de mayor edad son más propensos a no cambiar su lugar de residencia pese a este tipo de fenómenos: tres de cada cuatro mayores de 55 años aseguran que el aumento de fenómenos meteorológicos extremos no condiciona su situación actual de residencia. En el caso del estrato inmediatamente inferior (45-54 años) son el 68%. </w:t>
      </w:r>
    </w:p>
    <w:p w14:paraId="03EC7C99" w14:textId="77777777" w:rsidR="00DB208C" w:rsidRDefault="00DB208C" w:rsidP="00A40469">
      <w:pPr>
        <w:pBdr>
          <w:top w:val="nil"/>
          <w:left w:val="nil"/>
          <w:bottom w:val="nil"/>
          <w:right w:val="nil"/>
          <w:between w:val="nil"/>
        </w:pBdr>
        <w:spacing w:line="276" w:lineRule="auto"/>
        <w:jc w:val="both"/>
        <w:rPr>
          <w:rFonts w:ascii="Open Sans" w:eastAsia="Open Sans" w:hAnsi="Open Sans" w:cs="Open Sans"/>
        </w:rPr>
      </w:pPr>
    </w:p>
    <w:p w14:paraId="19FD54CB" w14:textId="6B93B089" w:rsidR="00DB208C" w:rsidRDefault="00DB208C" w:rsidP="00A40469">
      <w:pPr>
        <w:pBdr>
          <w:top w:val="nil"/>
          <w:left w:val="nil"/>
          <w:bottom w:val="nil"/>
          <w:right w:val="nil"/>
          <w:between w:val="nil"/>
        </w:pBdr>
        <w:spacing w:line="276" w:lineRule="auto"/>
        <w:jc w:val="both"/>
        <w:rPr>
          <w:rFonts w:ascii="Open Sans" w:eastAsia="Open Sans" w:hAnsi="Open Sans" w:cs="Open Sans"/>
        </w:rPr>
      </w:pPr>
      <w:r w:rsidRPr="00DB208C">
        <w:rPr>
          <w:rFonts w:ascii="Open Sans" w:eastAsia="Open Sans" w:hAnsi="Open Sans" w:cs="Open Sans"/>
          <w:lang w:val="es-ES"/>
        </w:rPr>
        <w:drawing>
          <wp:inline distT="0" distB="0" distL="0" distR="0" wp14:anchorId="1BE85F66" wp14:editId="7B6B0861">
            <wp:extent cx="5760720" cy="3754120"/>
            <wp:effectExtent l="0" t="0" r="0" b="0"/>
            <wp:docPr id="1213824149" name="Imagen 8"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824149" name="Imagen 8" descr="Gráfico, Gráfico de barras&#10;&#10;El contenido generado por IA puede ser incorrec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3754120"/>
                    </a:xfrm>
                    <a:prstGeom prst="rect">
                      <a:avLst/>
                    </a:prstGeom>
                    <a:noFill/>
                    <a:ln>
                      <a:noFill/>
                    </a:ln>
                  </pic:spPr>
                </pic:pic>
              </a:graphicData>
            </a:graphic>
          </wp:inline>
        </w:drawing>
      </w:r>
    </w:p>
    <w:p w14:paraId="1302E51A" w14:textId="03EF6ABF" w:rsidR="00DB208C" w:rsidRDefault="00DB208C" w:rsidP="00DB208C">
      <w:pPr>
        <w:pBdr>
          <w:top w:val="nil"/>
          <w:left w:val="nil"/>
          <w:bottom w:val="nil"/>
          <w:right w:val="nil"/>
          <w:between w:val="nil"/>
        </w:pBdr>
        <w:spacing w:line="276" w:lineRule="auto"/>
        <w:jc w:val="both"/>
        <w:rPr>
          <w:rFonts w:ascii="Open Sans" w:eastAsia="Open Sans" w:hAnsi="Open Sans" w:cs="Open Sans"/>
          <w:lang w:val="es-ES"/>
        </w:rPr>
      </w:pPr>
    </w:p>
    <w:p w14:paraId="40932E50" w14:textId="6BEA2A0B" w:rsidR="00E87A5D" w:rsidRDefault="00A40469" w:rsidP="00A40469">
      <w:pPr>
        <w:pBdr>
          <w:top w:val="nil"/>
          <w:left w:val="nil"/>
          <w:bottom w:val="nil"/>
          <w:right w:val="nil"/>
          <w:between w:val="nil"/>
        </w:pBdr>
        <w:spacing w:line="276" w:lineRule="auto"/>
        <w:jc w:val="both"/>
        <w:rPr>
          <w:rFonts w:ascii="Open Sans" w:eastAsia="Open Sans" w:hAnsi="Open Sans" w:cs="Open Sans"/>
        </w:rPr>
      </w:pPr>
      <w:r w:rsidRPr="00A40469">
        <w:rPr>
          <w:rFonts w:ascii="Open Sans" w:eastAsia="Open Sans" w:hAnsi="Open Sans" w:cs="Open Sans"/>
        </w:rPr>
        <w:t xml:space="preserve">Estos cambios en función de la edad pueden deberse a diferentes factores como </w:t>
      </w:r>
      <w:r w:rsidRPr="00DB208C">
        <w:rPr>
          <w:rFonts w:ascii="Open Sans" w:eastAsia="Open Sans" w:hAnsi="Open Sans" w:cs="Open Sans"/>
          <w:b/>
          <w:bCs/>
        </w:rPr>
        <w:t>una mayor sensibilidad frente a los asuntos climáticos por parte de los jóvenes</w:t>
      </w:r>
      <w:r w:rsidRPr="00A40469">
        <w:rPr>
          <w:rFonts w:ascii="Open Sans" w:eastAsia="Open Sans" w:hAnsi="Open Sans" w:cs="Open Sans"/>
        </w:rPr>
        <w:t xml:space="preserve"> o, también, su propio proceso vital. Así, los grupos de población de menor edad están más expuestos a cambios de residencia por diferentes motivos, ya sea académicos, profesionales o personales y, también, en muchos casos se trata de particulares que todavía no disponen de una vivienda en propiedad, con la posibilidad que esto les otorga para acotar las zonas geográficas en las que están </w:t>
      </w:r>
      <w:r w:rsidRPr="00A40469">
        <w:rPr>
          <w:rFonts w:ascii="Open Sans" w:eastAsia="Open Sans" w:hAnsi="Open Sans" w:cs="Open Sans"/>
        </w:rPr>
        <w:lastRenderedPageBreak/>
        <w:t>dispuestos a establecerse en función de la exposición a posibles fenómenos meteorológicos extremos.</w:t>
      </w:r>
    </w:p>
    <w:p w14:paraId="520285A4" w14:textId="77777777" w:rsidR="00E87A5D" w:rsidRDefault="00E87A5D">
      <w:pPr>
        <w:pBdr>
          <w:top w:val="nil"/>
          <w:left w:val="nil"/>
          <w:bottom w:val="nil"/>
          <w:right w:val="nil"/>
          <w:between w:val="nil"/>
        </w:pBdr>
        <w:spacing w:line="276" w:lineRule="auto"/>
        <w:jc w:val="both"/>
        <w:rPr>
          <w:rFonts w:ascii="Open Sans" w:eastAsia="Open Sans" w:hAnsi="Open Sans" w:cs="Open Sans"/>
        </w:rPr>
      </w:pPr>
    </w:p>
    <w:p w14:paraId="0153DD71" w14:textId="12DEDD42" w:rsidR="00E87A5D" w:rsidRDefault="00DB208C">
      <w:pPr>
        <w:pBdr>
          <w:top w:val="nil"/>
          <w:left w:val="nil"/>
          <w:bottom w:val="nil"/>
          <w:right w:val="nil"/>
          <w:between w:val="nil"/>
        </w:pBdr>
        <w:spacing w:line="276" w:lineRule="auto"/>
        <w:jc w:val="both"/>
        <w:rPr>
          <w:rFonts w:ascii="Open Sans" w:eastAsia="Open Sans" w:hAnsi="Open Sans" w:cs="Open Sans"/>
        </w:rPr>
      </w:pPr>
      <w:r w:rsidRPr="00DB208C">
        <w:rPr>
          <w:rFonts w:ascii="Open Sans" w:eastAsia="Open Sans" w:hAnsi="Open Sans" w:cs="Open Sans"/>
          <w:lang w:val="es-ES"/>
        </w:rPr>
        <w:drawing>
          <wp:inline distT="0" distB="0" distL="0" distR="0" wp14:anchorId="0ADAE57A" wp14:editId="2FF23F16">
            <wp:extent cx="5760720" cy="3803015"/>
            <wp:effectExtent l="0" t="0" r="0" b="6985"/>
            <wp:docPr id="673737910" name="Imagen 6"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737910" name="Imagen 6" descr="Gráfico, Gráfico de barras&#10;&#10;El contenido generado por IA puede ser incorrecto."/>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60720" cy="3803015"/>
                    </a:xfrm>
                    <a:prstGeom prst="rect">
                      <a:avLst/>
                    </a:prstGeom>
                    <a:noFill/>
                    <a:ln>
                      <a:noFill/>
                    </a:ln>
                  </pic:spPr>
                </pic:pic>
              </a:graphicData>
            </a:graphic>
          </wp:inline>
        </w:drawing>
      </w:r>
    </w:p>
    <w:p w14:paraId="354E108F" w14:textId="77777777" w:rsidR="00E87A5D" w:rsidRDefault="00E87A5D">
      <w:pPr>
        <w:pBdr>
          <w:top w:val="nil"/>
          <w:left w:val="nil"/>
          <w:bottom w:val="nil"/>
          <w:right w:val="nil"/>
          <w:between w:val="nil"/>
        </w:pBdr>
        <w:spacing w:line="276" w:lineRule="auto"/>
        <w:jc w:val="both"/>
        <w:rPr>
          <w:rFonts w:ascii="Open Sans" w:eastAsia="Open Sans" w:hAnsi="Open Sans" w:cs="Open Sans"/>
        </w:rPr>
      </w:pPr>
    </w:p>
    <w:p w14:paraId="42E6FC93" w14:textId="77777777" w:rsidR="00AB5C05" w:rsidRDefault="00AB5C05" w:rsidP="00F108A8">
      <w:pPr>
        <w:spacing w:line="276" w:lineRule="auto"/>
        <w:rPr>
          <w:rFonts w:ascii="Open Sans Light" w:eastAsia="Open Sans Light" w:hAnsi="Open Sans Light" w:cs="Open Sans Light"/>
          <w:b/>
          <w:color w:val="303AB2"/>
        </w:rPr>
      </w:pPr>
    </w:p>
    <w:p w14:paraId="3C804B3F" w14:textId="77777777" w:rsidR="00F108A8" w:rsidRDefault="00F108A8">
      <w:pPr>
        <w:spacing w:line="276" w:lineRule="auto"/>
        <w:jc w:val="right"/>
        <w:rPr>
          <w:rFonts w:ascii="Open Sans Light" w:eastAsia="Open Sans Light" w:hAnsi="Open Sans Light" w:cs="Open Sans Light"/>
          <w:b/>
          <w:color w:val="303AB2"/>
        </w:rPr>
      </w:pPr>
    </w:p>
    <w:p w14:paraId="1414B1E4" w14:textId="77777777" w:rsidR="001F28E7" w:rsidRDefault="001F28E7">
      <w:pPr>
        <w:spacing w:line="276" w:lineRule="auto"/>
        <w:jc w:val="right"/>
        <w:rPr>
          <w:rFonts w:ascii="Open Sans Light" w:eastAsia="Open Sans Light" w:hAnsi="Open Sans Light" w:cs="Open Sans Light"/>
          <w:b/>
          <w:color w:val="303AB2"/>
        </w:rPr>
      </w:pPr>
    </w:p>
    <w:p w14:paraId="32745C29" w14:textId="357DF72D" w:rsidR="00AB5C05"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t>Sobre Fotocasa</w:t>
      </w:r>
    </w:p>
    <w:p w14:paraId="350052AF" w14:textId="77777777" w:rsidR="00AB5C0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Portal inmobiliario que cuenta con inmuebles de segunda mano, promociones de obra nueva y viviendas de alquiler. Cada mes genera un tráfico de 34 millones de visitas (75% a través de dispositivos móviles). Mensualmente elabora el </w:t>
      </w:r>
      <w:hyperlink r:id="rId15">
        <w:r>
          <w:rPr>
            <w:rFonts w:ascii="Open Sans" w:eastAsia="Open Sans" w:hAnsi="Open Sans" w:cs="Open Sans"/>
            <w:color w:val="0000FF"/>
            <w:sz w:val="22"/>
            <w:szCs w:val="22"/>
            <w:u w:val="single"/>
          </w:rPr>
          <w:t>índice inmobiliario Fotocasa</w:t>
        </w:r>
      </w:hyperlink>
      <w:r>
        <w:rPr>
          <w:rFonts w:ascii="Open Sans" w:eastAsia="Open Sans" w:hAnsi="Open Sans" w:cs="Open Sans"/>
          <w:sz w:val="22"/>
          <w:szCs w:val="22"/>
        </w:rPr>
        <w:t xml:space="preserve">, un informe de referencia sobre la evolución del precio medio de la vivienda en España, tanto en venta como en alquiler. </w:t>
      </w:r>
    </w:p>
    <w:p w14:paraId="6870C97B" w14:textId="77777777" w:rsidR="00AB5C05" w:rsidRDefault="00000000">
      <w:pPr>
        <w:shd w:val="clear" w:color="auto" w:fill="FFFFFF"/>
        <w:spacing w:before="280" w:after="280" w:line="276" w:lineRule="auto"/>
        <w:jc w:val="both"/>
        <w:rPr>
          <w:rFonts w:ascii="Open Sans" w:eastAsia="Open Sans" w:hAnsi="Open Sans" w:cs="Open Sans"/>
          <w:sz w:val="22"/>
          <w:szCs w:val="22"/>
        </w:rPr>
      </w:pPr>
      <w:r>
        <w:rPr>
          <w:rFonts w:ascii="Open Sans" w:eastAsia="Open Sans" w:hAnsi="Open Sans" w:cs="Open Sans"/>
          <w:sz w:val="22"/>
          <w:szCs w:val="22"/>
        </w:rPr>
        <w:t xml:space="preserve">Toda nuestra información la puedes encontrar en nuestra </w:t>
      </w:r>
      <w:hyperlink r:id="rId16">
        <w:r>
          <w:rPr>
            <w:rFonts w:ascii="Open Sans" w:eastAsia="Open Sans" w:hAnsi="Open Sans" w:cs="Open Sans"/>
            <w:color w:val="0000FF"/>
            <w:sz w:val="22"/>
            <w:szCs w:val="22"/>
            <w:u w:val="single"/>
          </w:rPr>
          <w:t>Sala de Prensa</w:t>
        </w:r>
      </w:hyperlink>
      <w:r>
        <w:rPr>
          <w:rFonts w:ascii="Open Sans" w:eastAsia="Open Sans" w:hAnsi="Open Sans" w:cs="Open Sans"/>
          <w:sz w:val="22"/>
          <w:szCs w:val="22"/>
        </w:rPr>
        <w:t xml:space="preserve">. </w:t>
      </w:r>
    </w:p>
    <w:bookmarkStart w:id="0" w:name="_heading=h.2s8eyo1" w:colFirst="0" w:colLast="0"/>
    <w:bookmarkEnd w:id="0"/>
    <w:p w14:paraId="49EE5F94" w14:textId="77777777" w:rsidR="00AB5C05" w:rsidRDefault="00000000">
      <w:pPr>
        <w:shd w:val="clear" w:color="auto" w:fill="FFFFFF"/>
        <w:spacing w:before="280" w:after="280" w:line="276" w:lineRule="auto"/>
        <w:jc w:val="both"/>
        <w:rPr>
          <w:rFonts w:ascii="Open Sans" w:eastAsia="Open Sans" w:hAnsi="Open Sans" w:cs="Open Sans"/>
          <w:sz w:val="22"/>
          <w:szCs w:val="22"/>
        </w:rPr>
      </w:pPr>
      <w:r>
        <w:fldChar w:fldCharType="begin"/>
      </w:r>
      <w:r>
        <w:instrText>HYPERLINK "https://www.fotocasa.es/es/quienes-somos/" \h</w:instrText>
      </w:r>
      <w:r>
        <w:fldChar w:fldCharType="separate"/>
      </w:r>
      <w:r>
        <w:rPr>
          <w:rFonts w:ascii="Open Sans" w:eastAsia="Open Sans" w:hAnsi="Open Sans" w:cs="Open Sans"/>
          <w:color w:val="0000FF"/>
          <w:sz w:val="22"/>
          <w:szCs w:val="22"/>
          <w:u w:val="single"/>
        </w:rPr>
        <w:t>Más información sobre Fotocasa</w:t>
      </w:r>
      <w:r>
        <w:fldChar w:fldCharType="end"/>
      </w:r>
      <w:r>
        <w:rPr>
          <w:rFonts w:ascii="Open Sans" w:eastAsia="Open Sans" w:hAnsi="Open Sans" w:cs="Open Sans"/>
          <w:sz w:val="22"/>
          <w:szCs w:val="22"/>
        </w:rPr>
        <w:t xml:space="preserve">. </w:t>
      </w:r>
    </w:p>
    <w:p w14:paraId="58D5A02F" w14:textId="77777777" w:rsidR="00AB5C05" w:rsidRDefault="00AB5C05">
      <w:pPr>
        <w:spacing w:line="276" w:lineRule="auto"/>
        <w:jc w:val="right"/>
        <w:rPr>
          <w:rFonts w:ascii="Open Sans Light" w:eastAsia="Open Sans Light" w:hAnsi="Open Sans Light" w:cs="Open Sans Light"/>
          <w:b/>
          <w:color w:val="303AB2"/>
        </w:rPr>
      </w:pPr>
    </w:p>
    <w:p w14:paraId="6BA87526" w14:textId="77777777" w:rsidR="00F108A8" w:rsidRDefault="00F108A8">
      <w:pPr>
        <w:spacing w:line="276" w:lineRule="auto"/>
        <w:jc w:val="right"/>
        <w:rPr>
          <w:rFonts w:ascii="Open Sans Light" w:eastAsia="Open Sans Light" w:hAnsi="Open Sans Light" w:cs="Open Sans Light"/>
          <w:b/>
          <w:color w:val="303AB2"/>
        </w:rPr>
      </w:pPr>
    </w:p>
    <w:p w14:paraId="35D76B58" w14:textId="77777777" w:rsidR="00F108A8" w:rsidRDefault="00F108A8">
      <w:pPr>
        <w:spacing w:line="276" w:lineRule="auto"/>
        <w:jc w:val="right"/>
        <w:rPr>
          <w:rFonts w:ascii="Open Sans Light" w:eastAsia="Open Sans Light" w:hAnsi="Open Sans Light" w:cs="Open Sans Light"/>
          <w:b/>
          <w:color w:val="303AB2"/>
        </w:rPr>
      </w:pPr>
    </w:p>
    <w:p w14:paraId="166F08BD" w14:textId="77777777" w:rsidR="00AB5C05" w:rsidRDefault="00000000">
      <w:pPr>
        <w:spacing w:line="276" w:lineRule="auto"/>
        <w:jc w:val="right"/>
        <w:rPr>
          <w:rFonts w:ascii="Open Sans Light" w:eastAsia="Open Sans Light" w:hAnsi="Open Sans Light" w:cs="Open Sans Light"/>
          <w:b/>
          <w:color w:val="303AB2"/>
        </w:rPr>
      </w:pPr>
      <w:r>
        <w:rPr>
          <w:rFonts w:ascii="Open Sans Light" w:eastAsia="Open Sans Light" w:hAnsi="Open Sans Light" w:cs="Open Sans Light"/>
          <w:b/>
          <w:color w:val="303AB2"/>
        </w:rPr>
        <w:lastRenderedPageBreak/>
        <w:t>Sobre Adevinta</w:t>
      </w:r>
    </w:p>
    <w:p w14:paraId="3CAEF016" w14:textId="77777777" w:rsidR="00AB5C05" w:rsidRDefault="00000000">
      <w:pPr>
        <w:spacing w:before="143" w:after="200"/>
        <w:jc w:val="both"/>
        <w:rPr>
          <w:rFonts w:ascii="Open Sans" w:eastAsia="Open Sans" w:hAnsi="Open Sans" w:cs="Open Sans"/>
        </w:rPr>
      </w:pPr>
      <w:r>
        <w:rPr>
          <w:rFonts w:ascii="Open Sans" w:eastAsia="Open Sans" w:hAnsi="Open Sans" w:cs="Open Sans"/>
          <w:sz w:val="22"/>
          <w:szCs w:val="22"/>
        </w:rPr>
        <w:t>Adevinta es un grupo de empresas líder en marketplaces digitales y una de las principales empresas del sector tecnológico del país, con más de 18 millones de usuarios únicos al mes en sus plataformas de los sectores inmobiliario (</w:t>
      </w:r>
      <w:hyperlink r:id="rId17">
        <w:r>
          <w:rPr>
            <w:rFonts w:ascii="Open Sans" w:eastAsia="Open Sans" w:hAnsi="Open Sans" w:cs="Open Sans"/>
            <w:color w:val="1155CC"/>
            <w:sz w:val="22"/>
            <w:szCs w:val="22"/>
            <w:u w:val="single"/>
          </w:rPr>
          <w:t>Fotocasa</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18">
        <w:r>
          <w:rPr>
            <w:rFonts w:ascii="Open Sans" w:eastAsia="Open Sans" w:hAnsi="Open Sans" w:cs="Open Sans"/>
            <w:color w:val="1155CC"/>
            <w:sz w:val="22"/>
            <w:szCs w:val="22"/>
            <w:u w:val="single"/>
          </w:rPr>
          <w:t>habitaclia</w:t>
        </w:r>
      </w:hyperlink>
      <w:r>
        <w:rPr>
          <w:rFonts w:ascii="Open Sans" w:eastAsia="Open Sans" w:hAnsi="Open Sans" w:cs="Open Sans"/>
          <w:sz w:val="22"/>
          <w:szCs w:val="22"/>
        </w:rPr>
        <w:t>), empleo (</w:t>
      </w:r>
      <w:hyperlink r:id="rId19">
        <w:r>
          <w:rPr>
            <w:rFonts w:ascii="Open Sans" w:eastAsia="Open Sans" w:hAnsi="Open Sans" w:cs="Open Sans"/>
            <w:color w:val="1155CC"/>
            <w:sz w:val="22"/>
            <w:szCs w:val="22"/>
            <w:u w:val="single"/>
          </w:rPr>
          <w:t>InfoJobs</w:t>
        </w:r>
      </w:hyperlink>
      <w:r>
        <w:rPr>
          <w:rFonts w:ascii="Open Sans" w:eastAsia="Open Sans" w:hAnsi="Open Sans" w:cs="Open Sans"/>
          <w:sz w:val="22"/>
          <w:szCs w:val="22"/>
        </w:rPr>
        <w:t>), motor (</w:t>
      </w:r>
      <w:hyperlink r:id="rId20">
        <w:r>
          <w:rPr>
            <w:rFonts w:ascii="Open Sans" w:eastAsia="Open Sans" w:hAnsi="Open Sans" w:cs="Open Sans"/>
            <w:color w:val="1155CC"/>
            <w:sz w:val="22"/>
            <w:szCs w:val="22"/>
            <w:u w:val="single"/>
          </w:rPr>
          <w:t>coches.net</w:t>
        </w:r>
      </w:hyperlink>
      <w:r>
        <w:rPr>
          <w:rFonts w:ascii="Open Sans" w:eastAsia="Open Sans" w:hAnsi="Open Sans" w:cs="Open Sans"/>
          <w:color w:val="231F20"/>
          <w:sz w:val="22"/>
          <w:szCs w:val="22"/>
        </w:rPr>
        <w:t xml:space="preserve"> </w:t>
      </w:r>
      <w:r>
        <w:rPr>
          <w:rFonts w:ascii="Open Sans" w:eastAsia="Open Sans" w:hAnsi="Open Sans" w:cs="Open Sans"/>
          <w:sz w:val="22"/>
          <w:szCs w:val="22"/>
        </w:rPr>
        <w:t>y</w:t>
      </w:r>
      <w:r>
        <w:rPr>
          <w:rFonts w:ascii="Open Sans" w:eastAsia="Open Sans" w:hAnsi="Open Sans" w:cs="Open Sans"/>
          <w:color w:val="231F20"/>
          <w:sz w:val="22"/>
          <w:szCs w:val="22"/>
        </w:rPr>
        <w:t xml:space="preserve"> </w:t>
      </w:r>
      <w:hyperlink r:id="rId21">
        <w:r>
          <w:rPr>
            <w:rFonts w:ascii="Open Sans" w:eastAsia="Open Sans" w:hAnsi="Open Sans" w:cs="Open Sans"/>
            <w:color w:val="1155CC"/>
            <w:sz w:val="22"/>
            <w:szCs w:val="22"/>
            <w:u w:val="single"/>
          </w:rPr>
          <w:t>motos.net</w:t>
        </w:r>
      </w:hyperlink>
      <w:r>
        <w:rPr>
          <w:rFonts w:ascii="Open Sans" w:eastAsia="Open Sans" w:hAnsi="Open Sans" w:cs="Open Sans"/>
          <w:sz w:val="22"/>
          <w:szCs w:val="22"/>
        </w:rPr>
        <w:t>) y compraventa de artículos de segunda mano (</w:t>
      </w:r>
      <w:hyperlink r:id="rId22">
        <w:r>
          <w:rPr>
            <w:rFonts w:ascii="Open Sans" w:eastAsia="Open Sans" w:hAnsi="Open Sans" w:cs="Open Sans"/>
            <w:color w:val="1155CC"/>
            <w:sz w:val="22"/>
            <w:szCs w:val="22"/>
            <w:u w:val="single"/>
          </w:rPr>
          <w:t>Milanuncios</w:t>
        </w:r>
      </w:hyperlink>
      <w:r>
        <w:rPr>
          <w:rFonts w:ascii="Open Sans" w:eastAsia="Open Sans" w:hAnsi="Open Sans" w:cs="Open Sans"/>
          <w:sz w:val="22"/>
          <w:szCs w:val="22"/>
        </w:rPr>
        <w:t>).</w:t>
      </w:r>
    </w:p>
    <w:p w14:paraId="1E3D4307" w14:textId="77777777" w:rsidR="00AB5C05"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Los negocios de Adevinta han evolucionado del papel al online a lo largo de más de 40 años de trayectoria en España, convirtiéndose en referentes de Internet. Con sede en Barcelona, la compañía cuenta con una plantilla de más de 1.000 personas comprometidas con fomentar un cambio positivo en el mundo a través de tecnología innovadora, otorgando una nueva oportunidad a quienes la están buscando y dando a las cosas una segunda vida.</w:t>
      </w:r>
    </w:p>
    <w:p w14:paraId="2F411E83" w14:textId="77777777" w:rsidR="00AB5C05" w:rsidRDefault="00000000">
      <w:pPr>
        <w:spacing w:before="143" w:after="200"/>
        <w:jc w:val="both"/>
        <w:rPr>
          <w:rFonts w:ascii="Open Sans" w:eastAsia="Open Sans" w:hAnsi="Open Sans" w:cs="Open Sans"/>
          <w:sz w:val="22"/>
          <w:szCs w:val="22"/>
        </w:rPr>
      </w:pPr>
      <w:r>
        <w:rPr>
          <w:rFonts w:ascii="Open Sans" w:eastAsia="Open Sans" w:hAnsi="Open Sans" w:cs="Open Sans"/>
          <w:sz w:val="22"/>
          <w:szCs w:val="22"/>
        </w:rPr>
        <w:t xml:space="preserve">Adevinta tiene presencia mundial en 10 países. El conjunto de sus plataformas locales recibe un promedio de 2.500 millones de visitas cada mes. </w:t>
      </w:r>
    </w:p>
    <w:p w14:paraId="703C5F8E" w14:textId="77777777" w:rsidR="00AB5C05" w:rsidRDefault="00000000">
      <w:pPr>
        <w:spacing w:before="143" w:after="200"/>
        <w:jc w:val="both"/>
      </w:pPr>
      <w:r>
        <w:rPr>
          <w:rFonts w:ascii="Open Sans" w:eastAsia="Open Sans" w:hAnsi="Open Sans" w:cs="Open Sans"/>
          <w:sz w:val="22"/>
          <w:szCs w:val="22"/>
        </w:rPr>
        <w:t xml:space="preserve">Más información en </w:t>
      </w:r>
      <w:hyperlink r:id="rId23">
        <w:r>
          <w:rPr>
            <w:rFonts w:ascii="Open Sans" w:eastAsia="Open Sans" w:hAnsi="Open Sans" w:cs="Open Sans"/>
            <w:color w:val="1155CC"/>
            <w:sz w:val="22"/>
            <w:szCs w:val="22"/>
            <w:u w:val="single"/>
          </w:rPr>
          <w:t>adevinta.es</w:t>
        </w:r>
      </w:hyperlink>
    </w:p>
    <w:p w14:paraId="572AADDD" w14:textId="77777777" w:rsidR="00AB5C05" w:rsidRDefault="00AB5C05">
      <w:pPr>
        <w:spacing w:before="143" w:after="200"/>
        <w:jc w:val="both"/>
        <w:rPr>
          <w:rFonts w:ascii="Open Sans" w:eastAsia="Open Sans" w:hAnsi="Open Sans" w:cs="Open Sans"/>
        </w:rPr>
      </w:pPr>
    </w:p>
    <w:p w14:paraId="1B5CEB0D" w14:textId="77777777" w:rsidR="00AB5C05" w:rsidRDefault="00000000">
      <w:pPr>
        <w:spacing w:line="276" w:lineRule="auto"/>
        <w:rPr>
          <w:rFonts w:ascii="Open Sans Light" w:eastAsia="Open Sans Light" w:hAnsi="Open Sans Light" w:cs="Open Sans Light"/>
          <w:b/>
          <w:color w:val="303AB2"/>
          <w:sz w:val="22"/>
          <w:szCs w:val="22"/>
        </w:rPr>
      </w:pPr>
      <w:r>
        <w:rPr>
          <w:rFonts w:ascii="Open Sans Light" w:eastAsia="Open Sans Light" w:hAnsi="Open Sans Light" w:cs="Open Sans Light"/>
          <w:b/>
          <w:color w:val="303AB2"/>
          <w:sz w:val="22"/>
          <w:szCs w:val="22"/>
        </w:rPr>
        <w:t>Departamento Comunicación Fotocasa</w:t>
      </w:r>
    </w:p>
    <w:p w14:paraId="56B21D8D" w14:textId="77777777" w:rsidR="00AB5C05" w:rsidRDefault="00000000">
      <w:pPr>
        <w:shd w:val="clear" w:color="auto" w:fill="FFFFFF"/>
        <w:spacing w:line="276" w:lineRule="auto"/>
        <w:rPr>
          <w:rFonts w:ascii="Open Sans" w:eastAsia="Open Sans" w:hAnsi="Open Sans" w:cs="Open Sans"/>
          <w:b/>
          <w:color w:val="000000"/>
          <w:sz w:val="22"/>
          <w:szCs w:val="22"/>
        </w:rPr>
      </w:pPr>
      <w:r>
        <w:rPr>
          <w:rFonts w:ascii="Open Sans" w:eastAsia="Open Sans" w:hAnsi="Open Sans" w:cs="Open Sans"/>
          <w:b/>
          <w:color w:val="000000"/>
          <w:sz w:val="22"/>
          <w:szCs w:val="22"/>
        </w:rPr>
        <w:t>Anaïs López</w:t>
      </w:r>
    </w:p>
    <w:p w14:paraId="0A247D2C" w14:textId="77777777" w:rsidR="00AB5C05" w:rsidRDefault="00000000">
      <w:pPr>
        <w:shd w:val="clear" w:color="auto" w:fill="FFFFFF"/>
        <w:spacing w:line="276" w:lineRule="auto"/>
        <w:rPr>
          <w:rFonts w:ascii="Open Sans" w:eastAsia="Open Sans" w:hAnsi="Open Sans" w:cs="Open Sans"/>
          <w:color w:val="0000FF"/>
          <w:sz w:val="22"/>
          <w:szCs w:val="22"/>
          <w:u w:val="single"/>
        </w:rPr>
      </w:pPr>
      <w:hyperlink r:id="rId24">
        <w:r>
          <w:rPr>
            <w:rFonts w:ascii="Open Sans" w:eastAsia="Open Sans" w:hAnsi="Open Sans" w:cs="Open Sans"/>
            <w:color w:val="0000FF"/>
            <w:sz w:val="22"/>
            <w:szCs w:val="22"/>
            <w:u w:val="single"/>
          </w:rPr>
          <w:t>comunicacion@fotocasa.es</w:t>
        </w:r>
      </w:hyperlink>
    </w:p>
    <w:p w14:paraId="34E2B762" w14:textId="77777777" w:rsidR="00AB5C05" w:rsidRDefault="00000000">
      <w:pPr>
        <w:shd w:val="clear" w:color="auto" w:fill="FFFFFF"/>
        <w:spacing w:line="276" w:lineRule="auto"/>
        <w:rPr>
          <w:rFonts w:ascii="Open Sans" w:eastAsia="Open Sans" w:hAnsi="Open Sans" w:cs="Open Sans"/>
          <w:color w:val="000000"/>
          <w:sz w:val="22"/>
          <w:szCs w:val="22"/>
        </w:rPr>
      </w:pPr>
      <w:r>
        <w:rPr>
          <w:rFonts w:ascii="Open Sans" w:eastAsia="Open Sans" w:hAnsi="Open Sans" w:cs="Open Sans"/>
          <w:color w:val="000000"/>
          <w:sz w:val="22"/>
          <w:szCs w:val="22"/>
        </w:rPr>
        <w:t>620 66 29 26</w:t>
      </w:r>
    </w:p>
    <w:sectPr w:rsidR="00AB5C05">
      <w:footerReference w:type="default" r:id="rId25"/>
      <w:pgSz w:w="11900" w:h="16840"/>
      <w:pgMar w:top="1417" w:right="1127"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304A4A" w14:textId="77777777" w:rsidR="00143848" w:rsidRDefault="00143848">
      <w:r>
        <w:separator/>
      </w:r>
    </w:p>
  </w:endnote>
  <w:endnote w:type="continuationSeparator" w:id="0">
    <w:p w14:paraId="32FB5566" w14:textId="77777777" w:rsidR="00143848" w:rsidRDefault="00143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3CBC5547-BF4A-499B-87DE-8466C78DB0C2}"/>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E01CFEA-FEFA-47D9-B433-F3C057EB5C6E}"/>
    <w:embedBold r:id="rId3" w:fontKey="{A0CDF233-C19D-49D3-BB7F-2584F75FCBE7}"/>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4" w:fontKey="{A997F157-22B3-413E-A235-CDE9300CD319}"/>
  </w:font>
  <w:font w:name="Georgia">
    <w:panose1 w:val="02040502050405020303"/>
    <w:charset w:val="00"/>
    <w:family w:val="roman"/>
    <w:pitch w:val="variable"/>
    <w:sig w:usb0="00000287" w:usb1="00000000" w:usb2="00000000" w:usb3="00000000" w:csb0="0000009F" w:csb1="00000000"/>
    <w:embedRegular r:id="rId5" w:fontKey="{5C7CDFD0-F322-4D38-86AF-65196F3A4740}"/>
    <w:embedItalic r:id="rId6" w:fontKey="{7E2A6D38-519C-4A3D-9B8E-BD0E8E1EABE3}"/>
  </w:font>
  <w:font w:name="National">
    <w:altName w:val="Calibri"/>
    <w:charset w:val="00"/>
    <w:family w:val="auto"/>
    <w:pitch w:val="default"/>
  </w:font>
  <w:font w:name="Open Sans Light">
    <w:charset w:val="00"/>
    <w:family w:val="swiss"/>
    <w:pitch w:val="variable"/>
    <w:sig w:usb0="E00002EF" w:usb1="4000205B" w:usb2="00000028" w:usb3="00000000" w:csb0="0000019F" w:csb1="00000000"/>
    <w:embedRegular r:id="rId7" w:fontKey="{62F709EA-34FE-412E-B89D-38E8CD477551}"/>
    <w:embedBold r:id="rId8" w:fontKey="{EB3C670B-AE83-44F4-96A2-62E9A4FB0547}"/>
  </w:font>
  <w:font w:name="Open Sans">
    <w:charset w:val="00"/>
    <w:family w:val="swiss"/>
    <w:pitch w:val="variable"/>
    <w:sig w:usb0="E00002EF" w:usb1="4000205B" w:usb2="00000028" w:usb3="00000000" w:csb0="0000019F" w:csb1="00000000"/>
    <w:embedRegular r:id="rId9" w:fontKey="{A034379B-7A11-424C-B7E4-A8F4162668C7}"/>
    <w:embedBold r:id="rId10" w:fontKey="{7B59B714-968F-44FD-B071-0C2FE8888F2B}"/>
    <w:embedBoldItalic r:id="rId11" w:fontKey="{1E19A084-FDB3-457F-BF4A-2760F7BEA73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48F82" w14:textId="77777777" w:rsidR="00AB5C05" w:rsidRDefault="00000000">
    <w:pPr>
      <w:pBdr>
        <w:top w:val="nil"/>
        <w:left w:val="nil"/>
        <w:bottom w:val="nil"/>
        <w:right w:val="nil"/>
        <w:between w:val="nil"/>
      </w:pBdr>
      <w:tabs>
        <w:tab w:val="center" w:pos="4252"/>
        <w:tab w:val="right" w:pos="8504"/>
      </w:tabs>
      <w:rPr>
        <w:color w:val="000000"/>
      </w:rPr>
    </w:pPr>
    <w:r>
      <w:rPr>
        <w:noProof/>
      </w:rPr>
      <w:drawing>
        <wp:anchor distT="0" distB="0" distL="0" distR="0" simplePos="0" relativeHeight="251658240" behindDoc="1" locked="0" layoutInCell="1" hidden="0" allowOverlap="1" wp14:anchorId="018317F2" wp14:editId="1D3A5218">
          <wp:simplePos x="0" y="0"/>
          <wp:positionH relativeFrom="column">
            <wp:posOffset>-1068036</wp:posOffset>
          </wp:positionH>
          <wp:positionV relativeFrom="paragraph">
            <wp:posOffset>174608</wp:posOffset>
          </wp:positionV>
          <wp:extent cx="7670550" cy="451315"/>
          <wp:effectExtent l="0" t="0" r="0" b="0"/>
          <wp:wrapNone/>
          <wp:docPr id="207644710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670550" cy="45131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569B1A" w14:textId="77777777" w:rsidR="00143848" w:rsidRDefault="00143848">
      <w:r>
        <w:separator/>
      </w:r>
    </w:p>
  </w:footnote>
  <w:footnote w:type="continuationSeparator" w:id="0">
    <w:p w14:paraId="4D76AFD7" w14:textId="77777777" w:rsidR="00143848" w:rsidRDefault="001438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EB03A8"/>
    <w:multiLevelType w:val="multilevel"/>
    <w:tmpl w:val="8B0E3C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7116184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C05"/>
    <w:rsid w:val="000E4129"/>
    <w:rsid w:val="00143848"/>
    <w:rsid w:val="00175FB9"/>
    <w:rsid w:val="001F28E7"/>
    <w:rsid w:val="00231D17"/>
    <w:rsid w:val="00285D2C"/>
    <w:rsid w:val="00383D53"/>
    <w:rsid w:val="004B5D00"/>
    <w:rsid w:val="005E17C6"/>
    <w:rsid w:val="00654A55"/>
    <w:rsid w:val="008E0E88"/>
    <w:rsid w:val="00A40469"/>
    <w:rsid w:val="00AB5C05"/>
    <w:rsid w:val="00AF34E1"/>
    <w:rsid w:val="00B242AB"/>
    <w:rsid w:val="00B64547"/>
    <w:rsid w:val="00B814C7"/>
    <w:rsid w:val="00C60E70"/>
    <w:rsid w:val="00DB208C"/>
    <w:rsid w:val="00DE040F"/>
    <w:rsid w:val="00E87A5D"/>
    <w:rsid w:val="00EB0DF7"/>
    <w:rsid w:val="00F108A8"/>
    <w:rsid w:val="00F53D91"/>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57555"/>
  <w15:docId w15:val="{02087F2A-C2AB-4041-9507-978F3B81F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Normal"/>
    <w:tblPr>
      <w:tblCellMar>
        <w:top w:w="0" w:type="dxa"/>
        <w:left w:w="0" w:type="dxa"/>
        <w:bottom w:w="0" w:type="dxa"/>
        <w:right w:w="0" w:type="dxa"/>
      </w:tblCellMar>
    </w:tblPr>
  </w:style>
  <w:style w:type="table" w:customStyle="1" w:styleId="TableNormal1">
    <w:name w:val="TableNormal"/>
    <w:tblPr>
      <w:tblCellMar>
        <w:top w:w="0" w:type="dxa"/>
        <w:left w:w="0" w:type="dxa"/>
        <w:bottom w:w="0" w:type="dxa"/>
        <w:right w:w="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table" w:customStyle="1" w:styleId="TableNormal23">
    <w:name w:val="Table Normal23"/>
    <w:tblPr>
      <w:tblCellMar>
        <w:top w:w="0" w:type="dxa"/>
        <w:left w:w="0" w:type="dxa"/>
        <w:bottom w:w="0" w:type="dxa"/>
        <w:right w:w="0" w:type="dxa"/>
      </w:tblCellMar>
    </w:tblPr>
  </w:style>
  <w:style w:type="table" w:customStyle="1" w:styleId="TableNormal22">
    <w:name w:val="Table Normal22"/>
    <w:tblPr>
      <w:tblCellMar>
        <w:top w:w="0" w:type="dxa"/>
        <w:left w:w="0" w:type="dxa"/>
        <w:bottom w:w="0" w:type="dxa"/>
        <w:right w:w="0" w:type="dxa"/>
      </w:tblCellMar>
    </w:tblPr>
  </w:style>
  <w:style w:type="table" w:customStyle="1" w:styleId="TableNormal21">
    <w:name w:val="Table Normal21"/>
    <w:tblPr>
      <w:tblCellMar>
        <w:top w:w="0" w:type="dxa"/>
        <w:left w:w="0" w:type="dxa"/>
        <w:bottom w:w="0" w:type="dxa"/>
        <w:right w:w="0" w:type="dxa"/>
      </w:tblCellMar>
    </w:tblPr>
  </w:style>
  <w:style w:type="table" w:customStyle="1" w:styleId="TableNormal20">
    <w:name w:val="Table Normal20"/>
    <w:tblPr>
      <w:tblCellMar>
        <w:top w:w="0" w:type="dxa"/>
        <w:left w:w="0" w:type="dxa"/>
        <w:bottom w:w="0" w:type="dxa"/>
        <w:right w:w="0" w:type="dxa"/>
      </w:tblCellMar>
    </w:tblPr>
  </w:style>
  <w:style w:type="table" w:customStyle="1" w:styleId="TableNormal19">
    <w:name w:val="Table Normal19"/>
    <w:tblPr>
      <w:tblCellMar>
        <w:top w:w="0" w:type="dxa"/>
        <w:left w:w="0" w:type="dxa"/>
        <w:bottom w:w="0" w:type="dxa"/>
        <w:right w:w="0" w:type="dxa"/>
      </w:tblCellMar>
    </w:tblPr>
  </w:style>
  <w:style w:type="table" w:customStyle="1" w:styleId="TableNormal18">
    <w:name w:val="Table Normal18"/>
    <w:tblPr>
      <w:tblCellMar>
        <w:top w:w="0" w:type="dxa"/>
        <w:left w:w="0" w:type="dxa"/>
        <w:bottom w:w="0" w:type="dxa"/>
        <w:right w:w="0" w:type="dxa"/>
      </w:tblCellMar>
    </w:tblPr>
  </w:style>
  <w:style w:type="table" w:customStyle="1" w:styleId="TableNormal17">
    <w:name w:val="Table Normal17"/>
    <w:tblPr>
      <w:tblCellMar>
        <w:top w:w="0" w:type="dxa"/>
        <w:left w:w="0" w:type="dxa"/>
        <w:bottom w:w="0" w:type="dxa"/>
        <w:right w:w="0" w:type="dxa"/>
      </w:tblCellMar>
    </w:tblPr>
  </w:style>
  <w:style w:type="table" w:customStyle="1" w:styleId="TableNormal16">
    <w:name w:val="Table Normal16"/>
    <w:tblPr>
      <w:tblCellMar>
        <w:top w:w="0" w:type="dxa"/>
        <w:left w:w="0" w:type="dxa"/>
        <w:bottom w:w="0" w:type="dxa"/>
        <w:right w:w="0" w:type="dxa"/>
      </w:tblCellMar>
    </w:tblPr>
  </w:style>
  <w:style w:type="table" w:customStyle="1" w:styleId="TableNormal15">
    <w:name w:val="Table Normal15"/>
    <w:tblPr>
      <w:tblCellMar>
        <w:top w:w="0" w:type="dxa"/>
        <w:left w:w="0" w:type="dxa"/>
        <w:bottom w:w="0" w:type="dxa"/>
        <w:right w:w="0" w:type="dxa"/>
      </w:tblCellMar>
    </w:tblPr>
  </w:style>
  <w:style w:type="table" w:customStyle="1" w:styleId="TableNormal14">
    <w:name w:val="Table Normal14"/>
    <w:tblPr>
      <w:tblCellMar>
        <w:top w:w="0" w:type="dxa"/>
        <w:left w:w="0" w:type="dxa"/>
        <w:bottom w:w="0" w:type="dxa"/>
        <w:right w:w="0" w:type="dxa"/>
      </w:tblCellMar>
    </w:tblPr>
  </w:style>
  <w:style w:type="table" w:customStyle="1" w:styleId="TableNormal13">
    <w:name w:val="Table Normal13"/>
    <w:tblPr>
      <w:tblCellMar>
        <w:top w:w="0" w:type="dxa"/>
        <w:left w:w="0" w:type="dxa"/>
        <w:bottom w:w="0" w:type="dxa"/>
        <w:right w:w="0" w:type="dxa"/>
      </w:tblCellMar>
    </w:tblPr>
  </w:style>
  <w:style w:type="table" w:customStyle="1" w:styleId="TableNormal12">
    <w:name w:val="Table Normal12"/>
    <w:tblPr>
      <w:tblCellMar>
        <w:top w:w="0" w:type="dxa"/>
        <w:left w:w="0" w:type="dxa"/>
        <w:bottom w:w="0" w:type="dxa"/>
        <w:right w:w="0" w:type="dxa"/>
      </w:tblCellMar>
    </w:tblPr>
  </w:style>
  <w:style w:type="table" w:customStyle="1" w:styleId="TableNormal11">
    <w:name w:val="Table Normal11"/>
    <w:tblPr>
      <w:tblCellMar>
        <w:top w:w="0" w:type="dxa"/>
        <w:left w:w="0" w:type="dxa"/>
        <w:bottom w:w="0" w:type="dxa"/>
        <w:right w:w="0" w:type="dxa"/>
      </w:tblCellMar>
    </w:tblPr>
  </w:style>
  <w:style w:type="table" w:customStyle="1" w:styleId="TableNormal100">
    <w:name w:val="Table Normal10"/>
    <w:tblPr>
      <w:tblCellMar>
        <w:top w:w="0" w:type="dxa"/>
        <w:left w:w="0" w:type="dxa"/>
        <w:bottom w:w="0" w:type="dxa"/>
        <w:right w:w="0" w:type="dxa"/>
      </w:tblCellMar>
    </w:tblPr>
  </w:style>
  <w:style w:type="table" w:customStyle="1" w:styleId="TableNormal9">
    <w:name w:val="Table Normal9"/>
    <w:tblPr>
      <w:tblCellMar>
        <w:top w:w="0" w:type="dxa"/>
        <w:left w:w="0" w:type="dxa"/>
        <w:bottom w:w="0" w:type="dxa"/>
        <w:right w:w="0" w:type="dxa"/>
      </w:tblCellMar>
    </w:tblPr>
  </w:style>
  <w:style w:type="table" w:customStyle="1" w:styleId="TableNormal8">
    <w:name w:val="Table Normal8"/>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0">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4">
    <w:name w:val="Table Normal2"/>
    <w:tblPr>
      <w:tblCellMar>
        <w:top w:w="0" w:type="dxa"/>
        <w:left w:w="0" w:type="dxa"/>
        <w:bottom w:w="0" w:type="dxa"/>
        <w:right w:w="0" w:type="dxa"/>
      </w:tblCellMar>
    </w:tblPr>
  </w:style>
  <w:style w:type="table" w:customStyle="1" w:styleId="TableNormal1a">
    <w:name w:val="Table Normal1"/>
    <w:tblPr>
      <w:tblCellMar>
        <w:top w:w="0" w:type="dxa"/>
        <w:left w:w="0" w:type="dxa"/>
        <w:bottom w:w="0" w:type="dxa"/>
        <w:right w:w="0" w:type="dxa"/>
      </w:tblCellMar>
    </w:tblPr>
  </w:style>
  <w:style w:type="table" w:customStyle="1" w:styleId="5">
    <w:name w:val="5"/>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4">
    <w:name w:val="4"/>
    <w:basedOn w:val="TableNormal1a"/>
    <w:tblPr>
      <w:tblStyleRowBandSize w:val="1"/>
      <w:tblStyleColBandSize w:val="1"/>
      <w:tblCellMar>
        <w:left w:w="115" w:type="dxa"/>
        <w:right w:w="115" w:type="dxa"/>
      </w:tblCellMar>
    </w:tblPr>
    <w:tcPr>
      <w:shd w:val="clear" w:color="auto" w:fill="EDEDED"/>
    </w:tcPr>
    <w:tblStylePr w:type="firstRow">
      <w:rPr>
        <w:b/>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character" w:styleId="Hipervnculo">
    <w:name w:val="Hyperlink"/>
    <w:basedOn w:val="Fuentedeprrafopredeter"/>
    <w:uiPriority w:val="99"/>
    <w:unhideWhenUsed/>
    <w:rsid w:val="00FE7DB6"/>
    <w:rPr>
      <w:color w:val="0000FF" w:themeColor="hyperlink"/>
      <w:u w:val="single"/>
    </w:rPr>
  </w:style>
  <w:style w:type="character" w:styleId="Mencinsinresolver">
    <w:name w:val="Unresolved Mention"/>
    <w:basedOn w:val="Fuentedeprrafopredeter"/>
    <w:uiPriority w:val="99"/>
    <w:semiHidden/>
    <w:unhideWhenUsed/>
    <w:rsid w:val="00FE7DB6"/>
    <w:rPr>
      <w:color w:val="605E5C"/>
      <w:shd w:val="clear" w:color="auto" w:fill="E1DFDD"/>
    </w:rPr>
  </w:style>
  <w:style w:type="paragraph" w:styleId="NormalWeb">
    <w:name w:val="Normal (Web)"/>
    <w:basedOn w:val="Normal"/>
    <w:uiPriority w:val="99"/>
    <w:unhideWhenUsed/>
    <w:rsid w:val="003D48F5"/>
    <w:pPr>
      <w:spacing w:before="100" w:beforeAutospacing="1" w:after="100" w:afterAutospacing="1"/>
    </w:pPr>
    <w:rPr>
      <w:rFonts w:ascii="Times New Roman" w:eastAsia="Times New Roman" w:hAnsi="Times New Roman" w:cs="Times New Roman"/>
      <w:lang w:val="es-ES"/>
    </w:rPr>
  </w:style>
  <w:style w:type="paragraph" w:styleId="Textocomentario">
    <w:name w:val="annotation text"/>
    <w:basedOn w:val="Normal"/>
    <w:link w:val="TextocomentarioCar"/>
    <w:uiPriority w:val="99"/>
    <w:unhideWhenUsed/>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semiHidden/>
    <w:unhideWhenUsed/>
    <w:rPr>
      <w:sz w:val="16"/>
      <w:szCs w:val="16"/>
    </w:rPr>
  </w:style>
  <w:style w:type="character" w:customStyle="1" w:styleId="normaltextrun">
    <w:name w:val="normaltextrun"/>
    <w:basedOn w:val="Fuentedeprrafopredeter"/>
    <w:rsid w:val="00A35D58"/>
  </w:style>
  <w:style w:type="table" w:styleId="Tablaconcuadrcula">
    <w:name w:val="Table Grid"/>
    <w:basedOn w:val="Tablanormal"/>
    <w:uiPriority w:val="39"/>
    <w:rsid w:val="00A35D58"/>
    <w:rPr>
      <w:rFonts w:asciiTheme="minorHAnsi" w:eastAsiaTheme="minorHAnsi" w:hAnsiTheme="minorHAnsi" w:cstheme="minorBidi"/>
      <w:kern w:val="2"/>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3"/>
    <w:basedOn w:val="TableNormal40"/>
    <w:rPr>
      <w:rFonts w:ascii="Cambria" w:eastAsia="Cambria" w:hAnsi="Cambria" w:cs="Cambria"/>
      <w:sz w:val="22"/>
      <w:szCs w:val="22"/>
    </w:rPr>
    <w:tblPr>
      <w:tblStyleRowBandSize w:val="1"/>
      <w:tblStyleColBandSize w:val="1"/>
      <w:tblCellMar>
        <w:left w:w="108" w:type="dxa"/>
        <w:right w:w="108" w:type="dxa"/>
      </w:tblCellMar>
    </w:tblPr>
  </w:style>
  <w:style w:type="table" w:customStyle="1" w:styleId="2">
    <w:name w:val="2"/>
    <w:basedOn w:val="TableNormal40"/>
    <w:rPr>
      <w:rFonts w:ascii="Cambria" w:eastAsia="Cambria" w:hAnsi="Cambria" w:cs="Cambria"/>
      <w:sz w:val="22"/>
      <w:szCs w:val="22"/>
    </w:rPr>
    <w:tblPr>
      <w:tblStyleRowBandSize w:val="1"/>
      <w:tblStyleColBandSize w:val="1"/>
      <w:tblCellMar>
        <w:left w:w="108" w:type="dxa"/>
        <w:right w:w="108" w:type="dxa"/>
      </w:tblCellMar>
    </w:tblPr>
  </w:style>
  <w:style w:type="paragraph" w:styleId="Asuntodelcomentario">
    <w:name w:val="annotation subject"/>
    <w:basedOn w:val="Textocomentario"/>
    <w:next w:val="Textocomentario"/>
    <w:link w:val="AsuntodelcomentarioCar"/>
    <w:uiPriority w:val="99"/>
    <w:semiHidden/>
    <w:unhideWhenUsed/>
    <w:rsid w:val="00534008"/>
    <w:rPr>
      <w:b/>
      <w:bCs/>
    </w:rPr>
  </w:style>
  <w:style w:type="character" w:customStyle="1" w:styleId="AsuntodelcomentarioCar">
    <w:name w:val="Asunto del comentario Car"/>
    <w:basedOn w:val="TextocomentarioCar"/>
    <w:link w:val="Asuntodelcomentario"/>
    <w:uiPriority w:val="99"/>
    <w:semiHidden/>
    <w:rsid w:val="00534008"/>
    <w:rPr>
      <w:b/>
      <w:bCs/>
      <w:sz w:val="20"/>
      <w:szCs w:val="20"/>
    </w:rPr>
  </w:style>
  <w:style w:type="paragraph" w:styleId="Prrafodelista">
    <w:name w:val="List Paragraph"/>
    <w:basedOn w:val="Normal"/>
    <w:uiPriority w:val="34"/>
    <w:qFormat/>
    <w:rsid w:val="004C3974"/>
    <w:pPr>
      <w:ind w:left="720"/>
      <w:contextualSpacing/>
    </w:pPr>
  </w:style>
  <w:style w:type="character" w:styleId="Referenciaintensa">
    <w:name w:val="Intense Reference"/>
    <w:basedOn w:val="Fuentedeprrafopredeter"/>
    <w:uiPriority w:val="32"/>
    <w:qFormat/>
    <w:rsid w:val="00A775CB"/>
    <w:rPr>
      <w:b/>
      <w:bCs/>
      <w:smallCaps/>
      <w:color w:val="365F91" w:themeColor="accent1" w:themeShade="BF"/>
      <w:spacing w:val="5"/>
    </w:rPr>
  </w:style>
  <w:style w:type="table" w:customStyle="1" w:styleId="1">
    <w:name w:val="1"/>
    <w:basedOn w:val="TableNormal15"/>
    <w:tblPr>
      <w:tblStyleRowBandSize w:val="1"/>
      <w:tblStyleColBandSize w:val="1"/>
      <w:tblCellMar>
        <w:left w:w="108" w:type="dxa"/>
        <w:right w:w="108" w:type="dxa"/>
      </w:tblCellMar>
    </w:tblPr>
    <w:tblStylePr w:type="firstRow">
      <w:rPr>
        <w:b/>
        <w:color w:val="FFFFFF"/>
      </w:rPr>
      <w:tblPr/>
      <w:tcPr>
        <w:tcBorders>
          <w:top w:val="single" w:sz="4" w:space="0" w:color="39D9CD"/>
          <w:left w:val="single" w:sz="4" w:space="0" w:color="39D9CD"/>
          <w:bottom w:val="single" w:sz="4" w:space="0" w:color="39D9CD"/>
          <w:right w:val="single" w:sz="4" w:space="0" w:color="39D9CD"/>
          <w:insideH w:val="nil"/>
          <w:insideV w:val="nil"/>
        </w:tcBorders>
        <w:shd w:val="clear" w:color="auto" w:fill="39D9CD"/>
      </w:tcPr>
    </w:tblStylePr>
    <w:tblStylePr w:type="lastRow">
      <w:rPr>
        <w:b/>
      </w:rPr>
      <w:tblPr/>
      <w:tcPr>
        <w:tcBorders>
          <w:top w:val="single" w:sz="4" w:space="0" w:color="39D9CD"/>
        </w:tcBorders>
      </w:tcPr>
    </w:tblStylePr>
    <w:tblStylePr w:type="firstCol">
      <w:rPr>
        <w:b/>
      </w:rPr>
    </w:tblStylePr>
    <w:tblStylePr w:type="lastCol">
      <w:rPr>
        <w:b/>
      </w:rPr>
    </w:tblStylePr>
    <w:tblStylePr w:type="band1Vert">
      <w:tblPr/>
      <w:tcPr>
        <w:shd w:val="clear" w:color="auto" w:fill="D7F7F4"/>
      </w:tcPr>
    </w:tblStylePr>
    <w:tblStylePr w:type="band1Horz">
      <w:tblPr/>
      <w:tcPr>
        <w:shd w:val="clear" w:color="auto" w:fill="D7F7F4"/>
      </w:tcPr>
    </w:tblStylePr>
  </w:style>
  <w:style w:type="character" w:styleId="Hipervnculovisitado">
    <w:name w:val="FollowedHyperlink"/>
    <w:basedOn w:val="Fuentedeprrafopredeter"/>
    <w:uiPriority w:val="99"/>
    <w:semiHidden/>
    <w:unhideWhenUsed/>
    <w:rsid w:val="009B09EE"/>
    <w:rPr>
      <w:color w:val="800080" w:themeColor="followedHyperlink"/>
      <w:u w:val="single"/>
    </w:rPr>
  </w:style>
  <w:style w:type="table" w:styleId="Tablaconcuadrcula5oscura-nfasis1">
    <w:name w:val="Grid Table 5 Dark Accent 1"/>
    <w:basedOn w:val="Tablanormal"/>
    <w:uiPriority w:val="50"/>
    <w:rsid w:val="00B7768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aconcuadrcula5oscura-nfasis5">
    <w:name w:val="Grid Table 5 Dark Accent 5"/>
    <w:basedOn w:val="Tablanormal"/>
    <w:uiPriority w:val="50"/>
    <w:rsid w:val="002827A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hyperlink" Target="https://www.habitaclia.co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motos.coches.net/"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fotocasa.es/es/"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prensa.fotocasa.es" TargetMode="External"/><Relationship Id="rId20" Type="http://schemas.openxmlformats.org/officeDocument/2006/relationships/hyperlink" Target="https://www.coches.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mailto:comunicacion@fotocasa.es" TargetMode="External"/><Relationship Id="rId5" Type="http://schemas.openxmlformats.org/officeDocument/2006/relationships/webSettings" Target="webSettings.xml"/><Relationship Id="rId15" Type="http://schemas.openxmlformats.org/officeDocument/2006/relationships/hyperlink" Target="https://www.fotocasa.es/indice/" TargetMode="External"/><Relationship Id="rId23" Type="http://schemas.openxmlformats.org/officeDocument/2006/relationships/hyperlink" Target="http://adevinta.es" TargetMode="External"/><Relationship Id="rId10" Type="http://schemas.openxmlformats.org/officeDocument/2006/relationships/hyperlink" Target="https://www.fotocasa.es" TargetMode="External"/><Relationship Id="rId19" Type="http://schemas.openxmlformats.org/officeDocument/2006/relationships/hyperlink" Target="https://www.infojobs.net/" TargetMode="External"/><Relationship Id="rId4" Type="http://schemas.openxmlformats.org/officeDocument/2006/relationships/settings" Target="settings.xml"/><Relationship Id="rId9" Type="http://schemas.openxmlformats.org/officeDocument/2006/relationships/hyperlink" Target="https://research.fotocasa.es/" TargetMode="External"/><Relationship Id="rId14" Type="http://schemas.openxmlformats.org/officeDocument/2006/relationships/image" Target="media/image5.jpeg"/><Relationship Id="rId22" Type="http://schemas.openxmlformats.org/officeDocument/2006/relationships/hyperlink" Target="https://www.milanuncios.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l5VVGUW9z+ooW61hF/mA8Tol0w==">CgMxLjAyCWguMnM4ZXlvMTgAciExOG8tY1VQQk13U1cyVW1qNnhSQnFpRXVPcEhoV3N1WWw=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6</Pages>
  <Words>1213</Words>
  <Characters>6676</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7874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Ramon Torne</dc:creator>
  <cp:lastModifiedBy>Anaïs López García</cp:lastModifiedBy>
  <cp:revision>21</cp:revision>
  <cp:lastPrinted>2025-07-28T12:35:00Z</cp:lastPrinted>
  <dcterms:created xsi:type="dcterms:W3CDTF">2024-02-06T13:46:00Z</dcterms:created>
  <dcterms:modified xsi:type="dcterms:W3CDTF">2025-07-28T12:40:00Z</dcterms:modified>
</cp:coreProperties>
</file>