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C67C0" w14:textId="77777777" w:rsidR="000D2834" w:rsidRDefault="00000000" w:rsidP="003F06F1">
      <w:pPr>
        <w:ind w:left="720" w:right="-567" w:hanging="720"/>
      </w:pPr>
      <w:r>
        <w:rPr>
          <w:noProof/>
        </w:rPr>
        <w:drawing>
          <wp:anchor distT="0" distB="0" distL="114300" distR="114300" simplePos="0" relativeHeight="251658240" behindDoc="0" locked="0" layoutInCell="1" hidden="0" allowOverlap="1" wp14:anchorId="517229B8" wp14:editId="23B760AC">
            <wp:simplePos x="0" y="0"/>
            <wp:positionH relativeFrom="column">
              <wp:posOffset>-1078863</wp:posOffset>
            </wp:positionH>
            <wp:positionV relativeFrom="paragraph">
              <wp:posOffset>-350450</wp:posOffset>
            </wp:positionV>
            <wp:extent cx="7581265" cy="1019175"/>
            <wp:effectExtent l="0" t="0" r="0" b="0"/>
            <wp:wrapNone/>
            <wp:docPr id="16622268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404F935" w14:textId="77777777" w:rsidR="000D2834" w:rsidRDefault="000D2834">
      <w:pPr>
        <w:ind w:right="-567"/>
        <w:jc w:val="right"/>
        <w:rPr>
          <w:rFonts w:ascii="National" w:eastAsia="National" w:hAnsi="National" w:cs="National"/>
          <w:color w:val="303AB2"/>
          <w:sz w:val="36"/>
          <w:szCs w:val="36"/>
        </w:rPr>
      </w:pPr>
    </w:p>
    <w:p w14:paraId="3DD93288" w14:textId="77777777" w:rsidR="000D2834" w:rsidRDefault="000D2834">
      <w:pPr>
        <w:ind w:right="-567"/>
        <w:jc w:val="right"/>
        <w:rPr>
          <w:rFonts w:ascii="National" w:eastAsia="National" w:hAnsi="National" w:cs="National"/>
          <w:color w:val="303AB2"/>
          <w:sz w:val="36"/>
          <w:szCs w:val="36"/>
        </w:rPr>
      </w:pPr>
    </w:p>
    <w:p w14:paraId="507461CC" w14:textId="77777777" w:rsidR="000D2834" w:rsidRDefault="000D2834">
      <w:pPr>
        <w:spacing w:line="276" w:lineRule="auto"/>
        <w:ind w:right="-567"/>
        <w:rPr>
          <w:rFonts w:ascii="National" w:eastAsia="National" w:hAnsi="National" w:cs="National"/>
          <w:color w:val="303AB2"/>
          <w:sz w:val="20"/>
          <w:szCs w:val="20"/>
          <w:vertAlign w:val="superscript"/>
        </w:rPr>
      </w:pPr>
    </w:p>
    <w:p w14:paraId="1BD8B983" w14:textId="77777777" w:rsidR="000D2834" w:rsidRDefault="00000000">
      <w:pPr>
        <w:spacing w:line="276" w:lineRule="auto"/>
        <w:ind w:right="-567"/>
        <w:jc w:val="center"/>
        <w:rPr>
          <w:rFonts w:ascii="National" w:eastAsia="National" w:hAnsi="National" w:cs="National"/>
          <w:b/>
          <w:color w:val="1DBDC5"/>
          <w:sz w:val="40"/>
          <w:szCs w:val="40"/>
        </w:rPr>
      </w:pPr>
      <w:r>
        <w:rPr>
          <w:rFonts w:ascii="National" w:eastAsia="National" w:hAnsi="National" w:cs="National"/>
          <w:b/>
          <w:color w:val="1DBDC5"/>
          <w:sz w:val="40"/>
          <w:szCs w:val="40"/>
        </w:rPr>
        <w:t>AGOSTO: PRECIO VIVIENDA EN ALQUILER</w:t>
      </w:r>
    </w:p>
    <w:p w14:paraId="6451875E" w14:textId="77777777" w:rsidR="000D2834"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precio medio del alquiler sube un 13,1% en un año en España</w:t>
      </w:r>
    </w:p>
    <w:p w14:paraId="26C30481" w14:textId="77777777" w:rsidR="000D2834" w:rsidRDefault="000D2834">
      <w:pPr>
        <w:jc w:val="center"/>
        <w:rPr>
          <w:rFonts w:ascii="National" w:eastAsia="National" w:hAnsi="National" w:cs="National"/>
          <w:b/>
          <w:color w:val="303AB2"/>
          <w:sz w:val="20"/>
          <w:szCs w:val="20"/>
        </w:rPr>
      </w:pPr>
    </w:p>
    <w:p w14:paraId="22909D29" w14:textId="77777777" w:rsidR="000D2834"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 xml:space="preserve">En un año el precio de un piso de 80 m² pasa de los 992 euros a los 1.122 euros en agosto de 2025   </w:t>
      </w:r>
    </w:p>
    <w:p w14:paraId="20E9EEA3" w14:textId="77777777" w:rsidR="000D2834"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medio de la vivienda en alquiler se sitúa en agosto en 13,04 euros/m</w:t>
      </w:r>
      <w:r>
        <w:rPr>
          <w:rFonts w:ascii="Open Sans" w:eastAsia="Open Sans" w:hAnsi="Open Sans" w:cs="Open Sans"/>
          <w:color w:val="303AB2"/>
          <w:vertAlign w:val="superscript"/>
        </w:rPr>
        <w:t>2</w:t>
      </w:r>
      <w:r>
        <w:rPr>
          <w:rFonts w:ascii="Open Sans" w:eastAsia="Open Sans" w:hAnsi="Open Sans" w:cs="Open Sans"/>
          <w:color w:val="303AB2"/>
        </w:rPr>
        <w:t xml:space="preserve"> al mes </w:t>
      </w:r>
    </w:p>
    <w:p w14:paraId="4974944B" w14:textId="77777777" w:rsidR="000D2834" w:rsidRDefault="00000000">
      <w:pPr>
        <w:pBdr>
          <w:top w:val="nil"/>
          <w:left w:val="nil"/>
          <w:bottom w:val="nil"/>
          <w:right w:val="nil"/>
          <w:between w:val="nil"/>
        </w:pBdr>
        <w:spacing w:line="276" w:lineRule="auto"/>
        <w:ind w:right="-567"/>
        <w:jc w:val="both"/>
        <w:rPr>
          <w:rFonts w:ascii="Open Sans" w:eastAsia="Open Sans" w:hAnsi="Open Sans" w:cs="Open Sans"/>
          <w:color w:val="303AB2"/>
          <w:sz w:val="16"/>
          <w:szCs w:val="16"/>
        </w:rPr>
      </w:pPr>
      <w:r>
        <w:rPr>
          <w:rFonts w:ascii="Open Sans Light" w:eastAsia="Open Sans Light" w:hAnsi="Open Sans Light" w:cs="Open Sans Light"/>
          <w:b/>
          <w:color w:val="303AB2"/>
        </w:rPr>
        <w:br/>
      </w:r>
      <w:r>
        <w:rPr>
          <w:rFonts w:ascii="Open Sans" w:eastAsia="Open Sans" w:hAnsi="Open Sans" w:cs="Open Sans"/>
          <w:color w:val="303AB2"/>
        </w:rPr>
        <w:t>Madrid, 15 de septiembre de 2025</w:t>
      </w:r>
    </w:p>
    <w:p w14:paraId="1869DA1D" w14:textId="77777777" w:rsidR="000D2834"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sz w:val="16"/>
          <w:szCs w:val="16"/>
        </w:rPr>
      </w:pPr>
      <w:r>
        <w:rPr>
          <w:rFonts w:ascii="Open Sans" w:eastAsia="Open Sans" w:hAnsi="Open Sans" w:cs="Open Sans"/>
          <w:color w:val="000000"/>
        </w:rPr>
        <w:t xml:space="preserve">En España el precio de la vivienda en alquiler </w:t>
      </w:r>
      <w:r>
        <w:rPr>
          <w:rFonts w:ascii="Open Sans" w:eastAsia="Open Sans" w:hAnsi="Open Sans" w:cs="Open Sans"/>
          <w:b/>
          <w:color w:val="000000"/>
        </w:rPr>
        <w:t>cae por segundo mes consecutivo un 2,4% en su variación mensual y sube un 13,1% en su variación interanual, situando su precio en 14,03 €/m</w:t>
      </w:r>
      <w:r>
        <w:rPr>
          <w:rFonts w:ascii="Open Sans" w:eastAsia="Open Sans" w:hAnsi="Open Sans" w:cs="Open Sans"/>
          <w:b/>
          <w:color w:val="000000"/>
          <w:vertAlign w:val="superscript"/>
        </w:rPr>
        <w:t>2</w:t>
      </w:r>
      <w:r>
        <w:rPr>
          <w:rFonts w:ascii="Open Sans" w:eastAsia="Open Sans" w:hAnsi="Open Sans" w:cs="Open Sans"/>
          <w:color w:val="000000"/>
        </w:rPr>
        <w:t xml:space="preserve"> </w:t>
      </w:r>
      <w:r>
        <w:rPr>
          <w:rFonts w:ascii="Open Sans" w:eastAsia="Open Sans" w:hAnsi="Open Sans" w:cs="Open Sans"/>
          <w:b/>
          <w:color w:val="000000"/>
        </w:rPr>
        <w:t>al mes en agosto</w:t>
      </w:r>
      <w:r>
        <w:rPr>
          <w:rFonts w:ascii="Open Sans" w:eastAsia="Open Sans" w:hAnsi="Open Sans" w:cs="Open Sans"/>
          <w:color w:val="000000"/>
        </w:rPr>
        <w:t xml:space="preserve">, según los datos del Índice Inmobiliario </w:t>
      </w:r>
      <w:hyperlink r:id="rId9">
        <w:r>
          <w:rPr>
            <w:rFonts w:ascii="Open Sans" w:eastAsia="Open Sans" w:hAnsi="Open Sans" w:cs="Open Sans"/>
            <w:color w:val="0000FF"/>
            <w:u w:val="single"/>
          </w:rPr>
          <w:t>Fotocasa</w:t>
        </w:r>
      </w:hyperlink>
      <w:r>
        <w:rPr>
          <w:rFonts w:ascii="Open Sans" w:eastAsia="Open Sans" w:hAnsi="Open Sans" w:cs="Open Sans"/>
          <w:color w:val="000000"/>
        </w:rPr>
        <w:t>. Si calculamos este último incremento interanual (13,1%) en euros (1,63 euro) y lo multiplicamos por los 80 m</w:t>
      </w:r>
      <w:r>
        <w:rPr>
          <w:rFonts w:ascii="Open Sans" w:eastAsia="Open Sans" w:hAnsi="Open Sans" w:cs="Open Sans"/>
          <w:color w:val="000000"/>
          <w:vertAlign w:val="superscript"/>
        </w:rPr>
        <w:t>2</w:t>
      </w:r>
      <w:r>
        <w:rPr>
          <w:rFonts w:ascii="Open Sans" w:eastAsia="Open Sans" w:hAnsi="Open Sans" w:cs="Open Sans"/>
          <w:color w:val="000000"/>
        </w:rPr>
        <w:t xml:space="preserve"> de una vivienda estándar, vemos que </w:t>
      </w:r>
      <w:r>
        <w:rPr>
          <w:rFonts w:ascii="Open Sans" w:eastAsia="Open Sans" w:hAnsi="Open Sans" w:cs="Open Sans"/>
          <w:b/>
          <w:color w:val="000000"/>
        </w:rPr>
        <w:t>se están ofertando pisos 130 euros más caros que hace un año</w:t>
      </w:r>
      <w:r>
        <w:rPr>
          <w:rFonts w:ascii="Open Sans" w:eastAsia="Open Sans" w:hAnsi="Open Sans" w:cs="Open Sans"/>
          <w:color w:val="000000"/>
        </w:rPr>
        <w:t xml:space="preserve">. </w:t>
      </w:r>
    </w:p>
    <w:p w14:paraId="2FE14E59" w14:textId="77777777" w:rsidR="000D2834"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color w:val="303AB2"/>
          <w:sz w:val="28"/>
          <w:szCs w:val="28"/>
        </w:rPr>
        <w:t>Incremento mensual e interanual del precio del alquiler</w:t>
      </w:r>
      <w:r>
        <w:rPr>
          <w:noProof/>
        </w:rPr>
        <w:drawing>
          <wp:inline distT="0" distB="0" distL="0" distR="0" wp14:anchorId="4D045E61" wp14:editId="3BA59C69">
            <wp:extent cx="5534025" cy="2571750"/>
            <wp:effectExtent l="0" t="0" r="0" b="0"/>
            <wp:docPr id="1662226799" name="Gráfico 1662226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876E91" w14:textId="77777777" w:rsidR="000D2834" w:rsidRDefault="00000000">
      <w:pPr>
        <w:spacing w:line="276" w:lineRule="auto"/>
        <w:ind w:right="-567"/>
        <w:jc w:val="both"/>
        <w:rPr>
          <w:rFonts w:ascii="Open Sans" w:eastAsia="Open Sans" w:hAnsi="Open Sans" w:cs="Open Sans"/>
          <w:b/>
          <w:color w:val="000000"/>
        </w:rPr>
      </w:pPr>
      <w:r>
        <w:rPr>
          <w:rFonts w:ascii="Open Sans" w:eastAsia="Open Sans" w:hAnsi="Open Sans" w:cs="Open Sans"/>
          <w:b/>
          <w:color w:val="000000"/>
        </w:rPr>
        <w:lastRenderedPageBreak/>
        <w:t xml:space="preserve">De este modo, España ha experimentado en un año un incremento en el precio medio de las viviendas de 13,1%, pasando de 992 euros a 1.122 euros en agosto de 2025 por un piso de 80 m². </w:t>
      </w:r>
    </w:p>
    <w:p w14:paraId="73A9A064" w14:textId="77777777" w:rsidR="000D2834" w:rsidRDefault="000D2834">
      <w:pPr>
        <w:spacing w:line="276" w:lineRule="auto"/>
        <w:ind w:right="-567"/>
        <w:jc w:val="both"/>
        <w:rPr>
          <w:rFonts w:ascii="Open Sans" w:eastAsia="Open Sans" w:hAnsi="Open Sans" w:cs="Open Sans"/>
          <w:color w:val="000000"/>
          <w:highlight w:val="yellow"/>
        </w:rPr>
      </w:pPr>
    </w:p>
    <w:p w14:paraId="4D7B15F0" w14:textId="77777777"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rPr>
        <w:t xml:space="preserve">“El precio del alquiler mantiene incrementos muy significativos desde 2022. La ligera moderación observada en agosto podría explicarse por el carácter vacacional de este mes, en el que la demanda suele enfriarse, para reactivarse con fuerza en septiembre coincidiendo con el inicio de la temporada. El dato interanual indica que el encarecimiento del precio es muy abultado fruto de un desajuste estructural. La oferta de vivienda en arrendamiento es cada vez más limitada, mientras que la demanda continúa creciendo de forma intensa. La producción de vivienda destinada al alquiler resulta insuficiente y, al mismo tiempo, parte del parque residencial de larga duración se ha desviado hacia fórmulas más rentables como el alquiler turístico, el de temporada o el de habitaciones, lo que reduce aún más el stock disponible. Como resultado, todas las comunidades autónomas han alcanzado precios máximos en 2025”,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rPr>
        <w:t xml:space="preserve">. </w:t>
      </w:r>
    </w:p>
    <w:p w14:paraId="06056A8A" w14:textId="77777777" w:rsidR="000D2834" w:rsidRDefault="000D2834">
      <w:pPr>
        <w:spacing w:line="276" w:lineRule="auto"/>
        <w:ind w:right="-567"/>
        <w:jc w:val="center"/>
        <w:rPr>
          <w:rFonts w:ascii="Open Sans" w:eastAsia="Open Sans" w:hAnsi="Open Sans" w:cs="Open Sans"/>
          <w:color w:val="000000"/>
        </w:rPr>
      </w:pPr>
    </w:p>
    <w:p w14:paraId="18D4D526" w14:textId="77777777"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Si analizamos los precios del alquiler respecto a los de hace un año, se observa que en las 17 comunidades se incrementa el precio interanual en agosto</w:t>
      </w:r>
      <w:r>
        <w:rPr>
          <w:rFonts w:ascii="Open Sans" w:eastAsia="Open Sans" w:hAnsi="Open Sans" w:cs="Open Sans"/>
          <w:color w:val="000000"/>
        </w:rPr>
        <w:t>. Las comunidades autónomas con incrementos superiores al 10% son: Cataluña (22,1%), Aragón (15,8%), Castilla-La Mancha (15,0%), La Rioja (11,5%), Andalucía (10,7%) y Comunitat Valenciana (10,5%). Le siguen, Extremadura (9,2%),</w:t>
      </w:r>
      <w:r>
        <w:rPr>
          <w:rFonts w:ascii="Open Sans" w:eastAsia="Open Sans" w:hAnsi="Open Sans" w:cs="Open Sans"/>
        </w:rPr>
        <w:t xml:space="preserve"> </w:t>
      </w:r>
      <w:r>
        <w:rPr>
          <w:rFonts w:ascii="Open Sans" w:eastAsia="Open Sans" w:hAnsi="Open Sans" w:cs="Open Sans"/>
          <w:color w:val="000000"/>
        </w:rPr>
        <w:t>Asturias (8,9%), Baleares (8,3%), Madrid (8,0%), Región de Murcia (7,8%), Castilla y León (7,2%), País Vasco (5,6%), Canarias (4,9%), Navarra (4,1%), Galicia (3,0%) y Cantabria (2,8%).</w:t>
      </w:r>
    </w:p>
    <w:p w14:paraId="3801E24E" w14:textId="77777777" w:rsidR="000D2834" w:rsidRDefault="000D2834">
      <w:pPr>
        <w:spacing w:line="276" w:lineRule="auto"/>
        <w:ind w:right="-567"/>
        <w:jc w:val="both"/>
        <w:rPr>
          <w:rFonts w:ascii="Open Sans" w:eastAsia="Open Sans" w:hAnsi="Open Sans" w:cs="Open Sans"/>
          <w:color w:val="000000"/>
        </w:rPr>
      </w:pPr>
    </w:p>
    <w:p w14:paraId="3B539976" w14:textId="77777777"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el precio de la vivienda más caras para alquilar una vivienda en España, </w:t>
      </w:r>
      <w:r>
        <w:rPr>
          <w:rFonts w:ascii="Open Sans" w:eastAsia="Open Sans" w:hAnsi="Open Sans" w:cs="Open Sans"/>
          <w:b/>
          <w:color w:val="000000"/>
        </w:rPr>
        <w:t>las cinco con precios superiores a los 15,00 €/m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son: Madrid con 21,64 €/m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Cataluña con 20,59 €/m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Baleares con 19,10 €/m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País Vasco con 17,24 €/m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y Canarias con 15,02 €/m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r>
        <w:rPr>
          <w:rFonts w:ascii="Open Sans" w:eastAsia="Open Sans" w:hAnsi="Open Sans" w:cs="Open Sans"/>
          <w:color w:val="000000"/>
        </w:rPr>
        <w:t xml:space="preserve"> Le siguen, Comunitat Valenciana con 13,68 €/m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13,11 €/m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12,17 €/m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11,40 €/m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11,32 €/m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11,09 €/m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10,19 €/m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9,93 €/m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9,89 €/m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9,68 </w:t>
      </w:r>
      <w:r>
        <w:rPr>
          <w:rFonts w:ascii="Open Sans" w:eastAsia="Open Sans" w:hAnsi="Open Sans" w:cs="Open Sans"/>
          <w:color w:val="000000"/>
        </w:rPr>
        <w:lastRenderedPageBreak/>
        <w:t>€/m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8,13 €/m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7,25 €/m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11331684" w14:textId="77777777" w:rsidR="000D2834"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con precio, variación mensual e interanual</w:t>
      </w:r>
    </w:p>
    <w:tbl>
      <w:tblPr>
        <w:tblStyle w:val="a8"/>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0D2834" w14:paraId="4B5F18F1" w14:textId="77777777" w:rsidTr="000D283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FF386D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6C88CB7B"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56F324BE"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48D57EFD"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41759450"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56C7AA30"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0" w:type="dxa"/>
            <w:vAlign w:val="center"/>
          </w:tcPr>
          <w:p w14:paraId="44D8C735"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D2834" w14:paraId="299F1668" w14:textId="77777777" w:rsidTr="000D28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A4CA37B"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1" w:type="dxa"/>
            <w:vAlign w:val="bottom"/>
          </w:tcPr>
          <w:p w14:paraId="0928559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16,86 €</w:t>
            </w:r>
          </w:p>
        </w:tc>
        <w:tc>
          <w:tcPr>
            <w:tcW w:w="1559" w:type="dxa"/>
            <w:vAlign w:val="bottom"/>
          </w:tcPr>
          <w:p w14:paraId="6B6751C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20,59 €</w:t>
            </w:r>
          </w:p>
        </w:tc>
        <w:tc>
          <w:tcPr>
            <w:tcW w:w="1701" w:type="dxa"/>
            <w:vAlign w:val="bottom"/>
          </w:tcPr>
          <w:p w14:paraId="75B8F84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c>
          <w:tcPr>
            <w:tcW w:w="1700" w:type="dxa"/>
            <w:vAlign w:val="bottom"/>
          </w:tcPr>
          <w:p w14:paraId="541AF7B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22,1%</w:t>
            </w:r>
          </w:p>
        </w:tc>
      </w:tr>
      <w:tr w:rsidR="000D2834" w14:paraId="16AD8470" w14:textId="77777777" w:rsidTr="000D2834">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72B5A3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1" w:type="dxa"/>
            <w:vAlign w:val="bottom"/>
          </w:tcPr>
          <w:p w14:paraId="3530BFE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9,58 €</w:t>
            </w:r>
          </w:p>
        </w:tc>
        <w:tc>
          <w:tcPr>
            <w:tcW w:w="1559" w:type="dxa"/>
            <w:vAlign w:val="bottom"/>
          </w:tcPr>
          <w:p w14:paraId="2A3FE00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11,09 €</w:t>
            </w:r>
          </w:p>
        </w:tc>
        <w:tc>
          <w:tcPr>
            <w:tcW w:w="1701" w:type="dxa"/>
            <w:vAlign w:val="bottom"/>
          </w:tcPr>
          <w:p w14:paraId="6F82733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00" w:type="dxa"/>
            <w:vAlign w:val="bottom"/>
          </w:tcPr>
          <w:p w14:paraId="7A89E1E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w:t>
            </w:r>
          </w:p>
        </w:tc>
      </w:tr>
      <w:tr w:rsidR="000D2834" w14:paraId="01D4C612" w14:textId="77777777" w:rsidTr="000D28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9BE84D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1" w:type="dxa"/>
            <w:vAlign w:val="bottom"/>
          </w:tcPr>
          <w:p w14:paraId="3CFB293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7,07 €</w:t>
            </w:r>
          </w:p>
        </w:tc>
        <w:tc>
          <w:tcPr>
            <w:tcW w:w="1559" w:type="dxa"/>
            <w:vAlign w:val="bottom"/>
          </w:tcPr>
          <w:p w14:paraId="0A69C9A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8,13 €</w:t>
            </w:r>
          </w:p>
        </w:tc>
        <w:tc>
          <w:tcPr>
            <w:tcW w:w="1701" w:type="dxa"/>
            <w:vAlign w:val="bottom"/>
          </w:tcPr>
          <w:p w14:paraId="176AB46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0" w:type="dxa"/>
            <w:vAlign w:val="bottom"/>
          </w:tcPr>
          <w:p w14:paraId="7396F8D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w:t>
            </w:r>
          </w:p>
        </w:tc>
      </w:tr>
      <w:tr w:rsidR="000D2834" w14:paraId="50B6FE0D" w14:textId="77777777" w:rsidTr="000D2834">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ABF472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7718855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9,14 €</w:t>
            </w:r>
          </w:p>
        </w:tc>
        <w:tc>
          <w:tcPr>
            <w:tcW w:w="1559" w:type="dxa"/>
            <w:vAlign w:val="bottom"/>
          </w:tcPr>
          <w:p w14:paraId="02C169D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10,19 €</w:t>
            </w:r>
          </w:p>
        </w:tc>
        <w:tc>
          <w:tcPr>
            <w:tcW w:w="1701" w:type="dxa"/>
            <w:vAlign w:val="bottom"/>
          </w:tcPr>
          <w:p w14:paraId="5105951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700" w:type="dxa"/>
            <w:vAlign w:val="bottom"/>
          </w:tcPr>
          <w:p w14:paraId="5E35CAE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0D2834" w14:paraId="138106CE" w14:textId="77777777" w:rsidTr="000D28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73D20A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1" w:type="dxa"/>
            <w:vAlign w:val="bottom"/>
          </w:tcPr>
          <w:p w14:paraId="1F1A57A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10,23 €</w:t>
            </w:r>
          </w:p>
        </w:tc>
        <w:tc>
          <w:tcPr>
            <w:tcW w:w="1559" w:type="dxa"/>
            <w:vAlign w:val="bottom"/>
          </w:tcPr>
          <w:p w14:paraId="50A2336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11,32 €</w:t>
            </w:r>
          </w:p>
        </w:tc>
        <w:tc>
          <w:tcPr>
            <w:tcW w:w="1701" w:type="dxa"/>
            <w:vAlign w:val="bottom"/>
          </w:tcPr>
          <w:p w14:paraId="7999FE8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0" w:type="dxa"/>
            <w:vAlign w:val="bottom"/>
          </w:tcPr>
          <w:p w14:paraId="23C68FA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0D2834" w14:paraId="0A297641" w14:textId="77777777" w:rsidTr="000D2834">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7EED53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701" w:type="dxa"/>
            <w:vAlign w:val="bottom"/>
          </w:tcPr>
          <w:p w14:paraId="00768AA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12,38 €</w:t>
            </w:r>
          </w:p>
        </w:tc>
        <w:tc>
          <w:tcPr>
            <w:tcW w:w="1559" w:type="dxa"/>
            <w:vAlign w:val="bottom"/>
          </w:tcPr>
          <w:p w14:paraId="5EB2032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13,68 €</w:t>
            </w:r>
          </w:p>
        </w:tc>
        <w:tc>
          <w:tcPr>
            <w:tcW w:w="1701" w:type="dxa"/>
            <w:vAlign w:val="bottom"/>
          </w:tcPr>
          <w:p w14:paraId="6E30E5B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700" w:type="dxa"/>
            <w:vAlign w:val="bottom"/>
          </w:tcPr>
          <w:p w14:paraId="64EA436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0D2834" w14:paraId="175CC1EB" w14:textId="77777777" w:rsidTr="000D28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3AA644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1" w:type="dxa"/>
            <w:vAlign w:val="bottom"/>
          </w:tcPr>
          <w:p w14:paraId="6AD6726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6,64 €</w:t>
            </w:r>
          </w:p>
        </w:tc>
        <w:tc>
          <w:tcPr>
            <w:tcW w:w="1559" w:type="dxa"/>
            <w:vAlign w:val="bottom"/>
          </w:tcPr>
          <w:p w14:paraId="3FF0B01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7,25 €</w:t>
            </w:r>
          </w:p>
        </w:tc>
        <w:tc>
          <w:tcPr>
            <w:tcW w:w="1701" w:type="dxa"/>
            <w:vAlign w:val="bottom"/>
          </w:tcPr>
          <w:p w14:paraId="0F9F486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0" w:type="dxa"/>
            <w:vAlign w:val="bottom"/>
          </w:tcPr>
          <w:p w14:paraId="6CA880A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0D2834" w14:paraId="0B9220A5" w14:textId="77777777" w:rsidTr="000D2834">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C8804D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692EE6A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10,47 €</w:t>
            </w:r>
          </w:p>
        </w:tc>
        <w:tc>
          <w:tcPr>
            <w:tcW w:w="1559" w:type="dxa"/>
            <w:vAlign w:val="bottom"/>
          </w:tcPr>
          <w:p w14:paraId="47545FA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11,40 €</w:t>
            </w:r>
          </w:p>
        </w:tc>
        <w:tc>
          <w:tcPr>
            <w:tcW w:w="1701" w:type="dxa"/>
            <w:vAlign w:val="bottom"/>
          </w:tcPr>
          <w:p w14:paraId="0AE562B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0" w:type="dxa"/>
            <w:vAlign w:val="bottom"/>
          </w:tcPr>
          <w:p w14:paraId="1D095F1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0D2834" w14:paraId="5F7ECC06" w14:textId="77777777" w:rsidTr="000D28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FFB164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1" w:type="dxa"/>
            <w:vAlign w:val="bottom"/>
          </w:tcPr>
          <w:p w14:paraId="5E91C44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17,63 €</w:t>
            </w:r>
          </w:p>
        </w:tc>
        <w:tc>
          <w:tcPr>
            <w:tcW w:w="1559" w:type="dxa"/>
            <w:vAlign w:val="bottom"/>
          </w:tcPr>
          <w:p w14:paraId="1923E3F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19,10 €</w:t>
            </w:r>
          </w:p>
        </w:tc>
        <w:tc>
          <w:tcPr>
            <w:tcW w:w="1701" w:type="dxa"/>
            <w:vAlign w:val="bottom"/>
          </w:tcPr>
          <w:p w14:paraId="10EE0E9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0" w:type="dxa"/>
            <w:vAlign w:val="bottom"/>
          </w:tcPr>
          <w:p w14:paraId="17B3959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0D2834" w14:paraId="34730041" w14:textId="77777777" w:rsidTr="000D2834">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E65D9E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4466011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20,03 €</w:t>
            </w:r>
          </w:p>
        </w:tc>
        <w:tc>
          <w:tcPr>
            <w:tcW w:w="1559" w:type="dxa"/>
            <w:vAlign w:val="bottom"/>
          </w:tcPr>
          <w:p w14:paraId="184568D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21,64 €</w:t>
            </w:r>
          </w:p>
        </w:tc>
        <w:tc>
          <w:tcPr>
            <w:tcW w:w="1701" w:type="dxa"/>
            <w:vAlign w:val="bottom"/>
          </w:tcPr>
          <w:p w14:paraId="39D4AA0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0" w:type="dxa"/>
            <w:vAlign w:val="bottom"/>
          </w:tcPr>
          <w:p w14:paraId="2E8B637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0D2834" w14:paraId="670B89EE" w14:textId="77777777" w:rsidTr="000D28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ADD906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1" w:type="dxa"/>
            <w:vAlign w:val="bottom"/>
          </w:tcPr>
          <w:p w14:paraId="60F9DAF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9,21 €</w:t>
            </w:r>
          </w:p>
        </w:tc>
        <w:tc>
          <w:tcPr>
            <w:tcW w:w="1559" w:type="dxa"/>
            <w:vAlign w:val="bottom"/>
          </w:tcPr>
          <w:p w14:paraId="6C52393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9,93 €</w:t>
            </w:r>
          </w:p>
        </w:tc>
        <w:tc>
          <w:tcPr>
            <w:tcW w:w="1701" w:type="dxa"/>
            <w:vAlign w:val="bottom"/>
          </w:tcPr>
          <w:p w14:paraId="296A5DC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700" w:type="dxa"/>
            <w:vAlign w:val="bottom"/>
          </w:tcPr>
          <w:p w14:paraId="709D8BD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0D2834" w14:paraId="2E8096F4" w14:textId="77777777" w:rsidTr="000D2834">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0B757F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1" w:type="dxa"/>
            <w:vAlign w:val="bottom"/>
          </w:tcPr>
          <w:p w14:paraId="54B7474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9,03 €</w:t>
            </w:r>
          </w:p>
        </w:tc>
        <w:tc>
          <w:tcPr>
            <w:tcW w:w="1559" w:type="dxa"/>
            <w:vAlign w:val="bottom"/>
          </w:tcPr>
          <w:p w14:paraId="163705E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9,68 €</w:t>
            </w:r>
          </w:p>
        </w:tc>
        <w:tc>
          <w:tcPr>
            <w:tcW w:w="1701" w:type="dxa"/>
            <w:vAlign w:val="bottom"/>
          </w:tcPr>
          <w:p w14:paraId="57EA39D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0" w:type="dxa"/>
            <w:vAlign w:val="bottom"/>
          </w:tcPr>
          <w:p w14:paraId="4FBA05E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0D2834" w14:paraId="3F0194AA" w14:textId="77777777" w:rsidTr="000D28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62BDF0B"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1" w:type="dxa"/>
            <w:vAlign w:val="bottom"/>
          </w:tcPr>
          <w:p w14:paraId="2C1858A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16,32 €</w:t>
            </w:r>
          </w:p>
        </w:tc>
        <w:tc>
          <w:tcPr>
            <w:tcW w:w="1559" w:type="dxa"/>
            <w:vAlign w:val="bottom"/>
          </w:tcPr>
          <w:p w14:paraId="3D0DC63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17,24 €</w:t>
            </w:r>
          </w:p>
        </w:tc>
        <w:tc>
          <w:tcPr>
            <w:tcW w:w="1701" w:type="dxa"/>
            <w:vAlign w:val="bottom"/>
          </w:tcPr>
          <w:p w14:paraId="547A647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0" w:type="dxa"/>
            <w:vAlign w:val="bottom"/>
          </w:tcPr>
          <w:p w14:paraId="766C979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0D2834" w14:paraId="2A055827" w14:textId="77777777" w:rsidTr="000D2834">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AB118C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1" w:type="dxa"/>
            <w:vAlign w:val="bottom"/>
          </w:tcPr>
          <w:p w14:paraId="3711182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14,32 €</w:t>
            </w:r>
          </w:p>
        </w:tc>
        <w:tc>
          <w:tcPr>
            <w:tcW w:w="1559" w:type="dxa"/>
            <w:vAlign w:val="bottom"/>
          </w:tcPr>
          <w:p w14:paraId="25D9A741"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15,02 €</w:t>
            </w:r>
          </w:p>
        </w:tc>
        <w:tc>
          <w:tcPr>
            <w:tcW w:w="1701" w:type="dxa"/>
            <w:vAlign w:val="bottom"/>
          </w:tcPr>
          <w:p w14:paraId="29F23CD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0" w:type="dxa"/>
            <w:vAlign w:val="bottom"/>
          </w:tcPr>
          <w:p w14:paraId="4D14978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0D2834" w14:paraId="3A951C8B" w14:textId="77777777" w:rsidTr="000D28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A13A8A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4F3A22B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11,69 €</w:t>
            </w:r>
          </w:p>
        </w:tc>
        <w:tc>
          <w:tcPr>
            <w:tcW w:w="1559" w:type="dxa"/>
            <w:vAlign w:val="bottom"/>
          </w:tcPr>
          <w:p w14:paraId="0453106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12,17 €</w:t>
            </w:r>
          </w:p>
        </w:tc>
        <w:tc>
          <w:tcPr>
            <w:tcW w:w="1701" w:type="dxa"/>
            <w:vAlign w:val="bottom"/>
          </w:tcPr>
          <w:p w14:paraId="01A979F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0" w:type="dxa"/>
            <w:vAlign w:val="bottom"/>
          </w:tcPr>
          <w:p w14:paraId="5DB9C3B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0D2834" w14:paraId="6ACB0465" w14:textId="77777777" w:rsidTr="000D2834">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574CB2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1" w:type="dxa"/>
            <w:vAlign w:val="bottom"/>
          </w:tcPr>
          <w:p w14:paraId="6CA1612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9,60 €</w:t>
            </w:r>
          </w:p>
        </w:tc>
        <w:tc>
          <w:tcPr>
            <w:tcW w:w="1559" w:type="dxa"/>
            <w:vAlign w:val="bottom"/>
          </w:tcPr>
          <w:p w14:paraId="0619809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9,89 €</w:t>
            </w:r>
          </w:p>
        </w:tc>
        <w:tc>
          <w:tcPr>
            <w:tcW w:w="1701" w:type="dxa"/>
            <w:vAlign w:val="bottom"/>
          </w:tcPr>
          <w:p w14:paraId="1B67164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w:t>
            </w:r>
          </w:p>
        </w:tc>
        <w:tc>
          <w:tcPr>
            <w:tcW w:w="1700" w:type="dxa"/>
            <w:vAlign w:val="bottom"/>
          </w:tcPr>
          <w:p w14:paraId="5CCE20B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r>
      <w:tr w:rsidR="000D2834" w14:paraId="48C0F3F8" w14:textId="77777777" w:rsidTr="000D28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9747BB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54BA2FC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12,75 €</w:t>
            </w:r>
          </w:p>
        </w:tc>
        <w:tc>
          <w:tcPr>
            <w:tcW w:w="1559" w:type="dxa"/>
            <w:vAlign w:val="bottom"/>
          </w:tcPr>
          <w:p w14:paraId="05C8F15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13,11 €</w:t>
            </w:r>
          </w:p>
        </w:tc>
        <w:tc>
          <w:tcPr>
            <w:tcW w:w="1701" w:type="dxa"/>
            <w:vAlign w:val="bottom"/>
          </w:tcPr>
          <w:p w14:paraId="08E05C7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-6,4%</w:t>
            </w:r>
          </w:p>
        </w:tc>
        <w:tc>
          <w:tcPr>
            <w:tcW w:w="1700" w:type="dxa"/>
            <w:vAlign w:val="bottom"/>
          </w:tcPr>
          <w:p w14:paraId="22483FB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0D2834" w14:paraId="36264348" w14:textId="77777777" w:rsidTr="000D2834">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D5C5C8B"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1701" w:type="dxa"/>
            <w:vAlign w:val="bottom"/>
          </w:tcPr>
          <w:p w14:paraId="4B57061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12,40 €</w:t>
            </w:r>
          </w:p>
        </w:tc>
        <w:tc>
          <w:tcPr>
            <w:tcW w:w="1559" w:type="dxa"/>
            <w:vAlign w:val="bottom"/>
          </w:tcPr>
          <w:p w14:paraId="649209D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14,03 €</w:t>
            </w:r>
          </w:p>
        </w:tc>
        <w:tc>
          <w:tcPr>
            <w:tcW w:w="1701" w:type="dxa"/>
            <w:vAlign w:val="bottom"/>
          </w:tcPr>
          <w:p w14:paraId="519009E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color w:val="9C0006"/>
                <w:sz w:val="22"/>
                <w:szCs w:val="22"/>
              </w:rPr>
              <w:t>-2,4%</w:t>
            </w:r>
          </w:p>
        </w:tc>
        <w:tc>
          <w:tcPr>
            <w:tcW w:w="1700" w:type="dxa"/>
            <w:vAlign w:val="bottom"/>
          </w:tcPr>
          <w:p w14:paraId="1DD9588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13,1%</w:t>
            </w:r>
          </w:p>
        </w:tc>
      </w:tr>
    </w:tbl>
    <w:p w14:paraId="74EFEDE1" w14:textId="77777777" w:rsidR="000D2834"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de España</w:t>
      </w:r>
    </w:p>
    <w:p w14:paraId="3385D0F1" w14:textId="77777777" w:rsidR="000D2834"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b/>
          <w:color w:val="000000"/>
        </w:rPr>
        <w:t>En las 50 provincias con variación interanual se incrementa el precio de la vivienda en alquiler en agosto de 2025</w:t>
      </w:r>
      <w:r>
        <w:rPr>
          <w:rFonts w:ascii="Open Sans" w:eastAsia="Open Sans" w:hAnsi="Open Sans" w:cs="Open Sans"/>
          <w:color w:val="000000"/>
        </w:rPr>
        <w:t xml:space="preserve">. Los incrementos superiores al 10% se dan en 23 (46%) provincias, según el Índice Inmobiliario </w:t>
      </w:r>
      <w:hyperlink r:id="rId12">
        <w:r>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2FAD7F4D" w14:textId="77777777" w:rsidR="000D2834"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Zamora (32,2%), Guadalajara (27,1%), Teruel (23,6%), Palencia (22,6%), Araba - Álava (18,8%), Lleida (17,2%), Ciudad Real (17,0%), Zaragoza (16,4%), Toledo (15,9%), Valladolid (15,6%), Ávila (15,5%), Sevilla (14,6%), León (14,4%), Ourense (14,0%), Barcelona (14,0%), Segovia (13,1%), Huesca (12,1%), Albacete (11,5%), La Rioja (11,5%), Lugo (11,3%), Valencia (10,8%), Jaén (10,7%) y Alicante (10,5%).</w:t>
      </w:r>
    </w:p>
    <w:p w14:paraId="2DF966F8" w14:textId="77777777" w:rsidR="000D2834"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Las ocho provincias con precios superiores a los 15 €/m</w:t>
      </w:r>
      <w:r>
        <w:rPr>
          <w:rFonts w:ascii="Open Sans" w:eastAsia="Open Sans" w:hAnsi="Open Sans" w:cs="Open Sans"/>
          <w:color w:val="000000"/>
          <w:vertAlign w:val="superscript"/>
        </w:rPr>
        <w:t xml:space="preserve">2 </w:t>
      </w:r>
      <w:r>
        <w:rPr>
          <w:rFonts w:ascii="Open Sans" w:eastAsia="Open Sans" w:hAnsi="Open Sans" w:cs="Open Sans"/>
          <w:color w:val="000000"/>
        </w:rPr>
        <w:t>al mes son: Barcelona con 22,20 €/m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con 21,64 €/m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19,10 €/m</w:t>
      </w:r>
      <w:r>
        <w:rPr>
          <w:rFonts w:ascii="Open Sans" w:eastAsia="Open Sans" w:hAnsi="Open Sans" w:cs="Open Sans"/>
          <w:color w:val="000000"/>
          <w:vertAlign w:val="superscript"/>
        </w:rPr>
        <w:t xml:space="preserve">2 </w:t>
      </w:r>
      <w:r>
        <w:rPr>
          <w:rFonts w:ascii="Open Sans" w:eastAsia="Open Sans" w:hAnsi="Open Sans" w:cs="Open Sans"/>
          <w:color w:val="000000"/>
        </w:rPr>
        <w:lastRenderedPageBreak/>
        <w:t>al mes, Gipuzkoa con 18,93 €/m</w:t>
      </w:r>
      <w:r>
        <w:rPr>
          <w:rFonts w:ascii="Open Sans" w:eastAsia="Open Sans" w:hAnsi="Open Sans" w:cs="Open Sans"/>
          <w:color w:val="000000"/>
          <w:vertAlign w:val="superscript"/>
        </w:rPr>
        <w:t xml:space="preserve">2 </w:t>
      </w:r>
      <w:r>
        <w:rPr>
          <w:rFonts w:ascii="Open Sans" w:eastAsia="Open Sans" w:hAnsi="Open Sans" w:cs="Open Sans"/>
          <w:color w:val="000000"/>
        </w:rPr>
        <w:t>al mes, Bizkaia con 16,50 €/m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con 15,68 €/m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con 15,35 €/m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Las Palmas con 15,29 €/m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Por otro lado, </w:t>
      </w:r>
      <w:r>
        <w:rPr>
          <w:rFonts w:ascii="Open Sans" w:eastAsia="Open Sans" w:hAnsi="Open Sans" w:cs="Open Sans"/>
          <w:b/>
          <w:color w:val="000000"/>
        </w:rPr>
        <w:t>las dos provincias más económicas para alquilar una vivienda son: Jaén con 6,33€/m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y Badajoz con 7,12 €/m</w:t>
      </w:r>
      <w:r>
        <w:rPr>
          <w:rFonts w:ascii="Open Sans" w:eastAsia="Open Sans" w:hAnsi="Open Sans" w:cs="Open Sans"/>
          <w:b/>
          <w:color w:val="000000"/>
          <w:vertAlign w:val="superscript"/>
        </w:rPr>
        <w:t xml:space="preserve">2 </w:t>
      </w:r>
      <w:r>
        <w:rPr>
          <w:rFonts w:ascii="Open Sans" w:eastAsia="Open Sans" w:hAnsi="Open Sans" w:cs="Open Sans"/>
          <w:b/>
          <w:color w:val="000000"/>
        </w:rPr>
        <w:t xml:space="preserve">al mes. </w:t>
      </w:r>
    </w:p>
    <w:p w14:paraId="53F00232" w14:textId="77777777" w:rsidR="000D2834"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con precio, variación mensual e interanual</w:t>
      </w:r>
    </w:p>
    <w:tbl>
      <w:tblPr>
        <w:tblStyle w:val="a9"/>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0D2834" w14:paraId="7DCE8D28" w14:textId="77777777" w:rsidTr="000D283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9912AA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111E377D"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4F4382B0"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6BF97054"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B5730EA"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3AFC5826"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0D2834" w14:paraId="39E5858D"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0A323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3A34429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9,35 €</w:t>
            </w:r>
          </w:p>
        </w:tc>
        <w:tc>
          <w:tcPr>
            <w:tcW w:w="1559" w:type="dxa"/>
            <w:vAlign w:val="bottom"/>
          </w:tcPr>
          <w:p w14:paraId="01EC5F8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w:t>
            </w:r>
          </w:p>
        </w:tc>
        <w:tc>
          <w:tcPr>
            <w:tcW w:w="1701" w:type="dxa"/>
            <w:vAlign w:val="bottom"/>
          </w:tcPr>
          <w:p w14:paraId="64194D0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32,2%</w:t>
            </w:r>
          </w:p>
        </w:tc>
        <w:tc>
          <w:tcPr>
            <w:tcW w:w="1700" w:type="dxa"/>
            <w:vAlign w:val="bottom"/>
          </w:tcPr>
          <w:p w14:paraId="39ACEBF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-33,4%</w:t>
            </w:r>
          </w:p>
        </w:tc>
      </w:tr>
      <w:tr w:rsidR="000D2834" w14:paraId="2D39A8F2"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4140C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235DC70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11,08 €</w:t>
            </w:r>
          </w:p>
        </w:tc>
        <w:tc>
          <w:tcPr>
            <w:tcW w:w="1559" w:type="dxa"/>
            <w:vAlign w:val="bottom"/>
          </w:tcPr>
          <w:p w14:paraId="5FA89FF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10,6%</w:t>
            </w:r>
          </w:p>
        </w:tc>
        <w:tc>
          <w:tcPr>
            <w:tcW w:w="1701" w:type="dxa"/>
            <w:vAlign w:val="bottom"/>
          </w:tcPr>
          <w:p w14:paraId="630CE94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27,1%</w:t>
            </w:r>
          </w:p>
        </w:tc>
        <w:tc>
          <w:tcPr>
            <w:tcW w:w="1700" w:type="dxa"/>
            <w:vAlign w:val="bottom"/>
          </w:tcPr>
          <w:p w14:paraId="015ECF0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-21,0%</w:t>
            </w:r>
          </w:p>
        </w:tc>
      </w:tr>
      <w:tr w:rsidR="000D2834" w14:paraId="6BAF6DDB"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8131E7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308566D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7,60 €</w:t>
            </w:r>
          </w:p>
        </w:tc>
        <w:tc>
          <w:tcPr>
            <w:tcW w:w="1559" w:type="dxa"/>
            <w:vAlign w:val="bottom"/>
          </w:tcPr>
          <w:p w14:paraId="08C6CB2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4D6CDAE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23,6%</w:t>
            </w:r>
          </w:p>
        </w:tc>
        <w:tc>
          <w:tcPr>
            <w:tcW w:w="1700" w:type="dxa"/>
            <w:vAlign w:val="bottom"/>
          </w:tcPr>
          <w:p w14:paraId="6417449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-45,8%</w:t>
            </w:r>
          </w:p>
        </w:tc>
      </w:tr>
      <w:tr w:rsidR="000D2834" w14:paraId="7451B113"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416675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2A86528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9,67 €</w:t>
            </w:r>
          </w:p>
        </w:tc>
        <w:tc>
          <w:tcPr>
            <w:tcW w:w="1559" w:type="dxa"/>
            <w:vAlign w:val="bottom"/>
          </w:tcPr>
          <w:p w14:paraId="7E192FE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w:t>
            </w:r>
          </w:p>
        </w:tc>
        <w:tc>
          <w:tcPr>
            <w:tcW w:w="1701" w:type="dxa"/>
            <w:vAlign w:val="bottom"/>
          </w:tcPr>
          <w:p w14:paraId="274EA9F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22,6%</w:t>
            </w:r>
          </w:p>
        </w:tc>
        <w:tc>
          <w:tcPr>
            <w:tcW w:w="1700" w:type="dxa"/>
            <w:vAlign w:val="bottom"/>
          </w:tcPr>
          <w:p w14:paraId="0FDB8A3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-31,1%</w:t>
            </w:r>
          </w:p>
        </w:tc>
      </w:tr>
      <w:tr w:rsidR="000D2834" w14:paraId="42350555"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030AF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78C91A5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13,58 €</w:t>
            </w:r>
          </w:p>
        </w:tc>
        <w:tc>
          <w:tcPr>
            <w:tcW w:w="1559" w:type="dxa"/>
            <w:vAlign w:val="bottom"/>
          </w:tcPr>
          <w:p w14:paraId="56058A9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c>
          <w:tcPr>
            <w:tcW w:w="1701" w:type="dxa"/>
            <w:vAlign w:val="bottom"/>
          </w:tcPr>
          <w:p w14:paraId="2DA2F29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18,8%</w:t>
            </w:r>
          </w:p>
        </w:tc>
        <w:tc>
          <w:tcPr>
            <w:tcW w:w="1700" w:type="dxa"/>
            <w:vAlign w:val="bottom"/>
          </w:tcPr>
          <w:p w14:paraId="5F40562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r>
      <w:tr w:rsidR="000D2834" w14:paraId="6D4434D4"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71A637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1A65F6E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9,42 €</w:t>
            </w:r>
          </w:p>
        </w:tc>
        <w:tc>
          <w:tcPr>
            <w:tcW w:w="1559" w:type="dxa"/>
            <w:vAlign w:val="bottom"/>
          </w:tcPr>
          <w:p w14:paraId="54BD409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7B6326A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17,2%</w:t>
            </w:r>
          </w:p>
        </w:tc>
        <w:tc>
          <w:tcPr>
            <w:tcW w:w="1700" w:type="dxa"/>
            <w:vAlign w:val="bottom"/>
          </w:tcPr>
          <w:p w14:paraId="25CE0FE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-32,9%</w:t>
            </w:r>
          </w:p>
        </w:tc>
      </w:tr>
      <w:tr w:rsidR="000D2834" w14:paraId="1CD51D30"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CABA02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0F2BCAD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7,14 €</w:t>
            </w:r>
          </w:p>
        </w:tc>
        <w:tc>
          <w:tcPr>
            <w:tcW w:w="1559" w:type="dxa"/>
            <w:vAlign w:val="bottom"/>
          </w:tcPr>
          <w:p w14:paraId="1E1074E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01" w:type="dxa"/>
            <w:vAlign w:val="bottom"/>
          </w:tcPr>
          <w:p w14:paraId="786114C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17,0%</w:t>
            </w:r>
          </w:p>
        </w:tc>
        <w:tc>
          <w:tcPr>
            <w:tcW w:w="1700" w:type="dxa"/>
            <w:vAlign w:val="bottom"/>
          </w:tcPr>
          <w:p w14:paraId="3F683C1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-49,1%</w:t>
            </w:r>
          </w:p>
        </w:tc>
      </w:tr>
      <w:tr w:rsidR="000D2834" w14:paraId="38D37FB3"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CD791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03AAC86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12,06 €</w:t>
            </w:r>
          </w:p>
        </w:tc>
        <w:tc>
          <w:tcPr>
            <w:tcW w:w="1559" w:type="dxa"/>
            <w:vAlign w:val="bottom"/>
          </w:tcPr>
          <w:p w14:paraId="49D73D4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01" w:type="dxa"/>
            <w:vAlign w:val="bottom"/>
          </w:tcPr>
          <w:p w14:paraId="6157DF6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16,4%</w:t>
            </w:r>
          </w:p>
        </w:tc>
        <w:tc>
          <w:tcPr>
            <w:tcW w:w="1700" w:type="dxa"/>
            <w:vAlign w:val="bottom"/>
          </w:tcPr>
          <w:p w14:paraId="03218AB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-14,0%</w:t>
            </w:r>
          </w:p>
        </w:tc>
      </w:tr>
      <w:tr w:rsidR="000D2834" w14:paraId="7C070E77"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D6BB1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5CD5242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9,05 €</w:t>
            </w:r>
          </w:p>
        </w:tc>
        <w:tc>
          <w:tcPr>
            <w:tcW w:w="1559" w:type="dxa"/>
            <w:vAlign w:val="bottom"/>
          </w:tcPr>
          <w:p w14:paraId="77D88CC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499CEF3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15,9%</w:t>
            </w:r>
          </w:p>
        </w:tc>
        <w:tc>
          <w:tcPr>
            <w:tcW w:w="1700" w:type="dxa"/>
            <w:vAlign w:val="bottom"/>
          </w:tcPr>
          <w:p w14:paraId="24917A2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-35,5%</w:t>
            </w:r>
          </w:p>
        </w:tc>
      </w:tr>
      <w:tr w:rsidR="000D2834" w14:paraId="76E829A7"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C2DA3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0F39B0D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9,64 €</w:t>
            </w:r>
          </w:p>
        </w:tc>
        <w:tc>
          <w:tcPr>
            <w:tcW w:w="1559" w:type="dxa"/>
            <w:vAlign w:val="bottom"/>
          </w:tcPr>
          <w:p w14:paraId="3341170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631DE80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15,6%</w:t>
            </w:r>
          </w:p>
        </w:tc>
        <w:tc>
          <w:tcPr>
            <w:tcW w:w="1700" w:type="dxa"/>
            <w:vAlign w:val="bottom"/>
          </w:tcPr>
          <w:p w14:paraId="0D5AFEA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-31,3%</w:t>
            </w:r>
          </w:p>
        </w:tc>
      </w:tr>
      <w:tr w:rsidR="000D2834" w14:paraId="0F46C55D"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92D57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7314225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8,14 €</w:t>
            </w:r>
          </w:p>
        </w:tc>
        <w:tc>
          <w:tcPr>
            <w:tcW w:w="1559" w:type="dxa"/>
            <w:vAlign w:val="bottom"/>
          </w:tcPr>
          <w:p w14:paraId="6676B4A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c>
          <w:tcPr>
            <w:tcW w:w="1701" w:type="dxa"/>
            <w:vAlign w:val="bottom"/>
          </w:tcPr>
          <w:p w14:paraId="72FD627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15,5%</w:t>
            </w:r>
          </w:p>
        </w:tc>
        <w:tc>
          <w:tcPr>
            <w:tcW w:w="1700" w:type="dxa"/>
            <w:vAlign w:val="bottom"/>
          </w:tcPr>
          <w:p w14:paraId="7DB7CD2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-42,0%</w:t>
            </w:r>
          </w:p>
        </w:tc>
      </w:tr>
      <w:tr w:rsidR="000D2834" w14:paraId="50095C87"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0E331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20C9C21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13,13 €</w:t>
            </w:r>
          </w:p>
        </w:tc>
        <w:tc>
          <w:tcPr>
            <w:tcW w:w="1559" w:type="dxa"/>
            <w:vAlign w:val="bottom"/>
          </w:tcPr>
          <w:p w14:paraId="77276E3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3EBC95A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14,6%</w:t>
            </w:r>
          </w:p>
        </w:tc>
        <w:tc>
          <w:tcPr>
            <w:tcW w:w="1700" w:type="dxa"/>
            <w:vAlign w:val="bottom"/>
          </w:tcPr>
          <w:p w14:paraId="63C6787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-6,4%</w:t>
            </w:r>
          </w:p>
        </w:tc>
      </w:tr>
      <w:tr w:rsidR="000D2834" w14:paraId="53E7D4B3"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22F9052"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45C0552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8,24 €</w:t>
            </w:r>
          </w:p>
        </w:tc>
        <w:tc>
          <w:tcPr>
            <w:tcW w:w="1559" w:type="dxa"/>
            <w:vAlign w:val="bottom"/>
          </w:tcPr>
          <w:p w14:paraId="7E8ECDC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c>
          <w:tcPr>
            <w:tcW w:w="1701" w:type="dxa"/>
            <w:vAlign w:val="bottom"/>
          </w:tcPr>
          <w:p w14:paraId="4779D9C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14,4%</w:t>
            </w:r>
          </w:p>
        </w:tc>
        <w:tc>
          <w:tcPr>
            <w:tcW w:w="1700" w:type="dxa"/>
            <w:vAlign w:val="bottom"/>
          </w:tcPr>
          <w:p w14:paraId="28A4C35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-41,3%</w:t>
            </w:r>
          </w:p>
        </w:tc>
      </w:tr>
      <w:tr w:rsidR="000D2834" w14:paraId="28696338"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FD7B1E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10D1448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7,81 €</w:t>
            </w:r>
          </w:p>
        </w:tc>
        <w:tc>
          <w:tcPr>
            <w:tcW w:w="1559" w:type="dxa"/>
            <w:vAlign w:val="bottom"/>
          </w:tcPr>
          <w:p w14:paraId="473E1BA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c>
          <w:tcPr>
            <w:tcW w:w="1701" w:type="dxa"/>
            <w:vAlign w:val="bottom"/>
          </w:tcPr>
          <w:p w14:paraId="34B782C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14,0%</w:t>
            </w:r>
          </w:p>
        </w:tc>
        <w:tc>
          <w:tcPr>
            <w:tcW w:w="1700" w:type="dxa"/>
            <w:vAlign w:val="bottom"/>
          </w:tcPr>
          <w:p w14:paraId="7F20CD1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-44,3%</w:t>
            </w:r>
          </w:p>
        </w:tc>
      </w:tr>
      <w:tr w:rsidR="000D2834" w14:paraId="7812FA2C"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10301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7E11A68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22,20 €</w:t>
            </w:r>
          </w:p>
        </w:tc>
        <w:tc>
          <w:tcPr>
            <w:tcW w:w="1559" w:type="dxa"/>
            <w:vAlign w:val="bottom"/>
          </w:tcPr>
          <w:p w14:paraId="062EE15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4F886F8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14,0%</w:t>
            </w:r>
          </w:p>
        </w:tc>
        <w:tc>
          <w:tcPr>
            <w:tcW w:w="1700" w:type="dxa"/>
            <w:vAlign w:val="bottom"/>
          </w:tcPr>
          <w:p w14:paraId="402C21A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58,2%</w:t>
            </w:r>
          </w:p>
        </w:tc>
      </w:tr>
      <w:tr w:rsidR="000D2834" w14:paraId="0259F552"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B145E4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277179A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11,84 €</w:t>
            </w:r>
          </w:p>
        </w:tc>
        <w:tc>
          <w:tcPr>
            <w:tcW w:w="1559" w:type="dxa"/>
            <w:vAlign w:val="bottom"/>
          </w:tcPr>
          <w:p w14:paraId="475597F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39B2FE4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13,1%</w:t>
            </w:r>
          </w:p>
        </w:tc>
        <w:tc>
          <w:tcPr>
            <w:tcW w:w="1700" w:type="dxa"/>
            <w:vAlign w:val="bottom"/>
          </w:tcPr>
          <w:p w14:paraId="22D28C3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-15,6%</w:t>
            </w:r>
          </w:p>
        </w:tc>
      </w:tr>
      <w:tr w:rsidR="000D2834" w14:paraId="12F3A918"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250E6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38A54C9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9,85 €</w:t>
            </w:r>
          </w:p>
        </w:tc>
        <w:tc>
          <w:tcPr>
            <w:tcW w:w="1559" w:type="dxa"/>
            <w:vAlign w:val="bottom"/>
          </w:tcPr>
          <w:p w14:paraId="387769C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1" w:type="dxa"/>
            <w:vAlign w:val="bottom"/>
          </w:tcPr>
          <w:p w14:paraId="582126D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c>
          <w:tcPr>
            <w:tcW w:w="1700" w:type="dxa"/>
            <w:vAlign w:val="bottom"/>
          </w:tcPr>
          <w:p w14:paraId="0ADB1CF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-29,8%</w:t>
            </w:r>
          </w:p>
        </w:tc>
      </w:tr>
      <w:tr w:rsidR="000D2834" w14:paraId="65C1A057"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AAC46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3A3C7BB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7,93 €</w:t>
            </w:r>
          </w:p>
        </w:tc>
        <w:tc>
          <w:tcPr>
            <w:tcW w:w="1559" w:type="dxa"/>
            <w:vAlign w:val="bottom"/>
          </w:tcPr>
          <w:p w14:paraId="3D637B2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701" w:type="dxa"/>
            <w:vAlign w:val="bottom"/>
          </w:tcPr>
          <w:p w14:paraId="2C77F57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11,5%</w:t>
            </w:r>
          </w:p>
        </w:tc>
        <w:tc>
          <w:tcPr>
            <w:tcW w:w="1700" w:type="dxa"/>
            <w:vAlign w:val="bottom"/>
          </w:tcPr>
          <w:p w14:paraId="111174F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-43,5%</w:t>
            </w:r>
          </w:p>
        </w:tc>
      </w:tr>
      <w:tr w:rsidR="000D2834" w14:paraId="5E8F56CC"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311DAB"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074C10D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10,19 €</w:t>
            </w:r>
          </w:p>
        </w:tc>
        <w:tc>
          <w:tcPr>
            <w:tcW w:w="1559" w:type="dxa"/>
            <w:vAlign w:val="bottom"/>
          </w:tcPr>
          <w:p w14:paraId="0C2E311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701" w:type="dxa"/>
            <w:vAlign w:val="bottom"/>
          </w:tcPr>
          <w:p w14:paraId="631F03C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11,5%</w:t>
            </w:r>
          </w:p>
        </w:tc>
        <w:tc>
          <w:tcPr>
            <w:tcW w:w="1700" w:type="dxa"/>
            <w:vAlign w:val="bottom"/>
          </w:tcPr>
          <w:p w14:paraId="37E16FE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-27,4%</w:t>
            </w:r>
          </w:p>
        </w:tc>
      </w:tr>
      <w:tr w:rsidR="000D2834" w14:paraId="71CB55DE"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01B47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28740ED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8,38 €</w:t>
            </w:r>
          </w:p>
        </w:tc>
        <w:tc>
          <w:tcPr>
            <w:tcW w:w="1559" w:type="dxa"/>
            <w:vAlign w:val="bottom"/>
          </w:tcPr>
          <w:p w14:paraId="076A4C5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w:t>
            </w:r>
          </w:p>
        </w:tc>
        <w:tc>
          <w:tcPr>
            <w:tcW w:w="1701" w:type="dxa"/>
            <w:vAlign w:val="bottom"/>
          </w:tcPr>
          <w:p w14:paraId="140041B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11,3%</w:t>
            </w:r>
          </w:p>
        </w:tc>
        <w:tc>
          <w:tcPr>
            <w:tcW w:w="1700" w:type="dxa"/>
            <w:vAlign w:val="bottom"/>
          </w:tcPr>
          <w:p w14:paraId="68E69AB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-40,3%</w:t>
            </w:r>
          </w:p>
        </w:tc>
      </w:tr>
      <w:tr w:rsidR="000D2834" w14:paraId="7D788C41"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AA269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3A97ACA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15,35 €</w:t>
            </w:r>
          </w:p>
        </w:tc>
        <w:tc>
          <w:tcPr>
            <w:tcW w:w="1559" w:type="dxa"/>
            <w:vAlign w:val="bottom"/>
          </w:tcPr>
          <w:p w14:paraId="67C739D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6101D4C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10,8%</w:t>
            </w:r>
          </w:p>
        </w:tc>
        <w:tc>
          <w:tcPr>
            <w:tcW w:w="1700" w:type="dxa"/>
            <w:vAlign w:val="bottom"/>
          </w:tcPr>
          <w:p w14:paraId="1E4CA59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0D2834" w14:paraId="2BF2E00A"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4A99EF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4A450FA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6,33 €</w:t>
            </w:r>
          </w:p>
        </w:tc>
        <w:tc>
          <w:tcPr>
            <w:tcW w:w="1559" w:type="dxa"/>
            <w:vAlign w:val="bottom"/>
          </w:tcPr>
          <w:p w14:paraId="5677296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c>
          <w:tcPr>
            <w:tcW w:w="1701" w:type="dxa"/>
            <w:vAlign w:val="bottom"/>
          </w:tcPr>
          <w:p w14:paraId="347D22A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10,7%</w:t>
            </w:r>
          </w:p>
        </w:tc>
        <w:tc>
          <w:tcPr>
            <w:tcW w:w="1700" w:type="dxa"/>
            <w:vAlign w:val="bottom"/>
          </w:tcPr>
          <w:p w14:paraId="3FA805C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-54,9%</w:t>
            </w:r>
          </w:p>
        </w:tc>
      </w:tr>
      <w:tr w:rsidR="000D2834" w14:paraId="39D5AC73"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89A85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7F0AE63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12,43 €</w:t>
            </w:r>
          </w:p>
        </w:tc>
        <w:tc>
          <w:tcPr>
            <w:tcW w:w="1559" w:type="dxa"/>
            <w:vAlign w:val="bottom"/>
          </w:tcPr>
          <w:p w14:paraId="602FC8E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243BA48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10,5%</w:t>
            </w:r>
          </w:p>
        </w:tc>
        <w:tc>
          <w:tcPr>
            <w:tcW w:w="1700" w:type="dxa"/>
            <w:vAlign w:val="bottom"/>
          </w:tcPr>
          <w:p w14:paraId="1F23C1F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-11,4%</w:t>
            </w:r>
          </w:p>
        </w:tc>
      </w:tr>
      <w:tr w:rsidR="000D2834" w14:paraId="457E0F2F"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4591B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68F30BF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8,51 €</w:t>
            </w:r>
          </w:p>
        </w:tc>
        <w:tc>
          <w:tcPr>
            <w:tcW w:w="1559" w:type="dxa"/>
            <w:vAlign w:val="bottom"/>
          </w:tcPr>
          <w:p w14:paraId="4F1DF1D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4AD2D3E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9,7%</w:t>
            </w:r>
          </w:p>
        </w:tc>
        <w:tc>
          <w:tcPr>
            <w:tcW w:w="1700" w:type="dxa"/>
            <w:vAlign w:val="bottom"/>
          </w:tcPr>
          <w:p w14:paraId="15179A1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-39,3%</w:t>
            </w:r>
          </w:p>
        </w:tc>
      </w:tr>
      <w:tr w:rsidR="000D2834" w14:paraId="33F74A81"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1960D5"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38A48E4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9,55 €</w:t>
            </w:r>
          </w:p>
        </w:tc>
        <w:tc>
          <w:tcPr>
            <w:tcW w:w="1559" w:type="dxa"/>
            <w:vAlign w:val="bottom"/>
          </w:tcPr>
          <w:p w14:paraId="1BF38E9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701" w:type="dxa"/>
            <w:vAlign w:val="bottom"/>
          </w:tcPr>
          <w:p w14:paraId="69B20B4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w:t>
            </w:r>
          </w:p>
        </w:tc>
        <w:tc>
          <w:tcPr>
            <w:tcW w:w="1700" w:type="dxa"/>
            <w:vAlign w:val="bottom"/>
          </w:tcPr>
          <w:p w14:paraId="6E6857A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-31,9%</w:t>
            </w:r>
          </w:p>
        </w:tc>
      </w:tr>
      <w:tr w:rsidR="000D2834" w14:paraId="6F4515D4"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F2108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5171DB5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10,75 €</w:t>
            </w:r>
          </w:p>
        </w:tc>
        <w:tc>
          <w:tcPr>
            <w:tcW w:w="1559" w:type="dxa"/>
            <w:vAlign w:val="bottom"/>
          </w:tcPr>
          <w:p w14:paraId="17F7BA6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701" w:type="dxa"/>
            <w:vAlign w:val="bottom"/>
          </w:tcPr>
          <w:p w14:paraId="15B78EB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9,5%</w:t>
            </w:r>
          </w:p>
        </w:tc>
        <w:tc>
          <w:tcPr>
            <w:tcW w:w="1700" w:type="dxa"/>
            <w:vAlign w:val="bottom"/>
          </w:tcPr>
          <w:p w14:paraId="3DEAAEE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-23,4%</w:t>
            </w:r>
          </w:p>
        </w:tc>
      </w:tr>
      <w:tr w:rsidR="000D2834" w14:paraId="0AB70E1B"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63698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28D3BE6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9,57 €</w:t>
            </w:r>
          </w:p>
        </w:tc>
        <w:tc>
          <w:tcPr>
            <w:tcW w:w="1559" w:type="dxa"/>
            <w:vAlign w:val="bottom"/>
          </w:tcPr>
          <w:p w14:paraId="5E3C39E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47862D8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9,4%</w:t>
            </w:r>
          </w:p>
        </w:tc>
        <w:tc>
          <w:tcPr>
            <w:tcW w:w="1700" w:type="dxa"/>
            <w:vAlign w:val="bottom"/>
          </w:tcPr>
          <w:p w14:paraId="018C9ED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-31,8%</w:t>
            </w:r>
          </w:p>
        </w:tc>
      </w:tr>
      <w:tr w:rsidR="000D2834" w14:paraId="50D7EC7F"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A4CD6B"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6C695C4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7,12 €</w:t>
            </w:r>
          </w:p>
        </w:tc>
        <w:tc>
          <w:tcPr>
            <w:tcW w:w="1559" w:type="dxa"/>
            <w:vAlign w:val="bottom"/>
          </w:tcPr>
          <w:p w14:paraId="2105B5D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731D06F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9,4%</w:t>
            </w:r>
          </w:p>
        </w:tc>
        <w:tc>
          <w:tcPr>
            <w:tcW w:w="1700" w:type="dxa"/>
            <w:vAlign w:val="bottom"/>
          </w:tcPr>
          <w:p w14:paraId="3BA1FF9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-49,3%</w:t>
            </w:r>
          </w:p>
        </w:tc>
      </w:tr>
      <w:tr w:rsidR="000D2834" w14:paraId="162738EF"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98A26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289AE9D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11,40 €</w:t>
            </w:r>
          </w:p>
        </w:tc>
        <w:tc>
          <w:tcPr>
            <w:tcW w:w="1559" w:type="dxa"/>
            <w:vAlign w:val="bottom"/>
          </w:tcPr>
          <w:p w14:paraId="5A0A8FB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62381D7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c>
          <w:tcPr>
            <w:tcW w:w="1700" w:type="dxa"/>
            <w:vAlign w:val="bottom"/>
          </w:tcPr>
          <w:p w14:paraId="1DCE809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-18,7%</w:t>
            </w:r>
          </w:p>
        </w:tc>
      </w:tr>
      <w:tr w:rsidR="000D2834" w14:paraId="1B946468"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BFDEC5"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0D2236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19,10 €</w:t>
            </w:r>
          </w:p>
        </w:tc>
        <w:tc>
          <w:tcPr>
            <w:tcW w:w="1559" w:type="dxa"/>
            <w:vAlign w:val="bottom"/>
          </w:tcPr>
          <w:p w14:paraId="28A404C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3758E7A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c>
          <w:tcPr>
            <w:tcW w:w="1700" w:type="dxa"/>
            <w:vAlign w:val="bottom"/>
          </w:tcPr>
          <w:p w14:paraId="68BC51A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36,1%</w:t>
            </w:r>
          </w:p>
        </w:tc>
      </w:tr>
      <w:tr w:rsidR="000D2834" w14:paraId="3E068351"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DCB83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7C94901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7,38 €</w:t>
            </w:r>
          </w:p>
        </w:tc>
        <w:tc>
          <w:tcPr>
            <w:tcW w:w="1559" w:type="dxa"/>
            <w:vAlign w:val="bottom"/>
          </w:tcPr>
          <w:p w14:paraId="6A68A85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4C0EA6F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8,2%</w:t>
            </w:r>
          </w:p>
        </w:tc>
        <w:tc>
          <w:tcPr>
            <w:tcW w:w="1700" w:type="dxa"/>
            <w:vAlign w:val="bottom"/>
          </w:tcPr>
          <w:p w14:paraId="6927FC4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-47,4%</w:t>
            </w:r>
          </w:p>
        </w:tc>
      </w:tr>
      <w:tr w:rsidR="000D2834" w14:paraId="070A940F"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AE88B8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663C7581"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21,64 €</w:t>
            </w:r>
          </w:p>
        </w:tc>
        <w:tc>
          <w:tcPr>
            <w:tcW w:w="1559" w:type="dxa"/>
            <w:vAlign w:val="bottom"/>
          </w:tcPr>
          <w:p w14:paraId="3874C50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72B8993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8,0%</w:t>
            </w:r>
          </w:p>
        </w:tc>
        <w:tc>
          <w:tcPr>
            <w:tcW w:w="1700" w:type="dxa"/>
            <w:vAlign w:val="bottom"/>
          </w:tcPr>
          <w:p w14:paraId="2EDA480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54,2%</w:t>
            </w:r>
          </w:p>
        </w:tc>
      </w:tr>
      <w:tr w:rsidR="000D2834" w14:paraId="5103235E"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BDEB08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69281EC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9,93 €</w:t>
            </w:r>
          </w:p>
        </w:tc>
        <w:tc>
          <w:tcPr>
            <w:tcW w:w="1559" w:type="dxa"/>
            <w:vAlign w:val="bottom"/>
          </w:tcPr>
          <w:p w14:paraId="4330FD4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701" w:type="dxa"/>
            <w:vAlign w:val="bottom"/>
          </w:tcPr>
          <w:p w14:paraId="497054F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7,8%</w:t>
            </w:r>
          </w:p>
        </w:tc>
        <w:tc>
          <w:tcPr>
            <w:tcW w:w="1700" w:type="dxa"/>
            <w:vAlign w:val="bottom"/>
          </w:tcPr>
          <w:p w14:paraId="75797ED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-29,2%</w:t>
            </w:r>
          </w:p>
        </w:tc>
      </w:tr>
      <w:tr w:rsidR="000D2834" w14:paraId="19112A99"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70A85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7CF6C74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15,68 €</w:t>
            </w:r>
          </w:p>
        </w:tc>
        <w:tc>
          <w:tcPr>
            <w:tcW w:w="1559" w:type="dxa"/>
            <w:vAlign w:val="bottom"/>
          </w:tcPr>
          <w:p w14:paraId="2246E48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1" w:type="dxa"/>
            <w:vAlign w:val="bottom"/>
          </w:tcPr>
          <w:p w14:paraId="14BAD5C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7,5%</w:t>
            </w:r>
          </w:p>
        </w:tc>
        <w:tc>
          <w:tcPr>
            <w:tcW w:w="1700" w:type="dxa"/>
            <w:vAlign w:val="bottom"/>
          </w:tcPr>
          <w:p w14:paraId="5EA91ED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w:t>
            </w:r>
          </w:p>
        </w:tc>
      </w:tr>
      <w:tr w:rsidR="000D2834" w14:paraId="1378272A"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29BF92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Tarragona</w:t>
            </w:r>
          </w:p>
        </w:tc>
        <w:tc>
          <w:tcPr>
            <w:tcW w:w="1984" w:type="dxa"/>
            <w:vAlign w:val="bottom"/>
          </w:tcPr>
          <w:p w14:paraId="74B281F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10,78 €</w:t>
            </w:r>
          </w:p>
        </w:tc>
        <w:tc>
          <w:tcPr>
            <w:tcW w:w="1559" w:type="dxa"/>
            <w:vAlign w:val="bottom"/>
          </w:tcPr>
          <w:p w14:paraId="7F30EC6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12E9CEB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1700" w:type="dxa"/>
            <w:vAlign w:val="bottom"/>
          </w:tcPr>
          <w:p w14:paraId="2EABE4E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-23,2%</w:t>
            </w:r>
          </w:p>
        </w:tc>
      </w:tr>
      <w:tr w:rsidR="000D2834" w14:paraId="1C7BF30A"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3833C2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5CA8032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10,12 €</w:t>
            </w:r>
          </w:p>
        </w:tc>
        <w:tc>
          <w:tcPr>
            <w:tcW w:w="1559" w:type="dxa"/>
            <w:vAlign w:val="bottom"/>
          </w:tcPr>
          <w:p w14:paraId="348DDE9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41A0FE2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c>
          <w:tcPr>
            <w:tcW w:w="1700" w:type="dxa"/>
            <w:vAlign w:val="bottom"/>
          </w:tcPr>
          <w:p w14:paraId="5842F9F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-27,9%</w:t>
            </w:r>
          </w:p>
        </w:tc>
      </w:tr>
      <w:tr w:rsidR="000D2834" w14:paraId="348EB392"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27819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38A3C8E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15,29 €</w:t>
            </w:r>
          </w:p>
        </w:tc>
        <w:tc>
          <w:tcPr>
            <w:tcW w:w="1559" w:type="dxa"/>
            <w:vAlign w:val="bottom"/>
          </w:tcPr>
          <w:p w14:paraId="7E5F75E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701" w:type="dxa"/>
            <w:vAlign w:val="bottom"/>
          </w:tcPr>
          <w:p w14:paraId="2F3BD26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w:t>
            </w:r>
          </w:p>
        </w:tc>
        <w:tc>
          <w:tcPr>
            <w:tcW w:w="1700" w:type="dxa"/>
            <w:vAlign w:val="bottom"/>
          </w:tcPr>
          <w:p w14:paraId="2504647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r>
      <w:tr w:rsidR="000D2834" w14:paraId="53A29120"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8BC46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49FB620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16,50 €</w:t>
            </w:r>
          </w:p>
        </w:tc>
        <w:tc>
          <w:tcPr>
            <w:tcW w:w="1559" w:type="dxa"/>
            <w:vAlign w:val="bottom"/>
          </w:tcPr>
          <w:p w14:paraId="4BEBF3D1"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35F573E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w:t>
            </w:r>
          </w:p>
        </w:tc>
        <w:tc>
          <w:tcPr>
            <w:tcW w:w="1700" w:type="dxa"/>
            <w:vAlign w:val="bottom"/>
          </w:tcPr>
          <w:p w14:paraId="246BB8F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w:t>
            </w:r>
          </w:p>
        </w:tc>
      </w:tr>
      <w:tr w:rsidR="000D2834" w14:paraId="7419328C"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A64C7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6CD07B3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10,20 €</w:t>
            </w:r>
          </w:p>
        </w:tc>
        <w:tc>
          <w:tcPr>
            <w:tcW w:w="1559" w:type="dxa"/>
            <w:vAlign w:val="bottom"/>
          </w:tcPr>
          <w:p w14:paraId="1515100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w:t>
            </w:r>
          </w:p>
        </w:tc>
        <w:tc>
          <w:tcPr>
            <w:tcW w:w="1701" w:type="dxa"/>
            <w:vAlign w:val="bottom"/>
          </w:tcPr>
          <w:p w14:paraId="6415BFC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w:t>
            </w:r>
          </w:p>
        </w:tc>
        <w:tc>
          <w:tcPr>
            <w:tcW w:w="1700" w:type="dxa"/>
            <w:vAlign w:val="bottom"/>
          </w:tcPr>
          <w:p w14:paraId="316B153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-27,3%</w:t>
            </w:r>
          </w:p>
        </w:tc>
      </w:tr>
      <w:tr w:rsidR="000D2834" w14:paraId="419B4EB4"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5B509B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0D4277D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14,73 €</w:t>
            </w:r>
          </w:p>
        </w:tc>
        <w:tc>
          <w:tcPr>
            <w:tcW w:w="1559" w:type="dxa"/>
            <w:vAlign w:val="bottom"/>
          </w:tcPr>
          <w:p w14:paraId="49FC3C1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6C99EEA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c>
          <w:tcPr>
            <w:tcW w:w="1700" w:type="dxa"/>
            <w:vAlign w:val="bottom"/>
          </w:tcPr>
          <w:p w14:paraId="68668F7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0D2834" w14:paraId="01033014"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E27343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410C1B1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9,96 €</w:t>
            </w:r>
          </w:p>
        </w:tc>
        <w:tc>
          <w:tcPr>
            <w:tcW w:w="1559" w:type="dxa"/>
            <w:vAlign w:val="bottom"/>
          </w:tcPr>
          <w:p w14:paraId="0878493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099D0F6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4,4%</w:t>
            </w:r>
          </w:p>
        </w:tc>
        <w:tc>
          <w:tcPr>
            <w:tcW w:w="1700" w:type="dxa"/>
            <w:vAlign w:val="bottom"/>
          </w:tcPr>
          <w:p w14:paraId="6965C9F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-29,0%</w:t>
            </w:r>
          </w:p>
        </w:tc>
      </w:tr>
      <w:tr w:rsidR="000D2834" w14:paraId="50A3F738"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2582D1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3BC652D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12,17 €</w:t>
            </w:r>
          </w:p>
        </w:tc>
        <w:tc>
          <w:tcPr>
            <w:tcW w:w="1559" w:type="dxa"/>
            <w:vAlign w:val="bottom"/>
          </w:tcPr>
          <w:p w14:paraId="42653A81"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4082416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1700" w:type="dxa"/>
            <w:vAlign w:val="bottom"/>
          </w:tcPr>
          <w:p w14:paraId="6012E9E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-13,3%</w:t>
            </w:r>
          </w:p>
        </w:tc>
      </w:tr>
      <w:tr w:rsidR="000D2834" w14:paraId="0C6B298D"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4FF0F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3EDB1FF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7,59 €</w:t>
            </w:r>
          </w:p>
        </w:tc>
        <w:tc>
          <w:tcPr>
            <w:tcW w:w="1559" w:type="dxa"/>
            <w:vAlign w:val="bottom"/>
          </w:tcPr>
          <w:p w14:paraId="776665C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701" w:type="dxa"/>
            <w:vAlign w:val="bottom"/>
          </w:tcPr>
          <w:p w14:paraId="2E5C5B3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3,0%</w:t>
            </w:r>
          </w:p>
        </w:tc>
        <w:tc>
          <w:tcPr>
            <w:tcW w:w="1700" w:type="dxa"/>
            <w:vAlign w:val="bottom"/>
          </w:tcPr>
          <w:p w14:paraId="28241CA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-45,9%</w:t>
            </w:r>
          </w:p>
        </w:tc>
      </w:tr>
      <w:tr w:rsidR="000D2834" w14:paraId="65D4B6FB"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25D0A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73C1721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13,11 €</w:t>
            </w:r>
          </w:p>
        </w:tc>
        <w:tc>
          <w:tcPr>
            <w:tcW w:w="1559" w:type="dxa"/>
            <w:vAlign w:val="bottom"/>
          </w:tcPr>
          <w:p w14:paraId="5F4413F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-6,4%</w:t>
            </w:r>
          </w:p>
        </w:tc>
        <w:tc>
          <w:tcPr>
            <w:tcW w:w="1701" w:type="dxa"/>
            <w:vAlign w:val="bottom"/>
          </w:tcPr>
          <w:p w14:paraId="51BE923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2,8%</w:t>
            </w:r>
          </w:p>
        </w:tc>
        <w:tc>
          <w:tcPr>
            <w:tcW w:w="1700" w:type="dxa"/>
            <w:vAlign w:val="bottom"/>
          </w:tcPr>
          <w:p w14:paraId="16FC3D9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-6,6%</w:t>
            </w:r>
          </w:p>
        </w:tc>
      </w:tr>
      <w:tr w:rsidR="000D2834" w14:paraId="5DC65C1A"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7C9A32"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43342FE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10,17 €</w:t>
            </w:r>
          </w:p>
        </w:tc>
        <w:tc>
          <w:tcPr>
            <w:tcW w:w="1559" w:type="dxa"/>
            <w:vAlign w:val="bottom"/>
          </w:tcPr>
          <w:p w14:paraId="441F870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-5,6%</w:t>
            </w:r>
          </w:p>
        </w:tc>
        <w:tc>
          <w:tcPr>
            <w:tcW w:w="1701" w:type="dxa"/>
            <w:vAlign w:val="bottom"/>
          </w:tcPr>
          <w:p w14:paraId="088C72B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1700" w:type="dxa"/>
            <w:vAlign w:val="bottom"/>
          </w:tcPr>
          <w:p w14:paraId="0F196F0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-27,5%</w:t>
            </w:r>
          </w:p>
        </w:tc>
      </w:tr>
      <w:tr w:rsidR="000D2834" w14:paraId="6D1F9A1B"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C8407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265EDC9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9,02 €</w:t>
            </w:r>
          </w:p>
        </w:tc>
        <w:tc>
          <w:tcPr>
            <w:tcW w:w="1559" w:type="dxa"/>
            <w:vAlign w:val="bottom"/>
          </w:tcPr>
          <w:p w14:paraId="20417D4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-4,0%</w:t>
            </w:r>
          </w:p>
        </w:tc>
        <w:tc>
          <w:tcPr>
            <w:tcW w:w="1701" w:type="dxa"/>
            <w:vAlign w:val="bottom"/>
          </w:tcPr>
          <w:p w14:paraId="0B6EC56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2,6%</w:t>
            </w:r>
          </w:p>
        </w:tc>
        <w:tc>
          <w:tcPr>
            <w:tcW w:w="1700" w:type="dxa"/>
            <w:vAlign w:val="bottom"/>
          </w:tcPr>
          <w:p w14:paraId="339819B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-35,7%</w:t>
            </w:r>
          </w:p>
        </w:tc>
      </w:tr>
      <w:tr w:rsidR="000D2834" w14:paraId="00E8E4E5"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067FE15"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608B6AA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18,93 €</w:t>
            </w:r>
          </w:p>
        </w:tc>
        <w:tc>
          <w:tcPr>
            <w:tcW w:w="1559" w:type="dxa"/>
            <w:vAlign w:val="bottom"/>
          </w:tcPr>
          <w:p w14:paraId="5F869E3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4A6FB9B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2,5%</w:t>
            </w:r>
          </w:p>
        </w:tc>
        <w:tc>
          <w:tcPr>
            <w:tcW w:w="1700" w:type="dxa"/>
            <w:vAlign w:val="bottom"/>
          </w:tcPr>
          <w:p w14:paraId="3B35256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34,9%</w:t>
            </w:r>
          </w:p>
        </w:tc>
      </w:tr>
      <w:tr w:rsidR="000D2834" w14:paraId="7A404036"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A1DE1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39D0E07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14,88 €</w:t>
            </w:r>
          </w:p>
        </w:tc>
        <w:tc>
          <w:tcPr>
            <w:tcW w:w="1559" w:type="dxa"/>
            <w:vAlign w:val="bottom"/>
          </w:tcPr>
          <w:p w14:paraId="1D40BDC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01" w:type="dxa"/>
            <w:vAlign w:val="bottom"/>
          </w:tcPr>
          <w:p w14:paraId="57BCC2B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0" w:type="dxa"/>
            <w:vAlign w:val="bottom"/>
          </w:tcPr>
          <w:p w14:paraId="7F8707B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6,1%</w:t>
            </w:r>
          </w:p>
        </w:tc>
      </w:tr>
      <w:tr w:rsidR="000D2834" w14:paraId="6CBBF7FE" w14:textId="77777777" w:rsidTr="000D28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DEC492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3CBE7E6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9,02 €</w:t>
            </w:r>
          </w:p>
        </w:tc>
        <w:tc>
          <w:tcPr>
            <w:tcW w:w="1559" w:type="dxa"/>
            <w:vAlign w:val="bottom"/>
          </w:tcPr>
          <w:p w14:paraId="7303580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6,0%</w:t>
            </w:r>
          </w:p>
        </w:tc>
        <w:tc>
          <w:tcPr>
            <w:tcW w:w="1701" w:type="dxa"/>
            <w:vAlign w:val="bottom"/>
          </w:tcPr>
          <w:p w14:paraId="625604D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0" w:type="dxa"/>
            <w:vAlign w:val="bottom"/>
          </w:tcPr>
          <w:p w14:paraId="1904EB1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-35,7%</w:t>
            </w:r>
          </w:p>
        </w:tc>
      </w:tr>
      <w:tr w:rsidR="000D2834" w14:paraId="0FA6FC25" w14:textId="77777777" w:rsidTr="000D2834">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225CA4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7ECDDB2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10,58 €</w:t>
            </w:r>
          </w:p>
        </w:tc>
        <w:tc>
          <w:tcPr>
            <w:tcW w:w="1559" w:type="dxa"/>
            <w:vAlign w:val="bottom"/>
          </w:tcPr>
          <w:p w14:paraId="3A5CA34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-4,3%</w:t>
            </w:r>
          </w:p>
        </w:tc>
        <w:tc>
          <w:tcPr>
            <w:tcW w:w="1701" w:type="dxa"/>
            <w:vAlign w:val="bottom"/>
          </w:tcPr>
          <w:p w14:paraId="0EF102B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0" w:type="dxa"/>
            <w:vAlign w:val="bottom"/>
          </w:tcPr>
          <w:p w14:paraId="4F01B5C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-24,6%</w:t>
            </w:r>
          </w:p>
        </w:tc>
      </w:tr>
    </w:tbl>
    <w:p w14:paraId="1423C60D" w14:textId="77777777" w:rsidR="000D2834" w:rsidRDefault="000D2834">
      <w:pPr>
        <w:spacing w:line="276" w:lineRule="auto"/>
        <w:ind w:right="-567"/>
        <w:rPr>
          <w:rFonts w:ascii="Open Sans Light" w:eastAsia="Open Sans Light" w:hAnsi="Open Sans Light" w:cs="Open Sans Light"/>
          <w:b/>
          <w:color w:val="303AB2"/>
          <w:sz w:val="28"/>
          <w:szCs w:val="28"/>
        </w:rPr>
      </w:pPr>
    </w:p>
    <w:p w14:paraId="3B719373" w14:textId="77777777" w:rsidR="000D2834"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0F327B7F" w14:textId="77777777" w:rsidR="000D2834" w:rsidRDefault="000D2834">
      <w:pPr>
        <w:spacing w:line="276" w:lineRule="auto"/>
        <w:ind w:right="-567"/>
        <w:jc w:val="both"/>
        <w:rPr>
          <w:rFonts w:ascii="Open Sans" w:eastAsia="Open Sans" w:hAnsi="Open Sans" w:cs="Open Sans"/>
          <w:color w:val="000000"/>
        </w:rPr>
      </w:pPr>
    </w:p>
    <w:p w14:paraId="1EB86D03" w14:textId="77777777"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 xml:space="preserve">El precio del alquiler interanual sube en 45 de las 48 (94%) capitales con variación interanual analizadas por </w:t>
      </w:r>
      <w:hyperlink r:id="rId13">
        <w:r>
          <w:rPr>
            <w:rFonts w:ascii="Open Sans" w:eastAsia="Open Sans" w:hAnsi="Open Sans" w:cs="Open Sans"/>
            <w:b/>
            <w:color w:val="0000FF"/>
            <w:u w:val="single"/>
          </w:rPr>
          <w:t>Fotocasa</w:t>
        </w:r>
      </w:hyperlink>
      <w:r>
        <w:rPr>
          <w:rFonts w:ascii="Open Sans" w:eastAsia="Open Sans" w:hAnsi="Open Sans" w:cs="Open Sans"/>
          <w:color w:val="000000"/>
        </w:rPr>
        <w:t>. Si vemos con detalle las capitales con variación interanual analizadas, se contabilizan 16 capitales con subidas interanuales de dos dígitos y son: Zamora capital (37,4%), Palencia capital (26,0%), Ávila capital (24,0%), Burgos capital (22,4%), Lugo capital (22,0%), Valladolid capital (17,2%), Zaragoza capital (16,0%), Ciudad Real capital (15,6%), Lleida capital (15,2%), Toledo capital (13,5%), Segovia capital (13,5%), Ourense capital (13,2%), Sevilla capital (13,0%), Murcia capital (12,7%), Vitoria - Gasteiz (12,3%) y Jaén capital (11,3%).</w:t>
      </w:r>
    </w:p>
    <w:p w14:paraId="243AD692" w14:textId="77777777" w:rsidR="000D2834" w:rsidRDefault="000D2834">
      <w:pPr>
        <w:spacing w:line="276" w:lineRule="auto"/>
        <w:ind w:right="-567"/>
        <w:jc w:val="both"/>
        <w:rPr>
          <w:rFonts w:ascii="Open Sans" w:eastAsia="Open Sans" w:hAnsi="Open Sans" w:cs="Open Sans"/>
          <w:color w:val="000000"/>
        </w:rPr>
      </w:pPr>
    </w:p>
    <w:p w14:paraId="004667A6" w14:textId="77777777"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En cuanto al precio por metro cuadrado en agosto, vemos que 28 ciudades sobrepasan los 10,00 €/m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r>
        <w:rPr>
          <w:rFonts w:ascii="Open Sans" w:eastAsia="Open Sans" w:hAnsi="Open Sans" w:cs="Open Sans"/>
          <w:color w:val="000000"/>
        </w:rPr>
        <w:t xml:space="preserve"> </w:t>
      </w:r>
      <w:r>
        <w:rPr>
          <w:rFonts w:ascii="Open Sans" w:eastAsia="Open Sans" w:hAnsi="Open Sans" w:cs="Open Sans"/>
          <w:b/>
          <w:color w:val="000000"/>
        </w:rPr>
        <w:t xml:space="preserve">y las diez más caras son: </w:t>
      </w:r>
      <w:r>
        <w:rPr>
          <w:rFonts w:ascii="Open Sans" w:eastAsia="Open Sans" w:hAnsi="Open Sans" w:cs="Open Sans"/>
          <w:color w:val="000000"/>
        </w:rPr>
        <w:t>Barcelona capital con 23,61 €/m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22,52 €/m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19,89 €/m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18,82 €/m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17,18 €/m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16,41 €/m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15,92 €/m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de Gran Canaria con 15,75 €/m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capital con 15,58 €/m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Sevilla capital con 14,39 €/m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ciudades con el precio del alquiler por debajo de los 8,00 euros son:</w:t>
      </w:r>
      <w:r>
        <w:t xml:space="preserve"> </w:t>
      </w:r>
      <w:r>
        <w:rPr>
          <w:rFonts w:ascii="Open Sans" w:eastAsia="Open Sans" w:hAnsi="Open Sans" w:cs="Open Sans"/>
          <w:color w:val="000000"/>
        </w:rPr>
        <w:t>Jaén capital con 7,30 €/m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Badajoz capital con 7,71 €/m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2802FF28" w14:textId="77777777" w:rsidR="000D2834" w:rsidRDefault="00000000">
      <w:pPr>
        <w:spacing w:line="276" w:lineRule="auto"/>
        <w:ind w:right="-567"/>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Capitales de provincia con precio, variación mensual e interanual</w:t>
      </w:r>
    </w:p>
    <w:p w14:paraId="16036FB0" w14:textId="77777777" w:rsidR="000D2834" w:rsidRDefault="000D2834">
      <w:pPr>
        <w:spacing w:line="276" w:lineRule="auto"/>
        <w:ind w:right="-567"/>
        <w:jc w:val="both"/>
        <w:rPr>
          <w:rFonts w:ascii="Open Sans" w:eastAsia="Open Sans" w:hAnsi="Open Sans" w:cs="Open Sans"/>
          <w:color w:val="000000"/>
        </w:rPr>
      </w:pPr>
    </w:p>
    <w:tbl>
      <w:tblPr>
        <w:tblStyle w:val="aa"/>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409"/>
        <w:gridCol w:w="1843"/>
        <w:gridCol w:w="1559"/>
        <w:gridCol w:w="1692"/>
      </w:tblGrid>
      <w:tr w:rsidR="000D2834" w14:paraId="33D41A98" w14:textId="77777777" w:rsidTr="000D2834">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CE05FBF"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409" w:type="dxa"/>
            <w:vAlign w:val="center"/>
          </w:tcPr>
          <w:p w14:paraId="66C5EDB0" w14:textId="77777777" w:rsidR="000D283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vAlign w:val="center"/>
          </w:tcPr>
          <w:p w14:paraId="523C67D5"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7268299F"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2111B166"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3ECF5A9D"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D2834" w14:paraId="4CDE99EB"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B0CFFB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409" w:type="dxa"/>
            <w:vAlign w:val="bottom"/>
          </w:tcPr>
          <w:p w14:paraId="6CBB597C"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843" w:type="dxa"/>
            <w:vAlign w:val="bottom"/>
          </w:tcPr>
          <w:p w14:paraId="6A64DED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10,43 €</w:t>
            </w:r>
          </w:p>
        </w:tc>
        <w:tc>
          <w:tcPr>
            <w:tcW w:w="1559" w:type="dxa"/>
            <w:vAlign w:val="bottom"/>
          </w:tcPr>
          <w:p w14:paraId="3AC67EA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w:t>
            </w:r>
          </w:p>
        </w:tc>
        <w:tc>
          <w:tcPr>
            <w:tcW w:w="1692" w:type="dxa"/>
            <w:vAlign w:val="bottom"/>
          </w:tcPr>
          <w:p w14:paraId="6BF5B99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37,4%</w:t>
            </w:r>
          </w:p>
        </w:tc>
      </w:tr>
      <w:tr w:rsidR="000D2834" w14:paraId="11C2E043"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C3BD2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409" w:type="dxa"/>
            <w:vAlign w:val="bottom"/>
          </w:tcPr>
          <w:p w14:paraId="7A3BCFB6"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843" w:type="dxa"/>
            <w:vAlign w:val="bottom"/>
          </w:tcPr>
          <w:p w14:paraId="639C7DD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9,75 €</w:t>
            </w:r>
          </w:p>
        </w:tc>
        <w:tc>
          <w:tcPr>
            <w:tcW w:w="1559" w:type="dxa"/>
            <w:vAlign w:val="bottom"/>
          </w:tcPr>
          <w:p w14:paraId="059388C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11,8%</w:t>
            </w:r>
          </w:p>
        </w:tc>
        <w:tc>
          <w:tcPr>
            <w:tcW w:w="1692" w:type="dxa"/>
            <w:vAlign w:val="bottom"/>
          </w:tcPr>
          <w:p w14:paraId="07F3099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26,0%</w:t>
            </w:r>
          </w:p>
        </w:tc>
      </w:tr>
      <w:tr w:rsidR="000D2834" w14:paraId="32C1643E"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2222FB"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409" w:type="dxa"/>
            <w:vAlign w:val="bottom"/>
          </w:tcPr>
          <w:p w14:paraId="44A503AD"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843" w:type="dxa"/>
            <w:vAlign w:val="bottom"/>
          </w:tcPr>
          <w:p w14:paraId="098ACD8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9,08 €</w:t>
            </w:r>
          </w:p>
        </w:tc>
        <w:tc>
          <w:tcPr>
            <w:tcW w:w="1559" w:type="dxa"/>
            <w:vAlign w:val="bottom"/>
          </w:tcPr>
          <w:p w14:paraId="2CFA968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246E33A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24,0%</w:t>
            </w:r>
          </w:p>
        </w:tc>
      </w:tr>
      <w:tr w:rsidR="000D2834" w14:paraId="71EF0250"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2F63AF"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409" w:type="dxa"/>
            <w:vAlign w:val="bottom"/>
          </w:tcPr>
          <w:p w14:paraId="750FFD26"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016F8D1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11,41 €</w:t>
            </w:r>
          </w:p>
        </w:tc>
        <w:tc>
          <w:tcPr>
            <w:tcW w:w="1559" w:type="dxa"/>
            <w:vAlign w:val="bottom"/>
          </w:tcPr>
          <w:p w14:paraId="2F83C58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6,5%</w:t>
            </w:r>
          </w:p>
        </w:tc>
        <w:tc>
          <w:tcPr>
            <w:tcW w:w="1692" w:type="dxa"/>
            <w:vAlign w:val="bottom"/>
          </w:tcPr>
          <w:p w14:paraId="6D3DABA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22,4%</w:t>
            </w:r>
          </w:p>
        </w:tc>
      </w:tr>
      <w:tr w:rsidR="000D2834" w14:paraId="505E4DAA"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938BB2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409" w:type="dxa"/>
            <w:vAlign w:val="bottom"/>
          </w:tcPr>
          <w:p w14:paraId="1070F6BA"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58B6078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8,36 €</w:t>
            </w:r>
          </w:p>
        </w:tc>
        <w:tc>
          <w:tcPr>
            <w:tcW w:w="1559" w:type="dxa"/>
            <w:vAlign w:val="bottom"/>
          </w:tcPr>
          <w:p w14:paraId="5A4B843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w:t>
            </w:r>
          </w:p>
        </w:tc>
        <w:tc>
          <w:tcPr>
            <w:tcW w:w="1692" w:type="dxa"/>
            <w:vAlign w:val="bottom"/>
          </w:tcPr>
          <w:p w14:paraId="1E1CC27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22,0%</w:t>
            </w:r>
          </w:p>
        </w:tc>
      </w:tr>
      <w:tr w:rsidR="000D2834" w14:paraId="5C2BC628"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D6503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409" w:type="dxa"/>
            <w:vAlign w:val="bottom"/>
          </w:tcPr>
          <w:p w14:paraId="54CF550C"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30FE80C1"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10,37 €</w:t>
            </w:r>
          </w:p>
        </w:tc>
        <w:tc>
          <w:tcPr>
            <w:tcW w:w="1559" w:type="dxa"/>
            <w:vAlign w:val="bottom"/>
          </w:tcPr>
          <w:p w14:paraId="2E9E4C5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w:t>
            </w:r>
          </w:p>
        </w:tc>
        <w:tc>
          <w:tcPr>
            <w:tcW w:w="1692" w:type="dxa"/>
            <w:vAlign w:val="bottom"/>
          </w:tcPr>
          <w:p w14:paraId="09E2C85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17,2%</w:t>
            </w:r>
          </w:p>
        </w:tc>
      </w:tr>
      <w:tr w:rsidR="000D2834" w14:paraId="3F46EFC5"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5DDA9B"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409" w:type="dxa"/>
            <w:vAlign w:val="bottom"/>
          </w:tcPr>
          <w:p w14:paraId="29981944"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4B0E1EF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12,60 €</w:t>
            </w:r>
          </w:p>
        </w:tc>
        <w:tc>
          <w:tcPr>
            <w:tcW w:w="1559" w:type="dxa"/>
            <w:vAlign w:val="bottom"/>
          </w:tcPr>
          <w:p w14:paraId="77C5EA3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6,0%</w:t>
            </w:r>
          </w:p>
        </w:tc>
        <w:tc>
          <w:tcPr>
            <w:tcW w:w="1692" w:type="dxa"/>
            <w:vAlign w:val="bottom"/>
          </w:tcPr>
          <w:p w14:paraId="7EB6A0E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16,0%</w:t>
            </w:r>
          </w:p>
        </w:tc>
      </w:tr>
      <w:tr w:rsidR="000D2834" w14:paraId="5193E2CE"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F69212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409" w:type="dxa"/>
            <w:vAlign w:val="bottom"/>
          </w:tcPr>
          <w:p w14:paraId="1F2A6F33"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843" w:type="dxa"/>
            <w:vAlign w:val="bottom"/>
          </w:tcPr>
          <w:p w14:paraId="39F8C5A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8,68 €</w:t>
            </w:r>
          </w:p>
        </w:tc>
        <w:tc>
          <w:tcPr>
            <w:tcW w:w="1559" w:type="dxa"/>
            <w:vAlign w:val="bottom"/>
          </w:tcPr>
          <w:p w14:paraId="17C468F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w:t>
            </w:r>
          </w:p>
        </w:tc>
        <w:tc>
          <w:tcPr>
            <w:tcW w:w="1692" w:type="dxa"/>
            <w:vAlign w:val="bottom"/>
          </w:tcPr>
          <w:p w14:paraId="64FCCEB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15,6%</w:t>
            </w:r>
          </w:p>
        </w:tc>
      </w:tr>
      <w:tr w:rsidR="000D2834" w14:paraId="5285C569"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70D0E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409" w:type="dxa"/>
            <w:vAlign w:val="bottom"/>
          </w:tcPr>
          <w:p w14:paraId="500A0B9F"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843" w:type="dxa"/>
            <w:vAlign w:val="bottom"/>
          </w:tcPr>
          <w:p w14:paraId="2C6CC25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9,03 €</w:t>
            </w:r>
          </w:p>
        </w:tc>
        <w:tc>
          <w:tcPr>
            <w:tcW w:w="1559" w:type="dxa"/>
            <w:vAlign w:val="bottom"/>
          </w:tcPr>
          <w:p w14:paraId="6367FC1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c>
          <w:tcPr>
            <w:tcW w:w="1692" w:type="dxa"/>
            <w:vAlign w:val="bottom"/>
          </w:tcPr>
          <w:p w14:paraId="273FB81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15,2%</w:t>
            </w:r>
          </w:p>
        </w:tc>
      </w:tr>
      <w:tr w:rsidR="000D2834" w14:paraId="2CC5ADBE"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0F3276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409" w:type="dxa"/>
            <w:vAlign w:val="bottom"/>
          </w:tcPr>
          <w:p w14:paraId="3B3CA272"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2030B01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10,99 €</w:t>
            </w:r>
          </w:p>
        </w:tc>
        <w:tc>
          <w:tcPr>
            <w:tcW w:w="1559" w:type="dxa"/>
            <w:vAlign w:val="bottom"/>
          </w:tcPr>
          <w:p w14:paraId="06DFBFB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c>
          <w:tcPr>
            <w:tcW w:w="1692" w:type="dxa"/>
            <w:vAlign w:val="bottom"/>
          </w:tcPr>
          <w:p w14:paraId="50CB92A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13,5%</w:t>
            </w:r>
          </w:p>
        </w:tc>
      </w:tr>
      <w:tr w:rsidR="000D2834" w14:paraId="5C7DD1AD"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A717C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409" w:type="dxa"/>
            <w:vAlign w:val="bottom"/>
          </w:tcPr>
          <w:p w14:paraId="4348319E"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43A44BB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12,65 €</w:t>
            </w:r>
          </w:p>
        </w:tc>
        <w:tc>
          <w:tcPr>
            <w:tcW w:w="1559" w:type="dxa"/>
            <w:vAlign w:val="bottom"/>
          </w:tcPr>
          <w:p w14:paraId="10F8C89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3333923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13,5%</w:t>
            </w:r>
          </w:p>
        </w:tc>
      </w:tr>
      <w:tr w:rsidR="000D2834" w14:paraId="30DDA044"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E1B76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409" w:type="dxa"/>
            <w:vAlign w:val="bottom"/>
          </w:tcPr>
          <w:p w14:paraId="2B46F225"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843" w:type="dxa"/>
            <w:vAlign w:val="bottom"/>
          </w:tcPr>
          <w:p w14:paraId="5BC4409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8,12 €</w:t>
            </w:r>
          </w:p>
        </w:tc>
        <w:tc>
          <w:tcPr>
            <w:tcW w:w="1559" w:type="dxa"/>
            <w:vAlign w:val="bottom"/>
          </w:tcPr>
          <w:p w14:paraId="12EEE82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692" w:type="dxa"/>
            <w:vAlign w:val="bottom"/>
          </w:tcPr>
          <w:p w14:paraId="724DE1D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13,2%</w:t>
            </w:r>
          </w:p>
        </w:tc>
      </w:tr>
      <w:tr w:rsidR="000D2834" w14:paraId="7DDB3DA6"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15A1C2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409" w:type="dxa"/>
            <w:vAlign w:val="bottom"/>
          </w:tcPr>
          <w:p w14:paraId="38F70100"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76EE280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14,39 €</w:t>
            </w:r>
          </w:p>
        </w:tc>
        <w:tc>
          <w:tcPr>
            <w:tcW w:w="1559" w:type="dxa"/>
            <w:vAlign w:val="bottom"/>
          </w:tcPr>
          <w:p w14:paraId="2981816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684D705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13,0%</w:t>
            </w:r>
          </w:p>
        </w:tc>
      </w:tr>
      <w:tr w:rsidR="000D2834" w14:paraId="571F54C3"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D9022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409" w:type="dxa"/>
            <w:vAlign w:val="bottom"/>
          </w:tcPr>
          <w:p w14:paraId="4634DEA6"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754E548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9,97 €</w:t>
            </w:r>
          </w:p>
        </w:tc>
        <w:tc>
          <w:tcPr>
            <w:tcW w:w="1559" w:type="dxa"/>
            <w:vAlign w:val="bottom"/>
          </w:tcPr>
          <w:p w14:paraId="590DB12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7D523DF1"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12,7%</w:t>
            </w:r>
          </w:p>
        </w:tc>
      </w:tr>
      <w:tr w:rsidR="000D2834" w14:paraId="0CDE0DAF"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803B3C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409" w:type="dxa"/>
            <w:vAlign w:val="bottom"/>
          </w:tcPr>
          <w:p w14:paraId="7113B0B4"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843" w:type="dxa"/>
            <w:vAlign w:val="bottom"/>
          </w:tcPr>
          <w:p w14:paraId="1B6ECF1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13,64 €</w:t>
            </w:r>
          </w:p>
        </w:tc>
        <w:tc>
          <w:tcPr>
            <w:tcW w:w="1559" w:type="dxa"/>
            <w:vAlign w:val="bottom"/>
          </w:tcPr>
          <w:p w14:paraId="050AABC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c>
          <w:tcPr>
            <w:tcW w:w="1692" w:type="dxa"/>
            <w:vAlign w:val="bottom"/>
          </w:tcPr>
          <w:p w14:paraId="056B9FC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12,3%</w:t>
            </w:r>
          </w:p>
        </w:tc>
      </w:tr>
      <w:tr w:rsidR="000D2834" w14:paraId="03ECC967"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BFAB5F"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409" w:type="dxa"/>
            <w:vAlign w:val="bottom"/>
          </w:tcPr>
          <w:p w14:paraId="7D1E2935"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843" w:type="dxa"/>
            <w:vAlign w:val="bottom"/>
          </w:tcPr>
          <w:p w14:paraId="091FE45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7,30 €</w:t>
            </w:r>
          </w:p>
        </w:tc>
        <w:tc>
          <w:tcPr>
            <w:tcW w:w="1559" w:type="dxa"/>
            <w:vAlign w:val="bottom"/>
          </w:tcPr>
          <w:p w14:paraId="2786E041"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c>
          <w:tcPr>
            <w:tcW w:w="1692" w:type="dxa"/>
            <w:vAlign w:val="bottom"/>
          </w:tcPr>
          <w:p w14:paraId="7C55D58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11,3%</w:t>
            </w:r>
          </w:p>
        </w:tc>
      </w:tr>
      <w:tr w:rsidR="000D2834" w14:paraId="464CD46C"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DF71A8F"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409" w:type="dxa"/>
            <w:vAlign w:val="bottom"/>
          </w:tcPr>
          <w:p w14:paraId="7BC2A4E1"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843" w:type="dxa"/>
            <w:vAlign w:val="bottom"/>
          </w:tcPr>
          <w:p w14:paraId="753C502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9,59 €</w:t>
            </w:r>
          </w:p>
        </w:tc>
        <w:tc>
          <w:tcPr>
            <w:tcW w:w="1559" w:type="dxa"/>
            <w:vAlign w:val="bottom"/>
          </w:tcPr>
          <w:p w14:paraId="25DB270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w:t>
            </w:r>
          </w:p>
        </w:tc>
        <w:tc>
          <w:tcPr>
            <w:tcW w:w="1692" w:type="dxa"/>
            <w:vAlign w:val="bottom"/>
          </w:tcPr>
          <w:p w14:paraId="637623E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9,5%</w:t>
            </w:r>
          </w:p>
        </w:tc>
      </w:tr>
      <w:tr w:rsidR="000D2834" w14:paraId="5642CEB2"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7E1C3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409" w:type="dxa"/>
            <w:vAlign w:val="bottom"/>
          </w:tcPr>
          <w:p w14:paraId="5D0D0973"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583065B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8,97 €</w:t>
            </w:r>
          </w:p>
        </w:tc>
        <w:tc>
          <w:tcPr>
            <w:tcW w:w="1559" w:type="dxa"/>
            <w:vAlign w:val="bottom"/>
          </w:tcPr>
          <w:p w14:paraId="53BA9DE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394990B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9,1%</w:t>
            </w:r>
          </w:p>
        </w:tc>
      </w:tr>
      <w:tr w:rsidR="000D2834" w14:paraId="37E49A30"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C005E4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409" w:type="dxa"/>
            <w:vAlign w:val="bottom"/>
          </w:tcPr>
          <w:p w14:paraId="152E8F6F"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843" w:type="dxa"/>
            <w:vAlign w:val="bottom"/>
          </w:tcPr>
          <w:p w14:paraId="3641588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16,41 €</w:t>
            </w:r>
          </w:p>
        </w:tc>
        <w:tc>
          <w:tcPr>
            <w:tcW w:w="1559" w:type="dxa"/>
            <w:vAlign w:val="bottom"/>
          </w:tcPr>
          <w:p w14:paraId="03EE56F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698BEBD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8,9%</w:t>
            </w:r>
          </w:p>
        </w:tc>
      </w:tr>
      <w:tr w:rsidR="000D2834" w14:paraId="275BBE81"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7FBE48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409" w:type="dxa"/>
            <w:vAlign w:val="bottom"/>
          </w:tcPr>
          <w:p w14:paraId="757BC924"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843" w:type="dxa"/>
            <w:vAlign w:val="bottom"/>
          </w:tcPr>
          <w:p w14:paraId="28E054B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11,41 €</w:t>
            </w:r>
          </w:p>
        </w:tc>
        <w:tc>
          <w:tcPr>
            <w:tcW w:w="1559" w:type="dxa"/>
            <w:vAlign w:val="bottom"/>
          </w:tcPr>
          <w:p w14:paraId="411E432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692" w:type="dxa"/>
            <w:vAlign w:val="bottom"/>
          </w:tcPr>
          <w:p w14:paraId="4102E6C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8,9%</w:t>
            </w:r>
          </w:p>
        </w:tc>
      </w:tr>
      <w:tr w:rsidR="000D2834" w14:paraId="72FBD6B5"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A8116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409" w:type="dxa"/>
            <w:vAlign w:val="bottom"/>
          </w:tcPr>
          <w:p w14:paraId="1BB0CBFA"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688DFFB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10,28 €</w:t>
            </w:r>
          </w:p>
        </w:tc>
        <w:tc>
          <w:tcPr>
            <w:tcW w:w="1559" w:type="dxa"/>
            <w:vAlign w:val="bottom"/>
          </w:tcPr>
          <w:p w14:paraId="2A97539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w:t>
            </w:r>
          </w:p>
        </w:tc>
        <w:tc>
          <w:tcPr>
            <w:tcW w:w="1692" w:type="dxa"/>
            <w:vAlign w:val="bottom"/>
          </w:tcPr>
          <w:p w14:paraId="0A6F82D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8,8%</w:t>
            </w:r>
          </w:p>
        </w:tc>
      </w:tr>
      <w:tr w:rsidR="000D2834" w14:paraId="582BDFAB"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68E51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409" w:type="dxa"/>
            <w:vAlign w:val="bottom"/>
          </w:tcPr>
          <w:p w14:paraId="4D28E58A"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34FABE9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15,75 €</w:t>
            </w:r>
          </w:p>
        </w:tc>
        <w:tc>
          <w:tcPr>
            <w:tcW w:w="1559" w:type="dxa"/>
            <w:vAlign w:val="bottom"/>
          </w:tcPr>
          <w:p w14:paraId="126E906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692" w:type="dxa"/>
            <w:vAlign w:val="bottom"/>
          </w:tcPr>
          <w:p w14:paraId="36A7A32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8,2%</w:t>
            </w:r>
          </w:p>
        </w:tc>
      </w:tr>
      <w:tr w:rsidR="000D2834" w14:paraId="0A366611"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3099A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409" w:type="dxa"/>
            <w:vAlign w:val="bottom"/>
          </w:tcPr>
          <w:p w14:paraId="3183A982"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230AB42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8,11 €</w:t>
            </w:r>
          </w:p>
        </w:tc>
        <w:tc>
          <w:tcPr>
            <w:tcW w:w="1559" w:type="dxa"/>
            <w:vAlign w:val="bottom"/>
          </w:tcPr>
          <w:p w14:paraId="6CADDA1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649383D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8,0%</w:t>
            </w:r>
          </w:p>
        </w:tc>
      </w:tr>
      <w:tr w:rsidR="000D2834" w14:paraId="62A5ADBA"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F6572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409" w:type="dxa"/>
            <w:vAlign w:val="bottom"/>
          </w:tcPr>
          <w:p w14:paraId="7C7AE0E9"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843" w:type="dxa"/>
            <w:vAlign w:val="bottom"/>
          </w:tcPr>
          <w:p w14:paraId="1113581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8,81 €</w:t>
            </w:r>
          </w:p>
        </w:tc>
        <w:tc>
          <w:tcPr>
            <w:tcW w:w="1559" w:type="dxa"/>
            <w:vAlign w:val="bottom"/>
          </w:tcPr>
          <w:p w14:paraId="2E28019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w:t>
            </w:r>
          </w:p>
        </w:tc>
        <w:tc>
          <w:tcPr>
            <w:tcW w:w="1692" w:type="dxa"/>
            <w:vAlign w:val="bottom"/>
          </w:tcPr>
          <w:p w14:paraId="4FD2BCE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7,8%</w:t>
            </w:r>
          </w:p>
        </w:tc>
      </w:tr>
      <w:tr w:rsidR="000D2834" w14:paraId="6F08F8A6"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06A12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409" w:type="dxa"/>
            <w:vAlign w:val="bottom"/>
          </w:tcPr>
          <w:p w14:paraId="5E61DE56"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843" w:type="dxa"/>
            <w:vAlign w:val="bottom"/>
          </w:tcPr>
          <w:p w14:paraId="6B9B82C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8,47 €</w:t>
            </w:r>
          </w:p>
        </w:tc>
        <w:tc>
          <w:tcPr>
            <w:tcW w:w="1559" w:type="dxa"/>
            <w:vAlign w:val="bottom"/>
          </w:tcPr>
          <w:p w14:paraId="47F4D79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692" w:type="dxa"/>
            <w:vAlign w:val="bottom"/>
          </w:tcPr>
          <w:p w14:paraId="16FFD13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7,2%</w:t>
            </w:r>
          </w:p>
        </w:tc>
      </w:tr>
      <w:tr w:rsidR="000D2834" w14:paraId="4C588F52"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37ECD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409" w:type="dxa"/>
            <w:vAlign w:val="bottom"/>
          </w:tcPr>
          <w:p w14:paraId="6A84F925"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0A56FDE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14,23 €</w:t>
            </w:r>
          </w:p>
        </w:tc>
        <w:tc>
          <w:tcPr>
            <w:tcW w:w="1559" w:type="dxa"/>
            <w:vAlign w:val="bottom"/>
          </w:tcPr>
          <w:p w14:paraId="4656306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738B917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6,8%</w:t>
            </w:r>
          </w:p>
        </w:tc>
      </w:tr>
      <w:tr w:rsidR="000D2834" w14:paraId="430CF30A"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7F17D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409" w:type="dxa"/>
            <w:vAlign w:val="bottom"/>
          </w:tcPr>
          <w:p w14:paraId="32C1EE18"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54D7CCA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9,00 €</w:t>
            </w:r>
          </w:p>
        </w:tc>
        <w:tc>
          <w:tcPr>
            <w:tcW w:w="1559" w:type="dxa"/>
            <w:vAlign w:val="bottom"/>
          </w:tcPr>
          <w:p w14:paraId="75D437B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696AD8D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6,8%</w:t>
            </w:r>
          </w:p>
        </w:tc>
      </w:tr>
      <w:tr w:rsidR="000D2834" w14:paraId="6DB469CD"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D49F0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409" w:type="dxa"/>
            <w:vAlign w:val="bottom"/>
          </w:tcPr>
          <w:p w14:paraId="11E67617"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514D04F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17,18 €</w:t>
            </w:r>
          </w:p>
        </w:tc>
        <w:tc>
          <w:tcPr>
            <w:tcW w:w="1559" w:type="dxa"/>
            <w:vAlign w:val="bottom"/>
          </w:tcPr>
          <w:p w14:paraId="12C3F21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w:t>
            </w:r>
          </w:p>
        </w:tc>
        <w:tc>
          <w:tcPr>
            <w:tcW w:w="1692" w:type="dxa"/>
            <w:vAlign w:val="bottom"/>
          </w:tcPr>
          <w:p w14:paraId="022C047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6,1%</w:t>
            </w:r>
          </w:p>
        </w:tc>
      </w:tr>
      <w:tr w:rsidR="000D2834" w14:paraId="254AC477"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4BC12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409" w:type="dxa"/>
            <w:vAlign w:val="bottom"/>
          </w:tcPr>
          <w:p w14:paraId="1E3CEFDF"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22CB128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15,92 €</w:t>
            </w:r>
          </w:p>
        </w:tc>
        <w:tc>
          <w:tcPr>
            <w:tcW w:w="1559" w:type="dxa"/>
            <w:vAlign w:val="bottom"/>
          </w:tcPr>
          <w:p w14:paraId="6392C10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692" w:type="dxa"/>
            <w:vAlign w:val="bottom"/>
          </w:tcPr>
          <w:p w14:paraId="1004DAC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6,1%</w:t>
            </w:r>
          </w:p>
        </w:tc>
      </w:tr>
      <w:tr w:rsidR="000D2834" w14:paraId="435AB45E"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5FC27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09" w:type="dxa"/>
            <w:vAlign w:val="bottom"/>
          </w:tcPr>
          <w:p w14:paraId="34B49378"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0E8A319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22,52 €</w:t>
            </w:r>
          </w:p>
        </w:tc>
        <w:tc>
          <w:tcPr>
            <w:tcW w:w="1559" w:type="dxa"/>
            <w:vAlign w:val="bottom"/>
          </w:tcPr>
          <w:p w14:paraId="669C72B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0,8%</w:t>
            </w:r>
          </w:p>
        </w:tc>
        <w:tc>
          <w:tcPr>
            <w:tcW w:w="1692" w:type="dxa"/>
            <w:vAlign w:val="bottom"/>
          </w:tcPr>
          <w:p w14:paraId="1AEAF8E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5,9%</w:t>
            </w:r>
          </w:p>
        </w:tc>
      </w:tr>
      <w:tr w:rsidR="000D2834" w14:paraId="2F05EDF1"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C651D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409" w:type="dxa"/>
            <w:vAlign w:val="bottom"/>
          </w:tcPr>
          <w:p w14:paraId="183D8656"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0B5748B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18,82 €</w:t>
            </w:r>
          </w:p>
        </w:tc>
        <w:tc>
          <w:tcPr>
            <w:tcW w:w="1559" w:type="dxa"/>
            <w:vAlign w:val="bottom"/>
          </w:tcPr>
          <w:p w14:paraId="2E8C71A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5CF1458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5,7%</w:t>
            </w:r>
          </w:p>
        </w:tc>
      </w:tr>
      <w:tr w:rsidR="000D2834" w14:paraId="6AF45796"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86077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409" w:type="dxa"/>
            <w:vAlign w:val="bottom"/>
          </w:tcPr>
          <w:p w14:paraId="5DD98D63"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7E12066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12,49 €</w:t>
            </w:r>
          </w:p>
        </w:tc>
        <w:tc>
          <w:tcPr>
            <w:tcW w:w="1559" w:type="dxa"/>
            <w:vAlign w:val="bottom"/>
          </w:tcPr>
          <w:p w14:paraId="148C656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c>
          <w:tcPr>
            <w:tcW w:w="1692" w:type="dxa"/>
            <w:vAlign w:val="bottom"/>
          </w:tcPr>
          <w:p w14:paraId="691BCF8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5,5%</w:t>
            </w:r>
          </w:p>
        </w:tc>
      </w:tr>
      <w:tr w:rsidR="000D2834" w14:paraId="5AD3291F"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D0F98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409" w:type="dxa"/>
            <w:vAlign w:val="bottom"/>
          </w:tcPr>
          <w:p w14:paraId="7E015009"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843" w:type="dxa"/>
            <w:vAlign w:val="bottom"/>
          </w:tcPr>
          <w:p w14:paraId="1368589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9,32 €</w:t>
            </w:r>
          </w:p>
        </w:tc>
        <w:tc>
          <w:tcPr>
            <w:tcW w:w="1559" w:type="dxa"/>
            <w:vAlign w:val="bottom"/>
          </w:tcPr>
          <w:p w14:paraId="251C55E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4B17603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5,4%</w:t>
            </w:r>
          </w:p>
        </w:tc>
      </w:tr>
      <w:tr w:rsidR="000D2834" w14:paraId="6A842897"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DD6FD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409" w:type="dxa"/>
            <w:vAlign w:val="bottom"/>
          </w:tcPr>
          <w:p w14:paraId="571956D0"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0224483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23,61 €</w:t>
            </w:r>
          </w:p>
        </w:tc>
        <w:tc>
          <w:tcPr>
            <w:tcW w:w="1559" w:type="dxa"/>
            <w:vAlign w:val="bottom"/>
          </w:tcPr>
          <w:p w14:paraId="44F28FD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0,8%</w:t>
            </w:r>
          </w:p>
        </w:tc>
        <w:tc>
          <w:tcPr>
            <w:tcW w:w="1692" w:type="dxa"/>
            <w:vAlign w:val="bottom"/>
          </w:tcPr>
          <w:p w14:paraId="2883FCC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5,4%</w:t>
            </w:r>
          </w:p>
        </w:tc>
      </w:tr>
      <w:tr w:rsidR="000D2834" w14:paraId="37A74404"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B1616B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409" w:type="dxa"/>
            <w:vAlign w:val="bottom"/>
          </w:tcPr>
          <w:p w14:paraId="4971B5CE"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2A58858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10,43 €</w:t>
            </w:r>
          </w:p>
        </w:tc>
        <w:tc>
          <w:tcPr>
            <w:tcW w:w="1559" w:type="dxa"/>
            <w:vAlign w:val="bottom"/>
          </w:tcPr>
          <w:p w14:paraId="2106DF1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1FA9296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5,2%</w:t>
            </w:r>
          </w:p>
        </w:tc>
      </w:tr>
      <w:tr w:rsidR="000D2834" w14:paraId="0667A958"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E92C3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409" w:type="dxa"/>
            <w:vAlign w:val="bottom"/>
          </w:tcPr>
          <w:p w14:paraId="5A52F162"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843" w:type="dxa"/>
            <w:vAlign w:val="bottom"/>
          </w:tcPr>
          <w:p w14:paraId="3B03128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10,12 €</w:t>
            </w:r>
          </w:p>
        </w:tc>
        <w:tc>
          <w:tcPr>
            <w:tcW w:w="1559" w:type="dxa"/>
            <w:vAlign w:val="bottom"/>
          </w:tcPr>
          <w:p w14:paraId="7FEB457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7FD4164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4,8%</w:t>
            </w:r>
          </w:p>
        </w:tc>
      </w:tr>
      <w:tr w:rsidR="000D2834" w14:paraId="31AA4615"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D838B5"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409" w:type="dxa"/>
            <w:vAlign w:val="bottom"/>
          </w:tcPr>
          <w:p w14:paraId="6F046A3E"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176CBB5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15,58 €</w:t>
            </w:r>
          </w:p>
        </w:tc>
        <w:tc>
          <w:tcPr>
            <w:tcW w:w="1559" w:type="dxa"/>
            <w:vAlign w:val="bottom"/>
          </w:tcPr>
          <w:p w14:paraId="415BEB5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w:t>
            </w:r>
          </w:p>
        </w:tc>
        <w:tc>
          <w:tcPr>
            <w:tcW w:w="1692" w:type="dxa"/>
            <w:vAlign w:val="bottom"/>
          </w:tcPr>
          <w:p w14:paraId="7E5F862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3,9%</w:t>
            </w:r>
          </w:p>
        </w:tc>
      </w:tr>
      <w:tr w:rsidR="000D2834" w14:paraId="5ADC95FB"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4F6B3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Huelva</w:t>
            </w:r>
          </w:p>
        </w:tc>
        <w:tc>
          <w:tcPr>
            <w:tcW w:w="2409" w:type="dxa"/>
            <w:vAlign w:val="bottom"/>
          </w:tcPr>
          <w:p w14:paraId="3DD12A25"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1C4AAF6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9,13 €</w:t>
            </w:r>
          </w:p>
        </w:tc>
        <w:tc>
          <w:tcPr>
            <w:tcW w:w="1559" w:type="dxa"/>
            <w:vAlign w:val="bottom"/>
          </w:tcPr>
          <w:p w14:paraId="7836B8D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665EB89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3,6%</w:t>
            </w:r>
          </w:p>
        </w:tc>
      </w:tr>
      <w:tr w:rsidR="000D2834" w14:paraId="1BCBC655"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B72943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409" w:type="dxa"/>
            <w:vAlign w:val="bottom"/>
          </w:tcPr>
          <w:p w14:paraId="55AC5672"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4F7D3F2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12,29 €</w:t>
            </w:r>
          </w:p>
        </w:tc>
        <w:tc>
          <w:tcPr>
            <w:tcW w:w="1559" w:type="dxa"/>
            <w:vAlign w:val="bottom"/>
          </w:tcPr>
          <w:p w14:paraId="12ECE96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692" w:type="dxa"/>
            <w:vAlign w:val="bottom"/>
          </w:tcPr>
          <w:p w14:paraId="25C1EDC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2,6%</w:t>
            </w:r>
          </w:p>
        </w:tc>
      </w:tr>
      <w:tr w:rsidR="000D2834" w14:paraId="2A273B3E"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38478F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409" w:type="dxa"/>
            <w:vAlign w:val="bottom"/>
          </w:tcPr>
          <w:p w14:paraId="3C210CD2"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5AF5A89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9,37 €</w:t>
            </w:r>
          </w:p>
        </w:tc>
        <w:tc>
          <w:tcPr>
            <w:tcW w:w="1559" w:type="dxa"/>
            <w:vAlign w:val="bottom"/>
          </w:tcPr>
          <w:p w14:paraId="1D51433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518D05E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w:t>
            </w:r>
          </w:p>
        </w:tc>
      </w:tr>
      <w:tr w:rsidR="000D2834" w14:paraId="0719D79D"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187D5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409" w:type="dxa"/>
            <w:vAlign w:val="bottom"/>
          </w:tcPr>
          <w:p w14:paraId="4C8D0E7A"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5A714E0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14,14 €</w:t>
            </w:r>
          </w:p>
        </w:tc>
        <w:tc>
          <w:tcPr>
            <w:tcW w:w="1559" w:type="dxa"/>
            <w:vAlign w:val="bottom"/>
          </w:tcPr>
          <w:p w14:paraId="47CBA8C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6B17B22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w:t>
            </w:r>
          </w:p>
        </w:tc>
      </w:tr>
      <w:tr w:rsidR="000D2834" w14:paraId="20F75398"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714EE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409" w:type="dxa"/>
            <w:vAlign w:val="bottom"/>
          </w:tcPr>
          <w:p w14:paraId="66ED5FA4"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3B7B015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12,61 €</w:t>
            </w:r>
          </w:p>
        </w:tc>
        <w:tc>
          <w:tcPr>
            <w:tcW w:w="1559" w:type="dxa"/>
            <w:vAlign w:val="bottom"/>
          </w:tcPr>
          <w:p w14:paraId="78EFAD5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692" w:type="dxa"/>
            <w:vAlign w:val="bottom"/>
          </w:tcPr>
          <w:p w14:paraId="1DD8CB2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1,9%</w:t>
            </w:r>
          </w:p>
        </w:tc>
      </w:tr>
      <w:tr w:rsidR="000D2834" w14:paraId="52DD8485"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B4EA45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409" w:type="dxa"/>
            <w:vAlign w:val="bottom"/>
          </w:tcPr>
          <w:p w14:paraId="230296D0"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356065C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8,01 €</w:t>
            </w:r>
          </w:p>
        </w:tc>
        <w:tc>
          <w:tcPr>
            <w:tcW w:w="1559" w:type="dxa"/>
            <w:vAlign w:val="bottom"/>
          </w:tcPr>
          <w:p w14:paraId="4E2E6B2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w:t>
            </w:r>
          </w:p>
        </w:tc>
        <w:tc>
          <w:tcPr>
            <w:tcW w:w="1692" w:type="dxa"/>
            <w:vAlign w:val="bottom"/>
          </w:tcPr>
          <w:p w14:paraId="65D260E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1,5%</w:t>
            </w:r>
          </w:p>
        </w:tc>
      </w:tr>
      <w:tr w:rsidR="000D2834" w14:paraId="59CC262E"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731B80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409" w:type="dxa"/>
            <w:vAlign w:val="bottom"/>
          </w:tcPr>
          <w:p w14:paraId="696E0350"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3C82104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11,87 €</w:t>
            </w:r>
          </w:p>
        </w:tc>
        <w:tc>
          <w:tcPr>
            <w:tcW w:w="1559" w:type="dxa"/>
            <w:vAlign w:val="bottom"/>
          </w:tcPr>
          <w:p w14:paraId="64B7ED3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w:t>
            </w:r>
          </w:p>
        </w:tc>
        <w:tc>
          <w:tcPr>
            <w:tcW w:w="1692" w:type="dxa"/>
            <w:vAlign w:val="bottom"/>
          </w:tcPr>
          <w:p w14:paraId="7F14BE0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r>
      <w:tr w:rsidR="000D2834" w14:paraId="75C4D16C"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7E19FB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409" w:type="dxa"/>
            <w:vAlign w:val="bottom"/>
          </w:tcPr>
          <w:p w14:paraId="75B9ADC9"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6F4CE49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7,71 €</w:t>
            </w:r>
          </w:p>
        </w:tc>
        <w:tc>
          <w:tcPr>
            <w:tcW w:w="1559" w:type="dxa"/>
            <w:vAlign w:val="bottom"/>
          </w:tcPr>
          <w:p w14:paraId="73EA565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692" w:type="dxa"/>
            <w:vAlign w:val="bottom"/>
          </w:tcPr>
          <w:p w14:paraId="7FFF073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r>
      <w:tr w:rsidR="000D2834" w14:paraId="3ADD891A"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A3139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409" w:type="dxa"/>
            <w:vAlign w:val="bottom"/>
          </w:tcPr>
          <w:p w14:paraId="7D3395B1"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3F02A19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19,89 €</w:t>
            </w:r>
          </w:p>
        </w:tc>
        <w:tc>
          <w:tcPr>
            <w:tcW w:w="1559" w:type="dxa"/>
            <w:vAlign w:val="bottom"/>
          </w:tcPr>
          <w:p w14:paraId="62FDBBC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3B18A0C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r>
      <w:tr w:rsidR="000D2834" w14:paraId="01559D1C"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FE17FD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409" w:type="dxa"/>
            <w:vAlign w:val="bottom"/>
          </w:tcPr>
          <w:p w14:paraId="68F31DD2"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843" w:type="dxa"/>
            <w:vAlign w:val="bottom"/>
          </w:tcPr>
          <w:p w14:paraId="51CBE7A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11,13 €</w:t>
            </w:r>
          </w:p>
        </w:tc>
        <w:tc>
          <w:tcPr>
            <w:tcW w:w="1559" w:type="dxa"/>
            <w:vAlign w:val="bottom"/>
          </w:tcPr>
          <w:p w14:paraId="16825D1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c>
          <w:tcPr>
            <w:tcW w:w="1692" w:type="dxa"/>
            <w:vAlign w:val="bottom"/>
          </w:tcPr>
          <w:p w14:paraId="22390A8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r>
      <w:tr w:rsidR="000D2834" w14:paraId="21ED3E35"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78FA4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409" w:type="dxa"/>
            <w:vAlign w:val="bottom"/>
          </w:tcPr>
          <w:p w14:paraId="5825B3EE"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843" w:type="dxa"/>
            <w:vAlign w:val="bottom"/>
          </w:tcPr>
          <w:p w14:paraId="3974A3B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9,37 €</w:t>
            </w:r>
          </w:p>
        </w:tc>
        <w:tc>
          <w:tcPr>
            <w:tcW w:w="1559" w:type="dxa"/>
            <w:vAlign w:val="bottom"/>
          </w:tcPr>
          <w:p w14:paraId="4AB9F07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6,7%</w:t>
            </w:r>
          </w:p>
        </w:tc>
        <w:tc>
          <w:tcPr>
            <w:tcW w:w="1692" w:type="dxa"/>
            <w:vAlign w:val="bottom"/>
          </w:tcPr>
          <w:p w14:paraId="5A4B9DB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-3,4%</w:t>
            </w:r>
          </w:p>
        </w:tc>
      </w:tr>
    </w:tbl>
    <w:p w14:paraId="257845DB" w14:textId="77777777" w:rsidR="000D2834" w:rsidRDefault="000D2834">
      <w:pPr>
        <w:spacing w:line="276" w:lineRule="auto"/>
        <w:ind w:right="-567"/>
        <w:jc w:val="both"/>
        <w:rPr>
          <w:rFonts w:ascii="Open Sans" w:eastAsia="Open Sans" w:hAnsi="Open Sans" w:cs="Open Sans"/>
          <w:color w:val="000000"/>
        </w:rPr>
      </w:pPr>
    </w:p>
    <w:p w14:paraId="121CAACB" w14:textId="77777777" w:rsidR="000D2834"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70D0E51E" w14:textId="77777777" w:rsidR="000D2834" w:rsidRDefault="000D2834">
      <w:pPr>
        <w:spacing w:line="276" w:lineRule="auto"/>
        <w:ind w:right="-567"/>
        <w:jc w:val="both"/>
        <w:rPr>
          <w:rFonts w:ascii="Open Sans" w:eastAsia="Open Sans" w:hAnsi="Open Sans" w:cs="Open Sans"/>
          <w:color w:val="000000"/>
        </w:rPr>
      </w:pPr>
    </w:p>
    <w:p w14:paraId="18F292A8" w14:textId="77777777" w:rsidR="000D2834" w:rsidRDefault="00000000">
      <w:pPr>
        <w:spacing w:line="276" w:lineRule="auto"/>
        <w:ind w:right="-567"/>
        <w:jc w:val="both"/>
        <w:rPr>
          <w:rFonts w:ascii="Open Sans" w:eastAsia="Open Sans" w:hAnsi="Open Sans" w:cs="Open Sans"/>
        </w:rPr>
      </w:pPr>
      <w:r>
        <w:rPr>
          <w:rFonts w:ascii="Open Sans" w:eastAsia="Open Sans" w:hAnsi="Open Sans" w:cs="Open Sans"/>
          <w:color w:val="000000"/>
        </w:rPr>
        <w:t xml:space="preserve">En el 85% de los 191 municipios analizados con variación interanual el precio de las viviendas en alquiler se ha incrementado respecto al año anterior. </w:t>
      </w:r>
      <w:r>
        <w:rPr>
          <w:rFonts w:ascii="Open Sans" w:eastAsia="Open Sans" w:hAnsi="Open Sans" w:cs="Open Sans"/>
          <w:b/>
          <w:color w:val="000000"/>
        </w:rPr>
        <w:t>La ciudad de Moncada es la que más incrementos acumula en agosto con un 56,9%.</w:t>
      </w:r>
      <w:r>
        <w:rPr>
          <w:rFonts w:ascii="Open Sans" w:eastAsia="Open Sans" w:hAnsi="Open Sans" w:cs="Open Sans"/>
          <w:color w:val="000000"/>
        </w:rPr>
        <w:t xml:space="preserve"> Le siguen las ciudades con incrementos superiores al 20% en un año y son:</w:t>
      </w:r>
      <w:r>
        <w:rPr>
          <w:rFonts w:ascii="Open Sans" w:eastAsia="Open Sans" w:hAnsi="Open Sans" w:cs="Open Sans"/>
        </w:rPr>
        <w:t xml:space="preserve"> Moncada</w:t>
      </w:r>
      <w:r>
        <w:rPr>
          <w:rFonts w:ascii="Open Sans" w:eastAsia="Open Sans" w:hAnsi="Open Sans" w:cs="Open Sans"/>
          <w:color w:val="000000"/>
        </w:rPr>
        <w:t xml:space="preserve"> (</w:t>
      </w:r>
      <w:r>
        <w:rPr>
          <w:rFonts w:ascii="Open Sans" w:eastAsia="Open Sans" w:hAnsi="Open Sans" w:cs="Open Sans"/>
        </w:rPr>
        <w:t>56,9%</w:t>
      </w:r>
      <w:r>
        <w:rPr>
          <w:rFonts w:ascii="Open Sans" w:eastAsia="Open Sans" w:hAnsi="Open Sans" w:cs="Open Sans"/>
          <w:color w:val="000000"/>
        </w:rPr>
        <w:t xml:space="preserve">), </w:t>
      </w:r>
      <w:r>
        <w:rPr>
          <w:rFonts w:ascii="Open Sans" w:eastAsia="Open Sans" w:hAnsi="Open Sans" w:cs="Open Sans"/>
        </w:rPr>
        <w:t>Terrassa</w:t>
      </w:r>
      <w:r>
        <w:rPr>
          <w:rFonts w:ascii="Open Sans" w:eastAsia="Open Sans" w:hAnsi="Open Sans" w:cs="Open Sans"/>
          <w:color w:val="000000"/>
        </w:rPr>
        <w:t xml:space="preserve"> (</w:t>
      </w:r>
      <w:r>
        <w:rPr>
          <w:rFonts w:ascii="Open Sans" w:eastAsia="Open Sans" w:hAnsi="Open Sans" w:cs="Open Sans"/>
        </w:rPr>
        <w:t>39,4%</w:t>
      </w:r>
      <w:r>
        <w:rPr>
          <w:rFonts w:ascii="Open Sans" w:eastAsia="Open Sans" w:hAnsi="Open Sans" w:cs="Open Sans"/>
          <w:color w:val="000000"/>
        </w:rPr>
        <w:t xml:space="preserve">), </w:t>
      </w:r>
      <w:r>
        <w:rPr>
          <w:rFonts w:ascii="Open Sans" w:eastAsia="Open Sans" w:hAnsi="Open Sans" w:cs="Open Sans"/>
        </w:rPr>
        <w:t>Zamora capital</w:t>
      </w:r>
      <w:r>
        <w:rPr>
          <w:rFonts w:ascii="Open Sans" w:eastAsia="Open Sans" w:hAnsi="Open Sans" w:cs="Open Sans"/>
          <w:color w:val="000000"/>
        </w:rPr>
        <w:t xml:space="preserve"> (</w:t>
      </w:r>
      <w:r>
        <w:rPr>
          <w:rFonts w:ascii="Open Sans" w:eastAsia="Open Sans" w:hAnsi="Open Sans" w:cs="Open Sans"/>
        </w:rPr>
        <w:t>37,4%</w:t>
      </w:r>
      <w:r>
        <w:rPr>
          <w:rFonts w:ascii="Open Sans" w:eastAsia="Open Sans" w:hAnsi="Open Sans" w:cs="Open Sans"/>
          <w:color w:val="000000"/>
        </w:rPr>
        <w:t xml:space="preserve">), </w:t>
      </w:r>
      <w:r>
        <w:rPr>
          <w:rFonts w:ascii="Open Sans" w:eastAsia="Open Sans" w:hAnsi="Open Sans" w:cs="Open Sans"/>
        </w:rPr>
        <w:t>Reus</w:t>
      </w:r>
      <w:r>
        <w:rPr>
          <w:rFonts w:ascii="Open Sans" w:eastAsia="Open Sans" w:hAnsi="Open Sans" w:cs="Open Sans"/>
          <w:color w:val="000000"/>
        </w:rPr>
        <w:t xml:space="preserve"> (</w:t>
      </w:r>
      <w:r>
        <w:rPr>
          <w:rFonts w:ascii="Open Sans" w:eastAsia="Open Sans" w:hAnsi="Open Sans" w:cs="Open Sans"/>
        </w:rPr>
        <w:t>30,9%</w:t>
      </w:r>
      <w:r>
        <w:rPr>
          <w:rFonts w:ascii="Open Sans" w:eastAsia="Open Sans" w:hAnsi="Open Sans" w:cs="Open Sans"/>
          <w:color w:val="000000"/>
        </w:rPr>
        <w:t xml:space="preserve">), </w:t>
      </w:r>
      <w:r>
        <w:rPr>
          <w:rFonts w:ascii="Open Sans" w:eastAsia="Open Sans" w:hAnsi="Open Sans" w:cs="Open Sans"/>
        </w:rPr>
        <w:t>Sagunto / Sagunt</w:t>
      </w:r>
      <w:r>
        <w:rPr>
          <w:rFonts w:ascii="Open Sans" w:eastAsia="Open Sans" w:hAnsi="Open Sans" w:cs="Open Sans"/>
          <w:color w:val="000000"/>
        </w:rPr>
        <w:t xml:space="preserve"> (</w:t>
      </w:r>
      <w:r>
        <w:rPr>
          <w:rFonts w:ascii="Open Sans" w:eastAsia="Open Sans" w:hAnsi="Open Sans" w:cs="Open Sans"/>
        </w:rPr>
        <w:t>30,2%</w:t>
      </w:r>
      <w:r>
        <w:rPr>
          <w:rFonts w:ascii="Open Sans" w:eastAsia="Open Sans" w:hAnsi="Open Sans" w:cs="Open Sans"/>
          <w:color w:val="000000"/>
        </w:rPr>
        <w:t xml:space="preserve">), </w:t>
      </w:r>
      <w:r>
        <w:rPr>
          <w:rFonts w:ascii="Open Sans" w:eastAsia="Open Sans" w:hAnsi="Open Sans" w:cs="Open Sans"/>
        </w:rPr>
        <w:t xml:space="preserve">Jávea / Xàbia </w:t>
      </w:r>
      <w:r>
        <w:rPr>
          <w:rFonts w:ascii="Open Sans" w:eastAsia="Open Sans" w:hAnsi="Open Sans" w:cs="Open Sans"/>
          <w:color w:val="000000"/>
        </w:rPr>
        <w:t xml:space="preserve"> (</w:t>
      </w:r>
      <w:r>
        <w:rPr>
          <w:rFonts w:ascii="Open Sans" w:eastAsia="Open Sans" w:hAnsi="Open Sans" w:cs="Open Sans"/>
        </w:rPr>
        <w:t>29,6%</w:t>
      </w:r>
      <w:r>
        <w:rPr>
          <w:rFonts w:ascii="Open Sans" w:eastAsia="Open Sans" w:hAnsi="Open Sans" w:cs="Open Sans"/>
          <w:color w:val="000000"/>
        </w:rPr>
        <w:t xml:space="preserve">), </w:t>
      </w:r>
      <w:r>
        <w:rPr>
          <w:rFonts w:ascii="Open Sans" w:eastAsia="Open Sans" w:hAnsi="Open Sans" w:cs="Open Sans"/>
        </w:rPr>
        <w:t>Moncofa</w:t>
      </w:r>
      <w:r>
        <w:rPr>
          <w:rFonts w:ascii="Open Sans" w:eastAsia="Open Sans" w:hAnsi="Open Sans" w:cs="Open Sans"/>
          <w:color w:val="000000"/>
        </w:rPr>
        <w:t xml:space="preserve"> (</w:t>
      </w:r>
      <w:r>
        <w:rPr>
          <w:rFonts w:ascii="Open Sans" w:eastAsia="Open Sans" w:hAnsi="Open Sans" w:cs="Open Sans"/>
        </w:rPr>
        <w:t>29,3%</w:t>
      </w:r>
      <w:r>
        <w:rPr>
          <w:rFonts w:ascii="Open Sans" w:eastAsia="Open Sans" w:hAnsi="Open Sans" w:cs="Open Sans"/>
          <w:color w:val="000000"/>
        </w:rPr>
        <w:t xml:space="preserve">), </w:t>
      </w:r>
      <w:r>
        <w:rPr>
          <w:rFonts w:ascii="Open Sans" w:eastAsia="Open Sans" w:hAnsi="Open Sans" w:cs="Open Sans"/>
        </w:rPr>
        <w:t>Elche / Elx</w:t>
      </w:r>
      <w:r>
        <w:rPr>
          <w:rFonts w:ascii="Open Sans" w:eastAsia="Open Sans" w:hAnsi="Open Sans" w:cs="Open Sans"/>
          <w:color w:val="000000"/>
        </w:rPr>
        <w:t xml:space="preserve"> (</w:t>
      </w:r>
      <w:r>
        <w:rPr>
          <w:rFonts w:ascii="Open Sans" w:eastAsia="Open Sans" w:hAnsi="Open Sans" w:cs="Open Sans"/>
        </w:rPr>
        <w:t>28,0%</w:t>
      </w:r>
      <w:r>
        <w:rPr>
          <w:rFonts w:ascii="Open Sans" w:eastAsia="Open Sans" w:hAnsi="Open Sans" w:cs="Open Sans"/>
          <w:color w:val="000000"/>
        </w:rPr>
        <w:t xml:space="preserve">), </w:t>
      </w:r>
      <w:r>
        <w:rPr>
          <w:rFonts w:ascii="Open Sans" w:eastAsia="Open Sans" w:hAnsi="Open Sans" w:cs="Open Sans"/>
        </w:rPr>
        <w:t>Paterna</w:t>
      </w:r>
      <w:r>
        <w:rPr>
          <w:rFonts w:ascii="Open Sans" w:eastAsia="Open Sans" w:hAnsi="Open Sans" w:cs="Open Sans"/>
          <w:color w:val="000000"/>
        </w:rPr>
        <w:t xml:space="preserve"> (</w:t>
      </w:r>
      <w:r>
        <w:rPr>
          <w:rFonts w:ascii="Open Sans" w:eastAsia="Open Sans" w:hAnsi="Open Sans" w:cs="Open Sans"/>
        </w:rPr>
        <w:t>27,2%</w:t>
      </w:r>
      <w:r>
        <w:rPr>
          <w:rFonts w:ascii="Open Sans" w:eastAsia="Open Sans" w:hAnsi="Open Sans" w:cs="Open Sans"/>
          <w:color w:val="000000"/>
        </w:rPr>
        <w:t xml:space="preserve">), </w:t>
      </w:r>
      <w:r>
        <w:rPr>
          <w:rFonts w:ascii="Open Sans" w:eastAsia="Open Sans" w:hAnsi="Open Sans" w:cs="Open Sans"/>
        </w:rPr>
        <w:t>Getafe</w:t>
      </w:r>
      <w:r>
        <w:rPr>
          <w:rFonts w:ascii="Open Sans" w:eastAsia="Open Sans" w:hAnsi="Open Sans" w:cs="Open Sans"/>
          <w:color w:val="000000"/>
        </w:rPr>
        <w:t xml:space="preserve"> (</w:t>
      </w:r>
      <w:r>
        <w:rPr>
          <w:rFonts w:ascii="Open Sans" w:eastAsia="Open Sans" w:hAnsi="Open Sans" w:cs="Open Sans"/>
        </w:rPr>
        <w:t>26,8%</w:t>
      </w:r>
      <w:r>
        <w:rPr>
          <w:rFonts w:ascii="Open Sans" w:eastAsia="Open Sans" w:hAnsi="Open Sans" w:cs="Open Sans"/>
          <w:color w:val="000000"/>
        </w:rPr>
        <w:t xml:space="preserve">), </w:t>
      </w:r>
      <w:r>
        <w:rPr>
          <w:rFonts w:ascii="Open Sans" w:eastAsia="Open Sans" w:hAnsi="Open Sans" w:cs="Open Sans"/>
        </w:rPr>
        <w:t>Palencia capital</w:t>
      </w:r>
      <w:r>
        <w:rPr>
          <w:rFonts w:ascii="Open Sans" w:eastAsia="Open Sans" w:hAnsi="Open Sans" w:cs="Open Sans"/>
          <w:color w:val="000000"/>
        </w:rPr>
        <w:t xml:space="preserve"> (</w:t>
      </w:r>
      <w:r>
        <w:rPr>
          <w:rFonts w:ascii="Open Sans" w:eastAsia="Open Sans" w:hAnsi="Open Sans" w:cs="Open Sans"/>
        </w:rPr>
        <w:t>26,0%</w:t>
      </w:r>
      <w:r>
        <w:rPr>
          <w:rFonts w:ascii="Open Sans" w:eastAsia="Open Sans" w:hAnsi="Open Sans" w:cs="Open Sans"/>
          <w:color w:val="000000"/>
        </w:rPr>
        <w:t xml:space="preserve">), </w:t>
      </w:r>
      <w:r>
        <w:rPr>
          <w:rFonts w:ascii="Open Sans" w:eastAsia="Open Sans" w:hAnsi="Open Sans" w:cs="Open Sans"/>
        </w:rPr>
        <w:t>Almendralejo</w:t>
      </w:r>
      <w:r>
        <w:rPr>
          <w:rFonts w:ascii="Open Sans" w:eastAsia="Open Sans" w:hAnsi="Open Sans" w:cs="Open Sans"/>
          <w:color w:val="000000"/>
        </w:rPr>
        <w:t xml:space="preserve"> (</w:t>
      </w:r>
      <w:r>
        <w:rPr>
          <w:rFonts w:ascii="Open Sans" w:eastAsia="Open Sans" w:hAnsi="Open Sans" w:cs="Open Sans"/>
        </w:rPr>
        <w:t>24,5%</w:t>
      </w:r>
      <w:r>
        <w:rPr>
          <w:rFonts w:ascii="Open Sans" w:eastAsia="Open Sans" w:hAnsi="Open Sans" w:cs="Open Sans"/>
          <w:color w:val="000000"/>
        </w:rPr>
        <w:t xml:space="preserve">), </w:t>
      </w:r>
      <w:r>
        <w:rPr>
          <w:rFonts w:ascii="Open Sans" w:eastAsia="Open Sans" w:hAnsi="Open Sans" w:cs="Open Sans"/>
        </w:rPr>
        <w:t>Torrejón de Ardoz</w:t>
      </w:r>
      <w:r>
        <w:rPr>
          <w:rFonts w:ascii="Open Sans" w:eastAsia="Open Sans" w:hAnsi="Open Sans" w:cs="Open Sans"/>
          <w:color w:val="000000"/>
        </w:rPr>
        <w:t xml:space="preserve"> (</w:t>
      </w:r>
      <w:r>
        <w:rPr>
          <w:rFonts w:ascii="Open Sans" w:eastAsia="Open Sans" w:hAnsi="Open Sans" w:cs="Open Sans"/>
        </w:rPr>
        <w:t>24,2%</w:t>
      </w:r>
      <w:r>
        <w:rPr>
          <w:rFonts w:ascii="Open Sans" w:eastAsia="Open Sans" w:hAnsi="Open Sans" w:cs="Open Sans"/>
          <w:color w:val="000000"/>
        </w:rPr>
        <w:t xml:space="preserve">), </w:t>
      </w:r>
      <w:r>
        <w:rPr>
          <w:rFonts w:ascii="Open Sans" w:eastAsia="Open Sans" w:hAnsi="Open Sans" w:cs="Open Sans"/>
        </w:rPr>
        <w:t>Ávila capital</w:t>
      </w:r>
      <w:r>
        <w:rPr>
          <w:rFonts w:ascii="Open Sans" w:eastAsia="Open Sans" w:hAnsi="Open Sans" w:cs="Open Sans"/>
          <w:color w:val="000000"/>
        </w:rPr>
        <w:t xml:space="preserve"> (</w:t>
      </w:r>
      <w:r>
        <w:rPr>
          <w:rFonts w:ascii="Open Sans" w:eastAsia="Open Sans" w:hAnsi="Open Sans" w:cs="Open Sans"/>
        </w:rPr>
        <w:t>24,0%</w:t>
      </w:r>
      <w:r>
        <w:rPr>
          <w:rFonts w:ascii="Open Sans" w:eastAsia="Open Sans" w:hAnsi="Open Sans" w:cs="Open Sans"/>
          <w:color w:val="000000"/>
        </w:rPr>
        <w:t xml:space="preserve">), </w:t>
      </w:r>
      <w:r>
        <w:rPr>
          <w:rFonts w:ascii="Open Sans" w:eastAsia="Open Sans" w:hAnsi="Open Sans" w:cs="Open Sans"/>
        </w:rPr>
        <w:t>Altea</w:t>
      </w:r>
      <w:r>
        <w:rPr>
          <w:rFonts w:ascii="Open Sans" w:eastAsia="Open Sans" w:hAnsi="Open Sans" w:cs="Open Sans"/>
          <w:color w:val="000000"/>
        </w:rPr>
        <w:t xml:space="preserve"> (</w:t>
      </w:r>
      <w:r>
        <w:rPr>
          <w:rFonts w:ascii="Open Sans" w:eastAsia="Open Sans" w:hAnsi="Open Sans" w:cs="Open Sans"/>
        </w:rPr>
        <w:t>23,5%</w:t>
      </w:r>
      <w:r>
        <w:rPr>
          <w:rFonts w:ascii="Open Sans" w:eastAsia="Open Sans" w:hAnsi="Open Sans" w:cs="Open Sans"/>
          <w:color w:val="000000"/>
        </w:rPr>
        <w:t xml:space="preserve">), </w:t>
      </w:r>
      <w:r>
        <w:rPr>
          <w:rFonts w:ascii="Open Sans" w:eastAsia="Open Sans" w:hAnsi="Open Sans" w:cs="Open Sans"/>
        </w:rPr>
        <w:t>Burjassot</w:t>
      </w:r>
      <w:r>
        <w:rPr>
          <w:rFonts w:ascii="Open Sans" w:eastAsia="Open Sans" w:hAnsi="Open Sans" w:cs="Open Sans"/>
          <w:color w:val="000000"/>
        </w:rPr>
        <w:t xml:space="preserve"> (</w:t>
      </w:r>
      <w:r>
        <w:rPr>
          <w:rFonts w:ascii="Open Sans" w:eastAsia="Open Sans" w:hAnsi="Open Sans" w:cs="Open Sans"/>
        </w:rPr>
        <w:t>22,8%</w:t>
      </w:r>
      <w:r>
        <w:rPr>
          <w:rFonts w:ascii="Open Sans" w:eastAsia="Open Sans" w:hAnsi="Open Sans" w:cs="Open Sans"/>
          <w:color w:val="000000"/>
        </w:rPr>
        <w:t xml:space="preserve">), </w:t>
      </w:r>
      <w:r>
        <w:rPr>
          <w:rFonts w:ascii="Open Sans" w:eastAsia="Open Sans" w:hAnsi="Open Sans" w:cs="Open Sans"/>
        </w:rPr>
        <w:t>Zafra</w:t>
      </w:r>
      <w:r>
        <w:rPr>
          <w:rFonts w:ascii="Open Sans" w:eastAsia="Open Sans" w:hAnsi="Open Sans" w:cs="Open Sans"/>
          <w:color w:val="000000"/>
        </w:rPr>
        <w:t xml:space="preserve"> (</w:t>
      </w:r>
      <w:r>
        <w:rPr>
          <w:rFonts w:ascii="Open Sans" w:eastAsia="Open Sans" w:hAnsi="Open Sans" w:cs="Open Sans"/>
        </w:rPr>
        <w:t>22,7%</w:t>
      </w:r>
      <w:r>
        <w:rPr>
          <w:rFonts w:ascii="Open Sans" w:eastAsia="Open Sans" w:hAnsi="Open Sans" w:cs="Open Sans"/>
          <w:color w:val="000000"/>
        </w:rPr>
        <w:t xml:space="preserve">), </w:t>
      </w:r>
      <w:r>
        <w:rPr>
          <w:rFonts w:ascii="Open Sans" w:eastAsia="Open Sans" w:hAnsi="Open Sans" w:cs="Open Sans"/>
        </w:rPr>
        <w:t>Burgos capital</w:t>
      </w:r>
      <w:r>
        <w:rPr>
          <w:rFonts w:ascii="Open Sans" w:eastAsia="Open Sans" w:hAnsi="Open Sans" w:cs="Open Sans"/>
          <w:color w:val="000000"/>
        </w:rPr>
        <w:t xml:space="preserve"> (</w:t>
      </w:r>
      <w:r>
        <w:rPr>
          <w:rFonts w:ascii="Open Sans" w:eastAsia="Open Sans" w:hAnsi="Open Sans" w:cs="Open Sans"/>
        </w:rPr>
        <w:t>22,4%</w:t>
      </w:r>
      <w:r>
        <w:rPr>
          <w:rFonts w:ascii="Open Sans" w:eastAsia="Open Sans" w:hAnsi="Open Sans" w:cs="Open Sans"/>
          <w:color w:val="000000"/>
        </w:rPr>
        <w:t xml:space="preserve">), </w:t>
      </w:r>
      <w:r>
        <w:rPr>
          <w:rFonts w:ascii="Open Sans" w:eastAsia="Open Sans" w:hAnsi="Open Sans" w:cs="Open Sans"/>
        </w:rPr>
        <w:t>Sanlúcar de Barrameda</w:t>
      </w:r>
      <w:r>
        <w:rPr>
          <w:rFonts w:ascii="Open Sans" w:eastAsia="Open Sans" w:hAnsi="Open Sans" w:cs="Open Sans"/>
          <w:color w:val="000000"/>
        </w:rPr>
        <w:t xml:space="preserve"> (</w:t>
      </w:r>
      <w:r>
        <w:rPr>
          <w:rFonts w:ascii="Open Sans" w:eastAsia="Open Sans" w:hAnsi="Open Sans" w:cs="Open Sans"/>
        </w:rPr>
        <w:t>22,4%</w:t>
      </w:r>
      <w:r>
        <w:rPr>
          <w:rFonts w:ascii="Open Sans" w:eastAsia="Open Sans" w:hAnsi="Open Sans" w:cs="Open Sans"/>
          <w:color w:val="000000"/>
        </w:rPr>
        <w:t xml:space="preserve">), </w:t>
      </w:r>
      <w:r>
        <w:rPr>
          <w:rFonts w:ascii="Open Sans" w:eastAsia="Open Sans" w:hAnsi="Open Sans" w:cs="Open Sans"/>
        </w:rPr>
        <w:t>Lugo capital</w:t>
      </w:r>
      <w:r>
        <w:rPr>
          <w:rFonts w:ascii="Open Sans" w:eastAsia="Open Sans" w:hAnsi="Open Sans" w:cs="Open Sans"/>
          <w:color w:val="000000"/>
        </w:rPr>
        <w:t xml:space="preserve"> (</w:t>
      </w:r>
      <w:r>
        <w:rPr>
          <w:rFonts w:ascii="Open Sans" w:eastAsia="Open Sans" w:hAnsi="Open Sans" w:cs="Open Sans"/>
        </w:rPr>
        <w:t>22,0%</w:t>
      </w:r>
      <w:r>
        <w:rPr>
          <w:rFonts w:ascii="Open Sans" w:eastAsia="Open Sans" w:hAnsi="Open Sans" w:cs="Open Sans"/>
          <w:color w:val="000000"/>
        </w:rPr>
        <w:t xml:space="preserve">), </w:t>
      </w:r>
      <w:r>
        <w:rPr>
          <w:rFonts w:ascii="Open Sans" w:eastAsia="Open Sans" w:hAnsi="Open Sans" w:cs="Open Sans"/>
        </w:rPr>
        <w:t xml:space="preserve">Torre-Pacheco </w:t>
      </w:r>
      <w:r>
        <w:rPr>
          <w:rFonts w:ascii="Open Sans" w:eastAsia="Open Sans" w:hAnsi="Open Sans" w:cs="Open Sans"/>
          <w:color w:val="000000"/>
        </w:rPr>
        <w:t>(</w:t>
      </w:r>
      <w:r>
        <w:rPr>
          <w:rFonts w:ascii="Open Sans" w:eastAsia="Open Sans" w:hAnsi="Open Sans" w:cs="Open Sans"/>
        </w:rPr>
        <w:t>21,4%</w:t>
      </w:r>
      <w:r>
        <w:rPr>
          <w:rFonts w:ascii="Open Sans" w:eastAsia="Open Sans" w:hAnsi="Open Sans" w:cs="Open Sans"/>
          <w:color w:val="000000"/>
        </w:rPr>
        <w:t xml:space="preserve">), </w:t>
      </w:r>
      <w:r>
        <w:rPr>
          <w:rFonts w:ascii="Open Sans" w:eastAsia="Open Sans" w:hAnsi="Open Sans" w:cs="Open Sans"/>
        </w:rPr>
        <w:t>Ponferrada</w:t>
      </w:r>
      <w:r>
        <w:rPr>
          <w:rFonts w:ascii="Open Sans" w:eastAsia="Open Sans" w:hAnsi="Open Sans" w:cs="Open Sans"/>
          <w:color w:val="000000"/>
        </w:rPr>
        <w:t xml:space="preserve"> (</w:t>
      </w:r>
      <w:r>
        <w:rPr>
          <w:rFonts w:ascii="Open Sans" w:eastAsia="Open Sans" w:hAnsi="Open Sans" w:cs="Open Sans"/>
        </w:rPr>
        <w:t>20,7%</w:t>
      </w:r>
      <w:r>
        <w:rPr>
          <w:rFonts w:ascii="Open Sans" w:eastAsia="Open Sans" w:hAnsi="Open Sans" w:cs="Open Sans"/>
          <w:color w:val="000000"/>
        </w:rPr>
        <w:t xml:space="preserve">), </w:t>
      </w:r>
      <w:r>
        <w:rPr>
          <w:rFonts w:ascii="Open Sans" w:eastAsia="Open Sans" w:hAnsi="Open Sans" w:cs="Open Sans"/>
        </w:rPr>
        <w:t>Sant Joan d'Alacant</w:t>
      </w:r>
      <w:r>
        <w:rPr>
          <w:rFonts w:ascii="Open Sans" w:eastAsia="Open Sans" w:hAnsi="Open Sans" w:cs="Open Sans"/>
          <w:color w:val="000000"/>
        </w:rPr>
        <w:t xml:space="preserve"> (</w:t>
      </w:r>
      <w:r>
        <w:rPr>
          <w:rFonts w:ascii="Open Sans" w:eastAsia="Open Sans" w:hAnsi="Open Sans" w:cs="Open Sans"/>
        </w:rPr>
        <w:t>20,6%</w:t>
      </w:r>
      <w:r>
        <w:rPr>
          <w:rFonts w:ascii="Open Sans" w:eastAsia="Open Sans" w:hAnsi="Open Sans" w:cs="Open Sans"/>
          <w:color w:val="000000"/>
        </w:rPr>
        <w:t xml:space="preserve">) y </w:t>
      </w:r>
      <w:r>
        <w:rPr>
          <w:rFonts w:ascii="Open Sans" w:eastAsia="Open Sans" w:hAnsi="Open Sans" w:cs="Open Sans"/>
        </w:rPr>
        <w:t>Cambrils</w:t>
      </w:r>
      <w:r>
        <w:rPr>
          <w:rFonts w:ascii="Open Sans" w:eastAsia="Open Sans" w:hAnsi="Open Sans" w:cs="Open Sans"/>
          <w:color w:val="000000"/>
        </w:rPr>
        <w:t xml:space="preserve"> (</w:t>
      </w:r>
      <w:r>
        <w:rPr>
          <w:rFonts w:ascii="Open Sans" w:eastAsia="Open Sans" w:hAnsi="Open Sans" w:cs="Open Sans"/>
        </w:rPr>
        <w:t>20,5%</w:t>
      </w:r>
      <w:r>
        <w:rPr>
          <w:rFonts w:ascii="Open Sans" w:eastAsia="Open Sans" w:hAnsi="Open Sans" w:cs="Open Sans"/>
          <w:color w:val="000000"/>
        </w:rPr>
        <w:t xml:space="preserve">). </w:t>
      </w:r>
      <w:r>
        <w:rPr>
          <w:rFonts w:ascii="Open Sans" w:eastAsia="Open Sans" w:hAnsi="Open Sans" w:cs="Open Sans"/>
        </w:rPr>
        <w:t>Por otro lado, las ciudades con los mayores descensos en un año son: Punta Umbría</w:t>
      </w:r>
      <w:r>
        <w:rPr>
          <w:rFonts w:ascii="Open Sans" w:eastAsia="Open Sans" w:hAnsi="Open Sans" w:cs="Open Sans"/>
          <w:color w:val="000000"/>
        </w:rPr>
        <w:t xml:space="preserve"> (</w:t>
      </w:r>
      <w:r>
        <w:rPr>
          <w:rFonts w:ascii="Open Sans" w:eastAsia="Open Sans" w:hAnsi="Open Sans" w:cs="Open Sans"/>
        </w:rPr>
        <w:t>-16,3%</w:t>
      </w:r>
      <w:r>
        <w:rPr>
          <w:rFonts w:ascii="Open Sans" w:eastAsia="Open Sans" w:hAnsi="Open Sans" w:cs="Open Sans"/>
          <w:color w:val="000000"/>
        </w:rPr>
        <w:t xml:space="preserve">), </w:t>
      </w:r>
      <w:r>
        <w:rPr>
          <w:rFonts w:ascii="Open Sans" w:eastAsia="Open Sans" w:hAnsi="Open Sans" w:cs="Open Sans"/>
        </w:rPr>
        <w:t>Tortosa</w:t>
      </w:r>
      <w:r>
        <w:rPr>
          <w:rFonts w:ascii="Open Sans" w:eastAsia="Open Sans" w:hAnsi="Open Sans" w:cs="Open Sans"/>
          <w:color w:val="000000"/>
        </w:rPr>
        <w:t xml:space="preserve"> (</w:t>
      </w:r>
      <w:r>
        <w:rPr>
          <w:rFonts w:ascii="Open Sans" w:eastAsia="Open Sans" w:hAnsi="Open Sans" w:cs="Open Sans"/>
        </w:rPr>
        <w:t>-13,8%</w:t>
      </w:r>
      <w:r>
        <w:rPr>
          <w:rFonts w:ascii="Open Sans" w:eastAsia="Open Sans" w:hAnsi="Open Sans" w:cs="Open Sans"/>
          <w:color w:val="000000"/>
        </w:rPr>
        <w:t xml:space="preserve">), </w:t>
      </w:r>
      <w:r>
        <w:rPr>
          <w:rFonts w:ascii="Open Sans" w:eastAsia="Open Sans" w:hAnsi="Open Sans" w:cs="Open Sans"/>
        </w:rPr>
        <w:t>Aranda de Duero</w:t>
      </w:r>
      <w:r>
        <w:rPr>
          <w:rFonts w:ascii="Open Sans" w:eastAsia="Open Sans" w:hAnsi="Open Sans" w:cs="Open Sans"/>
          <w:color w:val="000000"/>
        </w:rPr>
        <w:t xml:space="preserve"> (</w:t>
      </w:r>
      <w:r>
        <w:rPr>
          <w:rFonts w:ascii="Open Sans" w:eastAsia="Open Sans" w:hAnsi="Open Sans" w:cs="Open Sans"/>
        </w:rPr>
        <w:t>-12,4%</w:t>
      </w:r>
      <w:r>
        <w:rPr>
          <w:rFonts w:ascii="Open Sans" w:eastAsia="Open Sans" w:hAnsi="Open Sans" w:cs="Open Sans"/>
          <w:color w:val="000000"/>
        </w:rPr>
        <w:t xml:space="preserve">) y </w:t>
      </w:r>
      <w:r>
        <w:rPr>
          <w:rFonts w:ascii="Open Sans" w:eastAsia="Open Sans" w:hAnsi="Open Sans" w:cs="Open Sans"/>
        </w:rPr>
        <w:t xml:space="preserve">Benicasim / Benicàssim </w:t>
      </w:r>
      <w:r>
        <w:rPr>
          <w:rFonts w:ascii="Open Sans" w:eastAsia="Open Sans" w:hAnsi="Open Sans" w:cs="Open Sans"/>
          <w:color w:val="000000"/>
        </w:rPr>
        <w:t>(</w:t>
      </w:r>
      <w:r>
        <w:rPr>
          <w:rFonts w:ascii="Open Sans" w:eastAsia="Open Sans" w:hAnsi="Open Sans" w:cs="Open Sans"/>
        </w:rPr>
        <w:t>-10,2%</w:t>
      </w:r>
      <w:r>
        <w:rPr>
          <w:rFonts w:ascii="Open Sans" w:eastAsia="Open Sans" w:hAnsi="Open Sans" w:cs="Open Sans"/>
          <w:color w:val="000000"/>
        </w:rPr>
        <w:t>).</w:t>
      </w:r>
    </w:p>
    <w:p w14:paraId="2CF0FA18" w14:textId="77777777" w:rsidR="000D2834" w:rsidRDefault="000D2834">
      <w:pPr>
        <w:spacing w:line="276" w:lineRule="auto"/>
        <w:ind w:right="-567"/>
        <w:jc w:val="both"/>
      </w:pPr>
    </w:p>
    <w:p w14:paraId="33B73400" w14:textId="3B084290"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agosto, vemos que </w:t>
      </w:r>
      <w:r>
        <w:rPr>
          <w:rFonts w:ascii="Open Sans" w:eastAsia="Open Sans" w:hAnsi="Open Sans" w:cs="Open Sans"/>
          <w:b/>
          <w:color w:val="000000"/>
        </w:rPr>
        <w:t>diez municipios sobrepasan los 20,00 €/m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y son: Esplugues de Llobregat con 24,80 €/m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24,13 €/m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23,61 €/m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22,52 €/m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con 21,69 €/m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21,29 €/m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Badalona con 20,93 €/m</w:t>
      </w:r>
      <w:r>
        <w:rPr>
          <w:rFonts w:ascii="Open Sans" w:eastAsia="Open Sans" w:hAnsi="Open Sans" w:cs="Open Sans"/>
          <w:color w:val="000000"/>
          <w:vertAlign w:val="superscript"/>
        </w:rPr>
        <w:t xml:space="preserve">2 </w:t>
      </w:r>
      <w:r>
        <w:rPr>
          <w:rFonts w:ascii="Open Sans" w:eastAsia="Open Sans" w:hAnsi="Open Sans" w:cs="Open Sans"/>
          <w:color w:val="000000"/>
        </w:rPr>
        <w:t>al mes, Pozuelo de Alarcón con 20,49 €/m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Eulària des Riu con 20,29 €/m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Eivissa con 20,01 €/m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Por otro lado, </w:t>
      </w:r>
      <w:r>
        <w:rPr>
          <w:rFonts w:ascii="Open Sans" w:eastAsia="Open Sans" w:hAnsi="Open Sans" w:cs="Open Sans"/>
          <w:b/>
          <w:color w:val="000000"/>
        </w:rPr>
        <w:t>las cinco ciudades en donde el precio del alquiler por metro cuadrado más económico</w:t>
      </w:r>
      <w:r>
        <w:rPr>
          <w:rFonts w:ascii="Open Sans" w:eastAsia="Open Sans" w:hAnsi="Open Sans" w:cs="Open Sans"/>
          <w:color w:val="000000"/>
        </w:rPr>
        <w:t xml:space="preserve"> </w:t>
      </w:r>
      <w:r w:rsidR="003F06F1">
        <w:rPr>
          <w:rFonts w:ascii="Open Sans" w:eastAsia="Open Sans" w:hAnsi="Open Sans" w:cs="Open Sans"/>
          <w:color w:val="000000"/>
        </w:rPr>
        <w:t>son</w:t>
      </w:r>
      <w:r>
        <w:rPr>
          <w:rFonts w:ascii="Open Sans" w:eastAsia="Open Sans" w:hAnsi="Open Sans" w:cs="Open Sans"/>
          <w:color w:val="000000"/>
        </w:rPr>
        <w:t>: Baeza con 5,20 €/m</w:t>
      </w:r>
      <w:r>
        <w:rPr>
          <w:rFonts w:ascii="Open Sans" w:eastAsia="Open Sans" w:hAnsi="Open Sans" w:cs="Open Sans"/>
          <w:color w:val="000000"/>
          <w:vertAlign w:val="superscript"/>
        </w:rPr>
        <w:t xml:space="preserve">2 </w:t>
      </w:r>
      <w:r>
        <w:rPr>
          <w:rFonts w:ascii="Open Sans" w:eastAsia="Open Sans" w:hAnsi="Open Sans" w:cs="Open Sans"/>
          <w:color w:val="000000"/>
        </w:rPr>
        <w:t>al mes, Martos con 5,58 €/m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Puertollano con 5,74 €/m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652B034" w14:textId="77777777" w:rsidR="000D2834"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Municipios con mayor incremento interanual</w:t>
      </w:r>
    </w:p>
    <w:tbl>
      <w:tblPr>
        <w:tblStyle w:val="ab"/>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0D2834" w14:paraId="3B4B0068" w14:textId="77777777" w:rsidTr="000D2834">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D3E8A5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634D0D94" w14:textId="77777777" w:rsidR="000D283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1E0EE3F9"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3C4C8EF0"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601471F7"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0B64F656"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D2834" w14:paraId="21378676"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75B745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1A8B104A"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Moncada</w:t>
            </w:r>
          </w:p>
        </w:tc>
        <w:tc>
          <w:tcPr>
            <w:tcW w:w="1984" w:type="dxa"/>
            <w:vAlign w:val="bottom"/>
          </w:tcPr>
          <w:p w14:paraId="63FCA2D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13,85 €</w:t>
            </w:r>
          </w:p>
        </w:tc>
        <w:tc>
          <w:tcPr>
            <w:tcW w:w="1560" w:type="dxa"/>
            <w:vAlign w:val="bottom"/>
          </w:tcPr>
          <w:p w14:paraId="6DFF5E7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01" w:type="dxa"/>
            <w:vAlign w:val="bottom"/>
          </w:tcPr>
          <w:p w14:paraId="78D868C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56,9%</w:t>
            </w:r>
          </w:p>
        </w:tc>
      </w:tr>
      <w:tr w:rsidR="000D2834" w14:paraId="71A55888"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A2E285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07CDA843"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Terrassa</w:t>
            </w:r>
          </w:p>
        </w:tc>
        <w:tc>
          <w:tcPr>
            <w:tcW w:w="1984" w:type="dxa"/>
            <w:vAlign w:val="bottom"/>
          </w:tcPr>
          <w:p w14:paraId="77BCB6F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17,89 €</w:t>
            </w:r>
          </w:p>
        </w:tc>
        <w:tc>
          <w:tcPr>
            <w:tcW w:w="1560" w:type="dxa"/>
            <w:vAlign w:val="bottom"/>
          </w:tcPr>
          <w:p w14:paraId="1DC48E3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15,5%</w:t>
            </w:r>
          </w:p>
        </w:tc>
        <w:tc>
          <w:tcPr>
            <w:tcW w:w="1701" w:type="dxa"/>
            <w:vAlign w:val="bottom"/>
          </w:tcPr>
          <w:p w14:paraId="1890449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39,4%</w:t>
            </w:r>
          </w:p>
        </w:tc>
      </w:tr>
      <w:tr w:rsidR="000D2834" w14:paraId="6E67052A"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F42524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5" w:type="dxa"/>
            <w:vAlign w:val="bottom"/>
          </w:tcPr>
          <w:p w14:paraId="5E5AD417"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5D876B0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10,43 €</w:t>
            </w:r>
          </w:p>
        </w:tc>
        <w:tc>
          <w:tcPr>
            <w:tcW w:w="1560" w:type="dxa"/>
            <w:vAlign w:val="bottom"/>
          </w:tcPr>
          <w:p w14:paraId="2F21718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c>
          <w:tcPr>
            <w:tcW w:w="1701" w:type="dxa"/>
            <w:vAlign w:val="bottom"/>
          </w:tcPr>
          <w:p w14:paraId="310D82F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37,4%</w:t>
            </w:r>
          </w:p>
        </w:tc>
      </w:tr>
      <w:tr w:rsidR="000D2834" w14:paraId="7E8A3FEC"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3E139F"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45837BE0"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Reus</w:t>
            </w:r>
          </w:p>
        </w:tc>
        <w:tc>
          <w:tcPr>
            <w:tcW w:w="1984" w:type="dxa"/>
            <w:vAlign w:val="bottom"/>
          </w:tcPr>
          <w:p w14:paraId="6034144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10,30 €</w:t>
            </w:r>
          </w:p>
        </w:tc>
        <w:tc>
          <w:tcPr>
            <w:tcW w:w="1560" w:type="dxa"/>
            <w:vAlign w:val="bottom"/>
          </w:tcPr>
          <w:p w14:paraId="48FB775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10,4%</w:t>
            </w:r>
          </w:p>
        </w:tc>
        <w:tc>
          <w:tcPr>
            <w:tcW w:w="1701" w:type="dxa"/>
            <w:vAlign w:val="bottom"/>
          </w:tcPr>
          <w:p w14:paraId="721DDBE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30,9%</w:t>
            </w:r>
          </w:p>
        </w:tc>
      </w:tr>
      <w:tr w:rsidR="000D2834" w14:paraId="35DE4418"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8C34FA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17D26F97"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Sagunto / Sagunt</w:t>
            </w:r>
          </w:p>
        </w:tc>
        <w:tc>
          <w:tcPr>
            <w:tcW w:w="1984" w:type="dxa"/>
            <w:vAlign w:val="bottom"/>
          </w:tcPr>
          <w:p w14:paraId="7F0FABC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12,60 €</w:t>
            </w:r>
          </w:p>
        </w:tc>
        <w:tc>
          <w:tcPr>
            <w:tcW w:w="1560" w:type="dxa"/>
            <w:vAlign w:val="bottom"/>
          </w:tcPr>
          <w:p w14:paraId="173CD1E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-2,7%</w:t>
            </w:r>
          </w:p>
        </w:tc>
        <w:tc>
          <w:tcPr>
            <w:tcW w:w="1701" w:type="dxa"/>
            <w:vAlign w:val="bottom"/>
          </w:tcPr>
          <w:p w14:paraId="134E173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30,2%</w:t>
            </w:r>
          </w:p>
        </w:tc>
      </w:tr>
      <w:tr w:rsidR="000D2834" w14:paraId="31F41A5E"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AE72AC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01600662"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Jávea / Xàbia</w:t>
            </w:r>
          </w:p>
        </w:tc>
        <w:tc>
          <w:tcPr>
            <w:tcW w:w="1984" w:type="dxa"/>
            <w:vAlign w:val="bottom"/>
          </w:tcPr>
          <w:p w14:paraId="5BE1900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16,35 €</w:t>
            </w:r>
          </w:p>
        </w:tc>
        <w:tc>
          <w:tcPr>
            <w:tcW w:w="1560" w:type="dxa"/>
            <w:vAlign w:val="bottom"/>
          </w:tcPr>
          <w:p w14:paraId="775F3FB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w:t>
            </w:r>
          </w:p>
        </w:tc>
        <w:tc>
          <w:tcPr>
            <w:tcW w:w="1701" w:type="dxa"/>
            <w:vAlign w:val="bottom"/>
          </w:tcPr>
          <w:p w14:paraId="1C1D7A9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29,6%</w:t>
            </w:r>
          </w:p>
        </w:tc>
      </w:tr>
      <w:tr w:rsidR="000D2834" w14:paraId="61E78639"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CA44E2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5" w:type="dxa"/>
            <w:vAlign w:val="bottom"/>
          </w:tcPr>
          <w:p w14:paraId="46563ADA"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Moncofa</w:t>
            </w:r>
          </w:p>
        </w:tc>
        <w:tc>
          <w:tcPr>
            <w:tcW w:w="1984" w:type="dxa"/>
            <w:vAlign w:val="bottom"/>
          </w:tcPr>
          <w:p w14:paraId="751CA89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12,71 €</w:t>
            </w:r>
          </w:p>
        </w:tc>
        <w:tc>
          <w:tcPr>
            <w:tcW w:w="1560" w:type="dxa"/>
            <w:vAlign w:val="bottom"/>
          </w:tcPr>
          <w:p w14:paraId="677BA7AD" w14:textId="77777777" w:rsidR="000D2834" w:rsidRDefault="000D2834">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701" w:type="dxa"/>
            <w:vAlign w:val="bottom"/>
          </w:tcPr>
          <w:p w14:paraId="0DDC925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29,3%</w:t>
            </w:r>
          </w:p>
        </w:tc>
      </w:tr>
      <w:tr w:rsidR="000D2834" w14:paraId="62D3130E"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A151865"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66558C71"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Elche / elx</w:t>
            </w:r>
          </w:p>
        </w:tc>
        <w:tc>
          <w:tcPr>
            <w:tcW w:w="1984" w:type="dxa"/>
            <w:vAlign w:val="bottom"/>
          </w:tcPr>
          <w:p w14:paraId="7AF9BC4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9,52 €</w:t>
            </w:r>
          </w:p>
        </w:tc>
        <w:tc>
          <w:tcPr>
            <w:tcW w:w="1560" w:type="dxa"/>
            <w:vAlign w:val="bottom"/>
          </w:tcPr>
          <w:p w14:paraId="59B8682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c>
          <w:tcPr>
            <w:tcW w:w="1701" w:type="dxa"/>
            <w:vAlign w:val="bottom"/>
          </w:tcPr>
          <w:p w14:paraId="128065E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28,0%</w:t>
            </w:r>
          </w:p>
        </w:tc>
      </w:tr>
      <w:tr w:rsidR="000D2834" w14:paraId="42BD85FF"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68EF7BF"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45C3374C"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Paterna</w:t>
            </w:r>
          </w:p>
        </w:tc>
        <w:tc>
          <w:tcPr>
            <w:tcW w:w="1984" w:type="dxa"/>
            <w:vAlign w:val="bottom"/>
          </w:tcPr>
          <w:p w14:paraId="6D2D417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12,73 €</w:t>
            </w:r>
          </w:p>
        </w:tc>
        <w:tc>
          <w:tcPr>
            <w:tcW w:w="1560" w:type="dxa"/>
            <w:vAlign w:val="bottom"/>
          </w:tcPr>
          <w:p w14:paraId="7C3455E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-9,8%</w:t>
            </w:r>
          </w:p>
        </w:tc>
        <w:tc>
          <w:tcPr>
            <w:tcW w:w="1701" w:type="dxa"/>
            <w:vAlign w:val="bottom"/>
          </w:tcPr>
          <w:p w14:paraId="7ED1693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27,2%</w:t>
            </w:r>
          </w:p>
        </w:tc>
      </w:tr>
      <w:tr w:rsidR="000D2834" w14:paraId="64230330"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BCA519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5" w:type="dxa"/>
            <w:vAlign w:val="bottom"/>
          </w:tcPr>
          <w:p w14:paraId="1BA8F269"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Getafe</w:t>
            </w:r>
          </w:p>
        </w:tc>
        <w:tc>
          <w:tcPr>
            <w:tcW w:w="1984" w:type="dxa"/>
            <w:vAlign w:val="bottom"/>
          </w:tcPr>
          <w:p w14:paraId="3B6876F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18,05 €</w:t>
            </w:r>
          </w:p>
        </w:tc>
        <w:tc>
          <w:tcPr>
            <w:tcW w:w="1560" w:type="dxa"/>
            <w:vAlign w:val="bottom"/>
          </w:tcPr>
          <w:p w14:paraId="31A9C7B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w:t>
            </w:r>
          </w:p>
        </w:tc>
        <w:tc>
          <w:tcPr>
            <w:tcW w:w="1701" w:type="dxa"/>
            <w:vAlign w:val="bottom"/>
          </w:tcPr>
          <w:p w14:paraId="596072D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26,8%</w:t>
            </w:r>
          </w:p>
        </w:tc>
      </w:tr>
    </w:tbl>
    <w:p w14:paraId="2E3E3B27" w14:textId="77777777" w:rsidR="000D2834"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descenso o menor incremento interanual</w:t>
      </w:r>
    </w:p>
    <w:tbl>
      <w:tblPr>
        <w:tblStyle w:val="ac"/>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0D2834" w14:paraId="2C7128B4" w14:textId="77777777" w:rsidTr="000D2834">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470248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7D363551" w14:textId="77777777" w:rsidR="000D283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23A8624F"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0DD02A2C"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05EE99AD"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D8A4476"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D2834" w14:paraId="6B999CC1"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333FF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5" w:type="dxa"/>
            <w:vAlign w:val="bottom"/>
          </w:tcPr>
          <w:p w14:paraId="2529672F"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Punta Umbría</w:t>
            </w:r>
          </w:p>
        </w:tc>
        <w:tc>
          <w:tcPr>
            <w:tcW w:w="1984" w:type="dxa"/>
            <w:vAlign w:val="bottom"/>
          </w:tcPr>
          <w:p w14:paraId="40682CF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10,44 €</w:t>
            </w:r>
          </w:p>
        </w:tc>
        <w:tc>
          <w:tcPr>
            <w:tcW w:w="1560" w:type="dxa"/>
            <w:vAlign w:val="bottom"/>
          </w:tcPr>
          <w:p w14:paraId="779311F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-8,6%</w:t>
            </w:r>
          </w:p>
        </w:tc>
        <w:tc>
          <w:tcPr>
            <w:tcW w:w="1701" w:type="dxa"/>
            <w:vAlign w:val="bottom"/>
          </w:tcPr>
          <w:p w14:paraId="60244C8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-16,3%</w:t>
            </w:r>
          </w:p>
        </w:tc>
      </w:tr>
      <w:tr w:rsidR="000D2834" w14:paraId="3CDD3D62"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F1F88A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77CA6846"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Tortosa</w:t>
            </w:r>
          </w:p>
        </w:tc>
        <w:tc>
          <w:tcPr>
            <w:tcW w:w="1984" w:type="dxa"/>
            <w:vAlign w:val="bottom"/>
          </w:tcPr>
          <w:p w14:paraId="2B0F3E2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7,00 €</w:t>
            </w:r>
          </w:p>
        </w:tc>
        <w:tc>
          <w:tcPr>
            <w:tcW w:w="1560" w:type="dxa"/>
            <w:vAlign w:val="bottom"/>
          </w:tcPr>
          <w:p w14:paraId="02CFB68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-9,7%</w:t>
            </w:r>
          </w:p>
        </w:tc>
        <w:tc>
          <w:tcPr>
            <w:tcW w:w="1701" w:type="dxa"/>
            <w:vAlign w:val="bottom"/>
          </w:tcPr>
          <w:p w14:paraId="759A55D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-13,8%</w:t>
            </w:r>
          </w:p>
        </w:tc>
      </w:tr>
      <w:tr w:rsidR="000D2834" w14:paraId="7884D2EC" w14:textId="77777777" w:rsidTr="000D283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E889C4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5" w:type="dxa"/>
            <w:vAlign w:val="bottom"/>
          </w:tcPr>
          <w:p w14:paraId="29DF9101"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Aranda de Duero</w:t>
            </w:r>
          </w:p>
        </w:tc>
        <w:tc>
          <w:tcPr>
            <w:tcW w:w="1984" w:type="dxa"/>
            <w:vAlign w:val="bottom"/>
          </w:tcPr>
          <w:p w14:paraId="00CAA4F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8,59 €</w:t>
            </w:r>
          </w:p>
        </w:tc>
        <w:tc>
          <w:tcPr>
            <w:tcW w:w="1560" w:type="dxa"/>
            <w:vAlign w:val="bottom"/>
          </w:tcPr>
          <w:p w14:paraId="792743C9" w14:textId="77777777" w:rsidR="000D2834" w:rsidRDefault="000D2834">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72606EB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-12,4%</w:t>
            </w:r>
          </w:p>
        </w:tc>
      </w:tr>
      <w:tr w:rsidR="000D2834" w14:paraId="404D5CFD"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A9CA39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5" w:type="dxa"/>
            <w:vAlign w:val="bottom"/>
          </w:tcPr>
          <w:p w14:paraId="063CBB70"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Benicasim / Benicàssim</w:t>
            </w:r>
          </w:p>
        </w:tc>
        <w:tc>
          <w:tcPr>
            <w:tcW w:w="1984" w:type="dxa"/>
            <w:vAlign w:val="bottom"/>
          </w:tcPr>
          <w:p w14:paraId="62EF7A8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11,75 €</w:t>
            </w:r>
          </w:p>
        </w:tc>
        <w:tc>
          <w:tcPr>
            <w:tcW w:w="1560" w:type="dxa"/>
            <w:vAlign w:val="bottom"/>
          </w:tcPr>
          <w:p w14:paraId="183C416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-8,2%</w:t>
            </w:r>
          </w:p>
        </w:tc>
        <w:tc>
          <w:tcPr>
            <w:tcW w:w="1701" w:type="dxa"/>
            <w:vAlign w:val="bottom"/>
          </w:tcPr>
          <w:p w14:paraId="5AA67E6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-10,2%</w:t>
            </w:r>
          </w:p>
        </w:tc>
      </w:tr>
      <w:tr w:rsidR="000D2834" w14:paraId="3343A5D9"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2F528A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5" w:type="dxa"/>
            <w:vAlign w:val="bottom"/>
          </w:tcPr>
          <w:p w14:paraId="422496B5"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Ejido</w:t>
            </w:r>
          </w:p>
        </w:tc>
        <w:tc>
          <w:tcPr>
            <w:tcW w:w="1984" w:type="dxa"/>
            <w:vAlign w:val="bottom"/>
          </w:tcPr>
          <w:p w14:paraId="10B67F1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10,50 €</w:t>
            </w:r>
          </w:p>
        </w:tc>
        <w:tc>
          <w:tcPr>
            <w:tcW w:w="1560" w:type="dxa"/>
            <w:vAlign w:val="bottom"/>
          </w:tcPr>
          <w:p w14:paraId="443646F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-19,5%</w:t>
            </w:r>
          </w:p>
        </w:tc>
        <w:tc>
          <w:tcPr>
            <w:tcW w:w="1701" w:type="dxa"/>
            <w:vAlign w:val="bottom"/>
          </w:tcPr>
          <w:p w14:paraId="714D084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-9,2%</w:t>
            </w:r>
          </w:p>
        </w:tc>
      </w:tr>
      <w:tr w:rsidR="000D2834" w14:paraId="4BE34353"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53E3AB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7F5E6F5D"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Sitges</w:t>
            </w:r>
          </w:p>
        </w:tc>
        <w:tc>
          <w:tcPr>
            <w:tcW w:w="1984" w:type="dxa"/>
            <w:vAlign w:val="bottom"/>
          </w:tcPr>
          <w:p w14:paraId="64E3458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19,93 €</w:t>
            </w:r>
          </w:p>
        </w:tc>
        <w:tc>
          <w:tcPr>
            <w:tcW w:w="1560" w:type="dxa"/>
            <w:vAlign w:val="bottom"/>
          </w:tcPr>
          <w:p w14:paraId="7DEF714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-3,4%</w:t>
            </w:r>
          </w:p>
        </w:tc>
        <w:tc>
          <w:tcPr>
            <w:tcW w:w="1701" w:type="dxa"/>
            <w:vAlign w:val="bottom"/>
          </w:tcPr>
          <w:p w14:paraId="65D8DEA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-8,7%</w:t>
            </w:r>
          </w:p>
        </w:tc>
      </w:tr>
      <w:tr w:rsidR="000D2834" w14:paraId="3009502D"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89AB4FF"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121E7F6B"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Águilas</w:t>
            </w:r>
          </w:p>
        </w:tc>
        <w:tc>
          <w:tcPr>
            <w:tcW w:w="1984" w:type="dxa"/>
            <w:vAlign w:val="bottom"/>
          </w:tcPr>
          <w:p w14:paraId="370AEB1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9,03 €</w:t>
            </w:r>
          </w:p>
        </w:tc>
        <w:tc>
          <w:tcPr>
            <w:tcW w:w="1560" w:type="dxa"/>
            <w:vAlign w:val="bottom"/>
          </w:tcPr>
          <w:p w14:paraId="38EA76B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-12,7%</w:t>
            </w:r>
          </w:p>
        </w:tc>
        <w:tc>
          <w:tcPr>
            <w:tcW w:w="1701" w:type="dxa"/>
            <w:vAlign w:val="bottom"/>
          </w:tcPr>
          <w:p w14:paraId="15D88F9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-8,0%</w:t>
            </w:r>
          </w:p>
        </w:tc>
      </w:tr>
      <w:tr w:rsidR="000D2834" w14:paraId="70B5F1F9"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0558A4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1CA71EB6"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Sueca</w:t>
            </w:r>
          </w:p>
        </w:tc>
        <w:tc>
          <w:tcPr>
            <w:tcW w:w="1984" w:type="dxa"/>
            <w:vAlign w:val="bottom"/>
          </w:tcPr>
          <w:p w14:paraId="5252004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13,21 €</w:t>
            </w:r>
          </w:p>
        </w:tc>
        <w:tc>
          <w:tcPr>
            <w:tcW w:w="1560" w:type="dxa"/>
            <w:vAlign w:val="bottom"/>
          </w:tcPr>
          <w:p w14:paraId="2EE0E382" w14:textId="77777777" w:rsidR="000D2834" w:rsidRDefault="000D283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701" w:type="dxa"/>
            <w:vAlign w:val="bottom"/>
          </w:tcPr>
          <w:p w14:paraId="0484AB8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-6,7%</w:t>
            </w:r>
          </w:p>
        </w:tc>
      </w:tr>
      <w:tr w:rsidR="000D2834" w14:paraId="3B5BD88B"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F10CEAD"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12D58802"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4" w:type="dxa"/>
            <w:vAlign w:val="bottom"/>
          </w:tcPr>
          <w:p w14:paraId="24CF814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24,80 €</w:t>
            </w:r>
          </w:p>
        </w:tc>
        <w:tc>
          <w:tcPr>
            <w:tcW w:w="1560" w:type="dxa"/>
            <w:vAlign w:val="bottom"/>
          </w:tcPr>
          <w:p w14:paraId="47A0593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c>
          <w:tcPr>
            <w:tcW w:w="1701" w:type="dxa"/>
            <w:vAlign w:val="bottom"/>
          </w:tcPr>
          <w:p w14:paraId="6D8C531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-6,4%</w:t>
            </w:r>
          </w:p>
        </w:tc>
      </w:tr>
      <w:tr w:rsidR="000D2834" w14:paraId="3785EC3C"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D8F21D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07120AAD"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Barbate</w:t>
            </w:r>
          </w:p>
        </w:tc>
        <w:tc>
          <w:tcPr>
            <w:tcW w:w="1984" w:type="dxa"/>
            <w:vAlign w:val="bottom"/>
          </w:tcPr>
          <w:p w14:paraId="5A3052F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8,80 €</w:t>
            </w:r>
          </w:p>
        </w:tc>
        <w:tc>
          <w:tcPr>
            <w:tcW w:w="1560" w:type="dxa"/>
            <w:vAlign w:val="bottom"/>
          </w:tcPr>
          <w:p w14:paraId="0AEB5F1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-10,6%</w:t>
            </w:r>
          </w:p>
        </w:tc>
        <w:tc>
          <w:tcPr>
            <w:tcW w:w="1701" w:type="dxa"/>
            <w:vAlign w:val="bottom"/>
          </w:tcPr>
          <w:p w14:paraId="02ACBAC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-6,3%</w:t>
            </w:r>
          </w:p>
        </w:tc>
      </w:tr>
    </w:tbl>
    <w:p w14:paraId="27C49D61" w14:textId="77777777" w:rsidR="000D2834" w:rsidRDefault="000D2834">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3CD66C14" w14:textId="77777777" w:rsidR="000D2834" w:rsidRDefault="000D2834">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08FD0CF1" w14:textId="77777777" w:rsidR="000D2834" w:rsidRDefault="000D2834">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6EE62C93" w14:textId="77777777" w:rsidR="000D2834" w:rsidRDefault="000D2834">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0F48F7FE" w14:textId="77777777" w:rsidR="000D2834" w:rsidRDefault="000D2834">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7D5E9706" w14:textId="77777777" w:rsidR="000D2834"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mayor precio </w:t>
      </w:r>
    </w:p>
    <w:tbl>
      <w:tblPr>
        <w:tblStyle w:val="ad"/>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0D2834" w14:paraId="030F9435" w14:textId="77777777" w:rsidTr="000D2834">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0D4B38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6AF7D659" w14:textId="77777777" w:rsidR="000D283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40E6F6CA"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779670EE"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61775A96"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ADB1DB6"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D2834" w14:paraId="0236E9E8"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7B5548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52778286"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4DD73F3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24,80 €</w:t>
            </w:r>
          </w:p>
        </w:tc>
        <w:tc>
          <w:tcPr>
            <w:tcW w:w="1701" w:type="dxa"/>
            <w:vAlign w:val="bottom"/>
          </w:tcPr>
          <w:p w14:paraId="55A0E4C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w:t>
            </w:r>
          </w:p>
        </w:tc>
        <w:tc>
          <w:tcPr>
            <w:tcW w:w="1701" w:type="dxa"/>
            <w:vAlign w:val="bottom"/>
          </w:tcPr>
          <w:p w14:paraId="187601F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-6,4%</w:t>
            </w:r>
          </w:p>
        </w:tc>
      </w:tr>
      <w:tr w:rsidR="000D2834" w14:paraId="36C00F30"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FB8161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24343BAA"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02E1A1E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24,13 €</w:t>
            </w:r>
          </w:p>
        </w:tc>
        <w:tc>
          <w:tcPr>
            <w:tcW w:w="1701" w:type="dxa"/>
            <w:vAlign w:val="bottom"/>
          </w:tcPr>
          <w:p w14:paraId="250DF1A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w:t>
            </w:r>
          </w:p>
        </w:tc>
        <w:tc>
          <w:tcPr>
            <w:tcW w:w="1701" w:type="dxa"/>
            <w:vAlign w:val="bottom"/>
          </w:tcPr>
          <w:p w14:paraId="22FBF3A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16,6%</w:t>
            </w:r>
          </w:p>
        </w:tc>
      </w:tr>
      <w:tr w:rsidR="000D2834" w14:paraId="71D7AACA"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13680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608A81DF"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3CA5441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23,61 €</w:t>
            </w:r>
          </w:p>
        </w:tc>
        <w:tc>
          <w:tcPr>
            <w:tcW w:w="1701" w:type="dxa"/>
            <w:vAlign w:val="bottom"/>
          </w:tcPr>
          <w:p w14:paraId="2B322A3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0,8%</w:t>
            </w:r>
          </w:p>
        </w:tc>
        <w:tc>
          <w:tcPr>
            <w:tcW w:w="1701" w:type="dxa"/>
            <w:vAlign w:val="bottom"/>
          </w:tcPr>
          <w:p w14:paraId="3E8AE74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w:t>
            </w:r>
          </w:p>
        </w:tc>
      </w:tr>
      <w:tr w:rsidR="000D2834" w14:paraId="5589D006"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9C00E5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57F28B99"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0EE259C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22,52 €</w:t>
            </w:r>
          </w:p>
        </w:tc>
        <w:tc>
          <w:tcPr>
            <w:tcW w:w="1701" w:type="dxa"/>
            <w:vAlign w:val="bottom"/>
          </w:tcPr>
          <w:p w14:paraId="1C9A0D8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c>
          <w:tcPr>
            <w:tcW w:w="1701" w:type="dxa"/>
            <w:vAlign w:val="bottom"/>
          </w:tcPr>
          <w:p w14:paraId="5D064B7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w:t>
            </w:r>
          </w:p>
        </w:tc>
      </w:tr>
      <w:tr w:rsidR="000D2834" w14:paraId="5392EA11"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2FE4E1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1105E4DB"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L'Hospitalet de Llobregat</w:t>
            </w:r>
          </w:p>
        </w:tc>
        <w:tc>
          <w:tcPr>
            <w:tcW w:w="1985" w:type="dxa"/>
            <w:vAlign w:val="bottom"/>
          </w:tcPr>
          <w:p w14:paraId="2A2950A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21,69 €</w:t>
            </w:r>
          </w:p>
        </w:tc>
        <w:tc>
          <w:tcPr>
            <w:tcW w:w="1701" w:type="dxa"/>
            <w:vAlign w:val="bottom"/>
          </w:tcPr>
          <w:p w14:paraId="0E078E6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52EFC62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w:t>
            </w:r>
          </w:p>
        </w:tc>
      </w:tr>
      <w:tr w:rsidR="000D2834" w14:paraId="3C25B0D3"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2A64B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6366B8D0"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76CCF8D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21,29 €</w:t>
            </w:r>
          </w:p>
        </w:tc>
        <w:tc>
          <w:tcPr>
            <w:tcW w:w="1701" w:type="dxa"/>
            <w:vAlign w:val="bottom"/>
          </w:tcPr>
          <w:p w14:paraId="30729AC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701" w:type="dxa"/>
            <w:vAlign w:val="bottom"/>
          </w:tcPr>
          <w:p w14:paraId="37A7D1B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w:t>
            </w:r>
          </w:p>
        </w:tc>
      </w:tr>
      <w:tr w:rsidR="000D2834" w14:paraId="05CD57DD"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FD69D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70D2391D"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Badalona</w:t>
            </w:r>
          </w:p>
        </w:tc>
        <w:tc>
          <w:tcPr>
            <w:tcW w:w="1985" w:type="dxa"/>
            <w:vAlign w:val="bottom"/>
          </w:tcPr>
          <w:p w14:paraId="4BE60FD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20,93 €</w:t>
            </w:r>
          </w:p>
        </w:tc>
        <w:tc>
          <w:tcPr>
            <w:tcW w:w="1701" w:type="dxa"/>
            <w:vAlign w:val="bottom"/>
          </w:tcPr>
          <w:p w14:paraId="53FA59C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w:t>
            </w:r>
          </w:p>
        </w:tc>
        <w:tc>
          <w:tcPr>
            <w:tcW w:w="1701" w:type="dxa"/>
            <w:vAlign w:val="bottom"/>
          </w:tcPr>
          <w:p w14:paraId="4653541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16,9%</w:t>
            </w:r>
          </w:p>
        </w:tc>
      </w:tr>
      <w:tr w:rsidR="000D2834" w14:paraId="53E464F1"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B06F8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58B3A1BA"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Pozuelo de Alarcón</w:t>
            </w:r>
          </w:p>
        </w:tc>
        <w:tc>
          <w:tcPr>
            <w:tcW w:w="1985" w:type="dxa"/>
            <w:vAlign w:val="bottom"/>
          </w:tcPr>
          <w:p w14:paraId="7E5036E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20,49 €</w:t>
            </w:r>
          </w:p>
        </w:tc>
        <w:tc>
          <w:tcPr>
            <w:tcW w:w="1701" w:type="dxa"/>
            <w:vAlign w:val="bottom"/>
          </w:tcPr>
          <w:p w14:paraId="66584AE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w:t>
            </w:r>
          </w:p>
        </w:tc>
        <w:tc>
          <w:tcPr>
            <w:tcW w:w="1701" w:type="dxa"/>
            <w:vAlign w:val="bottom"/>
          </w:tcPr>
          <w:p w14:paraId="643EAF9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16,2%</w:t>
            </w:r>
          </w:p>
        </w:tc>
      </w:tr>
      <w:tr w:rsidR="000D2834" w14:paraId="4E85399B"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0146E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80994C2"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985" w:type="dxa"/>
            <w:vAlign w:val="bottom"/>
          </w:tcPr>
          <w:p w14:paraId="029CC11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20,29 €</w:t>
            </w:r>
          </w:p>
        </w:tc>
        <w:tc>
          <w:tcPr>
            <w:tcW w:w="1701" w:type="dxa"/>
            <w:vAlign w:val="bottom"/>
          </w:tcPr>
          <w:p w14:paraId="52A8C82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w:t>
            </w:r>
          </w:p>
        </w:tc>
        <w:tc>
          <w:tcPr>
            <w:tcW w:w="1701" w:type="dxa"/>
            <w:vAlign w:val="bottom"/>
          </w:tcPr>
          <w:p w14:paraId="301270FC" w14:textId="77777777" w:rsidR="000D2834" w:rsidRDefault="000D2834">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0D2834" w14:paraId="50C0DE23"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7FFC2C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9E03378"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0923610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20,01 €</w:t>
            </w:r>
          </w:p>
        </w:tc>
        <w:tc>
          <w:tcPr>
            <w:tcW w:w="1701" w:type="dxa"/>
            <w:vAlign w:val="bottom"/>
          </w:tcPr>
          <w:p w14:paraId="2D4D381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-6,9%</w:t>
            </w:r>
          </w:p>
        </w:tc>
        <w:tc>
          <w:tcPr>
            <w:tcW w:w="1701" w:type="dxa"/>
            <w:vAlign w:val="bottom"/>
          </w:tcPr>
          <w:p w14:paraId="066E4E5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w:t>
            </w:r>
          </w:p>
        </w:tc>
      </w:tr>
    </w:tbl>
    <w:p w14:paraId="1216BFD5" w14:textId="77777777" w:rsidR="000D2834"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menor precio </w:t>
      </w:r>
    </w:p>
    <w:tbl>
      <w:tblPr>
        <w:tblStyle w:val="ae"/>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0D2834" w14:paraId="5BA61CBF" w14:textId="77777777" w:rsidTr="000D2834">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DC9FD1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18FE0883" w14:textId="77777777" w:rsidR="000D283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649937D2"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64FF4FE6"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31A917E0"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F05C6BD"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D2834" w14:paraId="45822361"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A9AE4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1E904419"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1F91262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5,20 €</w:t>
            </w:r>
          </w:p>
        </w:tc>
        <w:tc>
          <w:tcPr>
            <w:tcW w:w="1701" w:type="dxa"/>
            <w:vAlign w:val="bottom"/>
          </w:tcPr>
          <w:p w14:paraId="1E72AE4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701" w:type="dxa"/>
            <w:vAlign w:val="bottom"/>
          </w:tcPr>
          <w:p w14:paraId="309454B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w:t>
            </w:r>
          </w:p>
        </w:tc>
      </w:tr>
      <w:tr w:rsidR="000D2834" w14:paraId="7DFD1245"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941D9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49405CDC"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Martos</w:t>
            </w:r>
          </w:p>
        </w:tc>
        <w:tc>
          <w:tcPr>
            <w:tcW w:w="1985" w:type="dxa"/>
            <w:vAlign w:val="bottom"/>
          </w:tcPr>
          <w:p w14:paraId="45373B70"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5,58 €</w:t>
            </w:r>
          </w:p>
        </w:tc>
        <w:tc>
          <w:tcPr>
            <w:tcW w:w="1701" w:type="dxa"/>
            <w:vAlign w:val="bottom"/>
          </w:tcPr>
          <w:p w14:paraId="72F0178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w:t>
            </w:r>
          </w:p>
        </w:tc>
        <w:tc>
          <w:tcPr>
            <w:tcW w:w="1701" w:type="dxa"/>
            <w:vAlign w:val="bottom"/>
          </w:tcPr>
          <w:p w14:paraId="7FC32F5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9,6%</w:t>
            </w:r>
          </w:p>
        </w:tc>
      </w:tr>
      <w:tr w:rsidR="000D2834" w14:paraId="1C436CF1"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0B2DB4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1892F029"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Puertollano</w:t>
            </w:r>
          </w:p>
        </w:tc>
        <w:tc>
          <w:tcPr>
            <w:tcW w:w="1985" w:type="dxa"/>
            <w:vAlign w:val="bottom"/>
          </w:tcPr>
          <w:p w14:paraId="581425B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5,74 €</w:t>
            </w:r>
          </w:p>
        </w:tc>
        <w:tc>
          <w:tcPr>
            <w:tcW w:w="1701" w:type="dxa"/>
            <w:vAlign w:val="bottom"/>
          </w:tcPr>
          <w:p w14:paraId="17F8C37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-2,7%</w:t>
            </w:r>
          </w:p>
        </w:tc>
        <w:tc>
          <w:tcPr>
            <w:tcW w:w="1701" w:type="dxa"/>
            <w:vAlign w:val="bottom"/>
          </w:tcPr>
          <w:p w14:paraId="3D70679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11,0%</w:t>
            </w:r>
          </w:p>
        </w:tc>
      </w:tr>
      <w:tr w:rsidR="000D2834" w14:paraId="47C4ED6C"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B725E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4A35EC47"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Albox</w:t>
            </w:r>
          </w:p>
        </w:tc>
        <w:tc>
          <w:tcPr>
            <w:tcW w:w="1985" w:type="dxa"/>
            <w:vAlign w:val="bottom"/>
          </w:tcPr>
          <w:p w14:paraId="11B6461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6,13 €</w:t>
            </w:r>
          </w:p>
        </w:tc>
        <w:tc>
          <w:tcPr>
            <w:tcW w:w="1701" w:type="dxa"/>
            <w:vAlign w:val="bottom"/>
          </w:tcPr>
          <w:p w14:paraId="18AAF80F" w14:textId="77777777" w:rsidR="000D2834" w:rsidRDefault="000D283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71FB10EB" w14:textId="77777777" w:rsidR="000D2834" w:rsidRDefault="000D283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p>
        </w:tc>
      </w:tr>
      <w:tr w:rsidR="000D2834" w14:paraId="1D19C596"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8D5315B"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55D36A31"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Andújar</w:t>
            </w:r>
          </w:p>
        </w:tc>
        <w:tc>
          <w:tcPr>
            <w:tcW w:w="1985" w:type="dxa"/>
            <w:vAlign w:val="bottom"/>
          </w:tcPr>
          <w:p w14:paraId="2A9DB67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6,16 €</w:t>
            </w:r>
          </w:p>
        </w:tc>
        <w:tc>
          <w:tcPr>
            <w:tcW w:w="1701" w:type="dxa"/>
            <w:vAlign w:val="bottom"/>
          </w:tcPr>
          <w:p w14:paraId="7F6EA755" w14:textId="77777777" w:rsidR="000D2834" w:rsidRDefault="000D2834">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5316647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16,2%</w:t>
            </w:r>
          </w:p>
        </w:tc>
      </w:tr>
      <w:tr w:rsidR="000D2834" w14:paraId="03C37421"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BDCB7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0C340C2C"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Úbeda</w:t>
            </w:r>
          </w:p>
        </w:tc>
        <w:tc>
          <w:tcPr>
            <w:tcW w:w="1985" w:type="dxa"/>
            <w:vAlign w:val="bottom"/>
          </w:tcPr>
          <w:p w14:paraId="43C3A95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6,31 €</w:t>
            </w:r>
          </w:p>
        </w:tc>
        <w:tc>
          <w:tcPr>
            <w:tcW w:w="1701" w:type="dxa"/>
            <w:vAlign w:val="bottom"/>
          </w:tcPr>
          <w:p w14:paraId="444413C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w:t>
            </w:r>
          </w:p>
        </w:tc>
        <w:tc>
          <w:tcPr>
            <w:tcW w:w="1701" w:type="dxa"/>
            <w:vAlign w:val="bottom"/>
          </w:tcPr>
          <w:p w14:paraId="02B8B9F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10,5%</w:t>
            </w:r>
          </w:p>
        </w:tc>
      </w:tr>
      <w:tr w:rsidR="000D2834" w14:paraId="29C3EF4C"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4AD45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5DC09024"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Linares</w:t>
            </w:r>
          </w:p>
        </w:tc>
        <w:tc>
          <w:tcPr>
            <w:tcW w:w="1985" w:type="dxa"/>
            <w:vAlign w:val="bottom"/>
          </w:tcPr>
          <w:p w14:paraId="3F66ACE4"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6,36 €</w:t>
            </w:r>
          </w:p>
        </w:tc>
        <w:tc>
          <w:tcPr>
            <w:tcW w:w="1701" w:type="dxa"/>
            <w:vAlign w:val="bottom"/>
          </w:tcPr>
          <w:p w14:paraId="61036B5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3,4%</w:t>
            </w:r>
          </w:p>
        </w:tc>
        <w:tc>
          <w:tcPr>
            <w:tcW w:w="1701" w:type="dxa"/>
            <w:vAlign w:val="bottom"/>
          </w:tcPr>
          <w:p w14:paraId="5B38B6A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4,8%</w:t>
            </w:r>
          </w:p>
        </w:tc>
      </w:tr>
      <w:tr w:rsidR="000D2834" w14:paraId="36D62396"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CC00D2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4EC56324"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Almendralejo</w:t>
            </w:r>
          </w:p>
        </w:tc>
        <w:tc>
          <w:tcPr>
            <w:tcW w:w="1985" w:type="dxa"/>
            <w:vAlign w:val="bottom"/>
          </w:tcPr>
          <w:p w14:paraId="05792AF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6,41 €</w:t>
            </w:r>
          </w:p>
        </w:tc>
        <w:tc>
          <w:tcPr>
            <w:tcW w:w="1701" w:type="dxa"/>
            <w:vAlign w:val="bottom"/>
          </w:tcPr>
          <w:p w14:paraId="14729CE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w:t>
            </w:r>
          </w:p>
        </w:tc>
        <w:tc>
          <w:tcPr>
            <w:tcW w:w="1701" w:type="dxa"/>
            <w:vAlign w:val="bottom"/>
          </w:tcPr>
          <w:p w14:paraId="0BFAFD5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24,5%</w:t>
            </w:r>
          </w:p>
        </w:tc>
      </w:tr>
      <w:tr w:rsidR="000D2834" w14:paraId="6195FD0D" w14:textId="77777777" w:rsidTr="000D28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0200CA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78934B38" w14:textId="77777777" w:rsidR="000D28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Écija</w:t>
            </w:r>
          </w:p>
        </w:tc>
        <w:tc>
          <w:tcPr>
            <w:tcW w:w="1985" w:type="dxa"/>
            <w:vAlign w:val="bottom"/>
          </w:tcPr>
          <w:p w14:paraId="45B9A5A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6,47 €</w:t>
            </w:r>
          </w:p>
        </w:tc>
        <w:tc>
          <w:tcPr>
            <w:tcW w:w="1701" w:type="dxa"/>
            <w:vAlign w:val="bottom"/>
          </w:tcPr>
          <w:p w14:paraId="7E147FF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701" w:type="dxa"/>
            <w:vAlign w:val="bottom"/>
          </w:tcPr>
          <w:p w14:paraId="737EC69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6,9%</w:t>
            </w:r>
          </w:p>
        </w:tc>
      </w:tr>
      <w:tr w:rsidR="000D2834" w14:paraId="11D9565D" w14:textId="77777777" w:rsidTr="000D2834">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19C65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41DB0A04" w14:textId="77777777" w:rsidR="000D28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Ronda</w:t>
            </w:r>
          </w:p>
        </w:tc>
        <w:tc>
          <w:tcPr>
            <w:tcW w:w="1985" w:type="dxa"/>
            <w:vAlign w:val="bottom"/>
          </w:tcPr>
          <w:p w14:paraId="0B1C127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6,59 €</w:t>
            </w:r>
          </w:p>
        </w:tc>
        <w:tc>
          <w:tcPr>
            <w:tcW w:w="1701" w:type="dxa"/>
            <w:vAlign w:val="bottom"/>
          </w:tcPr>
          <w:p w14:paraId="4EFC74D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-10,7%</w:t>
            </w:r>
          </w:p>
        </w:tc>
        <w:tc>
          <w:tcPr>
            <w:tcW w:w="1701" w:type="dxa"/>
            <w:vAlign w:val="bottom"/>
          </w:tcPr>
          <w:p w14:paraId="461AEBE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-1,2%</w:t>
            </w:r>
          </w:p>
        </w:tc>
      </w:tr>
    </w:tbl>
    <w:p w14:paraId="59D2E5E8" w14:textId="77777777" w:rsidR="000D2834" w:rsidRDefault="000D2834">
      <w:pPr>
        <w:spacing w:line="276" w:lineRule="auto"/>
        <w:ind w:right="-567"/>
        <w:rPr>
          <w:rFonts w:ascii="Open Sans Light" w:eastAsia="Open Sans Light" w:hAnsi="Open Sans Light" w:cs="Open Sans Light"/>
          <w:b/>
          <w:color w:val="303AB2"/>
          <w:sz w:val="28"/>
          <w:szCs w:val="28"/>
        </w:rPr>
      </w:pPr>
    </w:p>
    <w:p w14:paraId="0ACAD0FF" w14:textId="77777777" w:rsidR="000D2834"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Madrid </w:t>
      </w:r>
    </w:p>
    <w:p w14:paraId="21C086B4" w14:textId="77777777" w:rsidR="000D2834" w:rsidRDefault="000D2834">
      <w:pPr>
        <w:spacing w:line="276" w:lineRule="auto"/>
        <w:ind w:right="-567"/>
        <w:rPr>
          <w:rFonts w:ascii="Open Sans Light" w:eastAsia="Open Sans Light" w:hAnsi="Open Sans Light" w:cs="Open Sans Light"/>
          <w:b/>
          <w:color w:val="303AB2"/>
          <w:sz w:val="16"/>
          <w:szCs w:val="16"/>
        </w:rPr>
      </w:pPr>
    </w:p>
    <w:p w14:paraId="71FC667A" w14:textId="77777777"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El precio del alquiler sube en agosto en 19 de los 20 distritos analizados con variación interanual y son:</w:t>
      </w:r>
      <w:r>
        <w:rPr>
          <w:rFonts w:ascii="Open Sans" w:eastAsia="Open Sans" w:hAnsi="Open Sans" w:cs="Open Sans"/>
          <w:b/>
          <w:color w:val="000000"/>
        </w:rPr>
        <w:t xml:space="preserve"> </w:t>
      </w:r>
      <w:r>
        <w:rPr>
          <w:rFonts w:ascii="Open Sans" w:eastAsia="Open Sans" w:hAnsi="Open Sans" w:cs="Open Sans"/>
          <w:color w:val="000000"/>
        </w:rPr>
        <w:t>Villaverde (34,1%), Vicálvaro (23,9%), Usera (16,4%), Hortaleza (12,5%), Barajas (12,0%), Puente de Vallecas (11,7%), Carabanchel (11,3%), Latina (6,8%), Ciudad Lineal (6,6%), Chamartín (6,0%), Moncloa - Aravaca ( 5,6%), Tetuán (5,0%), Arganzuela (4,3%), Retiro (4,2%), San Blas (4,0%), Chamberí (3,5%), Centro (3,1%), Fuencarral - El Pardo (2,7%) y Barrio de Salamanca (2,1%).</w:t>
      </w:r>
    </w:p>
    <w:p w14:paraId="7AF45446" w14:textId="77777777" w:rsidR="000D2834" w:rsidRDefault="000D2834">
      <w:pPr>
        <w:spacing w:line="276" w:lineRule="auto"/>
        <w:ind w:right="-567"/>
        <w:jc w:val="both"/>
        <w:rPr>
          <w:rFonts w:ascii="Open Sans" w:eastAsia="Open Sans" w:hAnsi="Open Sans" w:cs="Open Sans"/>
          <w:b/>
          <w:color w:val="000000"/>
        </w:rPr>
      </w:pPr>
    </w:p>
    <w:p w14:paraId="0A51E84F" w14:textId="77777777"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En cuanto al precio por metro cuadrado, 13 distritos analizados tienen un precio por encima de los 20,00 €/m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El distrito más caro para vivir en alquiler es Centro con 24,28 €/m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Barrio de Salamanca con 24,14 €/m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Chamberí con 23,68 €/m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22,96 €/m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22,78 €/m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22,66 €/m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22,19 €/m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21,93 €/m</w:t>
      </w:r>
      <w:r>
        <w:rPr>
          <w:rFonts w:ascii="Open Sans" w:eastAsia="Open Sans" w:hAnsi="Open Sans" w:cs="Open Sans"/>
          <w:color w:val="000000"/>
          <w:vertAlign w:val="superscript"/>
        </w:rPr>
        <w:t xml:space="preserve">2 </w:t>
      </w:r>
      <w:r>
        <w:rPr>
          <w:rFonts w:ascii="Open Sans" w:eastAsia="Open Sans" w:hAnsi="Open Sans" w:cs="Open Sans"/>
          <w:color w:val="000000"/>
        </w:rPr>
        <w:t>al mes, Villaverde con 21,49 €/m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Lineal con 20,96 €/m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Hortaleza con 20,89 €/m</w:t>
      </w:r>
      <w:r>
        <w:rPr>
          <w:rFonts w:ascii="Open Sans" w:eastAsia="Open Sans" w:hAnsi="Open Sans" w:cs="Open Sans"/>
          <w:color w:val="000000"/>
          <w:vertAlign w:val="superscript"/>
        </w:rPr>
        <w:t xml:space="preserve">2 </w:t>
      </w:r>
      <w:r>
        <w:rPr>
          <w:rFonts w:ascii="Open Sans" w:eastAsia="Open Sans" w:hAnsi="Open Sans" w:cs="Open Sans"/>
          <w:color w:val="000000"/>
        </w:rPr>
        <w:t>al mes, Usera con 20,22 €/m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Puente de Vallecas con 20,02 €/m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0349E151" w14:textId="77777777" w:rsidR="000D2834" w:rsidRDefault="000D2834">
      <w:pPr>
        <w:spacing w:line="276" w:lineRule="auto"/>
        <w:ind w:right="-567"/>
        <w:jc w:val="both"/>
        <w:rPr>
          <w:rFonts w:ascii="Open Sans" w:eastAsia="Open Sans" w:hAnsi="Open Sans" w:cs="Open Sans"/>
          <w:color w:val="000000"/>
        </w:rPr>
      </w:pPr>
    </w:p>
    <w:p w14:paraId="44557FE5" w14:textId="77777777" w:rsidR="000D2834"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1F185920" w14:textId="77777777" w:rsidR="000D2834" w:rsidRDefault="000D2834">
      <w:pPr>
        <w:spacing w:line="276" w:lineRule="auto"/>
        <w:ind w:right="-567"/>
        <w:jc w:val="both"/>
        <w:rPr>
          <w:rFonts w:ascii="Open Sans Light" w:eastAsia="Open Sans Light" w:hAnsi="Open Sans Light" w:cs="Open Sans Light"/>
          <w:b/>
          <w:color w:val="303AB2"/>
          <w:sz w:val="16"/>
          <w:szCs w:val="16"/>
        </w:rPr>
      </w:pPr>
    </w:p>
    <w:tbl>
      <w:tblPr>
        <w:tblStyle w:val="af"/>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0D2834" w14:paraId="59627A2A" w14:textId="77777777" w:rsidTr="000D2834">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041FDE72"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55A56945"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45C45C33"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1911EC18"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5F9B06D8"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D2834" w14:paraId="6B23F259"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1F5741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3073D0E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622F8E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66B28EF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34,1%</w:t>
            </w:r>
          </w:p>
        </w:tc>
      </w:tr>
      <w:tr w:rsidR="000D2834" w14:paraId="3FC40146"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D151EE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E4EF3A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19,63 €</w:t>
            </w:r>
          </w:p>
        </w:tc>
        <w:tc>
          <w:tcPr>
            <w:tcW w:w="1985" w:type="dxa"/>
            <w:tcBorders>
              <w:top w:val="single" w:sz="4" w:space="0" w:color="FFFFFF"/>
              <w:left w:val="single" w:sz="4" w:space="0" w:color="FFFFFF"/>
              <w:bottom w:val="single" w:sz="4" w:space="0" w:color="FFFFFF"/>
              <w:right w:val="single" w:sz="4" w:space="0" w:color="FFFFFF"/>
            </w:tcBorders>
            <w:vAlign w:val="bottom"/>
          </w:tcPr>
          <w:p w14:paraId="05E6644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7,3%</w:t>
            </w:r>
          </w:p>
        </w:tc>
        <w:tc>
          <w:tcPr>
            <w:tcW w:w="1963" w:type="dxa"/>
            <w:tcBorders>
              <w:top w:val="single" w:sz="4" w:space="0" w:color="FFFFFF"/>
              <w:left w:val="single" w:sz="4" w:space="0" w:color="FFFFFF"/>
              <w:bottom w:val="single" w:sz="4" w:space="0" w:color="FFFFFF"/>
              <w:right w:val="single" w:sz="4" w:space="0" w:color="FFFFFF"/>
            </w:tcBorders>
            <w:vAlign w:val="bottom"/>
          </w:tcPr>
          <w:p w14:paraId="72A1AF0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23,9%</w:t>
            </w:r>
          </w:p>
        </w:tc>
      </w:tr>
      <w:tr w:rsidR="000D2834" w14:paraId="39AE3994"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D71A595"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6BEA261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20,22 €</w:t>
            </w:r>
          </w:p>
        </w:tc>
        <w:tc>
          <w:tcPr>
            <w:tcW w:w="1985" w:type="dxa"/>
            <w:tcBorders>
              <w:top w:val="single" w:sz="4" w:space="0" w:color="FFFFFF"/>
              <w:left w:val="single" w:sz="4" w:space="0" w:color="FFFFFF"/>
              <w:bottom w:val="single" w:sz="4" w:space="0" w:color="FFFFFF"/>
              <w:right w:val="single" w:sz="4" w:space="0" w:color="FFFFFF"/>
            </w:tcBorders>
            <w:vAlign w:val="bottom"/>
          </w:tcPr>
          <w:p w14:paraId="10C3F57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48AD4148"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16,4%</w:t>
            </w:r>
          </w:p>
        </w:tc>
      </w:tr>
      <w:tr w:rsidR="000D2834" w14:paraId="04BC5920"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BE3B51C"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19A7E4E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905B4A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4,8%</w:t>
            </w:r>
          </w:p>
        </w:tc>
        <w:tc>
          <w:tcPr>
            <w:tcW w:w="1963" w:type="dxa"/>
            <w:tcBorders>
              <w:top w:val="single" w:sz="4" w:space="0" w:color="FFFFFF"/>
              <w:left w:val="single" w:sz="4" w:space="0" w:color="FFFFFF"/>
              <w:bottom w:val="single" w:sz="4" w:space="0" w:color="FFFFFF"/>
              <w:right w:val="single" w:sz="4" w:space="0" w:color="FFFFFF"/>
            </w:tcBorders>
            <w:vAlign w:val="bottom"/>
          </w:tcPr>
          <w:p w14:paraId="4AF06E1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12,5%</w:t>
            </w:r>
          </w:p>
        </w:tc>
      </w:tr>
      <w:tr w:rsidR="000D2834" w14:paraId="3A79EEAA"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8B3E24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7FC02A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19,07 €</w:t>
            </w:r>
          </w:p>
        </w:tc>
        <w:tc>
          <w:tcPr>
            <w:tcW w:w="1985" w:type="dxa"/>
            <w:tcBorders>
              <w:top w:val="single" w:sz="4" w:space="0" w:color="FFFFFF"/>
              <w:left w:val="single" w:sz="4" w:space="0" w:color="FFFFFF"/>
              <w:bottom w:val="single" w:sz="4" w:space="0" w:color="FFFFFF"/>
              <w:right w:val="single" w:sz="4" w:space="0" w:color="FFFFFF"/>
            </w:tcBorders>
            <w:vAlign w:val="bottom"/>
          </w:tcPr>
          <w:p w14:paraId="59FF749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8,5%</w:t>
            </w:r>
          </w:p>
        </w:tc>
        <w:tc>
          <w:tcPr>
            <w:tcW w:w="1963" w:type="dxa"/>
            <w:tcBorders>
              <w:top w:val="single" w:sz="4" w:space="0" w:color="FFFFFF"/>
              <w:left w:val="single" w:sz="4" w:space="0" w:color="FFFFFF"/>
              <w:bottom w:val="single" w:sz="4" w:space="0" w:color="FFFFFF"/>
              <w:right w:val="single" w:sz="4" w:space="0" w:color="FFFFFF"/>
            </w:tcBorders>
            <w:vAlign w:val="bottom"/>
          </w:tcPr>
          <w:p w14:paraId="3829E66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0D2834" w14:paraId="444D1F28"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2C5CE6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98BBBF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20,02 €</w:t>
            </w:r>
          </w:p>
        </w:tc>
        <w:tc>
          <w:tcPr>
            <w:tcW w:w="1985" w:type="dxa"/>
            <w:tcBorders>
              <w:top w:val="single" w:sz="4" w:space="0" w:color="FFFFFF"/>
              <w:left w:val="single" w:sz="4" w:space="0" w:color="FFFFFF"/>
              <w:bottom w:val="single" w:sz="4" w:space="0" w:color="FFFFFF"/>
              <w:right w:val="single" w:sz="4" w:space="0" w:color="FFFFFF"/>
            </w:tcBorders>
            <w:vAlign w:val="bottom"/>
          </w:tcPr>
          <w:p w14:paraId="70B7442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-3,5%</w:t>
            </w:r>
          </w:p>
        </w:tc>
        <w:tc>
          <w:tcPr>
            <w:tcW w:w="1963" w:type="dxa"/>
            <w:tcBorders>
              <w:top w:val="single" w:sz="4" w:space="0" w:color="FFFFFF"/>
              <w:left w:val="single" w:sz="4" w:space="0" w:color="FFFFFF"/>
              <w:bottom w:val="single" w:sz="4" w:space="0" w:color="FFFFFF"/>
              <w:right w:val="single" w:sz="4" w:space="0" w:color="FFFFFF"/>
            </w:tcBorders>
            <w:vAlign w:val="bottom"/>
          </w:tcPr>
          <w:p w14:paraId="41BE804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w:t>
            </w:r>
          </w:p>
        </w:tc>
      </w:tr>
      <w:tr w:rsidR="000D2834" w14:paraId="33969A8B"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DB10DCF"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6C6B949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19,13 €</w:t>
            </w:r>
          </w:p>
        </w:tc>
        <w:tc>
          <w:tcPr>
            <w:tcW w:w="1985" w:type="dxa"/>
            <w:tcBorders>
              <w:top w:val="single" w:sz="4" w:space="0" w:color="FFFFFF"/>
              <w:left w:val="single" w:sz="4" w:space="0" w:color="FFFFFF"/>
              <w:bottom w:val="single" w:sz="4" w:space="0" w:color="FFFFFF"/>
              <w:right w:val="single" w:sz="4" w:space="0" w:color="FFFFFF"/>
            </w:tcBorders>
            <w:vAlign w:val="bottom"/>
          </w:tcPr>
          <w:p w14:paraId="76304F4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365D47C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w:t>
            </w:r>
          </w:p>
        </w:tc>
      </w:tr>
      <w:tr w:rsidR="000D2834" w14:paraId="5F2CCAEB"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3B3A1C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0D51727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19,87 €</w:t>
            </w:r>
          </w:p>
        </w:tc>
        <w:tc>
          <w:tcPr>
            <w:tcW w:w="1985" w:type="dxa"/>
            <w:tcBorders>
              <w:top w:val="single" w:sz="4" w:space="0" w:color="FFFFFF"/>
              <w:left w:val="single" w:sz="4" w:space="0" w:color="FFFFFF"/>
              <w:bottom w:val="single" w:sz="4" w:space="0" w:color="FFFFFF"/>
              <w:right w:val="single" w:sz="4" w:space="0" w:color="FFFFFF"/>
            </w:tcBorders>
            <w:vAlign w:val="bottom"/>
          </w:tcPr>
          <w:p w14:paraId="08A0CA5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1B7E812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0D2834" w14:paraId="0788DBB4"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47183D8"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21DBD39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20,96 €</w:t>
            </w:r>
          </w:p>
        </w:tc>
        <w:tc>
          <w:tcPr>
            <w:tcW w:w="1985" w:type="dxa"/>
            <w:tcBorders>
              <w:top w:val="single" w:sz="4" w:space="0" w:color="FFFFFF"/>
              <w:left w:val="single" w:sz="4" w:space="0" w:color="FFFFFF"/>
              <w:bottom w:val="single" w:sz="4" w:space="0" w:color="FFFFFF"/>
              <w:right w:val="single" w:sz="4" w:space="0" w:color="FFFFFF"/>
            </w:tcBorders>
            <w:vAlign w:val="bottom"/>
          </w:tcPr>
          <w:p w14:paraId="0950B40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781638A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6,6%</w:t>
            </w:r>
          </w:p>
        </w:tc>
      </w:tr>
      <w:tr w:rsidR="000D2834" w14:paraId="46F9CEF4"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8614B4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3792AAA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22,96 €</w:t>
            </w:r>
          </w:p>
        </w:tc>
        <w:tc>
          <w:tcPr>
            <w:tcW w:w="1985" w:type="dxa"/>
            <w:tcBorders>
              <w:top w:val="single" w:sz="4" w:space="0" w:color="FFFFFF"/>
              <w:left w:val="single" w:sz="4" w:space="0" w:color="FFFFFF"/>
              <w:bottom w:val="single" w:sz="4" w:space="0" w:color="FFFFFF"/>
              <w:right w:val="single" w:sz="4" w:space="0" w:color="FFFFFF"/>
            </w:tcBorders>
            <w:vAlign w:val="bottom"/>
          </w:tcPr>
          <w:p w14:paraId="10AAA9A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7E3B60B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6,0%</w:t>
            </w:r>
          </w:p>
        </w:tc>
      </w:tr>
      <w:tr w:rsidR="000D2834" w14:paraId="69ADC187"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8854054"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2B01C09E"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21,93 €</w:t>
            </w:r>
          </w:p>
        </w:tc>
        <w:tc>
          <w:tcPr>
            <w:tcW w:w="1985" w:type="dxa"/>
            <w:tcBorders>
              <w:top w:val="single" w:sz="4" w:space="0" w:color="FFFFFF"/>
              <w:left w:val="single" w:sz="4" w:space="0" w:color="FFFFFF"/>
              <w:bottom w:val="single" w:sz="4" w:space="0" w:color="FFFFFF"/>
              <w:right w:val="single" w:sz="4" w:space="0" w:color="FFFFFF"/>
            </w:tcBorders>
            <w:vAlign w:val="bottom"/>
          </w:tcPr>
          <w:p w14:paraId="7D4728A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3,4%</w:t>
            </w:r>
          </w:p>
        </w:tc>
        <w:tc>
          <w:tcPr>
            <w:tcW w:w="1963" w:type="dxa"/>
            <w:tcBorders>
              <w:top w:val="single" w:sz="4" w:space="0" w:color="FFFFFF"/>
              <w:left w:val="single" w:sz="4" w:space="0" w:color="FFFFFF"/>
              <w:bottom w:val="single" w:sz="4" w:space="0" w:color="FFFFFF"/>
              <w:right w:val="single" w:sz="4" w:space="0" w:color="FFFFFF"/>
            </w:tcBorders>
            <w:vAlign w:val="bottom"/>
          </w:tcPr>
          <w:p w14:paraId="2DEFF59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5,6%</w:t>
            </w:r>
          </w:p>
        </w:tc>
      </w:tr>
      <w:tr w:rsidR="000D2834" w14:paraId="7315C598"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9E634CE"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1F8497B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22,66 €</w:t>
            </w:r>
          </w:p>
        </w:tc>
        <w:tc>
          <w:tcPr>
            <w:tcW w:w="1985" w:type="dxa"/>
            <w:tcBorders>
              <w:top w:val="single" w:sz="4" w:space="0" w:color="FFFFFF"/>
              <w:left w:val="single" w:sz="4" w:space="0" w:color="FFFFFF"/>
              <w:bottom w:val="single" w:sz="4" w:space="0" w:color="FFFFFF"/>
              <w:right w:val="single" w:sz="4" w:space="0" w:color="FFFFFF"/>
            </w:tcBorders>
            <w:vAlign w:val="bottom"/>
          </w:tcPr>
          <w:p w14:paraId="3CBDB30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548AFCE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5,0%</w:t>
            </w:r>
          </w:p>
        </w:tc>
      </w:tr>
      <w:tr w:rsidR="000D2834" w14:paraId="4B2156C5"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54A4C9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2E68CD6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22,78 €</w:t>
            </w:r>
          </w:p>
        </w:tc>
        <w:tc>
          <w:tcPr>
            <w:tcW w:w="1985" w:type="dxa"/>
            <w:tcBorders>
              <w:top w:val="single" w:sz="4" w:space="0" w:color="FFFFFF"/>
              <w:left w:val="single" w:sz="4" w:space="0" w:color="FFFFFF"/>
              <w:bottom w:val="single" w:sz="4" w:space="0" w:color="FFFFFF"/>
              <w:right w:val="single" w:sz="4" w:space="0" w:color="FFFFFF"/>
            </w:tcBorders>
            <w:vAlign w:val="bottom"/>
          </w:tcPr>
          <w:p w14:paraId="059D3AD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7BE63F8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4,3%</w:t>
            </w:r>
          </w:p>
        </w:tc>
      </w:tr>
      <w:tr w:rsidR="000D2834" w14:paraId="358602D5"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90AAD4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9A6D50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479C5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3645F99E"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4,2%</w:t>
            </w:r>
          </w:p>
        </w:tc>
      </w:tr>
      <w:tr w:rsidR="000D2834" w14:paraId="0F86AF23"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127767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1F8082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18,15 €</w:t>
            </w:r>
          </w:p>
        </w:tc>
        <w:tc>
          <w:tcPr>
            <w:tcW w:w="1985" w:type="dxa"/>
            <w:tcBorders>
              <w:top w:val="single" w:sz="4" w:space="0" w:color="FFFFFF"/>
              <w:left w:val="single" w:sz="4" w:space="0" w:color="FFFFFF"/>
              <w:bottom w:val="single" w:sz="4" w:space="0" w:color="FFFFFF"/>
              <w:right w:val="single" w:sz="4" w:space="0" w:color="FFFFFF"/>
            </w:tcBorders>
            <w:vAlign w:val="bottom"/>
          </w:tcPr>
          <w:p w14:paraId="735D62B5"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60A0AFD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4,0%</w:t>
            </w:r>
          </w:p>
        </w:tc>
      </w:tr>
      <w:tr w:rsidR="000D2834" w14:paraId="22F3EC52"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CF99800"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4E48FA0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AC1FE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4650C07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3,5%</w:t>
            </w:r>
          </w:p>
        </w:tc>
      </w:tr>
      <w:tr w:rsidR="000D2834" w14:paraId="4DD8693A"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2BDD8E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483640CD"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460C520"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6F77467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3,1%</w:t>
            </w:r>
          </w:p>
        </w:tc>
      </w:tr>
      <w:tr w:rsidR="000D2834" w14:paraId="71562337"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249AFEA"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5FEE4F51"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465AFD1"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5C16CA27"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2,7%</w:t>
            </w:r>
          </w:p>
        </w:tc>
      </w:tr>
      <w:tr w:rsidR="000D2834" w14:paraId="087D5125"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091E82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4883B453"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24,14 €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FA9A8A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2AB8A42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2,1%</w:t>
            </w:r>
          </w:p>
        </w:tc>
      </w:tr>
      <w:tr w:rsidR="000D2834" w14:paraId="539A229B"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4A9EB30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5473BC2"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8CC52F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3198F274"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-4,5%</w:t>
            </w:r>
          </w:p>
        </w:tc>
      </w:tr>
    </w:tbl>
    <w:p w14:paraId="5B2E85AC" w14:textId="77777777" w:rsidR="000D2834" w:rsidRDefault="000D2834">
      <w:pPr>
        <w:spacing w:line="276" w:lineRule="auto"/>
        <w:ind w:right="-567"/>
        <w:rPr>
          <w:rFonts w:ascii="Open Sans Light" w:eastAsia="Open Sans Light" w:hAnsi="Open Sans Light" w:cs="Open Sans Light"/>
          <w:b/>
          <w:color w:val="303AB2"/>
          <w:sz w:val="28"/>
          <w:szCs w:val="28"/>
        </w:rPr>
      </w:pPr>
    </w:p>
    <w:p w14:paraId="22CB10DF" w14:textId="77777777" w:rsidR="000D2834"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Barcelona </w:t>
      </w:r>
    </w:p>
    <w:p w14:paraId="6352F860" w14:textId="77777777" w:rsidR="000D2834" w:rsidRDefault="000D2834">
      <w:pPr>
        <w:spacing w:line="276" w:lineRule="auto"/>
        <w:ind w:right="-567"/>
        <w:jc w:val="both"/>
        <w:rPr>
          <w:rFonts w:ascii="Open Sans" w:eastAsia="Open Sans" w:hAnsi="Open Sans" w:cs="Open Sans"/>
          <w:color w:val="000000"/>
        </w:rPr>
      </w:pPr>
    </w:p>
    <w:p w14:paraId="010F7204" w14:textId="77777777"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El precio del alquiler sube en agosto en los diez distritos con variación interanual. Los distritos con incrementos interanuales son</w:t>
      </w:r>
      <w:r>
        <w:rPr>
          <w:rFonts w:ascii="Open Sans" w:eastAsia="Open Sans" w:hAnsi="Open Sans" w:cs="Open Sans"/>
          <w:b/>
          <w:color w:val="000000"/>
        </w:rPr>
        <w:t>:</w:t>
      </w:r>
      <w:r>
        <w:t xml:space="preserve"> </w:t>
      </w:r>
      <w:r>
        <w:rPr>
          <w:rFonts w:ascii="Open Sans" w:eastAsia="Open Sans" w:hAnsi="Open Sans" w:cs="Open Sans"/>
          <w:color w:val="000000"/>
        </w:rPr>
        <w:t xml:space="preserve">Horta - Guinardó (17,9%), Nou Barris (8,9%), Les Corts (8,4%), Sant Andreu (6,8%), Sants - Montjuïc (6,4%), </w:t>
      </w:r>
      <w:r>
        <w:rPr>
          <w:rFonts w:ascii="Open Sans" w:eastAsia="Open Sans" w:hAnsi="Open Sans" w:cs="Open Sans"/>
          <w:color w:val="000000"/>
        </w:rPr>
        <w:lastRenderedPageBreak/>
        <w:t>Eixample (5,6%), Ciutat Vella (5,3%), Sant Martí (4,5%), Gràcia (4,0%) y Sarrià - Sant Gervasi (1,2%).</w:t>
      </w:r>
    </w:p>
    <w:p w14:paraId="4895AF96" w14:textId="77777777" w:rsidR="000D2834" w:rsidRDefault="000D2834">
      <w:pPr>
        <w:spacing w:line="276" w:lineRule="auto"/>
        <w:ind w:right="-567"/>
        <w:jc w:val="both"/>
        <w:rPr>
          <w:rFonts w:ascii="Open Sans" w:eastAsia="Open Sans" w:hAnsi="Open Sans" w:cs="Open Sans"/>
          <w:b/>
          <w:color w:val="000000"/>
        </w:rPr>
      </w:pPr>
    </w:p>
    <w:p w14:paraId="317DE6CF" w14:textId="77777777" w:rsidR="000D2834"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En cuanto al precio por metro cuadrado, el orden de los distritos de mayor a menor precio</w:t>
      </w:r>
      <w:r>
        <w:rPr>
          <w:rFonts w:ascii="Open Sans" w:eastAsia="Open Sans" w:hAnsi="Open Sans" w:cs="Open Sans"/>
          <w:color w:val="000000"/>
        </w:rPr>
        <w:t xml:space="preserve"> </w:t>
      </w:r>
      <w:r>
        <w:rPr>
          <w:rFonts w:ascii="Open Sans" w:eastAsia="Open Sans" w:hAnsi="Open Sans" w:cs="Open Sans"/>
          <w:b/>
          <w:color w:val="000000"/>
        </w:rPr>
        <w:t>es:</w:t>
      </w:r>
      <w:r>
        <w:rPr>
          <w:rFonts w:ascii="Open Sans" w:eastAsia="Open Sans" w:hAnsi="Open Sans" w:cs="Open Sans"/>
          <w:color w:val="000000"/>
        </w:rPr>
        <w:t xml:space="preserve"> Eixample con 24,19 €/m</w:t>
      </w:r>
      <w:r>
        <w:rPr>
          <w:rFonts w:ascii="Open Sans" w:eastAsia="Open Sans" w:hAnsi="Open Sans" w:cs="Open Sans"/>
          <w:color w:val="000000"/>
          <w:vertAlign w:val="superscript"/>
        </w:rPr>
        <w:t xml:space="preserve">2 </w:t>
      </w:r>
      <w:r>
        <w:rPr>
          <w:rFonts w:ascii="Open Sans" w:eastAsia="Open Sans" w:hAnsi="Open Sans" w:cs="Open Sans"/>
          <w:color w:val="000000"/>
        </w:rPr>
        <w:t>al mes, Gràcia con 24,00 €/m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23,94 €/m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23,87 €/m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22,97 €/m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22,86 €/m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22,84 €/m</w:t>
      </w:r>
      <w:r>
        <w:rPr>
          <w:rFonts w:ascii="Open Sans" w:eastAsia="Open Sans" w:hAnsi="Open Sans" w:cs="Open Sans"/>
          <w:color w:val="000000"/>
          <w:vertAlign w:val="superscript"/>
        </w:rPr>
        <w:t xml:space="preserve">2 </w:t>
      </w:r>
      <w:r>
        <w:rPr>
          <w:rFonts w:ascii="Open Sans" w:eastAsia="Open Sans" w:hAnsi="Open Sans" w:cs="Open Sans"/>
          <w:color w:val="000000"/>
        </w:rPr>
        <w:t>al mes, Nou Barris con 22,43 €/m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22,26 €/m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 - Guinardó con 21,65 €/m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460C65EC" w14:textId="77777777" w:rsidR="000D2834" w:rsidRDefault="000D2834">
      <w:pPr>
        <w:spacing w:line="276" w:lineRule="auto"/>
        <w:ind w:right="-567"/>
        <w:jc w:val="both"/>
        <w:rPr>
          <w:rFonts w:ascii="Open Sans" w:eastAsia="Open Sans" w:hAnsi="Open Sans" w:cs="Open Sans"/>
          <w:color w:val="000000"/>
        </w:rPr>
      </w:pPr>
    </w:p>
    <w:p w14:paraId="64AED697" w14:textId="77777777" w:rsidR="000D2834"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226B401D" w14:textId="77777777" w:rsidR="000D2834" w:rsidRDefault="000D2834">
      <w:pPr>
        <w:spacing w:line="276" w:lineRule="auto"/>
        <w:ind w:right="-567"/>
        <w:jc w:val="both"/>
        <w:rPr>
          <w:rFonts w:ascii="Open Sans" w:eastAsia="Open Sans" w:hAnsi="Open Sans" w:cs="Open Sans"/>
          <w:color w:val="000000"/>
          <w:sz w:val="16"/>
          <w:szCs w:val="16"/>
        </w:rPr>
      </w:pPr>
    </w:p>
    <w:tbl>
      <w:tblPr>
        <w:tblStyle w:val="af0"/>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0D2834" w14:paraId="7A22EACF" w14:textId="77777777" w:rsidTr="000D2834">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0787698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70E86DCE"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2025</w:t>
            </w:r>
          </w:p>
          <w:p w14:paraId="1FC96B27"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0D207FA1"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32CCE967" w14:textId="77777777" w:rsidR="000D283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D2834" w14:paraId="4726FA69"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896F19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41BF51B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3AF098F"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4,7%</w:t>
            </w:r>
          </w:p>
        </w:tc>
        <w:tc>
          <w:tcPr>
            <w:tcW w:w="1963" w:type="dxa"/>
            <w:tcBorders>
              <w:top w:val="single" w:sz="4" w:space="0" w:color="FFFFFF"/>
              <w:left w:val="single" w:sz="4" w:space="0" w:color="FFFFFF"/>
              <w:bottom w:val="single" w:sz="4" w:space="0" w:color="FFFFFF"/>
              <w:right w:val="single" w:sz="4" w:space="0" w:color="FFFFFF"/>
            </w:tcBorders>
            <w:vAlign w:val="bottom"/>
          </w:tcPr>
          <w:p w14:paraId="4D0EAD9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17,9%</w:t>
            </w:r>
          </w:p>
        </w:tc>
      </w:tr>
      <w:tr w:rsidR="000D2834" w14:paraId="3715ABA0"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D616596"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bottom"/>
          </w:tcPr>
          <w:p w14:paraId="5C83045B"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22,43 €</w:t>
            </w:r>
          </w:p>
        </w:tc>
        <w:tc>
          <w:tcPr>
            <w:tcW w:w="1985" w:type="dxa"/>
            <w:tcBorders>
              <w:top w:val="single" w:sz="4" w:space="0" w:color="FFFFFF"/>
              <w:left w:val="single" w:sz="4" w:space="0" w:color="FFFFFF"/>
              <w:bottom w:val="single" w:sz="4" w:space="0" w:color="FFFFFF"/>
              <w:right w:val="single" w:sz="4" w:space="0" w:color="FFFFFF"/>
            </w:tcBorders>
            <w:vAlign w:val="bottom"/>
          </w:tcPr>
          <w:p w14:paraId="294B013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3,4%</w:t>
            </w:r>
          </w:p>
        </w:tc>
        <w:tc>
          <w:tcPr>
            <w:tcW w:w="1963" w:type="dxa"/>
            <w:tcBorders>
              <w:top w:val="single" w:sz="4" w:space="0" w:color="FFFFFF"/>
              <w:left w:val="single" w:sz="4" w:space="0" w:color="FFFFFF"/>
              <w:bottom w:val="single" w:sz="4" w:space="0" w:color="FFFFFF"/>
              <w:right w:val="single" w:sz="4" w:space="0" w:color="FFFFFF"/>
            </w:tcBorders>
            <w:vAlign w:val="bottom"/>
          </w:tcPr>
          <w:p w14:paraId="3D7B1D09"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8,9%</w:t>
            </w:r>
          </w:p>
        </w:tc>
      </w:tr>
      <w:tr w:rsidR="000D2834" w14:paraId="11C62B83"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565EC4B"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4226EAE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22,97 €</w:t>
            </w:r>
          </w:p>
        </w:tc>
        <w:tc>
          <w:tcPr>
            <w:tcW w:w="1985" w:type="dxa"/>
            <w:tcBorders>
              <w:top w:val="single" w:sz="4" w:space="0" w:color="FFFFFF"/>
              <w:left w:val="single" w:sz="4" w:space="0" w:color="FFFFFF"/>
              <w:bottom w:val="single" w:sz="4" w:space="0" w:color="FFFFFF"/>
              <w:right w:val="single" w:sz="4" w:space="0" w:color="FFFFFF"/>
            </w:tcBorders>
            <w:vAlign w:val="bottom"/>
          </w:tcPr>
          <w:p w14:paraId="6A0EDB89"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5709106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8,4%</w:t>
            </w:r>
          </w:p>
        </w:tc>
      </w:tr>
      <w:tr w:rsidR="000D2834" w14:paraId="1A9B88F9"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A8004FF"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1C4CA49F"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22,26 €</w:t>
            </w:r>
          </w:p>
        </w:tc>
        <w:tc>
          <w:tcPr>
            <w:tcW w:w="1985" w:type="dxa"/>
            <w:tcBorders>
              <w:top w:val="single" w:sz="4" w:space="0" w:color="FFFFFF"/>
              <w:left w:val="single" w:sz="4" w:space="0" w:color="FFFFFF"/>
              <w:bottom w:val="single" w:sz="4" w:space="0" w:color="FFFFFF"/>
              <w:right w:val="single" w:sz="4" w:space="0" w:color="FFFFFF"/>
            </w:tcBorders>
            <w:vAlign w:val="bottom"/>
          </w:tcPr>
          <w:p w14:paraId="4354368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0,0%</w:t>
            </w:r>
          </w:p>
        </w:tc>
        <w:tc>
          <w:tcPr>
            <w:tcW w:w="1963" w:type="dxa"/>
            <w:tcBorders>
              <w:top w:val="single" w:sz="4" w:space="0" w:color="FFFFFF"/>
              <w:left w:val="single" w:sz="4" w:space="0" w:color="FFFFFF"/>
              <w:bottom w:val="single" w:sz="4" w:space="0" w:color="FFFFFF"/>
              <w:right w:val="single" w:sz="4" w:space="0" w:color="FFFFFF"/>
            </w:tcBorders>
            <w:vAlign w:val="bottom"/>
          </w:tcPr>
          <w:p w14:paraId="10BC15C3"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6,8%</w:t>
            </w:r>
          </w:p>
        </w:tc>
      </w:tr>
      <w:tr w:rsidR="000D2834" w14:paraId="72081C6B"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BE27599"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19C650D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8171A6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595D796C"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6,4%</w:t>
            </w:r>
          </w:p>
        </w:tc>
      </w:tr>
      <w:tr w:rsidR="000D2834" w14:paraId="5E5649E7"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C371C33"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2941969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43ACBF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6EAF838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5,6%</w:t>
            </w:r>
          </w:p>
        </w:tc>
      </w:tr>
      <w:tr w:rsidR="000D2834" w14:paraId="44F73EEA"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F5E1E0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48B2B6BA"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23,94 €</w:t>
            </w:r>
          </w:p>
        </w:tc>
        <w:tc>
          <w:tcPr>
            <w:tcW w:w="1985" w:type="dxa"/>
            <w:tcBorders>
              <w:top w:val="single" w:sz="4" w:space="0" w:color="FFFFFF"/>
              <w:left w:val="single" w:sz="4" w:space="0" w:color="FFFFFF"/>
              <w:bottom w:val="single" w:sz="4" w:space="0" w:color="FFFFFF"/>
              <w:right w:val="single" w:sz="4" w:space="0" w:color="FFFFFF"/>
            </w:tcBorders>
            <w:vAlign w:val="bottom"/>
          </w:tcPr>
          <w:p w14:paraId="0B18E2A7"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54BBD56B"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5,3%</w:t>
            </w:r>
          </w:p>
        </w:tc>
      </w:tr>
      <w:tr w:rsidR="000D2834" w14:paraId="6E22927B"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C357711"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0A259BC6"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23,87 €</w:t>
            </w:r>
          </w:p>
        </w:tc>
        <w:tc>
          <w:tcPr>
            <w:tcW w:w="1985" w:type="dxa"/>
            <w:tcBorders>
              <w:top w:val="single" w:sz="4" w:space="0" w:color="FFFFFF"/>
              <w:left w:val="single" w:sz="4" w:space="0" w:color="FFFFFF"/>
              <w:bottom w:val="single" w:sz="4" w:space="0" w:color="FFFFFF"/>
              <w:right w:val="single" w:sz="4" w:space="0" w:color="FFFFFF"/>
            </w:tcBorders>
            <w:vAlign w:val="bottom"/>
          </w:tcPr>
          <w:p w14:paraId="5FD5B12D"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23FAF8AC"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4,5%</w:t>
            </w:r>
          </w:p>
        </w:tc>
      </w:tr>
      <w:tr w:rsidR="000D2834" w14:paraId="5FD9E25E" w14:textId="77777777" w:rsidTr="000D283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F5A7B22"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0D32AA56"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24,00 €</w:t>
            </w:r>
          </w:p>
        </w:tc>
        <w:tc>
          <w:tcPr>
            <w:tcW w:w="1985" w:type="dxa"/>
            <w:tcBorders>
              <w:top w:val="single" w:sz="4" w:space="0" w:color="FFFFFF"/>
              <w:left w:val="single" w:sz="4" w:space="0" w:color="FFFFFF"/>
              <w:bottom w:val="single" w:sz="4" w:space="0" w:color="FFFFFF"/>
              <w:right w:val="single" w:sz="4" w:space="0" w:color="FFFFFF"/>
            </w:tcBorders>
            <w:vAlign w:val="bottom"/>
          </w:tcPr>
          <w:p w14:paraId="6BBD56B1"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59B3C002" w14:textId="77777777" w:rsidR="000D28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4,0%</w:t>
            </w:r>
          </w:p>
        </w:tc>
      </w:tr>
      <w:tr w:rsidR="000D2834" w14:paraId="5098427B" w14:textId="77777777" w:rsidTr="000D2834">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44CE2197" w14:textId="77777777" w:rsidR="000D2834"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32EB77D8"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22,86 €</w:t>
            </w:r>
          </w:p>
        </w:tc>
        <w:tc>
          <w:tcPr>
            <w:tcW w:w="1985" w:type="dxa"/>
            <w:tcBorders>
              <w:top w:val="single" w:sz="4" w:space="0" w:color="FFFFFF"/>
              <w:left w:val="single" w:sz="4" w:space="0" w:color="FFFFFF"/>
              <w:bottom w:val="single" w:sz="4" w:space="0" w:color="FFFFFF"/>
              <w:right w:val="single" w:sz="4" w:space="0" w:color="FFFFFF"/>
            </w:tcBorders>
            <w:vAlign w:val="bottom"/>
          </w:tcPr>
          <w:p w14:paraId="0E617915"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4C6EC56A" w14:textId="77777777" w:rsidR="000D28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1,2%</w:t>
            </w:r>
          </w:p>
        </w:tc>
      </w:tr>
    </w:tbl>
    <w:p w14:paraId="7C3B53C1" w14:textId="77777777" w:rsidR="000D2834" w:rsidRDefault="000D2834">
      <w:pPr>
        <w:spacing w:line="276" w:lineRule="auto"/>
        <w:jc w:val="right"/>
        <w:rPr>
          <w:rFonts w:ascii="Open Sans Light" w:eastAsia="Open Sans Light" w:hAnsi="Open Sans Light" w:cs="Open Sans Light"/>
          <w:b/>
          <w:color w:val="303AB2"/>
        </w:rPr>
      </w:pPr>
    </w:p>
    <w:p w14:paraId="0B09029C" w14:textId="77777777" w:rsidR="000D2834" w:rsidRDefault="000D2834">
      <w:pPr>
        <w:spacing w:line="276" w:lineRule="auto"/>
        <w:ind w:right="-567"/>
        <w:jc w:val="right"/>
        <w:rPr>
          <w:rFonts w:ascii="Open Sans Light" w:eastAsia="Open Sans Light" w:hAnsi="Open Sans Light" w:cs="Open Sans Light"/>
          <w:b/>
          <w:color w:val="303AB2"/>
        </w:rPr>
      </w:pPr>
    </w:p>
    <w:p w14:paraId="73B5D8EF" w14:textId="77777777" w:rsidR="000D2834"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25046DB" w14:textId="77777777" w:rsidR="000D2834"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CBB071D" w14:textId="77777777" w:rsidR="000D2834"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E0CCF49" w14:textId="77777777" w:rsidR="000D2834" w:rsidRDefault="00000000">
      <w:pPr>
        <w:shd w:val="clear" w:color="auto" w:fill="FFFFFF"/>
        <w:spacing w:before="280" w:after="280" w:line="276" w:lineRule="auto"/>
        <w:ind w:right="-567"/>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C78DECA" w14:textId="77777777" w:rsidR="000D2834" w:rsidRDefault="000D2834">
      <w:pPr>
        <w:spacing w:line="276" w:lineRule="auto"/>
        <w:ind w:right="-567"/>
        <w:jc w:val="right"/>
        <w:rPr>
          <w:rFonts w:ascii="Open Sans Light" w:eastAsia="Open Sans Light" w:hAnsi="Open Sans Light" w:cs="Open Sans Light"/>
          <w:b/>
          <w:color w:val="303AB2"/>
        </w:rPr>
      </w:pPr>
    </w:p>
    <w:p w14:paraId="0407B8DD" w14:textId="77777777" w:rsidR="000D2834" w:rsidRDefault="000D2834">
      <w:pPr>
        <w:spacing w:line="276" w:lineRule="auto"/>
        <w:ind w:right="-567"/>
        <w:jc w:val="right"/>
        <w:rPr>
          <w:rFonts w:ascii="Open Sans Light" w:eastAsia="Open Sans Light" w:hAnsi="Open Sans Light" w:cs="Open Sans Light"/>
          <w:b/>
          <w:color w:val="303AB2"/>
        </w:rPr>
      </w:pPr>
    </w:p>
    <w:p w14:paraId="374BA2B8" w14:textId="77777777" w:rsidR="000D2834" w:rsidRDefault="000D2834">
      <w:pPr>
        <w:spacing w:line="276" w:lineRule="auto"/>
        <w:ind w:right="-567"/>
        <w:jc w:val="right"/>
        <w:rPr>
          <w:rFonts w:ascii="Open Sans Light" w:eastAsia="Open Sans Light" w:hAnsi="Open Sans Light" w:cs="Open Sans Light"/>
          <w:b/>
          <w:color w:val="303AB2"/>
        </w:rPr>
      </w:pPr>
    </w:p>
    <w:p w14:paraId="6BAE3BAA" w14:textId="77777777" w:rsidR="000D2834"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w:t>
      </w:r>
    </w:p>
    <w:p w14:paraId="1633EC43" w14:textId="77777777" w:rsidR="000D2834" w:rsidRDefault="00000000">
      <w:pPr>
        <w:spacing w:before="143" w:after="200"/>
        <w:ind w:right="-567"/>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60FB716C" w14:textId="77777777" w:rsidR="000D2834"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93B2715" w14:textId="77777777" w:rsidR="000D2834"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5D572B37" w14:textId="77777777" w:rsidR="000D2834" w:rsidRDefault="00000000">
      <w:pPr>
        <w:spacing w:before="143" w:after="200"/>
        <w:ind w:right="-567"/>
        <w:jc w:val="both"/>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7421CDF8" w14:textId="77777777" w:rsidR="000D2834" w:rsidRDefault="000D2834">
      <w:pPr>
        <w:spacing w:before="143" w:after="200"/>
        <w:ind w:right="-567"/>
        <w:jc w:val="both"/>
        <w:rPr>
          <w:rFonts w:ascii="Open Sans" w:eastAsia="Open Sans" w:hAnsi="Open Sans" w:cs="Open Sans"/>
        </w:rPr>
      </w:pPr>
    </w:p>
    <w:p w14:paraId="4FE7A000" w14:textId="77777777" w:rsidR="000D2834" w:rsidRDefault="00000000">
      <w:pPr>
        <w:spacing w:line="276" w:lineRule="auto"/>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3F1F20D" w14:textId="77777777" w:rsidR="000D2834" w:rsidRDefault="00000000">
      <w:pPr>
        <w:shd w:val="clear" w:color="auto" w:fill="FFFFFF"/>
        <w:spacing w:line="276" w:lineRule="auto"/>
        <w:ind w:right="-567"/>
        <w:rPr>
          <w:rFonts w:ascii="Open Sans" w:eastAsia="Open Sans" w:hAnsi="Open Sans" w:cs="Open Sans"/>
          <w:b/>
          <w:sz w:val="22"/>
          <w:szCs w:val="22"/>
        </w:rPr>
      </w:pPr>
      <w:r>
        <w:rPr>
          <w:rFonts w:ascii="Open Sans" w:eastAsia="Open Sans" w:hAnsi="Open Sans" w:cs="Open Sans"/>
          <w:b/>
          <w:sz w:val="22"/>
          <w:szCs w:val="22"/>
        </w:rPr>
        <w:t>Anaïs López</w:t>
      </w:r>
    </w:p>
    <w:p w14:paraId="73DF8C39" w14:textId="77777777" w:rsidR="000D2834" w:rsidRDefault="00000000">
      <w:pPr>
        <w:shd w:val="clear" w:color="auto" w:fill="FFFFFF"/>
        <w:spacing w:line="276" w:lineRule="auto"/>
        <w:ind w:right="-567"/>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62136D0D" w14:textId="77777777" w:rsidR="000D2834" w:rsidRDefault="00000000">
      <w:pPr>
        <w:shd w:val="clear" w:color="auto" w:fill="FFFFFF"/>
        <w:spacing w:line="276" w:lineRule="auto"/>
        <w:ind w:right="-567"/>
        <w:rPr>
          <w:rFonts w:ascii="Open Sans Light" w:eastAsia="Open Sans Light" w:hAnsi="Open Sans Light" w:cs="Open Sans Light"/>
          <w:b/>
          <w:color w:val="303AB2"/>
        </w:rPr>
      </w:pPr>
      <w:r>
        <w:rPr>
          <w:rFonts w:ascii="Open Sans" w:eastAsia="Open Sans" w:hAnsi="Open Sans" w:cs="Open Sans"/>
          <w:sz w:val="22"/>
          <w:szCs w:val="22"/>
        </w:rPr>
        <w:t>620 66 29 26</w:t>
      </w:r>
    </w:p>
    <w:p w14:paraId="1E4B7FCA" w14:textId="77777777" w:rsidR="000D2834" w:rsidRDefault="000D2834">
      <w:pPr>
        <w:pBdr>
          <w:top w:val="nil"/>
          <w:left w:val="nil"/>
          <w:bottom w:val="nil"/>
          <w:right w:val="nil"/>
          <w:between w:val="nil"/>
        </w:pBdr>
        <w:shd w:val="clear" w:color="auto" w:fill="FFFFFF"/>
        <w:spacing w:line="276" w:lineRule="auto"/>
        <w:ind w:right="-567"/>
        <w:jc w:val="right"/>
        <w:rPr>
          <w:rFonts w:ascii="Open Sans" w:eastAsia="Open Sans" w:hAnsi="Open Sans" w:cs="Open Sans"/>
          <w:color w:val="000000"/>
          <w:sz w:val="21"/>
          <w:szCs w:val="21"/>
        </w:rPr>
      </w:pPr>
    </w:p>
    <w:sectPr w:rsidR="000D2834">
      <w:footerReference w:type="default" r:id="rId24"/>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F1736" w14:textId="77777777" w:rsidR="004F50F4" w:rsidRDefault="004F50F4">
      <w:r>
        <w:separator/>
      </w:r>
    </w:p>
  </w:endnote>
  <w:endnote w:type="continuationSeparator" w:id="0">
    <w:p w14:paraId="49CA06C9" w14:textId="77777777" w:rsidR="004F50F4" w:rsidRDefault="004F5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E57632-0B9D-47D1-AB12-8D79153D2F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2AF90C9-D454-43C0-AF96-188EBD804B09}"/>
    <w:embedBold r:id="rId3" w:fontKey="{A5A46C92-AEF8-480A-9DFA-D39FCF2B1D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B06F299-6AF8-42F6-8702-5954345E2965}"/>
    <w:embedItalic r:id="rId5" w:fontKey="{032CA4B8-B922-4E93-9E2E-C503B061740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E93CA0D0-8842-4893-8EA5-63B139D31DDA}"/>
    <w:embedBold r:id="rId7" w:fontKey="{9C61DAE1-2B26-45AC-A4BD-7AE761DAFCE3}"/>
  </w:font>
  <w:font w:name="Open Sans Light">
    <w:charset w:val="00"/>
    <w:family w:val="swiss"/>
    <w:pitch w:val="variable"/>
    <w:sig w:usb0="E00002EF" w:usb1="4000205B" w:usb2="00000028" w:usb3="00000000" w:csb0="0000019F" w:csb1="00000000"/>
    <w:embedRegular r:id="rId8" w:fontKey="{24B07251-612B-49F0-87CE-25B81F22743A}"/>
    <w:embedBold r:id="rId9" w:fontKey="{A99BCF14-F982-4963-87CC-A0E761108D8C}"/>
  </w:font>
  <w:font w:name="Calibri Light">
    <w:panose1 w:val="020F0302020204030204"/>
    <w:charset w:val="00"/>
    <w:family w:val="swiss"/>
    <w:pitch w:val="variable"/>
    <w:sig w:usb0="E4002EFF" w:usb1="C200247B" w:usb2="00000009" w:usb3="00000000" w:csb0="000001FF" w:csb1="00000000"/>
    <w:embedRegular r:id="rId10" w:fontKey="{218B5C0F-9E08-42B6-A02C-3E7160926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633A0" w14:textId="77777777" w:rsidR="000D283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3DAE55D" wp14:editId="6F9DF501">
          <wp:simplePos x="0" y="0"/>
          <wp:positionH relativeFrom="column">
            <wp:posOffset>-1068068</wp:posOffset>
          </wp:positionH>
          <wp:positionV relativeFrom="paragraph">
            <wp:posOffset>174608</wp:posOffset>
          </wp:positionV>
          <wp:extent cx="7670550" cy="451315"/>
          <wp:effectExtent l="0" t="0" r="0" b="0"/>
          <wp:wrapNone/>
          <wp:docPr id="16622268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4CC48" w14:textId="77777777" w:rsidR="004F50F4" w:rsidRDefault="004F50F4">
      <w:r>
        <w:separator/>
      </w:r>
    </w:p>
  </w:footnote>
  <w:footnote w:type="continuationSeparator" w:id="0">
    <w:p w14:paraId="569C1332" w14:textId="77777777" w:rsidR="004F50F4" w:rsidRDefault="004F5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F22BC1"/>
    <w:multiLevelType w:val="multilevel"/>
    <w:tmpl w:val="87D44144"/>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2096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834"/>
    <w:rsid w:val="000D2834"/>
    <w:rsid w:val="003F06F1"/>
    <w:rsid w:val="004F50F4"/>
    <w:rsid w:val="00574F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9C89"/>
  <w15:docId w15:val="{C3442A20-2050-45EA-BFFA-C6DA8D55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a">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b">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c">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d">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e">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0">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infojob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chart" Target="charts/chart1.xm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H:\Mi%20unidad\01-SCHIBSTED\03-NOTAS%20DE%20PRENSA\02-ALQUILER\2025\08-AGOSTO\PRENSA%20ALQUILER%20AGOSTO%20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5.4332915216672162E-2"/>
          <c:w val="0.93187213265646462"/>
          <c:h val="0.69129969864878005"/>
        </c:manualLayout>
      </c:layout>
      <c:barChart>
        <c:barDir val="col"/>
        <c:grouping val="clustered"/>
        <c:varyColors val="0"/>
        <c:ser>
          <c:idx val="0"/>
          <c:order val="0"/>
          <c:tx>
            <c:strRef>
              <c:f>Hoja6!$C$28</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ED-42E7-96AC-EF292067B9D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AGO</c:v>
                  </c:pt>
                  <c:pt idx="1">
                    <c:v>SEP</c:v>
                  </c:pt>
                  <c:pt idx="2">
                    <c:v>OCT</c:v>
                  </c:pt>
                  <c:pt idx="3">
                    <c:v>NOV</c:v>
                  </c:pt>
                  <c:pt idx="4">
                    <c:v>DIC</c:v>
                  </c:pt>
                  <c:pt idx="5">
                    <c:v>ENE</c:v>
                  </c:pt>
                  <c:pt idx="6">
                    <c:v>FEB</c:v>
                  </c:pt>
                  <c:pt idx="7">
                    <c:v>MAR</c:v>
                  </c:pt>
                  <c:pt idx="8">
                    <c:v>ABR</c:v>
                  </c:pt>
                  <c:pt idx="9">
                    <c:v>MAY</c:v>
                  </c:pt>
                  <c:pt idx="10">
                    <c:v>JUN</c:v>
                  </c:pt>
                  <c:pt idx="11">
                    <c:v>JUL</c:v>
                  </c:pt>
                  <c:pt idx="12">
                    <c:v>AGO</c:v>
                  </c:pt>
                </c:lvl>
                <c:lvl>
                  <c:pt idx="0">
                    <c:v>2024</c:v>
                  </c:pt>
                  <c:pt idx="8">
                    <c:v>2025</c:v>
                  </c:pt>
                </c:lvl>
              </c:multiLvlStrCache>
            </c:multiLvlStrRef>
          </c:cat>
          <c:val>
            <c:numRef>
              <c:f>Hoja6!$C$29:$C$41</c:f>
              <c:numCache>
                <c:formatCode>0.0%</c:formatCode>
                <c:ptCount val="13"/>
                <c:pt idx="0">
                  <c:v>-1.5091342335186617E-2</c:v>
                </c:pt>
                <c:pt idx="1">
                  <c:v>-3.387096774193548E-2</c:v>
                </c:pt>
                <c:pt idx="2">
                  <c:v>2.9215358931552558E-2</c:v>
                </c:pt>
                <c:pt idx="3">
                  <c:v>6.4882400648824071E-2</c:v>
                </c:pt>
                <c:pt idx="4">
                  <c:v>1.2185833968012061E-2</c:v>
                </c:pt>
                <c:pt idx="5">
                  <c:v>1.9563581640331194E-2</c:v>
                </c:pt>
                <c:pt idx="6">
                  <c:v>-7.3800738007391608E-4</c:v>
                </c:pt>
                <c:pt idx="7">
                  <c:v>7.3855243722315835E-4</c:v>
                </c:pt>
                <c:pt idx="8">
                  <c:v>2.5092250922509215E-2</c:v>
                </c:pt>
                <c:pt idx="9">
                  <c:v>3.1677465802735741E-2</c:v>
                </c:pt>
                <c:pt idx="10">
                  <c:v>3.4891835310537828E-3</c:v>
                </c:pt>
                <c:pt idx="11">
                  <c:v>-6.9541029207243138E-4</c:v>
                </c:pt>
                <c:pt idx="12">
                  <c:v>-2.3660403618649958E-2</c:v>
                </c:pt>
              </c:numCache>
            </c:numRef>
          </c:val>
          <c:extLst>
            <c:ext xmlns:c16="http://schemas.microsoft.com/office/drawing/2014/chart" uri="{C3380CC4-5D6E-409C-BE32-E72D297353CC}">
              <c16:uniqueId val="{00000001-48ED-42E7-96AC-EF292067B9D9}"/>
            </c:ext>
          </c:extLst>
        </c:ser>
        <c:ser>
          <c:idx val="1"/>
          <c:order val="1"/>
          <c:tx>
            <c:strRef>
              <c:f>Hoja6!$D$28</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AGO</c:v>
                  </c:pt>
                  <c:pt idx="1">
                    <c:v>SEP</c:v>
                  </c:pt>
                  <c:pt idx="2">
                    <c:v>OCT</c:v>
                  </c:pt>
                  <c:pt idx="3">
                    <c:v>NOV</c:v>
                  </c:pt>
                  <c:pt idx="4">
                    <c:v>DIC</c:v>
                  </c:pt>
                  <c:pt idx="5">
                    <c:v>ENE</c:v>
                  </c:pt>
                  <c:pt idx="6">
                    <c:v>FEB</c:v>
                  </c:pt>
                  <c:pt idx="7">
                    <c:v>MAR</c:v>
                  </c:pt>
                  <c:pt idx="8">
                    <c:v>ABR</c:v>
                  </c:pt>
                  <c:pt idx="9">
                    <c:v>MAY</c:v>
                  </c:pt>
                  <c:pt idx="10">
                    <c:v>JUN</c:v>
                  </c:pt>
                  <c:pt idx="11">
                    <c:v>JUL</c:v>
                  </c:pt>
                  <c:pt idx="12">
                    <c:v>AGO</c:v>
                  </c:pt>
                </c:lvl>
                <c:lvl>
                  <c:pt idx="0">
                    <c:v>2024</c:v>
                  </c:pt>
                  <c:pt idx="8">
                    <c:v>2025</c:v>
                  </c:pt>
                </c:lvl>
              </c:multiLvlStrCache>
            </c:multiLvlStrRef>
          </c:cat>
          <c:val>
            <c:numRef>
              <c:f>Hoja6!$D$29:$D$41</c:f>
              <c:numCache>
                <c:formatCode>0.0%</c:formatCode>
                <c:ptCount val="13"/>
                <c:pt idx="0">
                  <c:v>9.3474426807760191E-2</c:v>
                </c:pt>
                <c:pt idx="1">
                  <c:v>7.4439461883408081E-2</c:v>
                </c:pt>
                <c:pt idx="2">
                  <c:v>9.7951914514692748E-2</c:v>
                </c:pt>
                <c:pt idx="3">
                  <c:v>0.14672489082969445</c:v>
                </c:pt>
                <c:pt idx="4">
                  <c:v>0.1397941680960548</c:v>
                </c:pt>
                <c:pt idx="5">
                  <c:v>0.15025466893039061</c:v>
                </c:pt>
                <c:pt idx="6">
                  <c:v>0.10350448247758758</c:v>
                </c:pt>
                <c:pt idx="7">
                  <c:v>9.6278317152103665E-2</c:v>
                </c:pt>
                <c:pt idx="8">
                  <c:v>0.12926829268292681</c:v>
                </c:pt>
                <c:pt idx="9">
                  <c:v>0.14869739478957902</c:v>
                </c:pt>
                <c:pt idx="10">
                  <c:v>0.13675889328063245</c:v>
                </c:pt>
                <c:pt idx="11">
                  <c:v>0.14138204924543282</c:v>
                </c:pt>
                <c:pt idx="12">
                  <c:v>0.13145161290322571</c:v>
                </c:pt>
              </c:numCache>
            </c:numRef>
          </c:val>
          <c:extLst>
            <c:ext xmlns:c16="http://schemas.microsoft.com/office/drawing/2014/chart" uri="{C3380CC4-5D6E-409C-BE32-E72D297353CC}">
              <c16:uniqueId val="{00000002-48ED-42E7-96AC-EF292067B9D9}"/>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0.04253</cdr:x>
      <cdr:y>0.6042</cdr:y>
    </cdr:from>
    <cdr:to>
      <cdr:x>0.95097</cdr:x>
      <cdr:y>0.6042</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35384" y="1553854"/>
          <a:ext cx="5027330"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dP/KU6v3SVVyCzsi4BCBf7Dmkw==">CgMxLjAyCWguMnM4ZXlvMTgAciExZWpyUFE4a200MmZuUGRRb3NEcUFUc3I3Mm9oVE9iSDU=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3122</Words>
  <Characters>17172</Characters>
  <Application>Microsoft Office Word</Application>
  <DocSecurity>0</DocSecurity>
  <Lines>143</Lines>
  <Paragraphs>40</Paragraphs>
  <ScaleCrop>false</ScaleCrop>
  <Company/>
  <LinksUpToDate>false</LinksUpToDate>
  <CharactersWithSpaces>20254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2</cp:revision>
  <dcterms:created xsi:type="dcterms:W3CDTF">2025-07-24T19:33:00Z</dcterms:created>
  <dcterms:modified xsi:type="dcterms:W3CDTF">2025-09-14T10:51:00Z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