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4434" w:rsidRDefault="00000000">
      <w:r>
        <w:rPr>
          <w:noProof/>
        </w:rPr>
        <w:drawing>
          <wp:anchor distT="0" distB="0" distL="114300" distR="114300" simplePos="0" relativeHeight="251658240" behindDoc="0" locked="0" layoutInCell="1" hidden="0" allowOverlap="1">
            <wp:simplePos x="0" y="0"/>
            <wp:positionH relativeFrom="column">
              <wp:posOffset>-1080119</wp:posOffset>
            </wp:positionH>
            <wp:positionV relativeFrom="paragraph">
              <wp:posOffset>-654669</wp:posOffset>
            </wp:positionV>
            <wp:extent cx="7581265" cy="1019175"/>
            <wp:effectExtent l="0" t="0" r="0" b="0"/>
            <wp:wrapNone/>
            <wp:docPr id="20668166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414434" w:rsidRDefault="00414434">
      <w:pPr>
        <w:spacing w:line="276" w:lineRule="auto"/>
        <w:jc w:val="center"/>
        <w:rPr>
          <w:rFonts w:ascii="National" w:eastAsia="National" w:hAnsi="National" w:cs="National"/>
          <w:color w:val="303AB2"/>
          <w:sz w:val="36"/>
          <w:szCs w:val="36"/>
        </w:rPr>
      </w:pPr>
    </w:p>
    <w:p w14:paraId="00000003" w14:textId="77777777" w:rsidR="00414434" w:rsidRDefault="00414434">
      <w:pPr>
        <w:spacing w:line="276" w:lineRule="auto"/>
        <w:jc w:val="center"/>
        <w:rPr>
          <w:rFonts w:ascii="National" w:eastAsia="National" w:hAnsi="National" w:cs="National"/>
          <w:b/>
          <w:color w:val="1DBDC5"/>
          <w:sz w:val="34"/>
          <w:szCs w:val="34"/>
        </w:rPr>
      </w:pPr>
    </w:p>
    <w:p w14:paraId="00000004" w14:textId="77777777" w:rsidR="00414434" w:rsidRDefault="00000000">
      <w:pPr>
        <w:spacing w:line="276" w:lineRule="auto"/>
        <w:jc w:val="center"/>
        <w:rPr>
          <w:rFonts w:ascii="National" w:eastAsia="National" w:hAnsi="National" w:cs="National"/>
          <w:b/>
          <w:color w:val="1DBDC5"/>
          <w:sz w:val="34"/>
          <w:szCs w:val="34"/>
        </w:rPr>
      </w:pPr>
      <w:r>
        <w:rPr>
          <w:rFonts w:ascii="National" w:eastAsia="National" w:hAnsi="National" w:cs="National"/>
          <w:b/>
          <w:color w:val="1DBDC5"/>
          <w:sz w:val="34"/>
          <w:szCs w:val="34"/>
        </w:rPr>
        <w:t>GALARDÓN POR EL IMPACTO EN MEDIOS Y REDES</w:t>
      </w:r>
    </w:p>
    <w:p w14:paraId="00000005" w14:textId="77777777" w:rsidR="00414434"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ab/>
      </w:r>
      <w:r>
        <w:rPr>
          <w:rFonts w:ascii="National" w:eastAsia="National" w:hAnsi="National" w:cs="National"/>
          <w:b/>
          <w:color w:val="303AB2"/>
          <w:sz w:val="50"/>
          <w:szCs w:val="50"/>
        </w:rPr>
        <w:t xml:space="preserve">Fotocasa y Coyote ganan el bronce en los Premios </w:t>
      </w:r>
      <w:proofErr w:type="spellStart"/>
      <w:r>
        <w:rPr>
          <w:rFonts w:ascii="National" w:eastAsia="National" w:hAnsi="National" w:cs="National"/>
          <w:b/>
          <w:color w:val="303AB2"/>
          <w:sz w:val="50"/>
          <w:szCs w:val="50"/>
        </w:rPr>
        <w:t>Eventoplus</w:t>
      </w:r>
      <w:proofErr w:type="spellEnd"/>
      <w:r>
        <w:rPr>
          <w:rFonts w:ascii="National" w:eastAsia="National" w:hAnsi="National" w:cs="National"/>
          <w:b/>
          <w:color w:val="303AB2"/>
          <w:sz w:val="50"/>
          <w:szCs w:val="50"/>
        </w:rPr>
        <w:t xml:space="preserve"> por la primera “Fan Home” que se montó en un estadio de fútbol español</w:t>
      </w:r>
    </w:p>
    <w:p w14:paraId="00000006" w14:textId="77777777" w:rsidR="00414434" w:rsidRDefault="00414434">
      <w:pPr>
        <w:jc w:val="center"/>
        <w:rPr>
          <w:rFonts w:ascii="Open Sans" w:eastAsia="Open Sans" w:hAnsi="Open Sans" w:cs="Open Sans"/>
          <w:color w:val="303AB2"/>
        </w:rPr>
      </w:pPr>
    </w:p>
    <w:p w14:paraId="00000007" w14:textId="77777777" w:rsidR="00414434"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En concreto, la categoría premiada ha sido al </w:t>
      </w:r>
      <w:r>
        <w:rPr>
          <w:rFonts w:ascii="Open Sans Light" w:eastAsia="Open Sans Light" w:hAnsi="Open Sans Light" w:cs="Open Sans Light"/>
          <w:b/>
          <w:i/>
          <w:color w:val="303AB2"/>
        </w:rPr>
        <w:t>Mejor Evento de Impacto en Medios de Comunicación y Redes Sociales</w:t>
      </w:r>
    </w:p>
    <w:p w14:paraId="00000008" w14:textId="77777777" w:rsidR="00414434"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Durante la acción se transformó uno de los palcos del Atlético de Madrid, en un piso completamente equipado con vistas al campo </w:t>
      </w:r>
    </w:p>
    <w:p w14:paraId="00000009" w14:textId="77777777" w:rsidR="00414434"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acción tuvo una gran repercusión tanto en medios de comunicación como en redes sociales</w:t>
      </w:r>
    </w:p>
    <w:p w14:paraId="0000000A" w14:textId="77777777" w:rsidR="00414434" w:rsidRDefault="00000000">
      <w:pPr>
        <w:numPr>
          <w:ilvl w:val="0"/>
          <w:numId w:val="1"/>
        </w:numPr>
        <w:spacing w:line="276" w:lineRule="auto"/>
        <w:jc w:val="both"/>
        <w:rPr>
          <w:rFonts w:ascii="Open Sans" w:eastAsia="Open Sans" w:hAnsi="Open Sans" w:cs="Open Sans"/>
          <w:b/>
          <w:color w:val="303AB2"/>
        </w:rPr>
      </w:pPr>
      <w:hyperlink r:id="rId9">
        <w:r>
          <w:rPr>
            <w:rFonts w:ascii="Open Sans" w:eastAsia="Open Sans" w:hAnsi="Open Sans" w:cs="Open Sans"/>
            <w:b/>
            <w:color w:val="1155CC"/>
            <w:u w:val="single"/>
          </w:rPr>
          <w:t>Aquí se puede ver el vídeo de la candidatura de Fotocasa a los premios</w:t>
        </w:r>
      </w:hyperlink>
    </w:p>
    <w:p w14:paraId="0000000B" w14:textId="77777777" w:rsidR="00414434" w:rsidRDefault="0041443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000000C" w14:textId="77777777" w:rsidR="0041443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19 de septiembre de 2025</w:t>
      </w:r>
    </w:p>
    <w:p w14:paraId="0000000D"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0000000E" w14:textId="77777777" w:rsidR="0041443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Fotocasa y la agencia creativa Coyote han sido galardonados en los prestigiosos Premios </w:t>
      </w:r>
      <w:proofErr w:type="spellStart"/>
      <w:r>
        <w:rPr>
          <w:rFonts w:ascii="Open Sans" w:eastAsia="Open Sans" w:hAnsi="Open Sans" w:cs="Open Sans"/>
        </w:rPr>
        <w:t>Eventoplus</w:t>
      </w:r>
      <w:proofErr w:type="spellEnd"/>
      <w:r>
        <w:rPr>
          <w:rFonts w:ascii="Open Sans" w:eastAsia="Open Sans" w:hAnsi="Open Sans" w:cs="Open Sans"/>
        </w:rPr>
        <w:t xml:space="preserve"> el pasado 17 de septiembre en Madrid. En concreto, la idea creativa presentada se ha llevado el bronce en la categoría </w:t>
      </w:r>
      <w:r>
        <w:rPr>
          <w:rFonts w:ascii="Open Sans" w:eastAsia="Open Sans" w:hAnsi="Open Sans" w:cs="Open Sans"/>
          <w:b/>
          <w:i/>
        </w:rPr>
        <w:t>Mejor evento de impacto en redes sociales y medios de comunicación</w:t>
      </w:r>
      <w:r>
        <w:rPr>
          <w:rFonts w:ascii="Open Sans" w:eastAsia="Open Sans" w:hAnsi="Open Sans" w:cs="Open Sans"/>
        </w:rPr>
        <w:t>, gracias a la innovadora acción “</w:t>
      </w:r>
      <w:hyperlink r:id="rId10">
        <w:r>
          <w:rPr>
            <w:rFonts w:ascii="Open Sans" w:eastAsia="Open Sans" w:hAnsi="Open Sans" w:cs="Open Sans"/>
            <w:b/>
            <w:color w:val="0000FF"/>
            <w:u w:val="single"/>
          </w:rPr>
          <w:t xml:space="preserve">Fan Home </w:t>
        </w:r>
        <w:proofErr w:type="spellStart"/>
        <w:r>
          <w:rPr>
            <w:rFonts w:ascii="Open Sans" w:eastAsia="Open Sans" w:hAnsi="Open Sans" w:cs="Open Sans"/>
            <w:b/>
            <w:color w:val="0000FF"/>
            <w:u w:val="single"/>
          </w:rPr>
          <w:t>by</w:t>
        </w:r>
        <w:proofErr w:type="spellEnd"/>
        <w:r>
          <w:rPr>
            <w:rFonts w:ascii="Open Sans" w:eastAsia="Open Sans" w:hAnsi="Open Sans" w:cs="Open Sans"/>
            <w:b/>
            <w:color w:val="0000FF"/>
            <w:u w:val="single"/>
          </w:rPr>
          <w:t xml:space="preserve"> Fotocasa</w:t>
        </w:r>
      </w:hyperlink>
      <w:r>
        <w:rPr>
          <w:rFonts w:ascii="Open Sans" w:eastAsia="Open Sans" w:hAnsi="Open Sans" w:cs="Open Sans"/>
        </w:rPr>
        <w:t xml:space="preserve">”, en la que se instaló el primer piso dentro de un estadio de fútbol de Primera División. Para ello, la inmobiliaria </w:t>
      </w:r>
      <w:r>
        <w:rPr>
          <w:rFonts w:ascii="Open Sans" w:eastAsia="Open Sans" w:hAnsi="Open Sans" w:cs="Open Sans"/>
          <w:b/>
        </w:rPr>
        <w:t>GILMAR</w:t>
      </w:r>
      <w:r>
        <w:rPr>
          <w:rFonts w:ascii="Open Sans" w:eastAsia="Open Sans" w:hAnsi="Open Sans" w:cs="Open Sans"/>
        </w:rPr>
        <w:t xml:space="preserve"> cedió su impresionante palco en el </w:t>
      </w:r>
      <w:proofErr w:type="spellStart"/>
      <w:r>
        <w:rPr>
          <w:rFonts w:ascii="Open Sans" w:eastAsia="Open Sans" w:hAnsi="Open Sans" w:cs="Open Sans"/>
          <w:b/>
        </w:rPr>
        <w:t>Riyadh</w:t>
      </w:r>
      <w:proofErr w:type="spellEnd"/>
      <w:r>
        <w:rPr>
          <w:rFonts w:ascii="Open Sans" w:eastAsia="Open Sans" w:hAnsi="Open Sans" w:cs="Open Sans"/>
          <w:b/>
        </w:rPr>
        <w:t xml:space="preserve"> Air Metropolitano</w:t>
      </w:r>
      <w:r>
        <w:rPr>
          <w:rFonts w:ascii="Open Sans" w:eastAsia="Open Sans" w:hAnsi="Open Sans" w:cs="Open Sans"/>
        </w:rPr>
        <w:t xml:space="preserve">, permitiendo a </w:t>
      </w:r>
      <w:hyperlink r:id="rId11">
        <w:r>
          <w:rPr>
            <w:rFonts w:ascii="Open Sans" w:eastAsia="Open Sans" w:hAnsi="Open Sans" w:cs="Open Sans"/>
            <w:color w:val="0000FF"/>
            <w:u w:val="single"/>
          </w:rPr>
          <w:t>Fotocasa</w:t>
        </w:r>
      </w:hyperlink>
      <w:r>
        <w:rPr>
          <w:rFonts w:ascii="Open Sans" w:eastAsia="Open Sans" w:hAnsi="Open Sans" w:cs="Open Sans"/>
        </w:rPr>
        <w:t xml:space="preserve"> transformarlo en un acogedor apartamento por unos días.</w:t>
      </w:r>
    </w:p>
    <w:p w14:paraId="0000000F"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00000010" w14:textId="77777777" w:rsidR="0041443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Durante la acción un aficionado del </w:t>
      </w:r>
      <w:r>
        <w:rPr>
          <w:rFonts w:ascii="Open Sans" w:eastAsia="Open Sans" w:hAnsi="Open Sans" w:cs="Open Sans"/>
          <w:b/>
        </w:rPr>
        <w:t>Atlético de Madrid</w:t>
      </w:r>
      <w:r>
        <w:rPr>
          <w:rFonts w:ascii="Open Sans" w:eastAsia="Open Sans" w:hAnsi="Open Sans" w:cs="Open Sans"/>
        </w:rPr>
        <w:t xml:space="preserve"> vivió una experiencia única al pasar un fin de semana junto a su pareja en un piso completamente equipado dentro del estadio. El momento más emotivo llegó durante una visita guiada al estadio, un escenario único en el que el aficionado sorprendió a su novia con una pedida de mano muy emocionante. </w:t>
      </w:r>
    </w:p>
    <w:p w14:paraId="00000011"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00000013" w14:textId="45E83DCD" w:rsidR="0041443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La acción de la “</w:t>
      </w:r>
      <w:hyperlink r:id="rId12">
        <w:r>
          <w:rPr>
            <w:rFonts w:ascii="Open Sans" w:eastAsia="Open Sans" w:hAnsi="Open Sans" w:cs="Open Sans"/>
            <w:b/>
            <w:color w:val="0000FF"/>
            <w:u w:val="single"/>
          </w:rPr>
          <w:t xml:space="preserve">Fan Home </w:t>
        </w:r>
        <w:proofErr w:type="spellStart"/>
        <w:r>
          <w:rPr>
            <w:rFonts w:ascii="Open Sans" w:eastAsia="Open Sans" w:hAnsi="Open Sans" w:cs="Open Sans"/>
            <w:b/>
            <w:color w:val="0000FF"/>
            <w:u w:val="single"/>
          </w:rPr>
          <w:t>by</w:t>
        </w:r>
        <w:proofErr w:type="spellEnd"/>
        <w:r>
          <w:rPr>
            <w:rFonts w:ascii="Open Sans" w:eastAsia="Open Sans" w:hAnsi="Open Sans" w:cs="Open Sans"/>
            <w:b/>
            <w:color w:val="0000FF"/>
            <w:u w:val="single"/>
          </w:rPr>
          <w:t xml:space="preserve"> Fotocasa</w:t>
        </w:r>
      </w:hyperlink>
      <w:r>
        <w:rPr>
          <w:rFonts w:ascii="Open Sans" w:eastAsia="Open Sans" w:hAnsi="Open Sans" w:cs="Open Sans"/>
        </w:rPr>
        <w:t>” no solo conquistó a los aficionados, sino que también generó una enorme repercusión mediática, apareciendo en medios generalistas y deportivos de gran alcance, y logrando una amplísima difusión en redes sociales, donde miles de usuarios compartieron y comentaron la experiencia.</w:t>
      </w:r>
    </w:p>
    <w:p w14:paraId="4C16A7F3" w14:textId="77777777" w:rsidR="007C427C" w:rsidRDefault="007C427C">
      <w:pPr>
        <w:pBdr>
          <w:top w:val="nil"/>
          <w:left w:val="nil"/>
          <w:bottom w:val="nil"/>
          <w:right w:val="nil"/>
          <w:between w:val="nil"/>
        </w:pBdr>
        <w:spacing w:line="276" w:lineRule="auto"/>
        <w:jc w:val="both"/>
        <w:rPr>
          <w:rFonts w:ascii="Open Sans" w:eastAsia="Open Sans" w:hAnsi="Open Sans" w:cs="Open Sans"/>
        </w:rPr>
      </w:pPr>
    </w:p>
    <w:p w14:paraId="2880C8AA" w14:textId="77777777" w:rsidR="007C427C" w:rsidRDefault="007C427C">
      <w:pPr>
        <w:pBdr>
          <w:top w:val="nil"/>
          <w:left w:val="nil"/>
          <w:bottom w:val="nil"/>
          <w:right w:val="nil"/>
          <w:between w:val="nil"/>
        </w:pBdr>
        <w:spacing w:line="276" w:lineRule="auto"/>
        <w:jc w:val="both"/>
        <w:rPr>
          <w:rFonts w:ascii="Open Sans" w:eastAsia="Open Sans" w:hAnsi="Open Sans" w:cs="Open Sans"/>
        </w:rPr>
      </w:pPr>
    </w:p>
    <w:p w14:paraId="00000014" w14:textId="25624470" w:rsidR="00414434" w:rsidRDefault="00000000" w:rsidP="007C427C">
      <w:pPr>
        <w:pBdr>
          <w:top w:val="nil"/>
          <w:left w:val="nil"/>
          <w:bottom w:val="nil"/>
          <w:right w:val="nil"/>
          <w:between w:val="nil"/>
        </w:pBdr>
        <w:spacing w:line="276" w:lineRule="auto"/>
        <w:rPr>
          <w:rFonts w:ascii="Open Sans" w:eastAsia="Open Sans" w:hAnsi="Open Sans" w:cs="Open Sans"/>
        </w:rPr>
      </w:pPr>
      <w:r>
        <w:rPr>
          <w:rFonts w:ascii="Open Sans" w:eastAsia="Open Sans" w:hAnsi="Open Sans" w:cs="Open Sans"/>
          <w:noProof/>
        </w:rPr>
        <w:drawing>
          <wp:inline distT="114300" distB="114300" distL="114300" distR="114300">
            <wp:extent cx="5852958" cy="3352800"/>
            <wp:effectExtent l="0" t="0" r="0" b="0"/>
            <wp:docPr id="20668166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771" t="11136" r="4937"/>
                    <a:stretch>
                      <a:fillRect/>
                    </a:stretch>
                  </pic:blipFill>
                  <pic:spPr>
                    <a:xfrm>
                      <a:off x="0" y="0"/>
                      <a:ext cx="5852958" cy="3352800"/>
                    </a:xfrm>
                    <a:prstGeom prst="rect">
                      <a:avLst/>
                    </a:prstGeom>
                    <a:ln/>
                  </pic:spPr>
                </pic:pic>
              </a:graphicData>
            </a:graphic>
          </wp:inline>
        </w:drawing>
      </w:r>
    </w:p>
    <w:p w14:paraId="00000015" w14:textId="77777777" w:rsidR="00414434" w:rsidRDefault="00000000">
      <w:pPr>
        <w:pBdr>
          <w:top w:val="nil"/>
          <w:left w:val="nil"/>
          <w:bottom w:val="nil"/>
          <w:right w:val="nil"/>
          <w:between w:val="nil"/>
        </w:pBdr>
        <w:spacing w:line="276" w:lineRule="auto"/>
        <w:jc w:val="center"/>
        <w:rPr>
          <w:rFonts w:ascii="Open Sans" w:eastAsia="Open Sans" w:hAnsi="Open Sans" w:cs="Open Sans"/>
          <w:color w:val="1155CC"/>
          <w:sz w:val="20"/>
          <w:szCs w:val="20"/>
        </w:rPr>
      </w:pPr>
      <w:r>
        <w:rPr>
          <w:rFonts w:ascii="Open Sans" w:eastAsia="Open Sans" w:hAnsi="Open Sans" w:cs="Open Sans"/>
          <w:color w:val="1155CC"/>
          <w:sz w:val="20"/>
          <w:szCs w:val="20"/>
        </w:rPr>
        <w:t>Representantes de Fotocasa y la agencia de publicidad Coyote recogieron el galardón</w:t>
      </w:r>
    </w:p>
    <w:p w14:paraId="00000016"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5EE08403" w14:textId="77777777" w:rsidR="007C427C" w:rsidRDefault="007C427C">
      <w:pPr>
        <w:pBdr>
          <w:top w:val="nil"/>
          <w:left w:val="nil"/>
          <w:bottom w:val="nil"/>
          <w:right w:val="nil"/>
          <w:between w:val="nil"/>
        </w:pBdr>
        <w:spacing w:line="276" w:lineRule="auto"/>
        <w:jc w:val="both"/>
        <w:rPr>
          <w:rFonts w:ascii="Open Sans" w:eastAsia="Open Sans" w:hAnsi="Open Sans" w:cs="Open Sans"/>
        </w:rPr>
      </w:pPr>
    </w:p>
    <w:p w14:paraId="00000017" w14:textId="1C360167" w:rsidR="0041443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“Este reconocimiento es un orgullo para todo el equipo, ya que refuerza nuestra apuesta por hacer acciones diferenciadoras, innovadoras y memorables, que no solo nos posicionan como marca, sino que además aportan un verdadero valor a nuestros usuarios. Con iniciativas como la “Fan Home </w:t>
      </w:r>
      <w:proofErr w:type="spellStart"/>
      <w:r>
        <w:rPr>
          <w:rFonts w:ascii="Open Sans" w:eastAsia="Open Sans" w:hAnsi="Open Sans" w:cs="Open Sans"/>
        </w:rPr>
        <w:t>by</w:t>
      </w:r>
      <w:proofErr w:type="spellEnd"/>
      <w:r>
        <w:rPr>
          <w:rFonts w:ascii="Open Sans" w:eastAsia="Open Sans" w:hAnsi="Open Sans" w:cs="Open Sans"/>
        </w:rPr>
        <w:t xml:space="preserve"> Fotocasa” conseguimos conectar de una forma emocional y única con el público, algo que forma parte de nuestro ADN como compañía”, señala </w:t>
      </w:r>
      <w:r>
        <w:rPr>
          <w:rFonts w:ascii="Open Sans" w:eastAsia="Open Sans" w:hAnsi="Open Sans" w:cs="Open Sans"/>
          <w:b/>
        </w:rPr>
        <w:t xml:space="preserve">Bárbara Puyol, Brand Manager de </w:t>
      </w:r>
      <w:hyperlink r:id="rId14">
        <w:r>
          <w:rPr>
            <w:rFonts w:ascii="Open Sans" w:eastAsia="Open Sans" w:hAnsi="Open Sans" w:cs="Open Sans"/>
            <w:b/>
            <w:color w:val="0000FF"/>
            <w:u w:val="single"/>
          </w:rPr>
          <w:t>Fotocasa</w:t>
        </w:r>
      </w:hyperlink>
      <w:r>
        <w:rPr>
          <w:rFonts w:ascii="Open Sans" w:eastAsia="Open Sans" w:hAnsi="Open Sans" w:cs="Open Sans"/>
        </w:rPr>
        <w:t>.</w:t>
      </w:r>
    </w:p>
    <w:p w14:paraId="00000018"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00000019" w14:textId="77777777" w:rsidR="0041443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lastRenderedPageBreak/>
        <w:drawing>
          <wp:inline distT="114300" distB="114300" distL="114300" distR="114300">
            <wp:extent cx="5764220" cy="3530600"/>
            <wp:effectExtent l="0" t="0" r="0" b="0"/>
            <wp:docPr id="20668166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764220" cy="3530600"/>
                    </a:xfrm>
                    <a:prstGeom prst="rect">
                      <a:avLst/>
                    </a:prstGeom>
                    <a:ln/>
                  </pic:spPr>
                </pic:pic>
              </a:graphicData>
            </a:graphic>
          </wp:inline>
        </w:drawing>
      </w:r>
    </w:p>
    <w:p w14:paraId="0000001A" w14:textId="77777777" w:rsidR="00414434"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color w:val="1155CC"/>
          <w:sz w:val="20"/>
          <w:szCs w:val="20"/>
        </w:rPr>
        <w:t xml:space="preserve">Fan Home, </w:t>
      </w:r>
      <w:proofErr w:type="spellStart"/>
      <w:r>
        <w:rPr>
          <w:rFonts w:ascii="Open Sans" w:eastAsia="Open Sans" w:hAnsi="Open Sans" w:cs="Open Sans"/>
          <w:color w:val="1155CC"/>
          <w:sz w:val="20"/>
          <w:szCs w:val="20"/>
        </w:rPr>
        <w:t>by</w:t>
      </w:r>
      <w:proofErr w:type="spellEnd"/>
      <w:r>
        <w:rPr>
          <w:rFonts w:ascii="Open Sans" w:eastAsia="Open Sans" w:hAnsi="Open Sans" w:cs="Open Sans"/>
          <w:color w:val="1155CC"/>
          <w:sz w:val="20"/>
          <w:szCs w:val="20"/>
        </w:rPr>
        <w:t xml:space="preserve"> Fotocasa en uno de los palcos del </w:t>
      </w:r>
      <w:proofErr w:type="spellStart"/>
      <w:r>
        <w:rPr>
          <w:rFonts w:ascii="Open Sans" w:eastAsia="Open Sans" w:hAnsi="Open Sans" w:cs="Open Sans"/>
          <w:color w:val="1155CC"/>
          <w:sz w:val="20"/>
          <w:szCs w:val="20"/>
        </w:rPr>
        <w:t>Riyadh</w:t>
      </w:r>
      <w:proofErr w:type="spellEnd"/>
      <w:r>
        <w:rPr>
          <w:rFonts w:ascii="Open Sans" w:eastAsia="Open Sans" w:hAnsi="Open Sans" w:cs="Open Sans"/>
          <w:color w:val="1155CC"/>
          <w:sz w:val="20"/>
          <w:szCs w:val="20"/>
        </w:rPr>
        <w:t xml:space="preserve"> Air Metropolitano</w:t>
      </w:r>
    </w:p>
    <w:p w14:paraId="0000001B"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0000001C"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0000001D" w14:textId="77777777" w:rsidR="0041443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Sobre los Premios </w:t>
      </w:r>
      <w:proofErr w:type="spellStart"/>
      <w:r>
        <w:rPr>
          <w:rFonts w:ascii="Open Sans Light" w:eastAsia="Open Sans Light" w:hAnsi="Open Sans Light" w:cs="Open Sans Light"/>
          <w:b/>
          <w:color w:val="303AB2"/>
          <w:sz w:val="28"/>
          <w:szCs w:val="28"/>
        </w:rPr>
        <w:t>Eventoplus</w:t>
      </w:r>
      <w:proofErr w:type="spellEnd"/>
    </w:p>
    <w:p w14:paraId="0000001E"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0000001F" w14:textId="77777777" w:rsidR="0041443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 xml:space="preserve">Los Premios </w:t>
      </w:r>
      <w:proofErr w:type="spellStart"/>
      <w:r>
        <w:rPr>
          <w:rFonts w:ascii="Open Sans" w:eastAsia="Open Sans" w:hAnsi="Open Sans" w:cs="Open Sans"/>
          <w:b/>
        </w:rPr>
        <w:t>Eventoplus</w:t>
      </w:r>
      <w:proofErr w:type="spellEnd"/>
      <w:r>
        <w:rPr>
          <w:rFonts w:ascii="Open Sans" w:eastAsia="Open Sans" w:hAnsi="Open Sans" w:cs="Open Sans"/>
          <w:b/>
        </w:rPr>
        <w:t xml:space="preserve"> son los galardones de referencia del sector de eventos</w:t>
      </w:r>
      <w:r>
        <w:rPr>
          <w:rFonts w:ascii="Open Sans" w:eastAsia="Open Sans" w:hAnsi="Open Sans" w:cs="Open Sans"/>
        </w:rPr>
        <w:t xml:space="preserve"> y reuniones en España y Portugal. Su misión es mejorar, profesionalizar, fomentar las buenas prácticas, estimular la creatividad, reconocer el talento y la implicación de todos los actores (proveedores, agencias, clientes) y crear orgullo en este gran sector.</w:t>
      </w:r>
    </w:p>
    <w:p w14:paraId="00000020"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00000021" w14:textId="77777777" w:rsidR="0041443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Siguiendo un proceso totalmente transparente, los ganadores son elegidos por un jurado independiente, conforme a las bases definidas por la organización. El Grupo </w:t>
      </w:r>
      <w:proofErr w:type="spellStart"/>
      <w:r>
        <w:rPr>
          <w:rFonts w:ascii="Open Sans" w:eastAsia="Open Sans" w:hAnsi="Open Sans" w:cs="Open Sans"/>
        </w:rPr>
        <w:t>Eventoplus</w:t>
      </w:r>
      <w:proofErr w:type="spellEnd"/>
      <w:r>
        <w:rPr>
          <w:rFonts w:ascii="Open Sans" w:eastAsia="Open Sans" w:hAnsi="Open Sans" w:cs="Open Sans"/>
        </w:rPr>
        <w:t xml:space="preserve"> no interviene en las votaciones.</w:t>
      </w:r>
    </w:p>
    <w:p w14:paraId="00000022" w14:textId="77777777" w:rsidR="00414434" w:rsidRDefault="00414434">
      <w:pPr>
        <w:pBdr>
          <w:top w:val="nil"/>
          <w:left w:val="nil"/>
          <w:bottom w:val="nil"/>
          <w:right w:val="nil"/>
          <w:between w:val="nil"/>
        </w:pBdr>
        <w:spacing w:line="276" w:lineRule="auto"/>
        <w:jc w:val="both"/>
        <w:rPr>
          <w:rFonts w:ascii="Open Sans" w:eastAsia="Open Sans" w:hAnsi="Open Sans" w:cs="Open Sans"/>
        </w:rPr>
      </w:pPr>
    </w:p>
    <w:p w14:paraId="00000023" w14:textId="77777777" w:rsidR="0041443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w:eastAsia="Open Sans" w:hAnsi="Open Sans" w:cs="Open Sans"/>
        </w:rPr>
        <w:t xml:space="preserve">Con este reconocimiento, </w:t>
      </w:r>
      <w:hyperlink r:id="rId16">
        <w:r>
          <w:rPr>
            <w:rFonts w:ascii="Open Sans" w:eastAsia="Open Sans" w:hAnsi="Open Sans" w:cs="Open Sans"/>
            <w:b/>
            <w:color w:val="0000FF"/>
            <w:u w:val="single"/>
          </w:rPr>
          <w:t>Fotocasa</w:t>
        </w:r>
      </w:hyperlink>
      <w:r>
        <w:rPr>
          <w:rFonts w:ascii="Open Sans" w:eastAsia="Open Sans" w:hAnsi="Open Sans" w:cs="Open Sans"/>
          <w:b/>
        </w:rPr>
        <w:t xml:space="preserve"> refuerza su apuesta por la innovación en comunicación y marketing experiencial</w:t>
      </w:r>
      <w:r>
        <w:rPr>
          <w:rFonts w:ascii="Open Sans" w:eastAsia="Open Sans" w:hAnsi="Open Sans" w:cs="Open Sans"/>
        </w:rPr>
        <w:t>, acercando la marca de una manera diferente y memorable al público.</w:t>
      </w:r>
    </w:p>
    <w:p w14:paraId="00000024" w14:textId="77777777" w:rsidR="00414434" w:rsidRDefault="00414434">
      <w:pPr>
        <w:spacing w:line="276" w:lineRule="auto"/>
        <w:jc w:val="right"/>
        <w:rPr>
          <w:rFonts w:ascii="Open Sans Light" w:eastAsia="Open Sans Light" w:hAnsi="Open Sans Light" w:cs="Open Sans Light"/>
          <w:b/>
          <w:color w:val="303AB2"/>
        </w:rPr>
      </w:pPr>
    </w:p>
    <w:p w14:paraId="3CC020F3" w14:textId="77777777" w:rsidR="007C427C" w:rsidRDefault="007C427C">
      <w:pPr>
        <w:spacing w:line="276" w:lineRule="auto"/>
        <w:jc w:val="right"/>
        <w:rPr>
          <w:rFonts w:ascii="Open Sans Light" w:eastAsia="Open Sans Light" w:hAnsi="Open Sans Light" w:cs="Open Sans Light"/>
          <w:b/>
          <w:color w:val="303AB2"/>
        </w:rPr>
      </w:pPr>
    </w:p>
    <w:p w14:paraId="371D9DD9" w14:textId="77777777" w:rsidR="007C427C" w:rsidRDefault="007C427C">
      <w:pPr>
        <w:spacing w:line="276" w:lineRule="auto"/>
        <w:jc w:val="right"/>
        <w:rPr>
          <w:rFonts w:ascii="Open Sans Light" w:eastAsia="Open Sans Light" w:hAnsi="Open Sans Light" w:cs="Open Sans Light"/>
          <w:b/>
          <w:color w:val="303AB2"/>
        </w:rPr>
      </w:pPr>
    </w:p>
    <w:p w14:paraId="794F6ABA" w14:textId="77777777" w:rsidR="007C427C" w:rsidRDefault="007C427C">
      <w:pPr>
        <w:spacing w:line="276" w:lineRule="auto"/>
        <w:jc w:val="right"/>
        <w:rPr>
          <w:rFonts w:ascii="Open Sans Light" w:eastAsia="Open Sans Light" w:hAnsi="Open Sans Light" w:cs="Open Sans Light"/>
          <w:b/>
          <w:color w:val="303AB2"/>
        </w:rPr>
      </w:pPr>
    </w:p>
    <w:p w14:paraId="00000025" w14:textId="063D50BF" w:rsidR="0041443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0000026" w14:textId="77777777" w:rsidR="0041443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0000027" w14:textId="77777777" w:rsidR="0041443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8">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0000028" w14:textId="77777777" w:rsidR="00414434"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0000029" w14:textId="77777777" w:rsidR="0041443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000002A" w14:textId="77777777" w:rsidR="00414434"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0000002B" w14:textId="77777777" w:rsidR="0041443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000002C" w14:textId="77777777" w:rsidR="00414434"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000002D" w14:textId="77777777" w:rsidR="00414434" w:rsidRDefault="00000000">
      <w:pPr>
        <w:spacing w:before="143" w:after="200"/>
        <w:jc w:val="both"/>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0000002E" w14:textId="77777777" w:rsidR="00414434" w:rsidRDefault="00414434">
      <w:pPr>
        <w:spacing w:before="143" w:after="200"/>
        <w:jc w:val="both"/>
        <w:rPr>
          <w:rFonts w:ascii="Open Sans" w:eastAsia="Open Sans" w:hAnsi="Open Sans" w:cs="Open Sans"/>
        </w:rPr>
      </w:pPr>
    </w:p>
    <w:p w14:paraId="0000002F" w14:textId="77777777" w:rsidR="00414434"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030" w14:textId="77777777" w:rsidR="00414434" w:rsidRDefault="00000000">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00000031" w14:textId="77777777" w:rsidR="00414434"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00000032" w14:textId="77777777" w:rsidR="00414434" w:rsidRDefault="00000000">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00000033" w14:textId="77777777" w:rsidR="00414434" w:rsidRDefault="00414434">
      <w:pPr>
        <w:shd w:val="clear" w:color="auto" w:fill="FFFFFF"/>
        <w:rPr>
          <w:rFonts w:ascii="Open Sans" w:eastAsia="Open Sans" w:hAnsi="Open Sans" w:cs="Open Sans"/>
          <w:color w:val="000000"/>
          <w:sz w:val="22"/>
          <w:szCs w:val="22"/>
        </w:rPr>
      </w:pPr>
    </w:p>
    <w:p w14:paraId="00000034" w14:textId="77777777" w:rsidR="00414434" w:rsidRDefault="00414434">
      <w:pPr>
        <w:spacing w:line="276" w:lineRule="auto"/>
        <w:jc w:val="right"/>
        <w:rPr>
          <w:rFonts w:ascii="Open Sans" w:eastAsia="Open Sans" w:hAnsi="Open Sans" w:cs="Open Sans"/>
          <w:color w:val="000000"/>
          <w:sz w:val="22"/>
          <w:szCs w:val="22"/>
        </w:rPr>
      </w:pPr>
    </w:p>
    <w:sectPr w:rsidR="00414434">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4C55A" w14:textId="77777777" w:rsidR="00B55718" w:rsidRDefault="00B55718">
      <w:r>
        <w:separator/>
      </w:r>
    </w:p>
  </w:endnote>
  <w:endnote w:type="continuationSeparator" w:id="0">
    <w:p w14:paraId="69E0D548" w14:textId="77777777" w:rsidR="00B55718" w:rsidRDefault="00B5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F93ED3-DBE8-48B4-BDD1-7BC0ECC5486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1FFFA1-20B7-4B10-93C5-7D917595672A}"/>
    <w:embedBold r:id="rId3" w:fontKey="{1A72CE9E-4589-408D-9C1B-1568DEA3A4D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DF828A5-6D09-4BCB-871F-BDEC81144258}"/>
  </w:font>
  <w:font w:name="Georgia">
    <w:panose1 w:val="02040502050405020303"/>
    <w:charset w:val="00"/>
    <w:family w:val="roman"/>
    <w:pitch w:val="variable"/>
    <w:sig w:usb0="00000287" w:usb1="00000000" w:usb2="00000000" w:usb3="00000000" w:csb0="0000009F" w:csb1="00000000"/>
    <w:embedRegular r:id="rId5" w:fontKey="{1533CF5D-6A7E-4819-BEB0-1380616EEC2F}"/>
    <w:embedItalic r:id="rId6" w:fontKey="{6406F150-B76E-4209-BB37-17213620BE9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B44CE715-68CF-4F76-8DD7-8B626F7E468C}"/>
    <w:embedBold r:id="rId8" w:fontKey="{0F2CD95C-D268-4597-BCB5-A830B1DF8BD1}"/>
    <w:embedBoldItalic r:id="rId9" w:fontKey="{90D9F16B-DA17-46D8-893C-EC27E13E89A1}"/>
  </w:font>
  <w:font w:name="Open Sans Light">
    <w:charset w:val="00"/>
    <w:family w:val="swiss"/>
    <w:pitch w:val="variable"/>
    <w:sig w:usb0="E00002EF" w:usb1="4000205B" w:usb2="00000028" w:usb3="00000000" w:csb0="0000019F" w:csb1="00000000"/>
    <w:embedRegular r:id="rId10" w:fontKey="{C79666BE-2DCC-4132-8AF9-E180F2ABFBF9}"/>
    <w:embedBold r:id="rId11" w:fontKey="{402F7242-6BD1-4B3D-B102-3F33EAE43731}"/>
    <w:embedBoldItalic r:id="rId12" w:fontKey="{8D0F9E73-2EEA-4670-B078-84A25FA2B8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41443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simplePos x="0" y="0"/>
          <wp:positionH relativeFrom="column">
            <wp:posOffset>-1068044</wp:posOffset>
          </wp:positionH>
          <wp:positionV relativeFrom="paragraph">
            <wp:posOffset>174608</wp:posOffset>
          </wp:positionV>
          <wp:extent cx="7670550" cy="451315"/>
          <wp:effectExtent l="0" t="0" r="0" b="0"/>
          <wp:wrapNone/>
          <wp:docPr id="2066816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26CE5" w14:textId="77777777" w:rsidR="00B55718" w:rsidRDefault="00B55718">
      <w:r>
        <w:separator/>
      </w:r>
    </w:p>
  </w:footnote>
  <w:footnote w:type="continuationSeparator" w:id="0">
    <w:p w14:paraId="22A3C8DB" w14:textId="77777777" w:rsidR="00B55718" w:rsidRDefault="00B557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1B384D"/>
    <w:multiLevelType w:val="multilevel"/>
    <w:tmpl w:val="D24EA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1671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434"/>
    <w:rsid w:val="00414434"/>
    <w:rsid w:val="005633FA"/>
    <w:rsid w:val="007C427C"/>
    <w:rsid w:val="00B55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B2480"/>
  <w15:docId w15:val="{989E35C8-6B00-4B27-B881-B184951FD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prensa.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s://prensa.fotocasa.es/el-piso-que-fotocasa-ha-montado-en-el-civitas-metropolitano-para-ver-el-derbi-es-testigo-de-una-emotiva-pedida-de-mano/" TargetMode="External"/><Relationship Id="rId17" Type="http://schemas.openxmlformats.org/officeDocument/2006/relationships/hyperlink" Target="https://www.fotocasa.es/indice/"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motos.coches.net/" TargetMode="External"/><Relationship Id="rId28" Type="http://schemas.openxmlformats.org/officeDocument/2006/relationships/theme" Target="theme/theme1.xml"/><Relationship Id="rId10" Type="http://schemas.openxmlformats.org/officeDocument/2006/relationships/hyperlink" Target="https://prensa.fotocasa.es/fotocasa-colabora-con-gilmar-para-montar-un-piso-en-el-civitas-metropolitano-la-primera-fan-home-que-se-hace-en-un-estadio-de-futbol-espanol/" TargetMode="External"/><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www.youtube.com/watch?v=6tAxXPrm2pA" TargetMode="External"/><Relationship Id="rId14" Type="http://schemas.openxmlformats.org/officeDocument/2006/relationships/hyperlink" Target="https://www.fotocasa.es" TargetMode="External"/><Relationship Id="rId22" Type="http://schemas.openxmlformats.org/officeDocument/2006/relationships/hyperlink" Target="https://www.coches.n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XNLaQXV5OcnIE4PjR7HNffAMTw==">CgMxLjAaJwoBMBIiCiAIBCocCgtBQUFCclFPNURwOBAIGgtBQUFCclFPNURwOCL/AQoLQUFBQnJRTzVEcDgSzgEKC0FBQUJyUU81RHA4EgtBQUFCclFPNURwOBojCgl0ZXh0L2h0bWwSFnBvc2libGUgY2FtYmlvIGRlIGZvdG8iJAoKdGV4dC9wbGFpbhIWcG9zaWJsZSBjYW1iaW8gZGUgZm90byobIhUxMDgyMDg1NzIxNTIwNDg4OTA4MDIoADgAMInEzuOVMziJxM7jlTNaDHZ3cXZvNWV2aW5qdHICIAB4AJoBBggAEAAYAKoBGBIWcG9zaWJsZSBjYW1iaW8gZGUgZm90b7ABALgBABiJxM7jlTMgicTO45UzMABCD2tpeC5jajhpcmRhYXJycDIJaC4yczhleW8xOAByITFOSUlUXzN6TDE5WkItRnlmeHdzMGluWmc4bWpUWTIw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910</Words>
  <Characters>5011</Characters>
  <Application>Microsoft Office Word</Application>
  <DocSecurity>0</DocSecurity>
  <Lines>41</Lines>
  <Paragraphs>11</Paragraphs>
  <ScaleCrop>false</ScaleCrop>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2025-09-19T07:09:00Z</dcterms:modified>
</cp:coreProperties>
</file>