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5D6E7" w14:textId="77777777" w:rsidR="006773D1" w:rsidRDefault="00000000">
      <w:r>
        <w:rPr>
          <w:noProof/>
        </w:rPr>
        <w:drawing>
          <wp:anchor distT="0" distB="0" distL="114300" distR="114300" simplePos="0" relativeHeight="251658240" behindDoc="0" locked="0" layoutInCell="1" hidden="0" allowOverlap="1" wp14:anchorId="1DE9AB36" wp14:editId="2859F3E9">
            <wp:simplePos x="0" y="0"/>
            <wp:positionH relativeFrom="column">
              <wp:posOffset>-1080120</wp:posOffset>
            </wp:positionH>
            <wp:positionV relativeFrom="paragraph">
              <wp:posOffset>-654670</wp:posOffset>
            </wp:positionV>
            <wp:extent cx="7581265" cy="1019175"/>
            <wp:effectExtent l="0" t="0" r="0" b="0"/>
            <wp:wrapNone/>
            <wp:docPr id="2066816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28C7524" w14:textId="77777777" w:rsidR="006773D1" w:rsidRDefault="006773D1">
      <w:pPr>
        <w:spacing w:line="276" w:lineRule="auto"/>
        <w:jc w:val="center"/>
        <w:rPr>
          <w:rFonts w:ascii="National" w:eastAsia="National" w:hAnsi="National" w:cs="National"/>
          <w:color w:val="303AB2"/>
          <w:sz w:val="36"/>
          <w:szCs w:val="36"/>
        </w:rPr>
      </w:pPr>
    </w:p>
    <w:p w14:paraId="0107EF2B" w14:textId="77777777" w:rsidR="007345AE" w:rsidRDefault="007345AE">
      <w:pPr>
        <w:spacing w:line="276" w:lineRule="auto"/>
        <w:jc w:val="center"/>
        <w:rPr>
          <w:rFonts w:ascii="National" w:eastAsia="National" w:hAnsi="National" w:cs="National"/>
          <w:b/>
          <w:color w:val="1DBDC5"/>
          <w:sz w:val="30"/>
          <w:szCs w:val="30"/>
        </w:rPr>
      </w:pPr>
    </w:p>
    <w:p w14:paraId="1176D20E" w14:textId="77777777" w:rsidR="006773D1"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LOS JÓVENES Y EL MERCADO DE LA VIVIENDA EN 2025</w:t>
      </w:r>
    </w:p>
    <w:p w14:paraId="16650CD3" w14:textId="77777777" w:rsidR="006773D1"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Frustración en el mercado inmobiliario: el 38% de los jóvenes intentan acceder, pero solo el 19% compra o alquila</w:t>
      </w:r>
    </w:p>
    <w:p w14:paraId="3DA9B4CC" w14:textId="77777777" w:rsidR="006773D1" w:rsidRDefault="006773D1">
      <w:pPr>
        <w:jc w:val="center"/>
        <w:rPr>
          <w:rFonts w:ascii="Open Sans" w:eastAsia="Open Sans" w:hAnsi="Open Sans" w:cs="Open Sans"/>
          <w:color w:val="303AB2"/>
        </w:rPr>
      </w:pPr>
    </w:p>
    <w:p w14:paraId="3289CE27" w14:textId="77777777" w:rsidR="006773D1"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diferencia de actividad de los menores de 35 años entre segmentos se reduce a máximos históricos: un 25% optan por el alquiler frente a un 22% que prefieren la compraventa</w:t>
      </w:r>
    </w:p>
    <w:p w14:paraId="6BB6720D" w14:textId="77777777" w:rsidR="006773D1"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participación global de los jóvenes en el mercado de la vivienda se mantiene en un 40%, catorce puntos más que la media de toda la población</w:t>
      </w:r>
    </w:p>
    <w:p w14:paraId="51424C4A" w14:textId="77777777" w:rsidR="006773D1" w:rsidRDefault="0000000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subgrupo de 25 a 34 años muestra una mayor actividad en el mercado y más preferencia por la compra que el colectivo de 18 a 24 años</w:t>
      </w:r>
    </w:p>
    <w:p w14:paraId="382D6675" w14:textId="745BC36D" w:rsidR="007345AE" w:rsidRPr="007345AE" w:rsidRDefault="007345AE">
      <w:pPr>
        <w:numPr>
          <w:ilvl w:val="0"/>
          <w:numId w:val="1"/>
        </w:numPr>
        <w:spacing w:line="276" w:lineRule="auto"/>
        <w:jc w:val="both"/>
        <w:rPr>
          <w:rFonts w:ascii="Open Sans Light" w:eastAsia="Open Sans Light" w:hAnsi="Open Sans Light" w:cs="Open Sans Light"/>
          <w:b/>
          <w:color w:val="303AB2"/>
        </w:rPr>
      </w:pPr>
      <w:hyperlink r:id="rId9" w:history="1">
        <w:r w:rsidRPr="007345AE">
          <w:rPr>
            <w:rStyle w:val="Hipervnculo"/>
            <w:rFonts w:ascii="Open Sans Light" w:eastAsia="Open Sans Light" w:hAnsi="Open Sans Light" w:cs="Open Sans Light"/>
            <w:b/>
          </w:rPr>
          <w:t>Aquí se puede descargar el informe completo “</w:t>
        </w:r>
        <w:r w:rsidRPr="007345AE">
          <w:rPr>
            <w:rStyle w:val="Hipervnculo"/>
            <w:rFonts w:ascii="Open Sans Light" w:eastAsia="Open Sans Light" w:hAnsi="Open Sans Light" w:cs="Open Sans Light"/>
            <w:b/>
            <w:i/>
            <w:iCs/>
          </w:rPr>
          <w:t>Los jóvenes y el mercado de la vivienda en 2025</w:t>
        </w:r>
        <w:r w:rsidRPr="007345AE">
          <w:rPr>
            <w:rStyle w:val="Hipervnculo"/>
            <w:rFonts w:ascii="Open Sans Light" w:eastAsia="Open Sans Light" w:hAnsi="Open Sans Light" w:cs="Open Sans Light"/>
            <w:b/>
          </w:rPr>
          <w:t>”</w:t>
        </w:r>
      </w:hyperlink>
    </w:p>
    <w:p w14:paraId="77759E8D" w14:textId="77777777" w:rsidR="006773D1" w:rsidRDefault="006773D1">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6508819" w14:textId="77777777" w:rsidR="006773D1"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18 de septiembre de 2025</w:t>
      </w:r>
    </w:p>
    <w:p w14:paraId="0A82111C" w14:textId="77777777" w:rsidR="006773D1" w:rsidRDefault="006773D1">
      <w:pPr>
        <w:pBdr>
          <w:top w:val="nil"/>
          <w:left w:val="nil"/>
          <w:bottom w:val="nil"/>
          <w:right w:val="nil"/>
          <w:between w:val="nil"/>
        </w:pBdr>
        <w:spacing w:line="276" w:lineRule="auto"/>
        <w:jc w:val="both"/>
        <w:rPr>
          <w:rFonts w:ascii="Open Sans" w:eastAsia="Open Sans" w:hAnsi="Open Sans" w:cs="Open Sans"/>
        </w:rPr>
      </w:pPr>
    </w:p>
    <w:p w14:paraId="3AD7138C" w14:textId="21C3BE31" w:rsidR="006773D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frustración se extiende entre los jóvenes que interactúan en el mercado inmobiliario español: prácticamente la mitad de quienes intentan acceder a una vivienda de compra o de alquiler no logran actualmente su objetivo. Concretamente, un 39% de los españoles menores de 35 años han realizado alguna acción de demanda en el mercado durante los últimos doce meses, ya sea en el segmento de propiedad o como inquilinos, pero solo un 19% han logrado su objetivo, según las cifras del </w:t>
      </w:r>
      <w:r>
        <w:rPr>
          <w:rFonts w:ascii="Open Sans" w:eastAsia="Open Sans" w:hAnsi="Open Sans" w:cs="Open Sans"/>
          <w:b/>
        </w:rPr>
        <w:t>informe “</w:t>
      </w:r>
      <w:hyperlink r:id="rId10" w:history="1">
        <w:r w:rsidRPr="007345AE">
          <w:rPr>
            <w:rStyle w:val="Hipervnculo"/>
            <w:rFonts w:ascii="Open Sans" w:eastAsia="Open Sans" w:hAnsi="Open Sans" w:cs="Open Sans"/>
            <w:b/>
            <w:i/>
            <w:iCs/>
          </w:rPr>
          <w:t>Los jóvenes y el mercado de la vivienda en 2025</w:t>
        </w:r>
      </w:hyperlink>
      <w:r>
        <w:rPr>
          <w:rFonts w:ascii="Open Sans" w:eastAsia="Open Sans" w:hAnsi="Open Sans" w:cs="Open Sans"/>
          <w:b/>
        </w:rPr>
        <w:t xml:space="preserve">”, elaborado por </w:t>
      </w:r>
      <w:hyperlink r:id="rId11">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6815BA6C" w14:textId="77777777" w:rsidR="006773D1" w:rsidRDefault="006773D1">
      <w:pPr>
        <w:pBdr>
          <w:top w:val="nil"/>
          <w:left w:val="nil"/>
          <w:bottom w:val="nil"/>
          <w:right w:val="nil"/>
          <w:between w:val="nil"/>
        </w:pBdr>
        <w:spacing w:line="276" w:lineRule="auto"/>
        <w:jc w:val="both"/>
        <w:rPr>
          <w:rFonts w:ascii="Open Sans" w:eastAsia="Open Sans" w:hAnsi="Open Sans" w:cs="Open Sans"/>
        </w:rPr>
      </w:pPr>
    </w:p>
    <w:p w14:paraId="249DB5E6" w14:textId="77777777" w:rsidR="006773D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la actividad de los jóvenes españoles en el mercado inmobiliario se está desplazando progresivamente del alquiler hacia la compraventa durante los últimos años</w:t>
      </w:r>
      <w:r>
        <w:rPr>
          <w:rFonts w:ascii="Open Sans" w:eastAsia="Open Sans" w:hAnsi="Open Sans" w:cs="Open Sans"/>
        </w:rPr>
        <w:t xml:space="preserve">. Actualmente, un 25% de los encuestados menores de 35 años participa activamente en el segmento del alquiler, un porcentaje que representa un punto menos que en 2024, mientras </w:t>
      </w:r>
      <w:r>
        <w:rPr>
          <w:rFonts w:ascii="Open Sans" w:eastAsia="Open Sans" w:hAnsi="Open Sans" w:cs="Open Sans"/>
        </w:rPr>
        <w:lastRenderedPageBreak/>
        <w:t xml:space="preserve">que el 22% de los jóvenes está activo en el ámbito de la vivienda en propiedad, dos puntos más que hace un año. </w:t>
      </w:r>
    </w:p>
    <w:p w14:paraId="634D6A57" w14:textId="77777777" w:rsidR="007345AE" w:rsidRDefault="007345AE">
      <w:pPr>
        <w:pBdr>
          <w:top w:val="nil"/>
          <w:left w:val="nil"/>
          <w:bottom w:val="nil"/>
          <w:right w:val="nil"/>
          <w:between w:val="nil"/>
        </w:pBdr>
        <w:spacing w:line="276" w:lineRule="auto"/>
        <w:jc w:val="both"/>
        <w:rPr>
          <w:rFonts w:ascii="Open Sans" w:eastAsia="Open Sans" w:hAnsi="Open Sans" w:cs="Open Sans"/>
        </w:rPr>
      </w:pPr>
    </w:p>
    <w:p w14:paraId="51580B46" w14:textId="77777777" w:rsidR="006773D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Este trasvase de jóvenes entre ambos mercados ha seguido una tendencia clara durante los últimos años. </w:t>
      </w:r>
      <w:r>
        <w:rPr>
          <w:rFonts w:ascii="Open Sans" w:eastAsia="Open Sans" w:hAnsi="Open Sans" w:cs="Open Sans"/>
          <w:b/>
        </w:rPr>
        <w:t>Tradicionalmente, el mercado del alquiler había sido la opción mayoritaria entre este colectivo menor de 35 años, llegando a tasas de actividad de casi el 35%</w:t>
      </w:r>
      <w:r>
        <w:rPr>
          <w:rFonts w:ascii="Open Sans" w:eastAsia="Open Sans" w:hAnsi="Open Sans" w:cs="Open Sans"/>
        </w:rPr>
        <w:t>, mientras que la opción de la compraventa era minoritaria y ha aglutinado durante los últimos años alrededor del 20% de los jóvenes. Esta diferencia se ha reducido en la actualidad a solo tres puntos porcentuales.</w:t>
      </w:r>
    </w:p>
    <w:p w14:paraId="39B56AA6" w14:textId="77777777" w:rsidR="006773D1" w:rsidRDefault="006773D1">
      <w:pPr>
        <w:spacing w:line="276" w:lineRule="auto"/>
        <w:jc w:val="both"/>
        <w:rPr>
          <w:rFonts w:ascii="Open Sans" w:eastAsia="Open Sans" w:hAnsi="Open Sans" w:cs="Open Sans"/>
        </w:rPr>
      </w:pPr>
    </w:p>
    <w:p w14:paraId="7FC9438F" w14:textId="77777777" w:rsidR="006773D1" w:rsidRDefault="00000000">
      <w:pPr>
        <w:spacing w:line="276" w:lineRule="auto"/>
        <w:jc w:val="both"/>
        <w:rPr>
          <w:rFonts w:ascii="Open Sans" w:eastAsia="Open Sans" w:hAnsi="Open Sans" w:cs="Open Sans"/>
        </w:rPr>
      </w:pPr>
      <w:r>
        <w:rPr>
          <w:noProof/>
        </w:rPr>
        <w:drawing>
          <wp:inline distT="0" distB="0" distL="0" distR="0" wp14:anchorId="1DEEFB74" wp14:editId="74314164">
            <wp:extent cx="5760720" cy="3368675"/>
            <wp:effectExtent l="0" t="0" r="0" b="0"/>
            <wp:docPr id="2066816614" name="image4.png" descr="Imatge que conté text, línia, captura de pantalla, Font&#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4.png" descr="Imatge que conté text, línia, captura de pantalla, Font&#10;&#10;Pot ser que el contingut generat per IA no sigui correcte."/>
                    <pic:cNvPicPr preferRelativeResize="0"/>
                  </pic:nvPicPr>
                  <pic:blipFill>
                    <a:blip r:embed="rId12"/>
                    <a:srcRect/>
                    <a:stretch>
                      <a:fillRect/>
                    </a:stretch>
                  </pic:blipFill>
                  <pic:spPr>
                    <a:xfrm>
                      <a:off x="0" y="0"/>
                      <a:ext cx="5760720" cy="3368675"/>
                    </a:xfrm>
                    <a:prstGeom prst="rect">
                      <a:avLst/>
                    </a:prstGeom>
                    <a:ln/>
                  </pic:spPr>
                </pic:pic>
              </a:graphicData>
            </a:graphic>
          </wp:inline>
        </w:drawing>
      </w:r>
    </w:p>
    <w:p w14:paraId="6731BC4F" w14:textId="77777777" w:rsidR="006773D1" w:rsidRDefault="006773D1">
      <w:pPr>
        <w:spacing w:line="276" w:lineRule="auto"/>
        <w:jc w:val="both"/>
        <w:rPr>
          <w:rFonts w:ascii="Open Sans" w:eastAsia="Open Sans" w:hAnsi="Open Sans" w:cs="Open Sans"/>
        </w:rPr>
      </w:pPr>
    </w:p>
    <w:p w14:paraId="7A120A2C" w14:textId="77777777" w:rsidR="006773D1" w:rsidRDefault="00000000">
      <w:pPr>
        <w:spacing w:line="276" w:lineRule="auto"/>
        <w:jc w:val="both"/>
        <w:rPr>
          <w:rFonts w:ascii="Open Sans" w:eastAsia="Open Sans" w:hAnsi="Open Sans" w:cs="Open Sans"/>
          <w:b/>
        </w:rPr>
      </w:pPr>
      <w:r>
        <w:rPr>
          <w:rFonts w:ascii="Open Sans" w:eastAsia="Open Sans" w:hAnsi="Open Sans" w:cs="Open Sans"/>
        </w:rPr>
        <w:t xml:space="preserve">“Los jóvenes siguen siendo el motor del dinamismo en la vivienda. Sin embargo, el hecho de que más de la mitad de sus intentos sean fallidos evidencia un mercado que no está respondiendo a sus necesidades. Los menores de 35 años se encuentran enormes barreras de entrada, lo que genera un impacto directo en sus proyectos de vida, su emancipación y su estabilidad económica. Esta generación está retrasando cada vez más hitos vitales como independizarse, formar un hogar o acceder a la propiedad, y no por falta de interés o actividad, sino porque el mercado les expulsa. Por ello, es urgente implementar medidas que favorezcan su acceso, ya sea mediante el impulso del parque de vivienda asequible en alquiler, la flexibilización de la financiación hipotecaria o políticas que equilibren la oferta y la demanda. De lo contrario, corremos el riesgo de perder el </w:t>
      </w:r>
      <w:r>
        <w:rPr>
          <w:rFonts w:ascii="Open Sans" w:eastAsia="Open Sans" w:hAnsi="Open Sans" w:cs="Open Sans"/>
        </w:rPr>
        <w:lastRenderedPageBreak/>
        <w:t xml:space="preserve">papel de los jóvenes en el mercado de la vivienda y lo que es más grave todavía, el papel de la sociedad en el futuro”, </w:t>
      </w:r>
      <w:r>
        <w:rPr>
          <w:rFonts w:ascii="Open Sans" w:eastAsia="Open Sans" w:hAnsi="Open Sans" w:cs="Open Sans"/>
          <w:b/>
        </w:rPr>
        <w:t xml:space="preserve">explica María Matos, directora de Estudios y portavoz de </w:t>
      </w:r>
      <w:hyperlink r:id="rId13">
        <w:r>
          <w:rPr>
            <w:rFonts w:ascii="Open Sans" w:eastAsia="Open Sans" w:hAnsi="Open Sans" w:cs="Open Sans"/>
            <w:b/>
            <w:color w:val="1155CC"/>
            <w:u w:val="single"/>
          </w:rPr>
          <w:t>Fotocasa</w:t>
        </w:r>
      </w:hyperlink>
      <w:r>
        <w:rPr>
          <w:rFonts w:ascii="Open Sans" w:eastAsia="Open Sans" w:hAnsi="Open Sans" w:cs="Open Sans"/>
          <w:b/>
        </w:rPr>
        <w:t>.</w:t>
      </w:r>
    </w:p>
    <w:p w14:paraId="02381EAC" w14:textId="77777777" w:rsidR="006773D1" w:rsidRDefault="006773D1">
      <w:pPr>
        <w:spacing w:line="276" w:lineRule="auto"/>
        <w:jc w:val="both"/>
        <w:rPr>
          <w:rFonts w:ascii="National" w:eastAsia="National" w:hAnsi="National" w:cs="National"/>
          <w:b/>
          <w:color w:val="303AB2"/>
          <w:sz w:val="32"/>
          <w:szCs w:val="32"/>
        </w:rPr>
      </w:pPr>
    </w:p>
    <w:p w14:paraId="3DFD697A" w14:textId="77777777" w:rsidR="006773D1"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demanda de alquiler se contrae ligeramente en 2025</w:t>
      </w:r>
    </w:p>
    <w:p w14:paraId="3DC4419E" w14:textId="77777777" w:rsidR="006773D1" w:rsidRDefault="006773D1">
      <w:pPr>
        <w:spacing w:line="276" w:lineRule="auto"/>
        <w:jc w:val="both"/>
        <w:rPr>
          <w:rFonts w:ascii="Open Sans" w:eastAsia="Open Sans" w:hAnsi="Open Sans" w:cs="Open Sans"/>
        </w:rPr>
      </w:pPr>
    </w:p>
    <w:p w14:paraId="2D162224" w14:textId="77777777" w:rsidR="006773D1" w:rsidRDefault="00000000">
      <w:pPr>
        <w:spacing w:line="276" w:lineRule="auto"/>
        <w:jc w:val="both"/>
        <w:rPr>
          <w:rFonts w:ascii="Open Sans" w:eastAsia="Open Sans" w:hAnsi="Open Sans" w:cs="Open Sans"/>
        </w:rPr>
      </w:pPr>
      <w:r>
        <w:rPr>
          <w:rFonts w:ascii="Open Sans" w:eastAsia="Open Sans" w:hAnsi="Open Sans" w:cs="Open Sans"/>
        </w:rPr>
        <w:t xml:space="preserve">Si se desgranan estos porcentajes generales, y haciendo la comparación entre el primer semestre de 2024 y el mismo periodo de 2025, se puede observar que </w:t>
      </w:r>
      <w:r>
        <w:rPr>
          <w:rFonts w:ascii="Open Sans" w:eastAsia="Open Sans" w:hAnsi="Open Sans" w:cs="Open Sans"/>
          <w:b/>
        </w:rPr>
        <w:t>el alquiler real o potencial de una vivienda completa o compartida sigue siendo la acción más realizada por los jóvenes en el mercado inmobiliario</w:t>
      </w:r>
      <w:r>
        <w:rPr>
          <w:rFonts w:ascii="Open Sans" w:eastAsia="Open Sans" w:hAnsi="Open Sans" w:cs="Open Sans"/>
        </w:rPr>
        <w:t xml:space="preserve">, aunque vaya perdiendo fuelle paulatinamente. </w:t>
      </w:r>
    </w:p>
    <w:p w14:paraId="45288D74" w14:textId="77777777" w:rsidR="006773D1" w:rsidRDefault="006773D1">
      <w:pPr>
        <w:spacing w:line="276" w:lineRule="auto"/>
        <w:jc w:val="both"/>
        <w:rPr>
          <w:rFonts w:ascii="Open Sans" w:eastAsia="Open Sans" w:hAnsi="Open Sans" w:cs="Open Sans"/>
        </w:rPr>
      </w:pPr>
    </w:p>
    <w:p w14:paraId="3FC774D5" w14:textId="77777777" w:rsidR="006773D1" w:rsidRDefault="00000000">
      <w:pPr>
        <w:spacing w:line="276" w:lineRule="auto"/>
        <w:jc w:val="center"/>
        <w:rPr>
          <w:rFonts w:ascii="Open Sans" w:eastAsia="Open Sans" w:hAnsi="Open Sans" w:cs="Open Sans"/>
        </w:rPr>
      </w:pPr>
      <w:r>
        <w:rPr>
          <w:noProof/>
        </w:rPr>
        <w:drawing>
          <wp:inline distT="0" distB="0" distL="0" distR="0" wp14:anchorId="20A698A2" wp14:editId="483E2B4F">
            <wp:extent cx="4274820" cy="5913120"/>
            <wp:effectExtent l="0" t="0" r="0" b="0"/>
            <wp:docPr id="2066816613" name="image2.png" descr="Imatge que conté text, captura de pantalla, Font, nombre&#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2.png" descr="Imatge que conté text, captura de pantalla, Font, nombre&#10;&#10;Pot ser que el contingut generat per IA no sigui correcte."/>
                    <pic:cNvPicPr preferRelativeResize="0"/>
                  </pic:nvPicPr>
                  <pic:blipFill>
                    <a:blip r:embed="rId14"/>
                    <a:srcRect/>
                    <a:stretch>
                      <a:fillRect/>
                    </a:stretch>
                  </pic:blipFill>
                  <pic:spPr>
                    <a:xfrm>
                      <a:off x="0" y="0"/>
                      <a:ext cx="4274820" cy="5913120"/>
                    </a:xfrm>
                    <a:prstGeom prst="rect">
                      <a:avLst/>
                    </a:prstGeom>
                    <a:ln/>
                  </pic:spPr>
                </pic:pic>
              </a:graphicData>
            </a:graphic>
          </wp:inline>
        </w:drawing>
      </w:r>
    </w:p>
    <w:p w14:paraId="61D9D31D" w14:textId="77777777" w:rsidR="006773D1"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Así, un 23% de los menores de 35 años han actuado durante el último año en la vertiente de la demanda en este segmento (un punto menos que hace un año): </w:t>
      </w:r>
      <w:r>
        <w:rPr>
          <w:rFonts w:ascii="Open Sans" w:eastAsia="Open Sans" w:hAnsi="Open Sans" w:cs="Open Sans"/>
          <w:b/>
        </w:rPr>
        <w:t>un 10% han alquilado efectivamente una vivienda completa, y un 9% lo ha intentado sin éxito</w:t>
      </w:r>
      <w:r>
        <w:rPr>
          <w:rFonts w:ascii="Open Sans" w:eastAsia="Open Sans" w:hAnsi="Open Sans" w:cs="Open Sans"/>
        </w:rPr>
        <w:t>, mientras que un 5% ha encontrado como inquilino una habitación en un piso compartido, y un 3% ha tanteado esta opción sin lograrlo. Por su lado, únicamente el 3% de los jóvenes ofertan un inmueble de alquiler en el mercado.</w:t>
      </w:r>
    </w:p>
    <w:p w14:paraId="7C84E12A" w14:textId="77777777" w:rsidR="006773D1" w:rsidRDefault="006773D1">
      <w:pPr>
        <w:spacing w:line="276" w:lineRule="auto"/>
        <w:jc w:val="both"/>
        <w:rPr>
          <w:rFonts w:ascii="Open Sans" w:eastAsia="Open Sans" w:hAnsi="Open Sans" w:cs="Open Sans"/>
        </w:rPr>
      </w:pPr>
    </w:p>
    <w:p w14:paraId="10BEFC1A" w14:textId="77777777" w:rsidR="006773D1" w:rsidRDefault="00000000">
      <w:pPr>
        <w:spacing w:line="276" w:lineRule="auto"/>
        <w:jc w:val="both"/>
        <w:rPr>
          <w:rFonts w:ascii="Open Sans" w:eastAsia="Open Sans" w:hAnsi="Open Sans" w:cs="Open Sans"/>
        </w:rPr>
      </w:pPr>
      <w:r>
        <w:rPr>
          <w:rFonts w:ascii="Open Sans" w:eastAsia="Open Sans" w:hAnsi="Open Sans" w:cs="Open Sans"/>
        </w:rPr>
        <w:t xml:space="preserve">En segundo lugar, el informe muestra que </w:t>
      </w:r>
      <w:r>
        <w:rPr>
          <w:rFonts w:ascii="Open Sans" w:eastAsia="Open Sans" w:hAnsi="Open Sans" w:cs="Open Sans"/>
          <w:b/>
        </w:rPr>
        <w:t>un 20% de los jóvenes participa actualmente en la vertiente de la demanda de vivienda en propiedad</w:t>
      </w:r>
      <w:r>
        <w:rPr>
          <w:rFonts w:ascii="Open Sans" w:eastAsia="Open Sans" w:hAnsi="Open Sans" w:cs="Open Sans"/>
        </w:rPr>
        <w:t>, un punto más que en el primer semestre de 2024. Este porcentaje se distribuye entre un 5% que han adquirido efectivamente un inmueble, y un 15% que lo han intentado sin conseguirlo. En cambio, solo el 2% de los menores de 35 años ofertan una vivienda de compraventa en el mercado.</w:t>
      </w:r>
    </w:p>
    <w:p w14:paraId="09DA1E08" w14:textId="77777777" w:rsidR="006773D1" w:rsidRDefault="006773D1">
      <w:pPr>
        <w:spacing w:line="276" w:lineRule="auto"/>
        <w:jc w:val="both"/>
        <w:rPr>
          <w:rFonts w:ascii="Open Sans" w:eastAsia="Open Sans" w:hAnsi="Open Sans" w:cs="Open Sans"/>
        </w:rPr>
      </w:pPr>
    </w:p>
    <w:p w14:paraId="0FBECF4F" w14:textId="77777777" w:rsidR="006773D1"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actividad global en el mercado inmobiliario se mantiene</w:t>
      </w:r>
    </w:p>
    <w:p w14:paraId="2623B83B" w14:textId="77777777" w:rsidR="006773D1" w:rsidRDefault="006773D1">
      <w:pPr>
        <w:spacing w:line="276" w:lineRule="auto"/>
        <w:jc w:val="both"/>
        <w:rPr>
          <w:rFonts w:ascii="Open Sans" w:eastAsia="Open Sans" w:hAnsi="Open Sans" w:cs="Open Sans"/>
        </w:rPr>
      </w:pPr>
    </w:p>
    <w:p w14:paraId="435F818E" w14:textId="77777777" w:rsidR="006773D1" w:rsidRDefault="00000000">
      <w:pPr>
        <w:spacing w:line="276" w:lineRule="auto"/>
        <w:jc w:val="both"/>
        <w:rPr>
          <w:rFonts w:ascii="Open Sans" w:eastAsia="Open Sans" w:hAnsi="Open Sans" w:cs="Open Sans"/>
        </w:rPr>
      </w:pPr>
      <w:r>
        <w:rPr>
          <w:noProof/>
        </w:rPr>
        <w:drawing>
          <wp:inline distT="0" distB="0" distL="0" distR="0" wp14:anchorId="012A69D8" wp14:editId="532B22B7">
            <wp:extent cx="5760720" cy="3431540"/>
            <wp:effectExtent l="0" t="0" r="0" b="0"/>
            <wp:docPr id="2066816615" name="image3.png" descr="Imatge que conté text, captura de pantalla, línia, Font&#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3.png" descr="Imatge que conté text, captura de pantalla, línia, Font&#10;&#10;Pot ser que el contingut generat per IA no sigui correcte."/>
                    <pic:cNvPicPr preferRelativeResize="0"/>
                  </pic:nvPicPr>
                  <pic:blipFill>
                    <a:blip r:embed="rId15"/>
                    <a:srcRect/>
                    <a:stretch>
                      <a:fillRect/>
                    </a:stretch>
                  </pic:blipFill>
                  <pic:spPr>
                    <a:xfrm>
                      <a:off x="0" y="0"/>
                      <a:ext cx="5760720" cy="3431540"/>
                    </a:xfrm>
                    <a:prstGeom prst="rect">
                      <a:avLst/>
                    </a:prstGeom>
                    <a:ln/>
                  </pic:spPr>
                </pic:pic>
              </a:graphicData>
            </a:graphic>
          </wp:inline>
        </w:drawing>
      </w:r>
    </w:p>
    <w:p w14:paraId="41FA016C" w14:textId="77777777" w:rsidR="006773D1" w:rsidRDefault="006773D1">
      <w:pPr>
        <w:spacing w:line="276" w:lineRule="auto"/>
        <w:jc w:val="both"/>
        <w:rPr>
          <w:rFonts w:ascii="Open Sans" w:eastAsia="Open Sans" w:hAnsi="Open Sans" w:cs="Open Sans"/>
        </w:rPr>
      </w:pPr>
    </w:p>
    <w:p w14:paraId="520D0431" w14:textId="77777777" w:rsidR="007345AE" w:rsidRDefault="007345AE">
      <w:pPr>
        <w:spacing w:line="276" w:lineRule="auto"/>
        <w:jc w:val="both"/>
        <w:rPr>
          <w:rFonts w:ascii="Open Sans" w:eastAsia="Open Sans" w:hAnsi="Open Sans" w:cs="Open Sans"/>
        </w:rPr>
      </w:pPr>
    </w:p>
    <w:p w14:paraId="74100035" w14:textId="77777777" w:rsidR="007345AE" w:rsidRDefault="007345AE">
      <w:pPr>
        <w:spacing w:line="276" w:lineRule="auto"/>
        <w:jc w:val="both"/>
        <w:rPr>
          <w:rFonts w:ascii="Open Sans" w:eastAsia="Open Sans" w:hAnsi="Open Sans" w:cs="Open Sans"/>
        </w:rPr>
      </w:pPr>
    </w:p>
    <w:p w14:paraId="79CE7830" w14:textId="77777777" w:rsidR="007345AE" w:rsidRDefault="007345AE">
      <w:pPr>
        <w:spacing w:line="276" w:lineRule="auto"/>
        <w:jc w:val="both"/>
        <w:rPr>
          <w:rFonts w:ascii="Open Sans" w:eastAsia="Open Sans" w:hAnsi="Open Sans" w:cs="Open Sans"/>
        </w:rPr>
      </w:pPr>
    </w:p>
    <w:p w14:paraId="2F156819" w14:textId="24E4D50F" w:rsidR="006773D1"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Si se atiende a la actividad global de los jóvenes en el mercado de la vivienda, teniendo en cuenta tanto la compraventa como el alquiler, y ya sea desde el lado de la oferta como desde la demanda, </w:t>
      </w:r>
      <w:r>
        <w:rPr>
          <w:rFonts w:ascii="Open Sans" w:eastAsia="Open Sans" w:hAnsi="Open Sans" w:cs="Open Sans"/>
          <w:b/>
        </w:rPr>
        <w:t>se puede observar que la participación de los jóvenes se mantiene estancada en el 40% este 2025, el mismo porcentaje del año anterior</w:t>
      </w:r>
      <w:r>
        <w:rPr>
          <w:rFonts w:ascii="Open Sans" w:eastAsia="Open Sans" w:hAnsi="Open Sans" w:cs="Open Sans"/>
        </w:rPr>
        <w:t>. Partiendo de los resultados registrados en la primera mitad del año (que registran una menor estacionalidad que los analizados recurrentemente en agosto), este 40% se encuentra ligeramente por debajo de otras tasas apuntadas anteriormente: por ejemplo, en 2022, la participación global de los jóvenes en el mercado de la vivienda alcanzaba el 48%. No obstante, se trata de una tasa de actividad muy superior a la media del conjunto de la población española, que se encuentra en el 26%.</w:t>
      </w:r>
    </w:p>
    <w:p w14:paraId="63475515" w14:textId="77777777" w:rsidR="006773D1" w:rsidRDefault="006773D1">
      <w:pPr>
        <w:spacing w:line="276" w:lineRule="auto"/>
        <w:jc w:val="both"/>
        <w:rPr>
          <w:rFonts w:ascii="Open Sans" w:eastAsia="Open Sans" w:hAnsi="Open Sans" w:cs="Open Sans"/>
        </w:rPr>
      </w:pPr>
    </w:p>
    <w:p w14:paraId="4297E3D7" w14:textId="77777777" w:rsidR="006773D1" w:rsidRDefault="00000000">
      <w:pPr>
        <w:spacing w:line="276" w:lineRule="auto"/>
        <w:jc w:val="both"/>
        <w:rPr>
          <w:rFonts w:ascii="Open Sans" w:eastAsia="Open Sans" w:hAnsi="Open Sans" w:cs="Open Sans"/>
        </w:rPr>
      </w:pPr>
      <w:r>
        <w:rPr>
          <w:rFonts w:ascii="Open Sans" w:eastAsia="Open Sans" w:hAnsi="Open Sans" w:cs="Open Sans"/>
        </w:rPr>
        <w:t xml:space="preserve">Por último, si se analiza el colectivo de los jóvenes varios en subgrupos, también existen diferencias entre ellos. Así, entre los 18 y los 24 años hay una menor participación en el mercado inmobiliario (30%) y un mayor predominio de la movilidad ligada a los estudios o a los primeros empleos, lo que se refleja en una preferencia más acentuada por el alquiler, que registra una actividad del 23%, frente al 11% de participación en la compraventa. En cambio, </w:t>
      </w:r>
      <w:r>
        <w:rPr>
          <w:rFonts w:ascii="Open Sans" w:eastAsia="Open Sans" w:hAnsi="Open Sans" w:cs="Open Sans"/>
          <w:b/>
        </w:rPr>
        <w:t>en el subgrupo de 25 a 34 años, en el que se entra de forma más marcada en etapas de emancipación o consolidación familiar, se muestra una mayor actividad, ya que un 47% de estos jóvenes han participado en el mercado en el último año, con más peso de la compraventa (28%) sobre el alquiler (26%)</w:t>
      </w:r>
      <w:r>
        <w:rPr>
          <w:rFonts w:ascii="Open Sans" w:eastAsia="Open Sans" w:hAnsi="Open Sans" w:cs="Open Sans"/>
        </w:rPr>
        <w:t>.</w:t>
      </w:r>
    </w:p>
    <w:p w14:paraId="580C8772" w14:textId="77777777" w:rsidR="006773D1" w:rsidRDefault="006773D1">
      <w:pPr>
        <w:spacing w:line="276" w:lineRule="auto"/>
        <w:jc w:val="right"/>
        <w:rPr>
          <w:rFonts w:ascii="Open Sans Light" w:eastAsia="Open Sans Light" w:hAnsi="Open Sans Light" w:cs="Open Sans Light"/>
          <w:b/>
          <w:color w:val="303AB2"/>
        </w:rPr>
      </w:pPr>
    </w:p>
    <w:p w14:paraId="73B5002B" w14:textId="77777777" w:rsidR="006773D1" w:rsidRDefault="006773D1">
      <w:pPr>
        <w:spacing w:line="276" w:lineRule="auto"/>
        <w:jc w:val="right"/>
        <w:rPr>
          <w:rFonts w:ascii="Open Sans Light" w:eastAsia="Open Sans Light" w:hAnsi="Open Sans Light" w:cs="Open Sans Light"/>
          <w:b/>
          <w:color w:val="303AB2"/>
        </w:rPr>
      </w:pPr>
    </w:p>
    <w:p w14:paraId="6CD87625" w14:textId="77777777" w:rsidR="00AE0965" w:rsidRDefault="00AE0965" w:rsidP="00314BB7">
      <w:pPr>
        <w:spacing w:line="276" w:lineRule="auto"/>
        <w:jc w:val="right"/>
        <w:rPr>
          <w:rFonts w:ascii="Open Sans Light" w:eastAsia="Open Sans Light" w:hAnsi="Open Sans Light" w:cs="Open Sans Light"/>
          <w:b/>
          <w:color w:val="303AB2"/>
        </w:rPr>
      </w:pPr>
    </w:p>
    <w:p w14:paraId="7CD69BE1" w14:textId="77777777" w:rsidR="00AE0965" w:rsidRDefault="00AE0965" w:rsidP="00314BB7">
      <w:pPr>
        <w:spacing w:line="276" w:lineRule="auto"/>
        <w:jc w:val="right"/>
        <w:rPr>
          <w:rFonts w:ascii="Open Sans Light" w:eastAsia="Open Sans Light" w:hAnsi="Open Sans Light" w:cs="Open Sans Light"/>
          <w:b/>
          <w:color w:val="303AB2"/>
        </w:rPr>
      </w:pPr>
    </w:p>
    <w:p w14:paraId="0A4B2253" w14:textId="4739509E" w:rsidR="00314BB7" w:rsidRDefault="00314BB7" w:rsidP="00314BB7">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F7075AF" w14:textId="77777777" w:rsidR="00314BB7" w:rsidRDefault="00314BB7" w:rsidP="00314BB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85FA8DF" w14:textId="77777777" w:rsidR="00314BB7" w:rsidRDefault="00314BB7" w:rsidP="00314BB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8DE34E0" w14:textId="77777777" w:rsidR="00314BB7" w:rsidRDefault="00314BB7" w:rsidP="00314BB7">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F9F4240" w14:textId="77777777" w:rsidR="00314BB7" w:rsidRDefault="00314BB7" w:rsidP="00314BB7">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4BBD7906" w14:textId="77777777" w:rsidR="00314BB7" w:rsidRDefault="00314BB7" w:rsidP="00314BB7">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ED8CB0C" w14:textId="77777777" w:rsidR="00314BB7" w:rsidRDefault="00314BB7" w:rsidP="00314BB7">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DF26C78" w14:textId="77777777" w:rsidR="00314BB7" w:rsidRDefault="00314BB7" w:rsidP="00314BB7">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837FAA7" w14:textId="77777777" w:rsidR="00314BB7" w:rsidRDefault="00314BB7" w:rsidP="00314BB7">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1697C850" w14:textId="77777777" w:rsidR="00314BB7" w:rsidRDefault="00314BB7" w:rsidP="00314BB7">
      <w:pPr>
        <w:spacing w:before="143" w:after="200"/>
        <w:jc w:val="both"/>
        <w:rPr>
          <w:rFonts w:ascii="Open Sans" w:eastAsia="Open Sans" w:hAnsi="Open Sans" w:cs="Open Sans"/>
        </w:rPr>
      </w:pPr>
    </w:p>
    <w:p w14:paraId="57EC716A" w14:textId="77777777" w:rsidR="00314BB7" w:rsidRDefault="00314BB7" w:rsidP="00314BB7">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4C7CCDF" w14:textId="77777777" w:rsidR="00314BB7" w:rsidRDefault="00314BB7" w:rsidP="00314BB7">
      <w:pPr>
        <w:shd w:val="clear" w:color="auto" w:fill="FFFFFF"/>
        <w:spacing w:line="276" w:lineRule="auto"/>
        <w:rPr>
          <w:rFonts w:ascii="Open Sans" w:eastAsia="Open Sans" w:hAnsi="Open Sans" w:cs="Open Sans"/>
          <w:b/>
          <w:sz w:val="22"/>
          <w:szCs w:val="22"/>
        </w:rPr>
      </w:pPr>
      <w:r>
        <w:rPr>
          <w:rFonts w:ascii="Open Sans" w:eastAsia="Open Sans" w:hAnsi="Open Sans" w:cs="Open Sans"/>
          <w:b/>
          <w:sz w:val="22"/>
          <w:szCs w:val="22"/>
        </w:rPr>
        <w:t>Anaïs López</w:t>
      </w:r>
    </w:p>
    <w:p w14:paraId="200B46EE" w14:textId="77777777" w:rsidR="00314BB7" w:rsidRDefault="00314BB7" w:rsidP="00314BB7">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6BACC99D" w14:textId="77777777" w:rsidR="00314BB7" w:rsidRDefault="00314BB7" w:rsidP="00314BB7">
      <w:pPr>
        <w:shd w:val="clear" w:color="auto" w:fill="FFFFFF"/>
        <w:spacing w:line="276" w:lineRule="auto"/>
        <w:rPr>
          <w:rFonts w:ascii="Open Sans Light" w:eastAsia="Open Sans Light" w:hAnsi="Open Sans Light" w:cs="Open Sans Light"/>
          <w:b/>
          <w:color w:val="303AB2"/>
        </w:rPr>
      </w:pPr>
      <w:r>
        <w:rPr>
          <w:rFonts w:ascii="Open Sans" w:eastAsia="Open Sans" w:hAnsi="Open Sans" w:cs="Open Sans"/>
          <w:sz w:val="22"/>
          <w:szCs w:val="22"/>
        </w:rPr>
        <w:t>620 66 29 26</w:t>
      </w:r>
    </w:p>
    <w:p w14:paraId="5EBF6BDE" w14:textId="77777777" w:rsidR="00314BB7" w:rsidRDefault="00314BB7" w:rsidP="00314BB7">
      <w:pPr>
        <w:shd w:val="clear" w:color="auto" w:fill="FFFFFF"/>
        <w:rPr>
          <w:rFonts w:ascii="Open Sans" w:eastAsia="Open Sans" w:hAnsi="Open Sans" w:cs="Open Sans"/>
          <w:color w:val="000000"/>
          <w:sz w:val="22"/>
          <w:szCs w:val="22"/>
        </w:rPr>
      </w:pPr>
    </w:p>
    <w:p w14:paraId="53026501" w14:textId="35B560B0" w:rsidR="006773D1" w:rsidRDefault="006773D1" w:rsidP="00314BB7">
      <w:pPr>
        <w:spacing w:line="276" w:lineRule="auto"/>
        <w:jc w:val="right"/>
        <w:rPr>
          <w:rFonts w:ascii="Open Sans" w:eastAsia="Open Sans" w:hAnsi="Open Sans" w:cs="Open Sans"/>
          <w:color w:val="000000"/>
          <w:sz w:val="22"/>
          <w:szCs w:val="22"/>
        </w:rPr>
      </w:pPr>
    </w:p>
    <w:sectPr w:rsidR="006773D1">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32C20" w14:textId="77777777" w:rsidR="004C27DD" w:rsidRDefault="004C27DD">
      <w:r>
        <w:separator/>
      </w:r>
    </w:p>
  </w:endnote>
  <w:endnote w:type="continuationSeparator" w:id="0">
    <w:p w14:paraId="74C0DF81" w14:textId="77777777" w:rsidR="004C27DD" w:rsidRDefault="004C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5AAE54-7DEB-4574-AF7E-08C69F941ED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93CF2F-7845-4210-AB55-DC221CAE5A4A}"/>
    <w:embedBold r:id="rId3" w:fontKey="{FA0AEF48-E755-4A24-AD88-FEF4A15D1AB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3E0E979-764D-473F-8FEB-5E5A94A741D6}"/>
  </w:font>
  <w:font w:name="Georgia">
    <w:panose1 w:val="02040502050405020303"/>
    <w:charset w:val="00"/>
    <w:family w:val="roman"/>
    <w:pitch w:val="variable"/>
    <w:sig w:usb0="00000287" w:usb1="00000000" w:usb2="00000000" w:usb3="00000000" w:csb0="0000009F" w:csb1="00000000"/>
    <w:embedRegular r:id="rId5" w:fontKey="{AE5F782C-2AB8-42C2-9697-2E508415B2CD}"/>
    <w:embedItalic r:id="rId6" w:fontKey="{1DCD176C-B525-4510-91A8-723166CF781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1DA1010-8040-44B7-9C01-37E3AD7A09C0}"/>
    <w:embedBold r:id="rId8" w:fontKey="{EC76EADF-31C8-476C-A4F9-DBA4FDD6AA17}"/>
    <w:embedItalic r:id="rId9" w:fontKey="{A17998A9-7F80-4D3B-A00F-826E360BAA87}"/>
    <w:embedBoldItalic r:id="rId10" w:fontKey="{463DCE32-B575-40F4-B061-9F6539D57F80}"/>
  </w:font>
  <w:font w:name="Open Sans Light">
    <w:charset w:val="00"/>
    <w:family w:val="swiss"/>
    <w:pitch w:val="variable"/>
    <w:sig w:usb0="E00002EF" w:usb1="4000205B" w:usb2="00000028" w:usb3="00000000" w:csb0="0000019F" w:csb1="00000000"/>
    <w:embedRegular r:id="rId11" w:fontKey="{C531D2DE-BFD7-4B99-BF73-5E6B9039D894}"/>
    <w:embedBold r:id="rId12" w:fontKey="{1543C602-EBC1-4E07-ADEF-7574B26EEA48}"/>
    <w:embedItalic r:id="rId13" w:fontKey="{37D8DBAB-B68A-44F8-BAAD-F56A137B19FD}"/>
    <w:embedBoldItalic r:id="rId14" w:fontKey="{FA4E04C5-2D9D-4792-841F-5558725BA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311EF" w14:textId="77777777" w:rsidR="006773D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FA5568C" wp14:editId="74F61279">
          <wp:simplePos x="0" y="0"/>
          <wp:positionH relativeFrom="column">
            <wp:posOffset>-1068045</wp:posOffset>
          </wp:positionH>
          <wp:positionV relativeFrom="paragraph">
            <wp:posOffset>174608</wp:posOffset>
          </wp:positionV>
          <wp:extent cx="7670550" cy="451315"/>
          <wp:effectExtent l="0" t="0" r="0" b="0"/>
          <wp:wrapNone/>
          <wp:docPr id="20668166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797D8" w14:textId="77777777" w:rsidR="004C27DD" w:rsidRDefault="004C27DD">
      <w:r>
        <w:separator/>
      </w:r>
    </w:p>
  </w:footnote>
  <w:footnote w:type="continuationSeparator" w:id="0">
    <w:p w14:paraId="5237B58A" w14:textId="77777777" w:rsidR="004C27DD" w:rsidRDefault="004C2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0682C"/>
    <w:multiLevelType w:val="multilevel"/>
    <w:tmpl w:val="7ACC4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4192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3D1"/>
    <w:rsid w:val="00314BB7"/>
    <w:rsid w:val="004C27DD"/>
    <w:rsid w:val="004E0DDA"/>
    <w:rsid w:val="006773D1"/>
    <w:rsid w:val="007345AE"/>
    <w:rsid w:val="00AE09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24D1"/>
  <w15:docId w15:val="{D54110C0-666B-4469-A939-3CFE6DA5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devinta.es" TargetMode="External"/><Relationship Id="rId10" Type="http://schemas.openxmlformats.org/officeDocument/2006/relationships/hyperlink" Target="https://s36360.pcdn.co/wp-content/uploads/2025/09/Informe-Los-jovenes-y-la-vivienda-en-2025.pdf"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360.pcdn.co/wp-content/uploads/2025/09/Informe-Los-jovenes-y-la-vivienda-en-2025.pdf" TargetMode="External"/><Relationship Id="rId14" Type="http://schemas.openxmlformats.org/officeDocument/2006/relationships/image" Target="media/image3.png"/><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8685i3SOjSnPHT0jCYYh4zCKeA==">CgMxLjAyCWguMnM4ZXlvMTgAciExMzJKc3pRWTA0Yl82V3lCRkFzTXMxaGZvTFVicEhZUmc=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1334</Words>
  <Characters>7337</Characters>
  <Application>Microsoft Office Word</Application>
  <DocSecurity>0</DocSecurity>
  <Lines>61</Lines>
  <Paragraphs>17</Paragraphs>
  <ScaleCrop>false</ScaleCrop>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dcterms:created xsi:type="dcterms:W3CDTF">2024-02-06T13:46:00Z</dcterms:created>
  <dcterms:modified xsi:type="dcterms:W3CDTF">2025-09-08T13:46:00Z</dcterms:modified>
</cp:coreProperties>
</file>