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909AC" w14:textId="022D43FD" w:rsidR="007F535E" w:rsidRDefault="00000000" w:rsidP="00574B18">
      <w:pPr>
        <w:spacing w:line="276" w:lineRule="auto"/>
        <w:ind w:right="-574"/>
        <w:jc w:val="center"/>
        <w:rPr>
          <w:rFonts w:ascii="National" w:eastAsia="National" w:hAnsi="National" w:cs="National"/>
          <w:b/>
          <w:color w:val="1DBDC5"/>
          <w:sz w:val="36"/>
          <w:szCs w:val="36"/>
        </w:rPr>
      </w:pPr>
      <w:r>
        <w:rPr>
          <w:rFonts w:ascii="National" w:eastAsia="National" w:hAnsi="National" w:cs="National"/>
          <w:b/>
          <w:color w:val="1DBDC5"/>
          <w:sz w:val="36"/>
          <w:szCs w:val="36"/>
        </w:rPr>
        <w:t>NUEVA CAMPAÑA DE PUBLICIDAD</w:t>
      </w:r>
    </w:p>
    <w:p w14:paraId="26E4C196" w14:textId="77777777" w:rsidR="007F535E" w:rsidRDefault="00000000">
      <w:pPr>
        <w:pBdr>
          <w:top w:val="nil"/>
          <w:left w:val="nil"/>
          <w:bottom w:val="nil"/>
          <w:right w:val="nil"/>
          <w:between w:val="nil"/>
        </w:pBdr>
        <w:spacing w:line="276" w:lineRule="auto"/>
        <w:ind w:left="720"/>
        <w:jc w:val="center"/>
        <w:rPr>
          <w:rFonts w:ascii="National" w:eastAsia="National" w:hAnsi="National" w:cs="National"/>
          <w:b/>
          <w:color w:val="303AB2"/>
          <w:sz w:val="44"/>
          <w:szCs w:val="44"/>
        </w:rPr>
      </w:pPr>
      <w:r>
        <w:rPr>
          <w:rFonts w:ascii="National" w:eastAsia="National" w:hAnsi="National" w:cs="National"/>
          <w:b/>
          <w:color w:val="303AB2"/>
          <w:sz w:val="44"/>
          <w:szCs w:val="44"/>
        </w:rPr>
        <w:t>La IA como aliada de la creatividad: Fotocasa lanza un spot creado con inteligencia artificial, pero dirigido por el talento humano</w:t>
      </w:r>
    </w:p>
    <w:p w14:paraId="30E35084" w14:textId="77777777" w:rsidR="007F535E" w:rsidRDefault="007F535E">
      <w:pPr>
        <w:pBdr>
          <w:top w:val="nil"/>
          <w:left w:val="nil"/>
          <w:bottom w:val="nil"/>
          <w:right w:val="nil"/>
          <w:between w:val="nil"/>
        </w:pBdr>
        <w:spacing w:line="276" w:lineRule="auto"/>
        <w:ind w:left="720"/>
        <w:jc w:val="both"/>
        <w:rPr>
          <w:rFonts w:ascii="Open Sans" w:eastAsia="Open Sans" w:hAnsi="Open Sans" w:cs="Open Sans"/>
          <w:sz w:val="16"/>
          <w:szCs w:val="16"/>
        </w:rPr>
      </w:pPr>
    </w:p>
    <w:p w14:paraId="1B949433" w14:textId="77777777" w:rsidR="007F535E" w:rsidRDefault="00000000">
      <w:pPr>
        <w:numPr>
          <w:ilvl w:val="0"/>
          <w:numId w:val="1"/>
        </w:num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Para la elaboración de la pieza publicitaria se usaron más de 10 herramientas diferentes y se generaron más de 750 versiones</w:t>
      </w:r>
    </w:p>
    <w:p w14:paraId="2E061D81" w14:textId="77777777" w:rsidR="007F535E" w:rsidRDefault="00000000">
      <w:pPr>
        <w:numPr>
          <w:ilvl w:val="0"/>
          <w:numId w:val="1"/>
        </w:num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La campaña es una muestra de que, sin la creatividad humana como guía, la tecnología no tiene dirección</w:t>
      </w:r>
    </w:p>
    <w:p w14:paraId="3BA6A173" w14:textId="77777777" w:rsidR="007F535E" w:rsidRDefault="00000000">
      <w:pPr>
        <w:numPr>
          <w:ilvl w:val="0"/>
          <w:numId w:val="1"/>
        </w:num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Con esta campaña Fotocasa no solo se posiciona como referente en innovación dentro del sector inmobiliario, sino también como una marca que apuesta por experimentar y aprender de las nuevas tecnologías</w:t>
      </w:r>
    </w:p>
    <w:p w14:paraId="028C8C7A" w14:textId="77777777" w:rsidR="007F535E" w:rsidRDefault="00000000">
      <w:pPr>
        <w:numPr>
          <w:ilvl w:val="0"/>
          <w:numId w:val="1"/>
        </w:numPr>
        <w:pBdr>
          <w:top w:val="nil"/>
          <w:left w:val="nil"/>
          <w:bottom w:val="nil"/>
          <w:right w:val="nil"/>
          <w:between w:val="nil"/>
        </w:pBdr>
        <w:spacing w:line="276" w:lineRule="auto"/>
        <w:jc w:val="both"/>
        <w:rPr>
          <w:rFonts w:ascii="Open Sans" w:eastAsia="Open Sans" w:hAnsi="Open Sans" w:cs="Open Sans"/>
          <w:b/>
        </w:rPr>
      </w:pPr>
      <w:hyperlink r:id="rId8">
        <w:r>
          <w:rPr>
            <w:rFonts w:ascii="Open Sans" w:eastAsia="Open Sans" w:hAnsi="Open Sans" w:cs="Open Sans"/>
            <w:b/>
            <w:color w:val="0000FF"/>
            <w:u w:val="single"/>
          </w:rPr>
          <w:t>Aquí se puede ver la pieza creativa</w:t>
        </w:r>
      </w:hyperlink>
    </w:p>
    <w:p w14:paraId="64F5D3AC" w14:textId="77777777" w:rsidR="007F535E" w:rsidRDefault="007F535E">
      <w:pPr>
        <w:pBdr>
          <w:top w:val="nil"/>
          <w:left w:val="nil"/>
          <w:bottom w:val="nil"/>
          <w:right w:val="nil"/>
          <w:between w:val="nil"/>
        </w:pBdr>
        <w:spacing w:line="276" w:lineRule="auto"/>
        <w:jc w:val="both"/>
        <w:rPr>
          <w:rFonts w:ascii="Open Sans" w:eastAsia="Open Sans" w:hAnsi="Open Sans" w:cs="Open Sans"/>
          <w:b/>
          <w:color w:val="303AB2"/>
          <w:highlight w:val="yellow"/>
        </w:rPr>
      </w:pPr>
    </w:p>
    <w:p w14:paraId="45C665E5" w14:textId="77777777" w:rsidR="007F535E"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21 de octubre de 2025</w:t>
      </w:r>
    </w:p>
    <w:p w14:paraId="673FEF0F" w14:textId="77777777" w:rsidR="007F535E" w:rsidRDefault="007F535E">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1AC30FBB" w14:textId="77777777" w:rsidR="007F535E" w:rsidRDefault="00000000">
      <w:pPr>
        <w:spacing w:line="276" w:lineRule="auto"/>
        <w:jc w:val="both"/>
        <w:rPr>
          <w:rFonts w:ascii="Open Sans" w:eastAsia="Open Sans" w:hAnsi="Open Sans" w:cs="Open Sans"/>
        </w:rPr>
      </w:pPr>
      <w:r>
        <w:rPr>
          <w:rFonts w:ascii="Open Sans" w:eastAsia="Open Sans" w:hAnsi="Open Sans" w:cs="Open Sans"/>
        </w:rPr>
        <w:t xml:space="preserve">El portal inmobiliario </w:t>
      </w:r>
      <w:hyperlink r:id="rId9">
        <w:r>
          <w:rPr>
            <w:rFonts w:ascii="Open Sans" w:eastAsia="Open Sans" w:hAnsi="Open Sans" w:cs="Open Sans"/>
            <w:color w:val="0000FF"/>
            <w:u w:val="single"/>
          </w:rPr>
          <w:t>Fotocasa</w:t>
        </w:r>
      </w:hyperlink>
      <w:r>
        <w:rPr>
          <w:rFonts w:ascii="Open Sans" w:eastAsia="Open Sans" w:hAnsi="Open Sans" w:cs="Open Sans"/>
        </w:rPr>
        <w:t xml:space="preserve"> ha dado </w:t>
      </w:r>
      <w:r>
        <w:rPr>
          <w:rFonts w:ascii="Open Sans" w:eastAsia="Open Sans" w:hAnsi="Open Sans" w:cs="Open Sans"/>
          <w:b/>
        </w:rPr>
        <w:t>un paso pionero en el sector inmobiliario con la creación de su primer spot producido íntegramente con herramientas de Inteligencia Artificial</w:t>
      </w:r>
      <w:r>
        <w:rPr>
          <w:rFonts w:ascii="Open Sans" w:eastAsia="Open Sans" w:hAnsi="Open Sans" w:cs="Open Sans"/>
        </w:rPr>
        <w:t xml:space="preserve">, una propuesta innovadora que combina tecnología y talento humano para explorar nuevas formas de contar historias. </w:t>
      </w:r>
    </w:p>
    <w:p w14:paraId="483F4762" w14:textId="77777777" w:rsidR="007F535E" w:rsidRDefault="007F535E">
      <w:pPr>
        <w:spacing w:line="276" w:lineRule="auto"/>
        <w:jc w:val="both"/>
        <w:rPr>
          <w:rFonts w:ascii="Open Sans" w:eastAsia="Open Sans" w:hAnsi="Open Sans" w:cs="Open Sans"/>
        </w:rPr>
      </w:pPr>
    </w:p>
    <w:p w14:paraId="3EA25B42" w14:textId="77777777" w:rsidR="007F535E" w:rsidRDefault="00000000">
      <w:pPr>
        <w:spacing w:line="276" w:lineRule="auto"/>
        <w:jc w:val="both"/>
        <w:rPr>
          <w:rFonts w:ascii="Open Sans" w:eastAsia="Open Sans" w:hAnsi="Open Sans" w:cs="Open Sans"/>
        </w:rPr>
      </w:pPr>
      <w:r>
        <w:rPr>
          <w:rFonts w:ascii="Open Sans" w:eastAsia="Open Sans" w:hAnsi="Open Sans" w:cs="Open Sans"/>
        </w:rPr>
        <w:t xml:space="preserve">El proyecto, desarrollado por el equipo de marketing de </w:t>
      </w:r>
      <w:hyperlink r:id="rId10">
        <w:r>
          <w:rPr>
            <w:rFonts w:ascii="Open Sans" w:eastAsia="Open Sans" w:hAnsi="Open Sans" w:cs="Open Sans"/>
            <w:color w:val="0000FF"/>
            <w:u w:val="single"/>
          </w:rPr>
          <w:t>Fotocasa</w:t>
        </w:r>
      </w:hyperlink>
      <w:r>
        <w:rPr>
          <w:rFonts w:ascii="Open Sans" w:eastAsia="Open Sans" w:hAnsi="Open Sans" w:cs="Open Sans"/>
        </w:rPr>
        <w:t xml:space="preserve"> junto con la agencia creativa Coyote, se convirtió en un laboratorio de experimentación en el que se </w:t>
      </w:r>
      <w:r>
        <w:rPr>
          <w:rFonts w:ascii="Open Sans" w:eastAsia="Open Sans" w:hAnsi="Open Sans" w:cs="Open Sans"/>
          <w:b/>
        </w:rPr>
        <w:t xml:space="preserve">utilizaron 10 herramientas de IA diferentes y se generaron más de 750 versiones entre música, imágenes y vídeo. </w:t>
      </w:r>
    </w:p>
    <w:p w14:paraId="7593D8F3" w14:textId="77777777" w:rsidR="007F535E" w:rsidRDefault="007F535E">
      <w:pPr>
        <w:spacing w:line="276" w:lineRule="auto"/>
        <w:jc w:val="both"/>
        <w:rPr>
          <w:rFonts w:ascii="Open Sans" w:eastAsia="Open Sans" w:hAnsi="Open Sans" w:cs="Open Sans"/>
        </w:rPr>
      </w:pPr>
    </w:p>
    <w:p w14:paraId="43F6EAA6" w14:textId="77777777" w:rsidR="007F535E" w:rsidRDefault="00000000">
      <w:pPr>
        <w:spacing w:line="276" w:lineRule="auto"/>
        <w:jc w:val="both"/>
        <w:rPr>
          <w:rFonts w:ascii="Open Sans" w:eastAsia="Open Sans" w:hAnsi="Open Sans" w:cs="Open Sans"/>
          <w:b/>
        </w:rPr>
      </w:pPr>
      <w:r>
        <w:rPr>
          <w:rFonts w:ascii="Open Sans" w:eastAsia="Open Sans" w:hAnsi="Open Sans" w:cs="Open Sans"/>
        </w:rPr>
        <w:t xml:space="preserve">“Queríamos entender de verdad cómo la IA puede transformar la producción audiovisual, sus posibilidades y también sus límites. Pero sobre todo queríamos demostrar que, sin creatividad humana detrás, la tecnología no tiene dirección. La tecnología puede ejecutar, pero solo las personas pueden emocionar. Este proyecto demuestra que detrás de cada </w:t>
      </w:r>
      <w:proofErr w:type="spellStart"/>
      <w:r>
        <w:rPr>
          <w:rFonts w:ascii="Open Sans" w:eastAsia="Open Sans" w:hAnsi="Open Sans" w:cs="Open Sans"/>
          <w:i/>
        </w:rPr>
        <w:t>prompt</w:t>
      </w:r>
      <w:proofErr w:type="spellEnd"/>
      <w:r>
        <w:rPr>
          <w:rFonts w:ascii="Open Sans" w:eastAsia="Open Sans" w:hAnsi="Open Sans" w:cs="Open Sans"/>
        </w:rPr>
        <w:t xml:space="preserve"> hay una idea, y detrás de cada idea, un equipo humano que la hace posible”, </w:t>
      </w:r>
      <w:r>
        <w:rPr>
          <w:rFonts w:ascii="Open Sans" w:eastAsia="Open Sans" w:hAnsi="Open Sans" w:cs="Open Sans"/>
          <w:b/>
        </w:rPr>
        <w:t xml:space="preserve">explica Bárbara Puyol, Brand Manager de </w:t>
      </w:r>
      <w:hyperlink r:id="rId11">
        <w:r>
          <w:rPr>
            <w:rFonts w:ascii="Open Sans" w:eastAsia="Open Sans" w:hAnsi="Open Sans" w:cs="Open Sans"/>
            <w:b/>
            <w:color w:val="0000FF"/>
            <w:u w:val="single"/>
          </w:rPr>
          <w:t>Fotocasa</w:t>
        </w:r>
      </w:hyperlink>
      <w:r>
        <w:rPr>
          <w:rFonts w:ascii="Open Sans" w:eastAsia="Open Sans" w:hAnsi="Open Sans" w:cs="Open Sans"/>
          <w:b/>
        </w:rPr>
        <w:t>.</w:t>
      </w:r>
    </w:p>
    <w:p w14:paraId="1D2667A2" w14:textId="77777777" w:rsidR="00574B18" w:rsidRDefault="00574B18">
      <w:pPr>
        <w:pBdr>
          <w:top w:val="nil"/>
          <w:left w:val="nil"/>
          <w:bottom w:val="nil"/>
          <w:right w:val="nil"/>
          <w:between w:val="nil"/>
        </w:pBdr>
        <w:spacing w:line="276" w:lineRule="auto"/>
        <w:jc w:val="both"/>
        <w:rPr>
          <w:rFonts w:ascii="Open Sans Light" w:eastAsia="Open Sans Light" w:hAnsi="Open Sans Light" w:cs="Open Sans Light"/>
          <w:b/>
          <w:color w:val="303AB2"/>
          <w:sz w:val="28"/>
          <w:szCs w:val="28"/>
        </w:rPr>
      </w:pPr>
    </w:p>
    <w:p w14:paraId="4CA14488" w14:textId="1D95F6B6" w:rsidR="007F535E"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Una sinfonía de tecnología y creatividad</w:t>
      </w:r>
    </w:p>
    <w:p w14:paraId="61CEE641" w14:textId="77777777" w:rsidR="007F535E" w:rsidRDefault="007F535E">
      <w:pPr>
        <w:spacing w:line="276" w:lineRule="auto"/>
        <w:jc w:val="both"/>
        <w:rPr>
          <w:rFonts w:ascii="Open Sans" w:eastAsia="Open Sans" w:hAnsi="Open Sans" w:cs="Open Sans"/>
        </w:rPr>
      </w:pPr>
    </w:p>
    <w:p w14:paraId="386ED133" w14:textId="10158A57" w:rsidR="00574B18" w:rsidRDefault="00000000">
      <w:pPr>
        <w:spacing w:line="276" w:lineRule="auto"/>
        <w:jc w:val="both"/>
        <w:rPr>
          <w:rFonts w:ascii="Open Sans" w:eastAsia="Open Sans" w:hAnsi="Open Sans" w:cs="Open Sans"/>
        </w:rPr>
      </w:pPr>
      <w:r>
        <w:rPr>
          <w:rFonts w:ascii="Open Sans" w:eastAsia="Open Sans" w:hAnsi="Open Sans" w:cs="Open Sans"/>
        </w:rPr>
        <w:t xml:space="preserve">El proceso arrancó con la composición musical, que es la principal protagonista de toda la pieza, y se generaron más de 150 pruebas hasta dar con la melodía adecuada para </w:t>
      </w:r>
      <w:r>
        <w:rPr>
          <w:rFonts w:ascii="Open Sans" w:eastAsia="Open Sans" w:hAnsi="Open Sans" w:cs="Open Sans"/>
          <w:b/>
        </w:rPr>
        <w:t>que encajara a la perfección con la letra</w:t>
      </w:r>
      <w:r>
        <w:rPr>
          <w:rFonts w:ascii="Open Sans" w:eastAsia="Open Sans" w:hAnsi="Open Sans" w:cs="Open Sans"/>
        </w:rPr>
        <w:t xml:space="preserve">. </w:t>
      </w:r>
    </w:p>
    <w:p w14:paraId="08A43CF0" w14:textId="77777777" w:rsidR="00574B18" w:rsidRDefault="00574B18">
      <w:pPr>
        <w:spacing w:line="276" w:lineRule="auto"/>
        <w:jc w:val="both"/>
        <w:rPr>
          <w:rFonts w:ascii="Open Sans" w:eastAsia="Open Sans" w:hAnsi="Open Sans" w:cs="Open Sans"/>
        </w:rPr>
      </w:pPr>
    </w:p>
    <w:p w14:paraId="59642514" w14:textId="0E5C5E8F" w:rsidR="007F535E" w:rsidRDefault="00000000">
      <w:pPr>
        <w:spacing w:line="276" w:lineRule="auto"/>
        <w:jc w:val="both"/>
        <w:rPr>
          <w:rFonts w:ascii="Open Sans" w:eastAsia="Open Sans" w:hAnsi="Open Sans" w:cs="Open Sans"/>
        </w:rPr>
      </w:pPr>
      <w:r>
        <w:rPr>
          <w:rFonts w:ascii="Open Sans" w:eastAsia="Open Sans" w:hAnsi="Open Sans" w:cs="Open Sans"/>
        </w:rPr>
        <w:t>Gracias a diferentes herramientas de inteligencia artificial, se fue afinando el resultado, ajustando voces, ritmos y resolución para conseguir un acabado visual y sonoro coherente con la narrativa.</w:t>
      </w:r>
    </w:p>
    <w:p w14:paraId="71EF4575" w14:textId="16861727" w:rsidR="007F535E" w:rsidRDefault="007F535E">
      <w:pPr>
        <w:spacing w:line="276" w:lineRule="auto"/>
        <w:jc w:val="both"/>
        <w:rPr>
          <w:rFonts w:ascii="Open Sans" w:eastAsia="Open Sans" w:hAnsi="Open Sans" w:cs="Open Sans"/>
        </w:rPr>
      </w:pPr>
    </w:p>
    <w:p w14:paraId="108305DB" w14:textId="2568F0B1" w:rsidR="007F535E" w:rsidRDefault="00000000">
      <w:pPr>
        <w:spacing w:line="276" w:lineRule="auto"/>
        <w:jc w:val="both"/>
        <w:rPr>
          <w:rFonts w:ascii="Open Sans" w:eastAsia="Open Sans" w:hAnsi="Open Sans" w:cs="Open Sans"/>
          <w:b/>
        </w:rPr>
      </w:pPr>
      <w:r>
        <w:rPr>
          <w:rFonts w:ascii="Open Sans" w:eastAsia="Open Sans" w:hAnsi="Open Sans" w:cs="Open Sans"/>
        </w:rPr>
        <w:t xml:space="preserve">Para las imágenes y secuencias de vídeo se emplearon varias herramientas, generando entre 30 y 40 versiones por cada uno de los 15 planos finales del spot. El resultado: </w:t>
      </w:r>
      <w:r>
        <w:rPr>
          <w:rFonts w:ascii="Open Sans" w:eastAsia="Open Sans" w:hAnsi="Open Sans" w:cs="Open Sans"/>
          <w:b/>
        </w:rPr>
        <w:t xml:space="preserve">un anuncio completamente generado por IA, pero con un fuerte componente humano en su dirección creativa, visual y a la hora de elaborar el </w:t>
      </w:r>
      <w:proofErr w:type="spellStart"/>
      <w:r>
        <w:rPr>
          <w:rFonts w:ascii="Open Sans" w:eastAsia="Open Sans" w:hAnsi="Open Sans" w:cs="Open Sans"/>
          <w:b/>
        </w:rPr>
        <w:t>storytelling</w:t>
      </w:r>
      <w:proofErr w:type="spellEnd"/>
      <w:r>
        <w:rPr>
          <w:rFonts w:ascii="Open Sans" w:eastAsia="Open Sans" w:hAnsi="Open Sans" w:cs="Open Sans"/>
          <w:b/>
        </w:rPr>
        <w:t>.</w:t>
      </w:r>
    </w:p>
    <w:p w14:paraId="362C69AB" w14:textId="77777777" w:rsidR="00574B18" w:rsidRDefault="00574B18">
      <w:pPr>
        <w:spacing w:line="276" w:lineRule="auto"/>
        <w:jc w:val="both"/>
        <w:rPr>
          <w:rFonts w:ascii="Open Sans" w:eastAsia="Open Sans" w:hAnsi="Open Sans" w:cs="Open Sans"/>
          <w:b/>
        </w:rPr>
      </w:pPr>
    </w:p>
    <w:p w14:paraId="1509C0B8" w14:textId="091F5E59" w:rsidR="00574B18" w:rsidRPr="00574B18" w:rsidRDefault="00574B18" w:rsidP="00574B18">
      <w:pPr>
        <w:spacing w:line="276" w:lineRule="auto"/>
        <w:jc w:val="both"/>
        <w:rPr>
          <w:rFonts w:ascii="Open Sans" w:eastAsia="Open Sans" w:hAnsi="Open Sans" w:cs="Open Sans"/>
          <w:lang w:val="es-ES"/>
        </w:rPr>
      </w:pPr>
      <w:r w:rsidRPr="00574B18">
        <w:rPr>
          <w:rFonts w:ascii="Open Sans" w:eastAsia="Open Sans" w:hAnsi="Open Sans" w:cs="Open Sans"/>
          <w:lang w:val="es-ES"/>
        </w:rPr>
        <w:drawing>
          <wp:inline distT="0" distB="0" distL="0" distR="0" wp14:anchorId="31EABAB7" wp14:editId="3E793F1B">
            <wp:extent cx="5760720" cy="3179445"/>
            <wp:effectExtent l="0" t="0" r="0" b="1905"/>
            <wp:docPr id="498350249" name="Imagen 4" descr="Imagen de la pantalla de un celular en la mano&#10;&#10;El contenido generado por IA puede ser incorrect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350249" name="Imagen 4" descr="Imagen de la pantalla de un celular en la mano&#10;&#10;El contenido generado por IA puede ser incorrecto.">
                      <a:hlinkClick r:id="rId8"/>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179445"/>
                    </a:xfrm>
                    <a:prstGeom prst="rect">
                      <a:avLst/>
                    </a:prstGeom>
                    <a:noFill/>
                    <a:ln>
                      <a:noFill/>
                    </a:ln>
                  </pic:spPr>
                </pic:pic>
              </a:graphicData>
            </a:graphic>
          </wp:inline>
        </w:drawing>
      </w:r>
    </w:p>
    <w:p w14:paraId="5779958E" w14:textId="77777777" w:rsidR="00574B18" w:rsidRDefault="00574B18">
      <w:pPr>
        <w:spacing w:line="276" w:lineRule="auto"/>
        <w:jc w:val="both"/>
        <w:rPr>
          <w:rFonts w:ascii="Open Sans" w:eastAsia="Open Sans" w:hAnsi="Open Sans" w:cs="Open Sans"/>
        </w:rPr>
      </w:pPr>
    </w:p>
    <w:p w14:paraId="0C51881F" w14:textId="77777777" w:rsidR="00574B18" w:rsidRDefault="00574B18">
      <w:pPr>
        <w:pBdr>
          <w:top w:val="nil"/>
          <w:left w:val="nil"/>
          <w:bottom w:val="nil"/>
          <w:right w:val="nil"/>
          <w:between w:val="nil"/>
        </w:pBdr>
        <w:spacing w:line="276" w:lineRule="auto"/>
        <w:jc w:val="both"/>
        <w:rPr>
          <w:rFonts w:ascii="Open Sans Light" w:eastAsia="Open Sans Light" w:hAnsi="Open Sans Light" w:cs="Open Sans Light"/>
          <w:b/>
          <w:color w:val="303AB2"/>
          <w:sz w:val="28"/>
          <w:szCs w:val="28"/>
        </w:rPr>
      </w:pPr>
    </w:p>
    <w:p w14:paraId="57D83101" w14:textId="77777777" w:rsidR="00574B18" w:rsidRDefault="00574B18">
      <w:pPr>
        <w:pBdr>
          <w:top w:val="nil"/>
          <w:left w:val="nil"/>
          <w:bottom w:val="nil"/>
          <w:right w:val="nil"/>
          <w:between w:val="nil"/>
        </w:pBdr>
        <w:spacing w:line="276" w:lineRule="auto"/>
        <w:jc w:val="both"/>
        <w:rPr>
          <w:rFonts w:ascii="Open Sans Light" w:eastAsia="Open Sans Light" w:hAnsi="Open Sans Light" w:cs="Open Sans Light"/>
          <w:b/>
          <w:color w:val="303AB2"/>
          <w:sz w:val="28"/>
          <w:szCs w:val="28"/>
        </w:rPr>
      </w:pPr>
    </w:p>
    <w:p w14:paraId="03AFF36D" w14:textId="77777777" w:rsidR="00574B18" w:rsidRDefault="00574B18">
      <w:pPr>
        <w:pBdr>
          <w:top w:val="nil"/>
          <w:left w:val="nil"/>
          <w:bottom w:val="nil"/>
          <w:right w:val="nil"/>
          <w:between w:val="nil"/>
        </w:pBdr>
        <w:spacing w:line="276" w:lineRule="auto"/>
        <w:jc w:val="both"/>
        <w:rPr>
          <w:rFonts w:ascii="Open Sans Light" w:eastAsia="Open Sans Light" w:hAnsi="Open Sans Light" w:cs="Open Sans Light"/>
          <w:b/>
          <w:color w:val="303AB2"/>
          <w:sz w:val="28"/>
          <w:szCs w:val="28"/>
        </w:rPr>
      </w:pPr>
    </w:p>
    <w:p w14:paraId="0D845990" w14:textId="1BDCE0FC" w:rsidR="007F535E"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Aprendizajes de un nuevo modelo de producción</w:t>
      </w:r>
    </w:p>
    <w:p w14:paraId="296C99DE" w14:textId="77777777" w:rsidR="007F535E" w:rsidRDefault="007F535E">
      <w:pPr>
        <w:spacing w:line="276" w:lineRule="auto"/>
        <w:jc w:val="both"/>
        <w:rPr>
          <w:rFonts w:ascii="Open Sans" w:eastAsia="Open Sans" w:hAnsi="Open Sans" w:cs="Open Sans"/>
        </w:rPr>
      </w:pPr>
    </w:p>
    <w:p w14:paraId="4657A819" w14:textId="77777777" w:rsidR="007F535E" w:rsidRDefault="00000000">
      <w:pPr>
        <w:spacing w:line="276" w:lineRule="auto"/>
        <w:jc w:val="both"/>
        <w:rPr>
          <w:rFonts w:ascii="Open Sans" w:eastAsia="Open Sans" w:hAnsi="Open Sans" w:cs="Open Sans"/>
        </w:rPr>
      </w:pPr>
      <w:r>
        <w:rPr>
          <w:rFonts w:ascii="Open Sans" w:eastAsia="Open Sans" w:hAnsi="Open Sans" w:cs="Open Sans"/>
        </w:rPr>
        <w:t xml:space="preserve">Este proyecto </w:t>
      </w:r>
      <w:r>
        <w:rPr>
          <w:rFonts w:ascii="Open Sans" w:eastAsia="Open Sans" w:hAnsi="Open Sans" w:cs="Open Sans"/>
          <w:b/>
        </w:rPr>
        <w:t xml:space="preserve">ha permitido a </w:t>
      </w:r>
      <w:hyperlink r:id="rId13">
        <w:r>
          <w:rPr>
            <w:rFonts w:ascii="Open Sans" w:eastAsia="Open Sans" w:hAnsi="Open Sans" w:cs="Open Sans"/>
            <w:b/>
            <w:color w:val="0000FF"/>
            <w:u w:val="single"/>
          </w:rPr>
          <w:t>Fotocasa</w:t>
        </w:r>
      </w:hyperlink>
      <w:r>
        <w:rPr>
          <w:rFonts w:ascii="Open Sans" w:eastAsia="Open Sans" w:hAnsi="Open Sans" w:cs="Open Sans"/>
          <w:b/>
        </w:rPr>
        <w:t xml:space="preserve"> explorar un nuevo modelo de producción audiovisual: más ágil y flexible</w:t>
      </w:r>
      <w:r>
        <w:rPr>
          <w:rFonts w:ascii="Open Sans" w:eastAsia="Open Sans" w:hAnsi="Open Sans" w:cs="Open Sans"/>
        </w:rPr>
        <w:t xml:space="preserve">, capaz de adaptar luces, personajes o escenarios en cuestión de minutos, algo impensable en un rodaje tradicional. Sin embargo, hay que destacar que </w:t>
      </w:r>
      <w:r>
        <w:rPr>
          <w:rFonts w:ascii="Open Sans" w:eastAsia="Open Sans" w:hAnsi="Open Sans" w:cs="Open Sans"/>
          <w:b/>
        </w:rPr>
        <w:t>la IA aún presenta limitaciones en movimientos complejos, continuidad o detalle</w:t>
      </w:r>
      <w:r>
        <w:rPr>
          <w:rFonts w:ascii="Open Sans" w:eastAsia="Open Sans" w:hAnsi="Open Sans" w:cs="Open Sans"/>
        </w:rPr>
        <w:t>, lo que refuerza el papel esencial del criterio y la supervisión humana.</w:t>
      </w:r>
    </w:p>
    <w:p w14:paraId="2BD8A7BE" w14:textId="77777777" w:rsidR="007F535E" w:rsidRDefault="007F535E">
      <w:pPr>
        <w:spacing w:line="276" w:lineRule="auto"/>
        <w:jc w:val="both"/>
        <w:rPr>
          <w:rFonts w:ascii="Open Sans" w:eastAsia="Open Sans" w:hAnsi="Open Sans" w:cs="Open Sans"/>
        </w:rPr>
      </w:pPr>
    </w:p>
    <w:p w14:paraId="31A7E3A4" w14:textId="77777777" w:rsidR="007F535E" w:rsidRDefault="00000000">
      <w:pPr>
        <w:spacing w:line="276" w:lineRule="auto"/>
        <w:jc w:val="both"/>
        <w:rPr>
          <w:rFonts w:ascii="Open Sans" w:eastAsia="Open Sans" w:hAnsi="Open Sans" w:cs="Open Sans"/>
        </w:rPr>
      </w:pPr>
      <w:r>
        <w:rPr>
          <w:rFonts w:ascii="Open Sans" w:eastAsia="Open Sans" w:hAnsi="Open Sans" w:cs="Open Sans"/>
        </w:rPr>
        <w:t xml:space="preserve">Además de un spot, el proyecto se ha convertido en </w:t>
      </w:r>
      <w:r>
        <w:rPr>
          <w:rFonts w:ascii="Open Sans" w:eastAsia="Open Sans" w:hAnsi="Open Sans" w:cs="Open Sans"/>
          <w:b/>
        </w:rPr>
        <w:t>una reflexión sobre el futuro de la creatividad.</w:t>
      </w:r>
      <w:r>
        <w:rPr>
          <w:rFonts w:ascii="Open Sans" w:eastAsia="Open Sans" w:hAnsi="Open Sans" w:cs="Open Sans"/>
        </w:rPr>
        <w:t xml:space="preserve"> En cómo la inteligencia artificial puede ser una herramienta poderosa al servicio de las ideas, y no al revés. En </w:t>
      </w:r>
      <w:r>
        <w:rPr>
          <w:rFonts w:ascii="Open Sans" w:eastAsia="Open Sans" w:hAnsi="Open Sans" w:cs="Open Sans"/>
          <w:b/>
        </w:rPr>
        <w:t>cómo la tecnología, cuando se combina con sensibilidad, puede abrir caminos nuevos para contar historias que conectan con las personas</w:t>
      </w:r>
      <w:r>
        <w:rPr>
          <w:rFonts w:ascii="Open Sans" w:eastAsia="Open Sans" w:hAnsi="Open Sans" w:cs="Open Sans"/>
        </w:rPr>
        <w:t>.</w:t>
      </w:r>
    </w:p>
    <w:p w14:paraId="10D4C639" w14:textId="77777777" w:rsidR="007F535E" w:rsidRDefault="007F535E">
      <w:pPr>
        <w:spacing w:line="276" w:lineRule="auto"/>
        <w:jc w:val="both"/>
        <w:rPr>
          <w:rFonts w:ascii="Open Sans" w:eastAsia="Open Sans" w:hAnsi="Open Sans" w:cs="Open Sans"/>
        </w:rPr>
      </w:pPr>
    </w:p>
    <w:p w14:paraId="4DC542A9" w14:textId="77777777" w:rsidR="007F535E" w:rsidRDefault="00000000">
      <w:pPr>
        <w:spacing w:line="276" w:lineRule="auto"/>
        <w:jc w:val="both"/>
        <w:rPr>
          <w:rFonts w:ascii="Open Sans" w:eastAsia="Open Sans" w:hAnsi="Open Sans" w:cs="Open Sans"/>
          <w:b/>
        </w:rPr>
      </w:pPr>
      <w:r>
        <w:rPr>
          <w:rFonts w:ascii="Open Sans" w:eastAsia="Open Sans" w:hAnsi="Open Sans" w:cs="Open Sans"/>
        </w:rPr>
        <w:t xml:space="preserve">“La inteligencia artificial no sustituye la creatividad, la amplifica. Este spot demuestra que la tecnología puede ser una herramienta poderosa, pero la visión, el gusto y la sensibilidad siguen siendo 100% humanos”, </w:t>
      </w:r>
      <w:r>
        <w:rPr>
          <w:rFonts w:ascii="Open Sans" w:eastAsia="Open Sans" w:hAnsi="Open Sans" w:cs="Open Sans"/>
          <w:b/>
        </w:rPr>
        <w:t xml:space="preserve">explica Bárbara Puyol, Brand Manager de </w:t>
      </w:r>
      <w:hyperlink r:id="rId14">
        <w:r>
          <w:rPr>
            <w:rFonts w:ascii="Open Sans" w:eastAsia="Open Sans" w:hAnsi="Open Sans" w:cs="Open Sans"/>
            <w:b/>
            <w:color w:val="0000FF"/>
            <w:u w:val="single"/>
          </w:rPr>
          <w:t>Fotocasa</w:t>
        </w:r>
      </w:hyperlink>
      <w:r>
        <w:rPr>
          <w:rFonts w:ascii="Open Sans" w:eastAsia="Open Sans" w:hAnsi="Open Sans" w:cs="Open Sans"/>
          <w:b/>
        </w:rPr>
        <w:t>.</w:t>
      </w:r>
    </w:p>
    <w:p w14:paraId="62439B3A" w14:textId="77777777" w:rsidR="00574B18" w:rsidRDefault="00574B18">
      <w:pPr>
        <w:spacing w:line="276" w:lineRule="auto"/>
        <w:jc w:val="both"/>
        <w:rPr>
          <w:rFonts w:ascii="Open Sans" w:eastAsia="Open Sans" w:hAnsi="Open Sans" w:cs="Open Sans"/>
          <w:b/>
        </w:rPr>
      </w:pPr>
    </w:p>
    <w:p w14:paraId="5B0B056B" w14:textId="79BA395D" w:rsidR="00574B18" w:rsidRPr="00574B18" w:rsidRDefault="00574B18">
      <w:pPr>
        <w:spacing w:line="276" w:lineRule="auto"/>
        <w:jc w:val="both"/>
        <w:rPr>
          <w:rFonts w:ascii="Open Sans" w:eastAsia="Open Sans" w:hAnsi="Open Sans" w:cs="Open Sans"/>
          <w:bCs/>
        </w:rPr>
      </w:pPr>
      <w:r w:rsidRPr="00574B18">
        <w:rPr>
          <w:rFonts w:ascii="Open Sans" w:eastAsia="Open Sans" w:hAnsi="Open Sans" w:cs="Open Sans"/>
          <w:bCs/>
        </w:rPr>
        <w:t xml:space="preserve">Además, </w:t>
      </w:r>
      <w:r w:rsidRPr="00574B18">
        <w:rPr>
          <w:rFonts w:ascii="Open Sans" w:eastAsia="Open Sans" w:hAnsi="Open Sans" w:cs="Open Sans"/>
          <w:b/>
        </w:rPr>
        <w:t>e</w:t>
      </w:r>
      <w:r w:rsidRPr="00574B18">
        <w:rPr>
          <w:rFonts w:ascii="Open Sans" w:eastAsia="Open Sans" w:hAnsi="Open Sans" w:cs="Open Sans"/>
          <w:b/>
        </w:rPr>
        <w:t>n una acción pionera en el sector</w:t>
      </w:r>
      <w:r w:rsidRPr="00574B18">
        <w:rPr>
          <w:rFonts w:ascii="Open Sans" w:eastAsia="Open Sans" w:hAnsi="Open Sans" w:cs="Open Sans"/>
          <w:bCs/>
        </w:rPr>
        <w:t xml:space="preserve">, </w:t>
      </w:r>
      <w:hyperlink r:id="rId15">
        <w:r w:rsidRPr="00574B18">
          <w:rPr>
            <w:rFonts w:ascii="Open Sans" w:eastAsia="Open Sans" w:hAnsi="Open Sans" w:cs="Open Sans"/>
            <w:b/>
            <w:bCs/>
            <w:color w:val="0000FF"/>
            <w:u w:val="single"/>
          </w:rPr>
          <w:t>Fotocasa</w:t>
        </w:r>
      </w:hyperlink>
      <w:r w:rsidRPr="00574B18">
        <w:rPr>
          <w:rFonts w:ascii="Open Sans" w:eastAsia="Open Sans" w:hAnsi="Open Sans" w:cs="Open Sans"/>
          <w:b/>
          <w:bCs/>
        </w:rPr>
        <w:t xml:space="preserve"> ha puesto en manos de los usuarios la elección de su nueva campaña televisiva</w:t>
      </w:r>
      <w:r w:rsidRPr="00574B18">
        <w:rPr>
          <w:rFonts w:ascii="Open Sans" w:eastAsia="Open Sans" w:hAnsi="Open Sans" w:cs="Open Sans"/>
          <w:bCs/>
        </w:rPr>
        <w:t xml:space="preserve">, a través de </w:t>
      </w:r>
      <w:r>
        <w:rPr>
          <w:rFonts w:ascii="Open Sans" w:eastAsia="Open Sans" w:hAnsi="Open Sans" w:cs="Open Sans"/>
          <w:bCs/>
        </w:rPr>
        <w:t>diferentes pruebas</w:t>
      </w:r>
      <w:r w:rsidRPr="00574B18">
        <w:rPr>
          <w:rFonts w:ascii="Open Sans" w:eastAsia="Open Sans" w:hAnsi="Open Sans" w:cs="Open Sans"/>
          <w:bCs/>
        </w:rPr>
        <w:t xml:space="preserve"> online que enfrentó dos piezas creativas y permitió conocer de primera mano qué mensaje conectaba mejor con el público.</w:t>
      </w:r>
      <w:r>
        <w:rPr>
          <w:rFonts w:ascii="Open Sans" w:eastAsia="Open Sans" w:hAnsi="Open Sans" w:cs="Open Sans"/>
          <w:bCs/>
        </w:rPr>
        <w:t xml:space="preserve"> Esta pieza fue la ganadora para emitirse finalmente en televisión. </w:t>
      </w:r>
    </w:p>
    <w:p w14:paraId="239B31F3" w14:textId="77777777" w:rsidR="007F535E" w:rsidRDefault="007F535E">
      <w:pPr>
        <w:spacing w:line="276" w:lineRule="auto"/>
        <w:jc w:val="both"/>
        <w:rPr>
          <w:rFonts w:ascii="Open Sans" w:eastAsia="Open Sans" w:hAnsi="Open Sans" w:cs="Open Sans"/>
        </w:rPr>
      </w:pPr>
    </w:p>
    <w:p w14:paraId="13D807FA" w14:textId="324EC52E" w:rsidR="007F535E" w:rsidRDefault="00000000">
      <w:pPr>
        <w:spacing w:line="276" w:lineRule="auto"/>
        <w:jc w:val="both"/>
        <w:rPr>
          <w:rFonts w:ascii="Open Sans" w:eastAsia="Open Sans" w:hAnsi="Open Sans" w:cs="Open Sans"/>
        </w:rPr>
      </w:pPr>
      <w:r>
        <w:rPr>
          <w:rFonts w:ascii="Open Sans" w:eastAsia="Open Sans" w:hAnsi="Open Sans" w:cs="Open Sans"/>
        </w:rPr>
        <w:t xml:space="preserve">Con este proyecto, </w:t>
      </w:r>
      <w:hyperlink r:id="rId16">
        <w:r>
          <w:rPr>
            <w:rFonts w:ascii="Open Sans" w:eastAsia="Open Sans" w:hAnsi="Open Sans" w:cs="Open Sans"/>
            <w:color w:val="0000FF"/>
            <w:u w:val="single"/>
          </w:rPr>
          <w:t>Fotocasa</w:t>
        </w:r>
      </w:hyperlink>
      <w:r>
        <w:rPr>
          <w:rFonts w:ascii="Open Sans" w:eastAsia="Open Sans" w:hAnsi="Open Sans" w:cs="Open Sans"/>
        </w:rPr>
        <w:t xml:space="preserve"> </w:t>
      </w:r>
      <w:r>
        <w:rPr>
          <w:rFonts w:ascii="Open Sans" w:eastAsia="Open Sans" w:hAnsi="Open Sans" w:cs="Open Sans"/>
          <w:b/>
        </w:rPr>
        <w:t>no solo se posiciona como referente en innovación dentro del sector inmobiliario, sino también como una marca que apuesta por experimentar y aprender</w:t>
      </w:r>
      <w:r>
        <w:rPr>
          <w:rFonts w:ascii="Open Sans" w:eastAsia="Open Sans" w:hAnsi="Open Sans" w:cs="Open Sans"/>
        </w:rPr>
        <w:t xml:space="preserve"> </w:t>
      </w:r>
      <w:r>
        <w:rPr>
          <w:rFonts w:ascii="Open Sans" w:eastAsia="Open Sans" w:hAnsi="Open Sans" w:cs="Open Sans"/>
          <w:b/>
        </w:rPr>
        <w:t>de las nuevas tecnologías</w:t>
      </w:r>
      <w:r>
        <w:rPr>
          <w:rFonts w:ascii="Open Sans" w:eastAsia="Open Sans" w:hAnsi="Open Sans" w:cs="Open Sans"/>
        </w:rPr>
        <w:t xml:space="preserve"> sin perder de vista el valor de las ideas y las personas que las hacen posibles.</w:t>
      </w:r>
    </w:p>
    <w:p w14:paraId="61B6CD59" w14:textId="77777777" w:rsidR="007F535E" w:rsidRDefault="007F535E">
      <w:pPr>
        <w:spacing w:line="276" w:lineRule="auto"/>
        <w:jc w:val="both"/>
        <w:rPr>
          <w:rFonts w:ascii="Open Sans" w:eastAsia="Open Sans" w:hAnsi="Open Sans" w:cs="Open Sans"/>
        </w:rPr>
      </w:pPr>
    </w:p>
    <w:p w14:paraId="5A5C9325" w14:textId="77777777" w:rsidR="00574B18" w:rsidRDefault="00574B18">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26451D73" w14:textId="7CB9FFAD" w:rsidR="00574B18" w:rsidRDefault="00574B18">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1C8A6260" w14:textId="113939AF" w:rsidR="00574B18" w:rsidRDefault="00574B18">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29AC4494" w14:textId="21819929" w:rsidR="00574B18" w:rsidRDefault="00574B18">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7204F4DA" w14:textId="7E3DB403" w:rsidR="00574B18" w:rsidRPr="00574B18" w:rsidRDefault="00574B18" w:rsidP="00574B18">
      <w:pPr>
        <w:pBdr>
          <w:top w:val="nil"/>
          <w:left w:val="nil"/>
          <w:bottom w:val="nil"/>
          <w:right w:val="nil"/>
          <w:between w:val="nil"/>
        </w:pBdr>
        <w:spacing w:line="276" w:lineRule="auto"/>
        <w:jc w:val="both"/>
        <w:rPr>
          <w:rFonts w:ascii="Open Sans Light" w:eastAsia="Open Sans Light" w:hAnsi="Open Sans Light" w:cs="Open Sans Light"/>
          <w:b/>
          <w:color w:val="303AB2"/>
          <w:lang w:val="es-ES"/>
        </w:rPr>
      </w:pPr>
    </w:p>
    <w:p w14:paraId="573C86CE" w14:textId="66A9A08B" w:rsidR="00574B18" w:rsidRPr="00574B18" w:rsidRDefault="00574B18" w:rsidP="00574B18">
      <w:pPr>
        <w:pBdr>
          <w:top w:val="nil"/>
          <w:left w:val="nil"/>
          <w:bottom w:val="nil"/>
          <w:right w:val="nil"/>
          <w:between w:val="nil"/>
        </w:pBdr>
        <w:spacing w:line="276" w:lineRule="auto"/>
        <w:jc w:val="both"/>
        <w:rPr>
          <w:rFonts w:ascii="Open Sans Light" w:eastAsia="Open Sans Light" w:hAnsi="Open Sans Light" w:cs="Open Sans Light"/>
          <w:b/>
          <w:color w:val="303AB2"/>
          <w:lang w:val="es-ES"/>
        </w:rPr>
      </w:pPr>
      <w:r w:rsidRPr="00574B18">
        <w:rPr>
          <w:rFonts w:ascii="Open Sans Light" w:eastAsia="Open Sans Light" w:hAnsi="Open Sans Light" w:cs="Open Sans Light"/>
          <w:b/>
          <w:color w:val="303AB2"/>
          <w:lang w:val="es-ES"/>
        </w:rPr>
        <w:drawing>
          <wp:inline distT="0" distB="0" distL="0" distR="0" wp14:anchorId="035B0E34" wp14:editId="4C76D2EA">
            <wp:extent cx="5760720" cy="3414395"/>
            <wp:effectExtent l="0" t="0" r="0" b="0"/>
            <wp:docPr id="1182939376" name="Imagen 8" descr="Interfaz de usuario gráfica, Aplicación&#10;&#10;El contenido generado por IA puede ser incorrect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39376" name="Imagen 8" descr="Interfaz de usuario gráfica, Aplicación&#10;&#10;El contenido generado por IA puede ser incorrecto.">
                      <a:hlinkClick r:id="rId8"/>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414395"/>
                    </a:xfrm>
                    <a:prstGeom prst="rect">
                      <a:avLst/>
                    </a:prstGeom>
                    <a:noFill/>
                    <a:ln>
                      <a:noFill/>
                    </a:ln>
                  </pic:spPr>
                </pic:pic>
              </a:graphicData>
            </a:graphic>
          </wp:inline>
        </w:drawing>
      </w:r>
    </w:p>
    <w:p w14:paraId="3831783A" w14:textId="77777777" w:rsidR="00574B18" w:rsidRDefault="00574B18">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63D4F226" w14:textId="77777777" w:rsidR="00574B18" w:rsidRDefault="00574B18">
      <w:pPr>
        <w:pBdr>
          <w:top w:val="nil"/>
          <w:left w:val="nil"/>
          <w:bottom w:val="nil"/>
          <w:right w:val="nil"/>
          <w:between w:val="nil"/>
        </w:pBdr>
        <w:spacing w:line="276" w:lineRule="auto"/>
        <w:jc w:val="both"/>
        <w:rPr>
          <w:rFonts w:ascii="Open Sans Light" w:eastAsia="Open Sans Light" w:hAnsi="Open Sans Light" w:cs="Open Sans Light"/>
          <w:b/>
          <w:color w:val="303AB2"/>
          <w:sz w:val="28"/>
          <w:szCs w:val="28"/>
        </w:rPr>
      </w:pPr>
    </w:p>
    <w:p w14:paraId="3CF0ACC5" w14:textId="58DAFAD0" w:rsidR="007F535E" w:rsidRPr="00574B18"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sz w:val="28"/>
          <w:szCs w:val="28"/>
        </w:rPr>
      </w:pPr>
      <w:r w:rsidRPr="00574B18">
        <w:rPr>
          <w:rFonts w:ascii="Open Sans Light" w:eastAsia="Open Sans Light" w:hAnsi="Open Sans Light" w:cs="Open Sans Light"/>
          <w:b/>
          <w:color w:val="303AB2"/>
          <w:sz w:val="28"/>
          <w:szCs w:val="28"/>
        </w:rPr>
        <w:t>Ficha técnica de la campaña:</w:t>
      </w:r>
    </w:p>
    <w:p w14:paraId="7820C872" w14:textId="77777777" w:rsidR="007F535E" w:rsidRDefault="007F535E">
      <w:pPr>
        <w:pBdr>
          <w:top w:val="nil"/>
          <w:left w:val="nil"/>
          <w:bottom w:val="nil"/>
          <w:right w:val="nil"/>
          <w:between w:val="nil"/>
        </w:pBdr>
        <w:jc w:val="both"/>
        <w:rPr>
          <w:rFonts w:ascii="Open Sans" w:eastAsia="Open Sans" w:hAnsi="Open Sans" w:cs="Open Sans"/>
          <w:color w:val="000000"/>
          <w:sz w:val="22"/>
          <w:szCs w:val="22"/>
          <w:highlight w:val="white"/>
        </w:rPr>
      </w:pPr>
    </w:p>
    <w:p w14:paraId="1CB6B72D" w14:textId="77777777" w:rsidR="007F535E" w:rsidRDefault="00000000">
      <w:pPr>
        <w:numPr>
          <w:ilvl w:val="0"/>
          <w:numId w:val="2"/>
        </w:numPr>
        <w:spacing w:line="276" w:lineRule="auto"/>
        <w:rPr>
          <w:rFonts w:ascii="Open Sans" w:eastAsia="Open Sans" w:hAnsi="Open Sans" w:cs="Open Sans"/>
          <w:sz w:val="22"/>
          <w:szCs w:val="22"/>
          <w:highlight w:val="white"/>
        </w:rPr>
      </w:pPr>
      <w:r>
        <w:rPr>
          <w:rFonts w:ascii="Open Sans" w:eastAsia="Open Sans" w:hAnsi="Open Sans" w:cs="Open Sans"/>
          <w:b/>
          <w:sz w:val="22"/>
          <w:szCs w:val="22"/>
          <w:highlight w:val="white"/>
        </w:rPr>
        <w:t>Anunciante: FOTOCASA</w:t>
      </w:r>
    </w:p>
    <w:p w14:paraId="289DF345" w14:textId="77777777" w:rsidR="007F535E" w:rsidRDefault="00000000">
      <w:pPr>
        <w:numPr>
          <w:ilvl w:val="0"/>
          <w:numId w:val="2"/>
        </w:numPr>
        <w:spacing w:line="276" w:lineRule="auto"/>
        <w:rPr>
          <w:rFonts w:ascii="Open Sans" w:eastAsia="Open Sans" w:hAnsi="Open Sans" w:cs="Open Sans"/>
          <w:sz w:val="22"/>
          <w:szCs w:val="22"/>
          <w:highlight w:val="white"/>
        </w:rPr>
      </w:pPr>
      <w:r>
        <w:rPr>
          <w:rFonts w:ascii="Open Sans" w:eastAsia="Open Sans" w:hAnsi="Open Sans" w:cs="Open Sans"/>
          <w:b/>
          <w:sz w:val="22"/>
          <w:szCs w:val="22"/>
          <w:highlight w:val="white"/>
        </w:rPr>
        <w:t>Marca: FOTOCASA</w:t>
      </w:r>
    </w:p>
    <w:p w14:paraId="4E8A6134" w14:textId="77777777" w:rsidR="007F535E" w:rsidRDefault="00000000">
      <w:pPr>
        <w:numPr>
          <w:ilvl w:val="0"/>
          <w:numId w:val="2"/>
        </w:numPr>
        <w:spacing w:line="276" w:lineRule="auto"/>
        <w:rPr>
          <w:rFonts w:ascii="Open Sans" w:eastAsia="Open Sans" w:hAnsi="Open Sans" w:cs="Open Sans"/>
          <w:sz w:val="22"/>
          <w:szCs w:val="22"/>
          <w:highlight w:val="white"/>
        </w:rPr>
      </w:pPr>
      <w:r>
        <w:rPr>
          <w:rFonts w:ascii="Open Sans" w:eastAsia="Open Sans" w:hAnsi="Open Sans" w:cs="Open Sans"/>
          <w:b/>
          <w:sz w:val="22"/>
          <w:szCs w:val="22"/>
          <w:highlight w:val="white"/>
        </w:rPr>
        <w:t>Agencia Creativa:  COYOTE</w:t>
      </w:r>
    </w:p>
    <w:p w14:paraId="2DBFD824" w14:textId="77777777" w:rsidR="007F535E" w:rsidRDefault="00000000">
      <w:pPr>
        <w:numPr>
          <w:ilvl w:val="0"/>
          <w:numId w:val="2"/>
        </w:numPr>
        <w:spacing w:line="276" w:lineRule="auto"/>
        <w:rPr>
          <w:rFonts w:ascii="Open Sans" w:eastAsia="Open Sans" w:hAnsi="Open Sans" w:cs="Open Sans"/>
          <w:sz w:val="22"/>
          <w:szCs w:val="22"/>
          <w:highlight w:val="white"/>
        </w:rPr>
      </w:pPr>
      <w:r>
        <w:rPr>
          <w:rFonts w:ascii="Open Sans" w:eastAsia="Open Sans" w:hAnsi="Open Sans" w:cs="Open Sans"/>
          <w:b/>
          <w:sz w:val="22"/>
          <w:szCs w:val="22"/>
          <w:highlight w:val="white"/>
        </w:rPr>
        <w:t xml:space="preserve">Equipo creativo: Quique Moreno, Manuel Arranz, Manasés Perales, Eduardo </w:t>
      </w:r>
      <w:proofErr w:type="spellStart"/>
      <w:r>
        <w:rPr>
          <w:rFonts w:ascii="Open Sans" w:eastAsia="Open Sans" w:hAnsi="Open Sans" w:cs="Open Sans"/>
          <w:b/>
          <w:sz w:val="22"/>
          <w:szCs w:val="22"/>
          <w:highlight w:val="white"/>
        </w:rPr>
        <w:t>Samajón</w:t>
      </w:r>
      <w:proofErr w:type="spellEnd"/>
      <w:r>
        <w:rPr>
          <w:rFonts w:ascii="Open Sans" w:eastAsia="Open Sans" w:hAnsi="Open Sans" w:cs="Open Sans"/>
          <w:b/>
          <w:sz w:val="22"/>
          <w:szCs w:val="22"/>
          <w:highlight w:val="white"/>
        </w:rPr>
        <w:t>, Henar Luna, María Navío.</w:t>
      </w:r>
    </w:p>
    <w:p w14:paraId="33D3A529" w14:textId="77777777" w:rsidR="007F535E" w:rsidRDefault="00000000">
      <w:pPr>
        <w:numPr>
          <w:ilvl w:val="0"/>
          <w:numId w:val="2"/>
        </w:numPr>
        <w:spacing w:line="276" w:lineRule="auto"/>
        <w:rPr>
          <w:rFonts w:ascii="Open Sans" w:eastAsia="Open Sans" w:hAnsi="Open Sans" w:cs="Open Sans"/>
          <w:sz w:val="22"/>
          <w:szCs w:val="22"/>
          <w:highlight w:val="white"/>
        </w:rPr>
      </w:pPr>
      <w:r>
        <w:rPr>
          <w:rFonts w:ascii="Open Sans" w:eastAsia="Open Sans" w:hAnsi="Open Sans" w:cs="Open Sans"/>
          <w:b/>
          <w:sz w:val="22"/>
          <w:szCs w:val="22"/>
          <w:highlight w:val="white"/>
        </w:rPr>
        <w:t xml:space="preserve">Productora: </w:t>
      </w:r>
      <w:proofErr w:type="spellStart"/>
      <w:r>
        <w:rPr>
          <w:rFonts w:ascii="Open Sans" w:eastAsia="Open Sans" w:hAnsi="Open Sans" w:cs="Open Sans"/>
          <w:b/>
          <w:sz w:val="22"/>
          <w:szCs w:val="22"/>
          <w:highlight w:val="white"/>
        </w:rPr>
        <w:t>Nexovis</w:t>
      </w:r>
      <w:proofErr w:type="spellEnd"/>
    </w:p>
    <w:p w14:paraId="5973E5B1" w14:textId="77777777" w:rsidR="007F535E" w:rsidRDefault="00000000">
      <w:pPr>
        <w:numPr>
          <w:ilvl w:val="0"/>
          <w:numId w:val="2"/>
        </w:numPr>
        <w:spacing w:line="276" w:lineRule="auto"/>
        <w:rPr>
          <w:rFonts w:ascii="Open Sans" w:eastAsia="Open Sans" w:hAnsi="Open Sans" w:cs="Open Sans"/>
          <w:sz w:val="22"/>
          <w:szCs w:val="22"/>
          <w:highlight w:val="white"/>
        </w:rPr>
      </w:pPr>
      <w:r>
        <w:rPr>
          <w:rFonts w:ascii="Open Sans" w:eastAsia="Open Sans" w:hAnsi="Open Sans" w:cs="Open Sans"/>
          <w:b/>
          <w:sz w:val="22"/>
          <w:szCs w:val="22"/>
          <w:highlight w:val="white"/>
        </w:rPr>
        <w:t>Productor: Albert Puyol</w:t>
      </w:r>
    </w:p>
    <w:p w14:paraId="4E3FA24C" w14:textId="77777777" w:rsidR="007F535E" w:rsidRDefault="00000000">
      <w:pPr>
        <w:numPr>
          <w:ilvl w:val="0"/>
          <w:numId w:val="2"/>
        </w:numPr>
        <w:spacing w:line="276" w:lineRule="auto"/>
        <w:rPr>
          <w:rFonts w:ascii="Open Sans" w:eastAsia="Open Sans" w:hAnsi="Open Sans" w:cs="Open Sans"/>
          <w:sz w:val="22"/>
          <w:szCs w:val="22"/>
          <w:highlight w:val="white"/>
        </w:rPr>
      </w:pPr>
      <w:r>
        <w:rPr>
          <w:rFonts w:ascii="Open Sans" w:eastAsia="Open Sans" w:hAnsi="Open Sans" w:cs="Open Sans"/>
          <w:b/>
          <w:sz w:val="22"/>
          <w:szCs w:val="22"/>
          <w:highlight w:val="white"/>
        </w:rPr>
        <w:t>Pieza: TV &amp; Digital 20"</w:t>
      </w:r>
    </w:p>
    <w:p w14:paraId="7A422622" w14:textId="77777777" w:rsidR="007F535E" w:rsidRDefault="00000000">
      <w:pPr>
        <w:numPr>
          <w:ilvl w:val="0"/>
          <w:numId w:val="2"/>
        </w:numPr>
        <w:spacing w:line="276" w:lineRule="auto"/>
        <w:rPr>
          <w:rFonts w:ascii="Open Sans" w:eastAsia="Open Sans" w:hAnsi="Open Sans" w:cs="Open Sans"/>
          <w:sz w:val="22"/>
          <w:szCs w:val="22"/>
          <w:highlight w:val="white"/>
        </w:rPr>
      </w:pPr>
      <w:r>
        <w:rPr>
          <w:rFonts w:ascii="Open Sans" w:eastAsia="Open Sans" w:hAnsi="Open Sans" w:cs="Open Sans"/>
          <w:b/>
          <w:sz w:val="22"/>
          <w:szCs w:val="22"/>
          <w:highlight w:val="white"/>
        </w:rPr>
        <w:t>Título: "Casas que te pasas"</w:t>
      </w:r>
    </w:p>
    <w:p w14:paraId="56BDCF1A" w14:textId="77777777" w:rsidR="007F535E" w:rsidRDefault="00000000">
      <w:pPr>
        <w:numPr>
          <w:ilvl w:val="0"/>
          <w:numId w:val="2"/>
        </w:numPr>
        <w:pBdr>
          <w:top w:val="nil"/>
          <w:left w:val="nil"/>
          <w:bottom w:val="nil"/>
          <w:right w:val="nil"/>
          <w:between w:val="nil"/>
        </w:pBdr>
        <w:spacing w:line="276" w:lineRule="auto"/>
        <w:jc w:val="both"/>
        <w:rPr>
          <w:rFonts w:ascii="Open Sans" w:eastAsia="Open Sans" w:hAnsi="Open Sans" w:cs="Open Sans"/>
          <w:b/>
          <w:color w:val="000000"/>
          <w:sz w:val="22"/>
          <w:szCs w:val="22"/>
          <w:highlight w:val="white"/>
        </w:rPr>
      </w:pPr>
      <w:r>
        <w:rPr>
          <w:rFonts w:ascii="Open Sans" w:eastAsia="Open Sans" w:hAnsi="Open Sans" w:cs="Open Sans"/>
          <w:b/>
          <w:color w:val="000000"/>
          <w:sz w:val="22"/>
          <w:szCs w:val="22"/>
          <w:highlight w:val="white"/>
        </w:rPr>
        <w:t xml:space="preserve">Medio: </w:t>
      </w:r>
      <w:r>
        <w:rPr>
          <w:rFonts w:ascii="Open Sans" w:eastAsia="Open Sans" w:hAnsi="Open Sans" w:cs="Open Sans"/>
          <w:color w:val="000000"/>
          <w:sz w:val="22"/>
          <w:szCs w:val="22"/>
          <w:highlight w:val="white"/>
        </w:rPr>
        <w:t>OLV, CTV, TV, RRSS, exterior y radio</w:t>
      </w:r>
    </w:p>
    <w:p w14:paraId="4ABEEFE3" w14:textId="77777777" w:rsidR="007F535E" w:rsidRDefault="007F535E">
      <w:pPr>
        <w:spacing w:line="276" w:lineRule="auto"/>
        <w:jc w:val="both"/>
        <w:rPr>
          <w:rFonts w:ascii="Open Sans" w:eastAsia="Open Sans" w:hAnsi="Open Sans" w:cs="Open Sans"/>
        </w:rPr>
      </w:pPr>
    </w:p>
    <w:p w14:paraId="50EE1651" w14:textId="77777777" w:rsidR="00574B18" w:rsidRDefault="00574B18">
      <w:pPr>
        <w:spacing w:line="276" w:lineRule="auto"/>
        <w:jc w:val="both"/>
      </w:pPr>
    </w:p>
    <w:p w14:paraId="1A05B055" w14:textId="5CDE22E8" w:rsidR="007F535E" w:rsidRDefault="00000000">
      <w:pPr>
        <w:spacing w:line="276" w:lineRule="auto"/>
        <w:jc w:val="both"/>
        <w:rPr>
          <w:rFonts w:ascii="Open Sans" w:eastAsia="Open Sans" w:hAnsi="Open Sans" w:cs="Open Sans"/>
          <w:sz w:val="32"/>
          <w:szCs w:val="32"/>
        </w:rPr>
      </w:pPr>
      <w:hyperlink r:id="rId18">
        <w:r>
          <w:rPr>
            <w:rFonts w:ascii="Open Sans" w:eastAsia="Open Sans" w:hAnsi="Open Sans" w:cs="Open Sans"/>
            <w:b/>
            <w:color w:val="0000FF"/>
            <w:sz w:val="32"/>
            <w:szCs w:val="32"/>
            <w:u w:val="single"/>
          </w:rPr>
          <w:t>Aquí se puede ver la pieza creativa</w:t>
        </w:r>
      </w:hyperlink>
    </w:p>
    <w:p w14:paraId="674A70B0" w14:textId="77777777" w:rsidR="007F535E" w:rsidRDefault="007F535E">
      <w:pPr>
        <w:spacing w:line="276" w:lineRule="auto"/>
        <w:jc w:val="right"/>
        <w:rPr>
          <w:rFonts w:ascii="Open Sans Light" w:eastAsia="Open Sans Light" w:hAnsi="Open Sans Light" w:cs="Open Sans Light"/>
          <w:b/>
          <w:color w:val="303AB2"/>
        </w:rPr>
      </w:pPr>
    </w:p>
    <w:p w14:paraId="2DD1F88A" w14:textId="77777777" w:rsidR="007F535E" w:rsidRDefault="007F535E">
      <w:pPr>
        <w:spacing w:line="276" w:lineRule="auto"/>
        <w:jc w:val="right"/>
        <w:rPr>
          <w:rFonts w:ascii="Open Sans Light" w:eastAsia="Open Sans Light" w:hAnsi="Open Sans Light" w:cs="Open Sans Light"/>
          <w:b/>
          <w:color w:val="303AB2"/>
        </w:rPr>
      </w:pPr>
    </w:p>
    <w:p w14:paraId="6B388F7C" w14:textId="77777777" w:rsidR="007F535E" w:rsidRDefault="007F535E">
      <w:pPr>
        <w:spacing w:line="276" w:lineRule="auto"/>
        <w:jc w:val="right"/>
        <w:rPr>
          <w:rFonts w:ascii="Open Sans Light" w:eastAsia="Open Sans Light" w:hAnsi="Open Sans Light" w:cs="Open Sans Light"/>
          <w:b/>
          <w:color w:val="303AB2"/>
        </w:rPr>
      </w:pPr>
    </w:p>
    <w:p w14:paraId="73E58194" w14:textId="77777777" w:rsidR="007F535E" w:rsidRDefault="007F535E">
      <w:pPr>
        <w:spacing w:line="276" w:lineRule="auto"/>
        <w:jc w:val="right"/>
        <w:rPr>
          <w:rFonts w:ascii="Open Sans Light" w:eastAsia="Open Sans Light" w:hAnsi="Open Sans Light" w:cs="Open Sans Light"/>
          <w:b/>
          <w:color w:val="303AB2"/>
        </w:rPr>
      </w:pPr>
    </w:p>
    <w:p w14:paraId="36CFFADF" w14:textId="77777777" w:rsidR="007F535E"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63D81580" w14:textId="77777777" w:rsidR="007F535E"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9">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73BDBD31" w14:textId="77777777" w:rsidR="007F535E"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20">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510FFE01" w14:textId="77777777" w:rsidR="007F535E"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6D905A48" w14:textId="77777777" w:rsidR="007F535E"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55E467E7" w14:textId="77777777" w:rsidR="007F535E"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21">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2">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3">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4">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5">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3672EA8D" w14:textId="77777777" w:rsidR="007F535E"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719CF0B2" w14:textId="77777777" w:rsidR="007F535E"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2CCAD5D3" w14:textId="77777777" w:rsidR="007F535E" w:rsidRDefault="00000000">
      <w:pPr>
        <w:spacing w:before="143" w:after="200"/>
        <w:jc w:val="both"/>
      </w:pPr>
      <w:r>
        <w:rPr>
          <w:rFonts w:ascii="Open Sans" w:eastAsia="Open Sans" w:hAnsi="Open Sans" w:cs="Open Sans"/>
          <w:sz w:val="22"/>
          <w:szCs w:val="22"/>
        </w:rPr>
        <w:t xml:space="preserve">Más información en </w:t>
      </w:r>
      <w:hyperlink r:id="rId26">
        <w:r>
          <w:rPr>
            <w:rFonts w:ascii="Open Sans" w:eastAsia="Open Sans" w:hAnsi="Open Sans" w:cs="Open Sans"/>
            <w:color w:val="1155CC"/>
            <w:sz w:val="22"/>
            <w:szCs w:val="22"/>
            <w:u w:val="single"/>
          </w:rPr>
          <w:t>adevinta.es</w:t>
        </w:r>
      </w:hyperlink>
    </w:p>
    <w:p w14:paraId="7C79CE8C" w14:textId="77777777" w:rsidR="007F535E" w:rsidRDefault="007F535E">
      <w:pPr>
        <w:spacing w:before="143" w:after="200"/>
        <w:jc w:val="both"/>
        <w:rPr>
          <w:rFonts w:ascii="Open Sans" w:eastAsia="Open Sans" w:hAnsi="Open Sans" w:cs="Open Sans"/>
        </w:rPr>
      </w:pPr>
    </w:p>
    <w:p w14:paraId="67F5DB53" w14:textId="77777777" w:rsidR="007F535E"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5DEBF2C4" w14:textId="77777777" w:rsidR="007F535E" w:rsidRDefault="00000000">
      <w:pPr>
        <w:shd w:val="clear" w:color="auto" w:fill="FFFFFF"/>
        <w:spacing w:line="276" w:lineRule="auto"/>
        <w:rPr>
          <w:rFonts w:ascii="Open Sans" w:eastAsia="Open Sans" w:hAnsi="Open Sans" w:cs="Open Sans"/>
          <w:b/>
          <w:sz w:val="22"/>
          <w:szCs w:val="22"/>
        </w:rPr>
      </w:pPr>
      <w:r>
        <w:rPr>
          <w:rFonts w:ascii="Open Sans" w:eastAsia="Open Sans" w:hAnsi="Open Sans" w:cs="Open Sans"/>
          <w:b/>
          <w:sz w:val="22"/>
          <w:szCs w:val="22"/>
        </w:rPr>
        <w:t>Anaïs López</w:t>
      </w:r>
    </w:p>
    <w:p w14:paraId="3FCD2D75" w14:textId="77777777" w:rsidR="007F535E" w:rsidRDefault="00000000">
      <w:pPr>
        <w:shd w:val="clear" w:color="auto" w:fill="FFFFFF"/>
        <w:spacing w:line="276" w:lineRule="auto"/>
        <w:rPr>
          <w:rFonts w:ascii="Open Sans" w:eastAsia="Open Sans" w:hAnsi="Open Sans" w:cs="Open Sans"/>
          <w:color w:val="0000FF"/>
          <w:sz w:val="22"/>
          <w:szCs w:val="22"/>
          <w:u w:val="single"/>
        </w:rPr>
      </w:pPr>
      <w:hyperlink r:id="rId27">
        <w:r>
          <w:rPr>
            <w:rFonts w:ascii="Open Sans" w:eastAsia="Open Sans" w:hAnsi="Open Sans" w:cs="Open Sans"/>
            <w:color w:val="0000FF"/>
            <w:sz w:val="22"/>
            <w:szCs w:val="22"/>
            <w:u w:val="single"/>
          </w:rPr>
          <w:t>comunicacion@fotocasa.es</w:t>
        </w:r>
      </w:hyperlink>
    </w:p>
    <w:p w14:paraId="3D55BCB1" w14:textId="77777777" w:rsidR="007F535E" w:rsidRDefault="00000000">
      <w:pPr>
        <w:shd w:val="clear" w:color="auto" w:fill="FFFFFF"/>
        <w:spacing w:line="276" w:lineRule="auto"/>
        <w:rPr>
          <w:rFonts w:ascii="Open Sans Light" w:eastAsia="Open Sans Light" w:hAnsi="Open Sans Light" w:cs="Open Sans Light"/>
          <w:b/>
          <w:color w:val="303AB2"/>
        </w:rPr>
      </w:pPr>
      <w:r>
        <w:rPr>
          <w:rFonts w:ascii="Open Sans" w:eastAsia="Open Sans" w:hAnsi="Open Sans" w:cs="Open Sans"/>
          <w:sz w:val="22"/>
          <w:szCs w:val="22"/>
        </w:rPr>
        <w:t>620 66 29 26</w:t>
      </w:r>
    </w:p>
    <w:p w14:paraId="1D34AE51" w14:textId="77777777" w:rsidR="007F535E" w:rsidRDefault="007F535E">
      <w:pPr>
        <w:shd w:val="clear" w:color="auto" w:fill="FFFFFF"/>
        <w:rPr>
          <w:rFonts w:ascii="Open Sans" w:eastAsia="Open Sans" w:hAnsi="Open Sans" w:cs="Open Sans"/>
          <w:color w:val="000000"/>
          <w:sz w:val="22"/>
          <w:szCs w:val="22"/>
        </w:rPr>
      </w:pPr>
    </w:p>
    <w:sectPr w:rsidR="007F535E">
      <w:headerReference w:type="default" r:id="rId28"/>
      <w:footerReference w:type="default" r:id="rId29"/>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74B4E9" w14:textId="77777777" w:rsidR="00FD21F9" w:rsidRDefault="00FD21F9">
      <w:r>
        <w:separator/>
      </w:r>
    </w:p>
  </w:endnote>
  <w:endnote w:type="continuationSeparator" w:id="0">
    <w:p w14:paraId="4676FB05" w14:textId="77777777" w:rsidR="00FD21F9" w:rsidRDefault="00FD2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0A39EA0-783A-4793-AA78-29D1930B3D1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2F7BCE0-FFA1-49AE-8572-64654A0FA14A}"/>
    <w:embedBold r:id="rId3" w:fontKey="{F42486E3-19CC-43E9-8DB3-4DBECB491FFE}"/>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A49E91AC-8F4D-47AE-8034-F59F359AE5E2}"/>
  </w:font>
  <w:font w:name="Verdana">
    <w:panose1 w:val="020B0604030504040204"/>
    <w:charset w:val="00"/>
    <w:family w:val="swiss"/>
    <w:pitch w:val="variable"/>
    <w:sig w:usb0="A00006FF" w:usb1="4000205B" w:usb2="00000010" w:usb3="00000000" w:csb0="0000019F" w:csb1="00000000"/>
    <w:embedBold r:id="rId5" w:fontKey="{2324B853-1542-4687-9749-AEB290327222}"/>
  </w:font>
  <w:font w:name="Georgia">
    <w:panose1 w:val="02040502050405020303"/>
    <w:charset w:val="00"/>
    <w:family w:val="roman"/>
    <w:pitch w:val="variable"/>
    <w:sig w:usb0="00000287" w:usb1="00000000" w:usb2="00000000" w:usb3="00000000" w:csb0="0000009F" w:csb1="00000000"/>
    <w:embedRegular r:id="rId6" w:fontKey="{BCBAABA9-40E7-453B-9054-467E3965E23A}"/>
    <w:embedItalic r:id="rId7" w:fontKey="{A4F39444-99E1-41EE-84CF-BE0FB321D8FC}"/>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8" w:fontKey="{CDD06B5A-676C-4F10-99B7-C357842AA265}"/>
    <w:embedBold r:id="rId9" w:fontKey="{186E3055-7AE5-49FF-A315-6A4E3698A070}"/>
    <w:embedItalic r:id="rId10" w:fontKey="{BF042626-5BFC-476C-B81D-A4CB01B88178}"/>
  </w:font>
  <w:font w:name="Open Sans Light">
    <w:charset w:val="00"/>
    <w:family w:val="swiss"/>
    <w:pitch w:val="variable"/>
    <w:sig w:usb0="E00002EF" w:usb1="4000205B" w:usb2="00000028" w:usb3="00000000" w:csb0="0000019F" w:csb1="00000000"/>
    <w:embedRegular r:id="rId11" w:fontKey="{147F74E4-AEA7-4A2E-AAF4-A3FD5D721B1D}"/>
    <w:embedBold r:id="rId12" w:fontKey="{880ECCDA-B0D4-43D1-BB1C-A85C138C0A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1AD45" w14:textId="77777777" w:rsidR="007F535E"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60288" behindDoc="1" locked="0" layoutInCell="1" hidden="0" allowOverlap="1" wp14:anchorId="121FFAA7" wp14:editId="6FDF9E0D">
          <wp:simplePos x="0" y="0"/>
          <wp:positionH relativeFrom="column">
            <wp:posOffset>-1068045</wp:posOffset>
          </wp:positionH>
          <wp:positionV relativeFrom="paragraph">
            <wp:posOffset>174608</wp:posOffset>
          </wp:positionV>
          <wp:extent cx="7670550" cy="451315"/>
          <wp:effectExtent l="0" t="0" r="0" b="0"/>
          <wp:wrapNone/>
          <wp:docPr id="21300376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2544AA" w14:textId="77777777" w:rsidR="00FD21F9" w:rsidRDefault="00FD21F9">
      <w:r>
        <w:separator/>
      </w:r>
    </w:p>
  </w:footnote>
  <w:footnote w:type="continuationSeparator" w:id="0">
    <w:p w14:paraId="44F0D0CF" w14:textId="77777777" w:rsidR="00FD21F9" w:rsidRDefault="00FD21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D1A40" w14:textId="53E92424" w:rsidR="007F535E" w:rsidRDefault="00574B18">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9264" behindDoc="0" locked="0" layoutInCell="1" hidden="0" allowOverlap="1" wp14:anchorId="222D228F" wp14:editId="7CA25134">
          <wp:simplePos x="0" y="0"/>
          <wp:positionH relativeFrom="column">
            <wp:posOffset>3773805</wp:posOffset>
          </wp:positionH>
          <wp:positionV relativeFrom="paragraph">
            <wp:posOffset>64770</wp:posOffset>
          </wp:positionV>
          <wp:extent cx="2649855" cy="755650"/>
          <wp:effectExtent l="0" t="0" r="0" b="0"/>
          <wp:wrapSquare wrapText="bothSides" distT="0" distB="0" distL="114300" distR="114300"/>
          <wp:docPr id="2130037612" name="image3.png" descr="Interfaz de usuario gráfic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10;&#10;El contenido generado por IA puede ser incorrecto."/>
                  <pic:cNvPicPr preferRelativeResize="0"/>
                </pic:nvPicPr>
                <pic:blipFill>
                  <a:blip r:embed="rId1"/>
                  <a:srcRect/>
                  <a:stretch>
                    <a:fillRect/>
                  </a:stretch>
                </pic:blipFill>
                <pic:spPr>
                  <a:xfrm>
                    <a:off x="0" y="0"/>
                    <a:ext cx="2649855" cy="755650"/>
                  </a:xfrm>
                  <a:prstGeom prst="rect">
                    <a:avLst/>
                  </a:prstGeom>
                  <a:ln/>
                </pic:spPr>
              </pic:pic>
            </a:graphicData>
          </a:graphic>
        </wp:anchor>
      </w:drawing>
    </w:r>
    <w:r w:rsidR="00000000">
      <w:rPr>
        <w:noProof/>
      </w:rPr>
      <w:drawing>
        <wp:anchor distT="0" distB="0" distL="114300" distR="114300" simplePos="0" relativeHeight="251658240" behindDoc="0" locked="0" layoutInCell="1" hidden="0" allowOverlap="1" wp14:anchorId="65138BBF" wp14:editId="39E5063D">
          <wp:simplePos x="0" y="0"/>
          <wp:positionH relativeFrom="column">
            <wp:posOffset>-828673</wp:posOffset>
          </wp:positionH>
          <wp:positionV relativeFrom="paragraph">
            <wp:posOffset>-121283</wp:posOffset>
          </wp:positionV>
          <wp:extent cx="1878330" cy="929640"/>
          <wp:effectExtent l="0" t="0" r="0" b="0"/>
          <wp:wrapSquare wrapText="bothSides" distT="0" distB="0" distL="114300" distR="114300"/>
          <wp:docPr id="2130037611" name="image1.png" descr="Icon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Icono&#10;&#10;El contenido generado por IA puede ser incorrecto."/>
                  <pic:cNvPicPr preferRelativeResize="0"/>
                </pic:nvPicPr>
                <pic:blipFill>
                  <a:blip r:embed="rId2"/>
                  <a:srcRect/>
                  <a:stretch>
                    <a:fillRect/>
                  </a:stretch>
                </pic:blipFill>
                <pic:spPr>
                  <a:xfrm>
                    <a:off x="0" y="0"/>
                    <a:ext cx="1878330" cy="929640"/>
                  </a:xfrm>
                  <a:prstGeom prst="rect">
                    <a:avLst/>
                  </a:prstGeom>
                  <a:ln/>
                </pic:spPr>
              </pic:pic>
            </a:graphicData>
          </a:graphic>
        </wp:anchor>
      </w:drawing>
    </w:r>
  </w:p>
  <w:p w14:paraId="3CC4C7D1" w14:textId="5609E027" w:rsidR="007F535E" w:rsidRDefault="007F535E">
    <w:pPr>
      <w:pBdr>
        <w:top w:val="nil"/>
        <w:left w:val="nil"/>
        <w:bottom w:val="nil"/>
        <w:right w:val="nil"/>
        <w:between w:val="nil"/>
      </w:pBdr>
      <w:tabs>
        <w:tab w:val="center" w:pos="4252"/>
        <w:tab w:val="right" w:pos="8504"/>
      </w:tabs>
      <w:rPr>
        <w:color w:val="000000"/>
      </w:rPr>
    </w:pPr>
  </w:p>
  <w:p w14:paraId="64326A1A" w14:textId="77777777" w:rsidR="007F535E" w:rsidRDefault="007F535E">
    <w:pPr>
      <w:pBdr>
        <w:top w:val="nil"/>
        <w:left w:val="nil"/>
        <w:bottom w:val="nil"/>
        <w:right w:val="nil"/>
        <w:between w:val="nil"/>
      </w:pBdr>
      <w:tabs>
        <w:tab w:val="center" w:pos="4252"/>
        <w:tab w:val="right" w:pos="8504"/>
      </w:tabs>
      <w:rPr>
        <w:color w:val="000000"/>
      </w:rPr>
    </w:pPr>
  </w:p>
  <w:p w14:paraId="7D1D44BA" w14:textId="77777777" w:rsidR="007F535E" w:rsidRDefault="007F535E">
    <w:pPr>
      <w:pBdr>
        <w:top w:val="nil"/>
        <w:left w:val="nil"/>
        <w:bottom w:val="nil"/>
        <w:right w:val="nil"/>
        <w:between w:val="nil"/>
      </w:pBdr>
      <w:tabs>
        <w:tab w:val="center" w:pos="4252"/>
        <w:tab w:val="right" w:pos="8504"/>
      </w:tabs>
      <w:rPr>
        <w:color w:val="000000"/>
      </w:rPr>
    </w:pPr>
  </w:p>
  <w:p w14:paraId="1E1DBB2A" w14:textId="77777777" w:rsidR="007F535E" w:rsidRDefault="007F535E">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A778B"/>
    <w:multiLevelType w:val="multilevel"/>
    <w:tmpl w:val="C77210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DB6FC9"/>
    <w:multiLevelType w:val="multilevel"/>
    <w:tmpl w:val="77E29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60104443">
    <w:abstractNumId w:val="0"/>
  </w:num>
  <w:num w:numId="2" w16cid:durableId="5972496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35E"/>
    <w:rsid w:val="00343284"/>
    <w:rsid w:val="00574B18"/>
    <w:rsid w:val="007F535E"/>
    <w:rsid w:val="00B15139"/>
    <w:rsid w:val="00FD21F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C2DE"/>
  <w15:docId w15:val="{02E95A24-A2D2-4219-8316-7F3D8F522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a">
    <w:basedOn w:val="TableNormalf4"/>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4"/>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1"/>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1"/>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paragraph" w:styleId="Encabezado">
    <w:name w:val="header"/>
    <w:basedOn w:val="Normal"/>
    <w:link w:val="EncabezadoCar"/>
    <w:uiPriority w:val="99"/>
    <w:unhideWhenUsed/>
    <w:rsid w:val="00983923"/>
    <w:pPr>
      <w:tabs>
        <w:tab w:val="center" w:pos="4252"/>
        <w:tab w:val="right" w:pos="8504"/>
      </w:tabs>
    </w:pPr>
  </w:style>
  <w:style w:type="character" w:customStyle="1" w:styleId="EncabezadoCar">
    <w:name w:val="Encabezado Car"/>
    <w:basedOn w:val="Fuentedeprrafopredeter"/>
    <w:link w:val="Encabezado"/>
    <w:uiPriority w:val="99"/>
    <w:rsid w:val="00983923"/>
  </w:style>
  <w:style w:type="paragraph" w:styleId="Piedepgina">
    <w:name w:val="footer"/>
    <w:basedOn w:val="Normal"/>
    <w:link w:val="PiedepginaCar"/>
    <w:uiPriority w:val="99"/>
    <w:unhideWhenUsed/>
    <w:rsid w:val="00983923"/>
    <w:pPr>
      <w:tabs>
        <w:tab w:val="center" w:pos="4252"/>
        <w:tab w:val="right" w:pos="8504"/>
      </w:tabs>
    </w:pPr>
  </w:style>
  <w:style w:type="character" w:customStyle="1" w:styleId="PiedepginaCar">
    <w:name w:val="Pie de página Car"/>
    <w:basedOn w:val="Fuentedeprrafopredeter"/>
    <w:link w:val="Piedepgina"/>
    <w:uiPriority w:val="99"/>
    <w:rsid w:val="00983923"/>
  </w:style>
  <w:style w:type="paragraph" w:customStyle="1" w:styleId="Default">
    <w:name w:val="Default"/>
    <w:rsid w:val="003A00E4"/>
    <w:pPr>
      <w:autoSpaceDE w:val="0"/>
      <w:autoSpaceDN w:val="0"/>
      <w:adjustRightInd w:val="0"/>
    </w:pPr>
    <w:rPr>
      <w:color w:val="000000"/>
      <w:lang w:val="es-ES" w:eastAsia="en-US"/>
    </w:rPr>
  </w:style>
  <w:style w:type="paragraph" w:customStyle="1" w:styleId="Marca">
    <w:name w:val="Marca"/>
    <w:basedOn w:val="Normal"/>
    <w:next w:val="Normal"/>
    <w:rsid w:val="003A00E4"/>
    <w:rPr>
      <w:rFonts w:ascii="Verdana" w:eastAsia="Times New Roman" w:hAnsi="Verdana" w:cs="Times New Roman"/>
      <w:b/>
      <w:color w:val="0000FF"/>
      <w:sz w:val="20"/>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youtube.com/watch?v=JEGQIP5OYQ0" TargetMode="External"/><Relationship Id="rId13" Type="http://schemas.openxmlformats.org/officeDocument/2006/relationships/hyperlink" Target="https://www.fotocasa.es" TargetMode="External"/><Relationship Id="rId18" Type="http://schemas.openxmlformats.org/officeDocument/2006/relationships/hyperlink" Target="https://www.youtube.com/watch?v=JEGQIP5OYQ0" TargetMode="External"/><Relationship Id="rId26" Type="http://schemas.openxmlformats.org/officeDocument/2006/relationships/hyperlink" Target="http://adevinta.es" TargetMode="External"/><Relationship Id="rId3" Type="http://schemas.openxmlformats.org/officeDocument/2006/relationships/styles" Target="styles.xml"/><Relationship Id="rId21" Type="http://schemas.openxmlformats.org/officeDocument/2006/relationships/hyperlink" Target="https://www.fotocasa.es/es/"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hyperlink" Target="https://motos.coches.net/" TargetMode="External"/><Relationship Id="rId2" Type="http://schemas.openxmlformats.org/officeDocument/2006/relationships/numbering" Target="numbering.xml"/><Relationship Id="rId16" Type="http://schemas.openxmlformats.org/officeDocument/2006/relationships/hyperlink" Target="https://www.fotocasa.es" TargetMode="External"/><Relationship Id="rId20" Type="http://schemas.openxmlformats.org/officeDocument/2006/relationships/hyperlink" Target="http://prensa.fotocasa.e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hyperlink" Target="https://www.coches.net/" TargetMode="External"/><Relationship Id="rId5" Type="http://schemas.openxmlformats.org/officeDocument/2006/relationships/webSettings" Target="webSettings.xml"/><Relationship Id="rId15" Type="http://schemas.openxmlformats.org/officeDocument/2006/relationships/hyperlink" Target="https://www.fotocasa.es" TargetMode="External"/><Relationship Id="rId23" Type="http://schemas.openxmlformats.org/officeDocument/2006/relationships/hyperlink" Target="https://www.infojobs.net/" TargetMode="External"/><Relationship Id="rId28" Type="http://schemas.openxmlformats.org/officeDocument/2006/relationships/header" Target="header1.xml"/><Relationship Id="rId10" Type="http://schemas.openxmlformats.org/officeDocument/2006/relationships/hyperlink" Target="https://www.fotocasa.es" TargetMode="External"/><Relationship Id="rId19" Type="http://schemas.openxmlformats.org/officeDocument/2006/relationships/hyperlink" Target="https://www.fotocasa.es/indic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s://www.fotocasa.es" TargetMode="External"/><Relationship Id="rId22" Type="http://schemas.openxmlformats.org/officeDocument/2006/relationships/hyperlink" Target="https://www.habitaclia.com/" TargetMode="External"/><Relationship Id="rId27" Type="http://schemas.openxmlformats.org/officeDocument/2006/relationships/hyperlink" Target="mailto:comunicacion@fotocasa.es"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OP90sWqVuAxducJnMEWVhnHFTw==">CgMxLjAyCWguMnM4ZXlvMTgAciExN3RUdU9yN3dMUU1NVEJQNEc2aFBTT2FsbUJfSW5iZzY=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Pages>
  <Words>1095</Words>
  <Characters>6027</Characters>
  <Application>Microsoft Office Word</Application>
  <DocSecurity>0</DocSecurity>
  <Lines>50</Lines>
  <Paragraphs>14</Paragraphs>
  <ScaleCrop>false</ScaleCrop>
  <Company/>
  <LinksUpToDate>false</LinksUpToDate>
  <CharactersWithSpaces>7108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3</cp:revision>
  <dcterms:created xsi:type="dcterms:W3CDTF">2024-02-06T13:46:00Z</dcterms:created>
  <dcterms:modified xsi:type="dcterms:W3CDTF">2025-10-14T12:16:00Z</dcterms:modified>
</cp:coreProperties>
</file>