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BA08A3" w14:textId="77777777" w:rsidR="00E1215B" w:rsidRDefault="00000000"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1844F2F0" wp14:editId="2828B03D">
            <wp:simplePos x="0" y="0"/>
            <wp:positionH relativeFrom="column">
              <wp:posOffset>-1080118</wp:posOffset>
            </wp:positionH>
            <wp:positionV relativeFrom="paragraph">
              <wp:posOffset>-654667</wp:posOffset>
            </wp:positionV>
            <wp:extent cx="7581265" cy="1019175"/>
            <wp:effectExtent l="0" t="0" r="0" b="0"/>
            <wp:wrapNone/>
            <wp:docPr id="206681661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EA0312" w14:textId="77777777" w:rsidR="00E1215B" w:rsidRDefault="00E1215B">
      <w:pPr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4584A9AC" w14:textId="77777777" w:rsidR="00E1215B" w:rsidRDefault="00E1215B">
      <w:pPr>
        <w:rPr>
          <w:rFonts w:ascii="National" w:eastAsia="National" w:hAnsi="National" w:cs="National"/>
          <w:color w:val="303AB2"/>
          <w:sz w:val="18"/>
          <w:szCs w:val="18"/>
        </w:rPr>
      </w:pPr>
    </w:p>
    <w:p w14:paraId="0D6E0720" w14:textId="77777777" w:rsidR="00E1215B" w:rsidRDefault="00000000">
      <w:pPr>
        <w:jc w:val="center"/>
        <w:rPr>
          <w:rFonts w:ascii="National" w:eastAsia="National" w:hAnsi="National" w:cs="National"/>
          <w:b/>
          <w:color w:val="1DBDC5"/>
          <w:sz w:val="36"/>
          <w:szCs w:val="36"/>
        </w:rPr>
      </w:pPr>
      <w:r>
        <w:rPr>
          <w:rFonts w:ascii="National" w:eastAsia="National" w:hAnsi="National" w:cs="National"/>
          <w:b/>
          <w:color w:val="1DBDC5"/>
          <w:sz w:val="36"/>
          <w:szCs w:val="36"/>
        </w:rPr>
        <w:t>SELLO DE CALIDAD APLICADO AL SECTOR INMOBILIARIO</w:t>
      </w:r>
    </w:p>
    <w:p w14:paraId="51140FB8" w14:textId="77777777" w:rsidR="00E1215B" w:rsidRDefault="00000000">
      <w:pPr>
        <w:jc w:val="center"/>
        <w:rPr>
          <w:rFonts w:ascii="National" w:eastAsia="National" w:hAnsi="National" w:cs="National"/>
          <w:b/>
          <w:color w:val="303AB2"/>
          <w:sz w:val="46"/>
          <w:szCs w:val="46"/>
        </w:rPr>
      </w:pPr>
      <w:r>
        <w:rPr>
          <w:rFonts w:ascii="National" w:eastAsia="National" w:hAnsi="National" w:cs="National"/>
          <w:b/>
          <w:color w:val="303AB2"/>
          <w:sz w:val="46"/>
          <w:szCs w:val="46"/>
        </w:rPr>
        <w:t>Uno de cada tres usuarios del mercado inmobiliario afirma que los sellos de calidad les transmite mayor confianza</w:t>
      </w:r>
    </w:p>
    <w:p w14:paraId="09ABEF6C" w14:textId="77777777" w:rsidR="00E1215B" w:rsidRDefault="00E1215B">
      <w:pPr>
        <w:jc w:val="center"/>
        <w:rPr>
          <w:rFonts w:ascii="Open Sans" w:eastAsia="Open Sans" w:hAnsi="Open Sans" w:cs="Open Sans"/>
          <w:color w:val="303AB2"/>
        </w:rPr>
      </w:pPr>
    </w:p>
    <w:p w14:paraId="240CB317" w14:textId="77777777" w:rsidR="00E121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El 22% de los activos en el mercado reconocen estos distintivos y los asocia con una mayor calidad en el servicio</w:t>
      </w:r>
    </w:p>
    <w:p w14:paraId="163F3D51" w14:textId="77777777" w:rsidR="00E121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Vendedores y arrendadores son quienes más confianza tienen en este tipo de certificaciones</w:t>
      </w:r>
    </w:p>
    <w:p w14:paraId="13201C9A" w14:textId="77777777" w:rsidR="00E1215B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Fotocasa impulsa desde 2023 el Sello de Calidad Inmobiliaria, una certificación destinada a identificar a las agencias que demuestran su compromiso con la transparencia y la profesionalidad</w:t>
      </w:r>
    </w:p>
    <w:p w14:paraId="51F6010F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6593705E" w14:textId="77777777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Madrid, 10 de noviembre de 2025</w:t>
      </w:r>
    </w:p>
    <w:p w14:paraId="644AB0C5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206C619E" w14:textId="77777777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Más de un tercio (36%) de las personas que participan activamente en el mercado de la vivienda en España consideran que los sellos de calidad para agencias inmobiliarias aportan mayor confianza a la hora de comprar, vender o alquilar un inmueble, </w:t>
      </w:r>
      <w:r>
        <w:rPr>
          <w:rFonts w:ascii="Open Sans" w:eastAsia="Open Sans" w:hAnsi="Open Sans" w:cs="Open Sans"/>
          <w:b/>
        </w:rPr>
        <w:t xml:space="preserve">según la última encuesta realizada por </w:t>
      </w:r>
      <w:hyperlink r:id="rId9">
        <w:r>
          <w:rPr>
            <w:rFonts w:ascii="Open Sans" w:eastAsia="Open Sans" w:hAnsi="Open Sans" w:cs="Open Sans"/>
            <w:b/>
            <w:color w:val="0000FF"/>
            <w:u w:val="single"/>
          </w:rPr>
          <w:t>Fotocasa Research</w:t>
        </w:r>
      </w:hyperlink>
      <w:r>
        <w:rPr>
          <w:rFonts w:ascii="Open Sans" w:eastAsia="Open Sans" w:hAnsi="Open Sans" w:cs="Open Sans"/>
          <w:b/>
        </w:rPr>
        <w:t xml:space="preserve">. </w:t>
      </w:r>
      <w:r>
        <w:rPr>
          <w:rFonts w:ascii="Open Sans" w:eastAsia="Open Sans" w:hAnsi="Open Sans" w:cs="Open Sans"/>
        </w:rPr>
        <w:t xml:space="preserve">Según la acción que desarrolla cada persona en el mercado inmobiliario, se observan diferencias en la valoración de estos sellos de calidad. Así, </w:t>
      </w:r>
      <w:r>
        <w:rPr>
          <w:rFonts w:ascii="Open Sans" w:eastAsia="Open Sans" w:hAnsi="Open Sans" w:cs="Open Sans"/>
          <w:b/>
        </w:rPr>
        <w:t>un 42% de los vendedores confía en este tipo de certificación de calidad, mientras que este porcentaje es del 38% en el caso de los arrendadores</w:t>
      </w:r>
      <w:r>
        <w:rPr>
          <w:rFonts w:ascii="Open Sans" w:eastAsia="Open Sans" w:hAnsi="Open Sans" w:cs="Open Sans"/>
        </w:rPr>
        <w:t>. Por su lado, un 36% de los compradores y un 34% de los inquilinos opinan que los sellos de calidad para agencias inmobiliarias les aportan un plus de seguridad en su participación en el mercado de la vivienda.</w:t>
      </w:r>
    </w:p>
    <w:p w14:paraId="78E99B06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34ED30F6" w14:textId="01DE0F39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</w:rPr>
        <w:t xml:space="preserve">“El mercado inmobiliario se encuentra en un momento en el que la transparencia y la profesionalidad son factores clave para generar confianza. Los sellos de calidad se están convirtiendo en una herramienta muy útil para que los usuarios identifiquen a las agencias que operan con buenas prácticas, rigor y compromiso con el cliente. Que uno de cada tres usuarios asocie los sellos de calidad con una mayor confianza demuestra que el consumidor es cada vez más exigente e </w:t>
      </w:r>
      <w:r>
        <w:rPr>
          <w:rFonts w:ascii="Open Sans" w:eastAsia="Open Sans" w:hAnsi="Open Sans" w:cs="Open Sans"/>
        </w:rPr>
        <w:lastRenderedPageBreak/>
        <w:t xml:space="preserve">informado. Busca garantías, no solo en el producto que compra o alquila, sino también en el servicio que recibe durante el proceso”, </w:t>
      </w:r>
      <w:r>
        <w:rPr>
          <w:rFonts w:ascii="Open Sans" w:eastAsia="Open Sans" w:hAnsi="Open Sans" w:cs="Open Sans"/>
          <w:b/>
        </w:rPr>
        <w:t>explica Marcela Go</w:t>
      </w:r>
      <w:r w:rsidR="00650041">
        <w:rPr>
          <w:rFonts w:ascii="Open Sans" w:eastAsia="Open Sans" w:hAnsi="Open Sans" w:cs="Open Sans"/>
          <w:b/>
        </w:rPr>
        <w:t>nzález</w:t>
      </w:r>
      <w:r>
        <w:rPr>
          <w:rFonts w:ascii="Open Sans" w:eastAsia="Open Sans" w:hAnsi="Open Sans" w:cs="Open Sans"/>
          <w:b/>
        </w:rPr>
        <w:t xml:space="preserve">, directora de Marketing B2B de </w:t>
      </w:r>
      <w:hyperlink r:id="rId10">
        <w:r>
          <w:rPr>
            <w:rFonts w:ascii="Open Sans" w:eastAsia="Open Sans" w:hAnsi="Open Sans" w:cs="Open Sans"/>
            <w:b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  <w:b/>
        </w:rPr>
        <w:t>.</w:t>
      </w:r>
    </w:p>
    <w:p w14:paraId="0A7C29E8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</w:rPr>
      </w:pPr>
    </w:p>
    <w:p w14:paraId="58606945" w14:textId="77777777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Sobre el nivel de conocimiento, </w:t>
      </w:r>
      <w:r>
        <w:rPr>
          <w:rFonts w:ascii="Open Sans" w:eastAsia="Open Sans" w:hAnsi="Open Sans" w:cs="Open Sans"/>
          <w:b/>
        </w:rPr>
        <w:t>el 22% de los encuestados activos en el mercado inmobiliario reconoce estos distintivos y los asocia con una mayor transparencia, profesionalidad y confianza en la gestión</w:t>
      </w:r>
      <w:r>
        <w:rPr>
          <w:rFonts w:ascii="Open Sans" w:eastAsia="Open Sans" w:hAnsi="Open Sans" w:cs="Open Sans"/>
        </w:rPr>
        <w:t xml:space="preserve">. Los datos de </w:t>
      </w:r>
      <w:hyperlink r:id="rId11">
        <w:r>
          <w:rPr>
            <w:rFonts w:ascii="Open Sans" w:eastAsia="Open Sans" w:hAnsi="Open Sans" w:cs="Open Sans"/>
            <w:b/>
            <w:color w:val="0000FF"/>
            <w:u w:val="single"/>
          </w:rPr>
          <w:t>Fotocasa Research</w:t>
        </w:r>
      </w:hyperlink>
      <w:r>
        <w:rPr>
          <w:rFonts w:ascii="Open Sans" w:eastAsia="Open Sans" w:hAnsi="Open Sans" w:cs="Open Sans"/>
        </w:rPr>
        <w:t xml:space="preserve"> revelan que el conocimiento en los sellos de calidad también varía según el papel que desempeña cada usuario en el mercado. </w:t>
      </w:r>
      <w:r>
        <w:rPr>
          <w:rFonts w:ascii="Open Sans" w:eastAsia="Open Sans" w:hAnsi="Open Sans" w:cs="Open Sans"/>
          <w:b/>
        </w:rPr>
        <w:t>Los arrendadores (25%) y vendedores (23%) son los perfiles que más conocen estos distintivos de calidad</w:t>
      </w:r>
      <w:r>
        <w:rPr>
          <w:rFonts w:ascii="Open Sans" w:eastAsia="Open Sans" w:hAnsi="Open Sans" w:cs="Open Sans"/>
        </w:rPr>
        <w:t>, reflejando una mayor necesidad de seguridad en el proceso de alquiler o venta de su propiedad. Por su lado, los compradores (22%) se sitúan en la media general, mientras que los inquilinos (20%), por su parte, son los menos familiarizados con este tipo de certificaciones.</w:t>
      </w:r>
    </w:p>
    <w:p w14:paraId="05B35A8E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4CA5AEEF" w14:textId="77777777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color w:val="303AB2"/>
          <w:sz w:val="32"/>
          <w:szCs w:val="32"/>
        </w:rPr>
        <w:t>Los grupos más senior tienen una mayor confianza en los sellos de calidad inmobiliaria</w:t>
      </w:r>
    </w:p>
    <w:p w14:paraId="0B34ED41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</w:rPr>
      </w:pPr>
    </w:p>
    <w:p w14:paraId="087E95B5" w14:textId="77777777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color w:val="303AB2"/>
          <w:sz w:val="32"/>
          <w:szCs w:val="32"/>
        </w:rPr>
      </w:pPr>
      <w:r>
        <w:rPr>
          <w:rFonts w:ascii="Open Sans" w:eastAsia="Open Sans" w:hAnsi="Open Sans" w:cs="Open Sans"/>
        </w:rPr>
        <w:t xml:space="preserve">Por edad, </w:t>
      </w:r>
      <w:r>
        <w:rPr>
          <w:rFonts w:ascii="Open Sans" w:eastAsia="Open Sans" w:hAnsi="Open Sans" w:cs="Open Sans"/>
          <w:b/>
        </w:rPr>
        <w:t>los porcentajes de confianza más altos se observan generalmente en los tramos de mayor edad</w:t>
      </w:r>
      <w:r>
        <w:rPr>
          <w:rFonts w:ascii="Open Sans" w:eastAsia="Open Sans" w:hAnsi="Open Sans" w:cs="Open Sans"/>
        </w:rPr>
        <w:t>: en el grupo de 55 a 75 años, el porcentaje es del 40%, mientras que esta tasa llega al 38% en la cohorte de 45 a 54 años. Seguidamente, se encuentra el grupo de 25 a 34 años (37%). Los menores niveles de confianza están en los grupos de 18 a 24 años (33%) y de 35 a 44 años (32%). Por el contrario, el nivel de conocimiento de los sellos de calidad decrece progresivamente con la edad. El 31% de los usuarios de entre 18 y 24 años afirma tener constancia de la existencia de los sellos de calidad, un porcentaje que supera con creces al de los grupos de mayor edad. A medida que se avanza en las franjas de edad, en líneas generales, el grado de conocimiento se modera: 24% en los usuarios de 25 a 34 años, 18% en los encuestados de 35 a 44 años, 16% en el grupo 45 de 54 años, y 20% en los mayores de 55 años.</w:t>
      </w:r>
    </w:p>
    <w:p w14:paraId="7B41F1FA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</w:rPr>
      </w:pPr>
    </w:p>
    <w:p w14:paraId="2BED10FD" w14:textId="77777777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Por comunidades autónomas, </w:t>
      </w:r>
      <w:r>
        <w:rPr>
          <w:rFonts w:ascii="Open Sans" w:eastAsia="Open Sans" w:hAnsi="Open Sans" w:cs="Open Sans"/>
          <w:b/>
        </w:rPr>
        <w:t>la Comunidad Valenciana encabeza el grado de conocimiento de los sellos de calidad (25%)</w:t>
      </w:r>
      <w:r>
        <w:rPr>
          <w:rFonts w:ascii="Open Sans" w:eastAsia="Open Sans" w:hAnsi="Open Sans" w:cs="Open Sans"/>
        </w:rPr>
        <w:t xml:space="preserve">. Le siguen Madrid (22%) y Andalucía (21%), mientras que Cataluña (18%) se sitúa ligeramente por debajo, y la media del resto de España está en el 23%. En lo relativo a la confianza, Cataluña y la Comunidad Valenciana encabezan el ranquin nacional (40%), seguidas de Madrid </w:t>
      </w:r>
      <w:r>
        <w:rPr>
          <w:rFonts w:ascii="Open Sans" w:eastAsia="Open Sans" w:hAnsi="Open Sans" w:cs="Open Sans"/>
        </w:rPr>
        <w:lastRenderedPageBreak/>
        <w:t>(37%), y Andalucía (35%), mientras que la media del resto de España se sitúa en un 33%.</w:t>
      </w:r>
    </w:p>
    <w:p w14:paraId="40B1757A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</w:rPr>
      </w:pPr>
    </w:p>
    <w:p w14:paraId="72F4B2AB" w14:textId="77777777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National" w:eastAsia="National" w:hAnsi="National" w:cs="National"/>
          <w:b/>
          <w:color w:val="303AB2"/>
          <w:sz w:val="32"/>
          <w:szCs w:val="32"/>
        </w:rPr>
      </w:pPr>
      <w:r>
        <w:rPr>
          <w:rFonts w:ascii="National" w:eastAsia="National" w:hAnsi="National" w:cs="National"/>
          <w:b/>
          <w:color w:val="303AB2"/>
          <w:sz w:val="32"/>
          <w:szCs w:val="32"/>
        </w:rPr>
        <w:t>Un mercado que avanza hacia la profesionalización</w:t>
      </w:r>
    </w:p>
    <w:p w14:paraId="307732CC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  <w:b/>
        </w:rPr>
      </w:pPr>
    </w:p>
    <w:p w14:paraId="67E48C81" w14:textId="77777777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hyperlink r:id="rId12">
        <w:r>
          <w:rPr>
            <w:rFonts w:ascii="Open Sans" w:eastAsia="Open Sans" w:hAnsi="Open Sans" w:cs="Open Sans"/>
            <w:color w:val="0000FF"/>
            <w:u w:val="single"/>
          </w:rPr>
          <w:t>Fotocasa</w:t>
        </w:r>
      </w:hyperlink>
      <w:r>
        <w:rPr>
          <w:rFonts w:ascii="Open Sans" w:eastAsia="Open Sans" w:hAnsi="Open Sans" w:cs="Open Sans"/>
        </w:rPr>
        <w:t xml:space="preserve"> impulsa desde 2023 el </w:t>
      </w:r>
      <w:hyperlink r:id="rId13">
        <w:r>
          <w:rPr>
            <w:rFonts w:ascii="Open Sans" w:eastAsia="Open Sans" w:hAnsi="Open Sans" w:cs="Open Sans"/>
            <w:color w:val="0000FF"/>
            <w:u w:val="single"/>
          </w:rPr>
          <w:t>Sello de Calidad Inmobiliaria</w:t>
        </w:r>
      </w:hyperlink>
      <w:r>
        <w:rPr>
          <w:rFonts w:ascii="Open Sans" w:eastAsia="Open Sans" w:hAnsi="Open Sans" w:cs="Open Sans"/>
        </w:rPr>
        <w:t xml:space="preserve">, una certificación destinada a identificar a las agencias que demuestran su compromiso con la protección de los intereses de quienes desean comprar, vender o alquilar una vivienda. </w:t>
      </w:r>
      <w:r>
        <w:rPr>
          <w:rFonts w:ascii="Open Sans" w:eastAsia="Open Sans" w:hAnsi="Open Sans" w:cs="Open Sans"/>
          <w:b/>
        </w:rPr>
        <w:t>Esta iniciativa facilita a los usuarios distinguir fácilmente a las inmobiliarias que acreditan profesionalismo y ofrecen un servicio de total confianza</w:t>
      </w:r>
      <w:r>
        <w:rPr>
          <w:rFonts w:ascii="Open Sans" w:eastAsia="Open Sans" w:hAnsi="Open Sans" w:cs="Open Sans"/>
        </w:rPr>
        <w:t>. Las agencias inmobiliarias que han obtenido este reconocimiento trabajan con criterios de calidad, rigor y transparencia. Además, sus agentes han completado cursos especializados sobre el funcionamiento del mercado inmobiliario, asegurando que están al día en todo lo que afecta al sector.</w:t>
      </w:r>
    </w:p>
    <w:p w14:paraId="45EF2D3F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03A79172" w14:textId="77777777" w:rsidR="00E1215B" w:rsidRDefault="0000000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  <w:b/>
        </w:rPr>
        <w:t xml:space="preserve">Para obtener el </w:t>
      </w:r>
      <w:hyperlink r:id="rId14">
        <w:r>
          <w:rPr>
            <w:rFonts w:ascii="Open Sans" w:eastAsia="Open Sans" w:hAnsi="Open Sans" w:cs="Open Sans"/>
            <w:b/>
            <w:color w:val="0000FF"/>
            <w:u w:val="single"/>
          </w:rPr>
          <w:t>Sello de Calidad Inmobiliaria de Fotocasa</w:t>
        </w:r>
      </w:hyperlink>
      <w:r>
        <w:rPr>
          <w:rFonts w:ascii="Open Sans" w:eastAsia="Open Sans" w:hAnsi="Open Sans" w:cs="Open Sans"/>
          <w:b/>
        </w:rPr>
        <w:t>, las agencias han pasado por un exhaustivo proceso de selección</w:t>
      </w:r>
      <w:r>
        <w:rPr>
          <w:rFonts w:ascii="Open Sans" w:eastAsia="Open Sans" w:hAnsi="Open Sans" w:cs="Open Sans"/>
        </w:rPr>
        <w:t>. Sus profesionales han realizado diversos cursos en marketing, atención al cliente y derecho inmobiliario, lo que les permite ofrecer un asesoramiento y servicio de máxima calidad. Asimismo, han firmado un código deontológico que garantiza su compromiso por velar por los intereses de los clientes, actuar con buena fe y mantener la confidencialidad en todo momento.</w:t>
      </w:r>
    </w:p>
    <w:p w14:paraId="4E8387CC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26FD7E98" w14:textId="77777777" w:rsidR="00E1215B" w:rsidRDefault="00E1215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Open Sans" w:eastAsia="Open Sans" w:hAnsi="Open Sans" w:cs="Open Sans"/>
        </w:rPr>
      </w:pPr>
    </w:p>
    <w:p w14:paraId="65EE4CC2" w14:textId="77777777" w:rsidR="00E1215B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02038985" w14:textId="77777777" w:rsidR="00E1215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es uno de los principales portales inmobiliarios de España, con una amplia oferta de viviendas de segunda mano, promociones de obra nueva y alquileres que pertenece a </w:t>
      </w:r>
      <w:r>
        <w:rPr>
          <w:rFonts w:ascii="Open Sans" w:eastAsia="Open Sans" w:hAnsi="Open Sans" w:cs="Open Sans"/>
          <w:b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5CBF5B07" w14:textId="77777777" w:rsidR="00E1215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Mensualmente, elabora el </w:t>
      </w:r>
      <w:hyperlink r:id="rId15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>, un informe de referencia que analiza la evolución del precio medio de la vivienda en España, tanto en venta como en alquiler.</w:t>
      </w:r>
    </w:p>
    <w:p w14:paraId="3413FFBA" w14:textId="77777777" w:rsidR="00E1215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Desde 2017, desarrolla además estudios sociológicos bajo el sello </w:t>
      </w:r>
      <w:hyperlink r:id="rId16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Fotocasa Research</w:t>
        </w:r>
      </w:hyperlink>
      <w:r>
        <w:rPr>
          <w:rFonts w:ascii="Open Sans" w:eastAsia="Open Sans" w:hAnsi="Open Sans" w:cs="Open Sans"/>
          <w:sz w:val="22"/>
          <w:szCs w:val="22"/>
        </w:rPr>
        <w:t>, con el objetivo de aportar conocimiento y análisis en profundidad sobre las tendencias del mercado y el comportamiento de los ciudadanos en relación con la vivienda.</w:t>
      </w:r>
    </w:p>
    <w:p w14:paraId="7E46476D" w14:textId="77777777" w:rsidR="00E1215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Toda la información y los últimos comunicados están disponibles en su </w:t>
      </w:r>
      <w:hyperlink r:id="rId17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Sala de Prensa</w:t>
        </w:r>
      </w:hyperlink>
    </w:p>
    <w:p w14:paraId="692F1E07" w14:textId="77777777" w:rsidR="00E1215B" w:rsidRDefault="00000000">
      <w:pPr>
        <w:spacing w:line="276" w:lineRule="auto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lastRenderedPageBreak/>
        <w:t>Sobre Fotocasa Group</w:t>
      </w:r>
    </w:p>
    <w:p w14:paraId="4F9FCF14" w14:textId="77777777" w:rsidR="00E1215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Fotocasa Group</w:t>
      </w:r>
      <w:r>
        <w:rPr>
          <w:rFonts w:ascii="Open Sans" w:eastAsia="Open Sans" w:hAnsi="Open Sans" w:cs="Open Sans"/>
          <w:sz w:val="22"/>
          <w:szCs w:val="22"/>
        </w:rPr>
        <w:t xml:space="preserve"> es un referente del sector inmobiliario en España, </w:t>
      </w:r>
      <w:r>
        <w:rPr>
          <w:rFonts w:ascii="Open Sans" w:eastAsia="Open Sans" w:hAnsi="Open Sans" w:cs="Open Sans"/>
          <w:b/>
          <w:sz w:val="22"/>
          <w:szCs w:val="22"/>
        </w:rPr>
        <w:t>con más de 25 años de experiencia</w:t>
      </w:r>
      <w:r>
        <w:rPr>
          <w:rFonts w:ascii="Open Sans" w:eastAsia="Open Sans" w:hAnsi="Open Sans" w:cs="Open Sans"/>
          <w:sz w:val="22"/>
          <w:szCs w:val="22"/>
        </w:rPr>
        <w:t> liderando la transformación del real estate a través de la innovación, los datos y la tecnología.</w:t>
      </w:r>
    </w:p>
    <w:p w14:paraId="40D8189E" w14:textId="77777777" w:rsidR="00E1215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Bajo su marca paraguas, Fotocasa Group impulsa y da visibilidad a un ecosistema de marcas líderes —</w:t>
      </w:r>
      <w:hyperlink r:id="rId18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9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habitaclia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0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Fotocasa Pro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1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Datavenues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22">
        <w:r>
          <w:rPr>
            <w:rFonts w:ascii="Open Sans" w:eastAsia="Open Sans" w:hAnsi="Open Sans" w:cs="Open Sans"/>
            <w:b/>
            <w:color w:val="0000FF"/>
            <w:sz w:val="22"/>
            <w:szCs w:val="22"/>
            <w:u w:val="single"/>
          </w:rPr>
          <w:t>Witei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e </w:t>
      </w:r>
      <w:hyperlink r:id="rId23">
        <w:r>
          <w:rPr>
            <w:rFonts w:ascii="Open Sans" w:eastAsia="Open Sans" w:hAnsi="Open Sans" w:cs="Open Sans"/>
            <w:b/>
            <w:color w:val="0000FF"/>
            <w:sz w:val="22"/>
            <w:szCs w:val="22"/>
          </w:rPr>
          <w:t>Inmoweb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— que ofrecen soluciones integrales tanto </w:t>
      </w:r>
      <w:r>
        <w:rPr>
          <w:rFonts w:ascii="Open Sans" w:eastAsia="Open Sans" w:hAnsi="Open Sans" w:cs="Open Sans"/>
          <w:b/>
          <w:sz w:val="22"/>
          <w:szCs w:val="22"/>
        </w:rPr>
        <w:t>para particulares como para profesionales del sector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D3543E2" w14:textId="77777777" w:rsidR="00E1215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Fotocasa</w:t>
      </w:r>
      <w:r>
        <w:rPr>
          <w:rFonts w:ascii="Open Sans" w:eastAsia="Open Sans" w:hAnsi="Open Sans" w:cs="Open Sans"/>
          <w:sz w:val="22"/>
          <w:szCs w:val="22"/>
        </w:rPr>
        <w:t>, la marca insignia del grupo, conecta cada día a </w:t>
      </w:r>
      <w:r>
        <w:rPr>
          <w:rFonts w:ascii="Open Sans" w:eastAsia="Open Sans" w:hAnsi="Open Sans" w:cs="Open Sans"/>
          <w:b/>
          <w:sz w:val="22"/>
          <w:szCs w:val="22"/>
        </w:rPr>
        <w:t>millones de personas con su próximo hogar</w:t>
      </w:r>
      <w:r>
        <w:rPr>
          <w:rFonts w:ascii="Open Sans" w:eastAsia="Open Sans" w:hAnsi="Open Sans" w:cs="Open Sans"/>
          <w:sz w:val="22"/>
          <w:szCs w:val="22"/>
        </w:rPr>
        <w:t>, ofreciendo la mayor oferta de viviendas de segunda mano, obra nueva, alquiler y compraventa, junto con análisis y contenidos que la consolidan como un auténtico </w:t>
      </w:r>
      <w:r>
        <w:rPr>
          <w:rFonts w:ascii="Open Sans" w:eastAsia="Open Sans" w:hAnsi="Open Sans" w:cs="Open Sans"/>
          <w:b/>
          <w:sz w:val="22"/>
          <w:szCs w:val="22"/>
        </w:rPr>
        <w:t>referente del mercado inmobiliario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3F7A10D0" w14:textId="77777777" w:rsidR="00E1215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En Fotocasa Group, </w:t>
      </w:r>
      <w:r>
        <w:rPr>
          <w:rFonts w:ascii="Open Sans" w:eastAsia="Open Sans" w:hAnsi="Open Sans" w:cs="Open Sans"/>
          <w:b/>
          <w:sz w:val="22"/>
          <w:szCs w:val="22"/>
        </w:rPr>
        <w:t>unimos personas y propiedades</w:t>
      </w:r>
      <w:r>
        <w:rPr>
          <w:rFonts w:ascii="Open Sans" w:eastAsia="Open Sans" w:hAnsi="Open Sans" w:cs="Open Sans"/>
          <w:sz w:val="22"/>
          <w:szCs w:val="22"/>
        </w:rPr>
        <w:t> a través de una plataforma inteligente, diseñada para hacer que </w:t>
      </w:r>
      <w:r>
        <w:rPr>
          <w:rFonts w:ascii="Open Sans" w:eastAsia="Open Sans" w:hAnsi="Open Sans" w:cs="Open Sans"/>
          <w:b/>
          <w:sz w:val="22"/>
          <w:szCs w:val="22"/>
        </w:rPr>
        <w:t>buscar, comprar o alquilar vivienda</w:t>
      </w:r>
      <w:r>
        <w:rPr>
          <w:rFonts w:ascii="Open Sans" w:eastAsia="Open Sans" w:hAnsi="Open Sans" w:cs="Open Sans"/>
          <w:sz w:val="22"/>
          <w:szCs w:val="22"/>
        </w:rPr>
        <w:t> sea una experiencia más fácil, transparente y eficiente.</w:t>
      </w:r>
    </w:p>
    <w:p w14:paraId="48E3E1FD" w14:textId="77777777" w:rsidR="00E1215B" w:rsidRDefault="00000000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Nuestra visión es clara</w:t>
      </w:r>
      <w:r>
        <w:rPr>
          <w:rFonts w:ascii="Open Sans" w:eastAsia="Open Sans" w:hAnsi="Open Sans" w:cs="Open Sans"/>
          <w:b/>
          <w:sz w:val="22"/>
          <w:szCs w:val="22"/>
        </w:rPr>
        <w:t>: ser el lugar donde tu nuevo hogar te encuentra</w:t>
      </w:r>
      <w:r>
        <w:rPr>
          <w:rFonts w:ascii="Open Sans" w:eastAsia="Open Sans" w:hAnsi="Open Sans" w:cs="Open Sans"/>
          <w:sz w:val="22"/>
          <w:szCs w:val="22"/>
        </w:rPr>
        <w:t>.</w:t>
      </w:r>
    </w:p>
    <w:p w14:paraId="69618C5C" w14:textId="77777777" w:rsidR="00E1215B" w:rsidRDefault="00E1215B">
      <w:pPr>
        <w:shd w:val="clear" w:color="auto" w:fill="FFFFFF"/>
        <w:spacing w:before="280" w:after="280"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5E52A360" w14:textId="77777777" w:rsidR="00E1215B" w:rsidRDefault="00E1215B">
      <w:pPr>
        <w:spacing w:line="276" w:lineRule="auto"/>
        <w:jc w:val="right"/>
        <w:rPr>
          <w:rFonts w:ascii="Open Sans" w:eastAsia="Open Sans" w:hAnsi="Open Sans" w:cs="Open Sans"/>
        </w:rPr>
      </w:pPr>
    </w:p>
    <w:p w14:paraId="235280AE" w14:textId="77777777" w:rsidR="00E1215B" w:rsidRDefault="00000000">
      <w:pPr>
        <w:spacing w:line="276" w:lineRule="auto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2F1F4EC8" w14:textId="77777777" w:rsidR="00E1215B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b/>
          <w:color w:val="000000"/>
          <w:sz w:val="22"/>
          <w:szCs w:val="22"/>
        </w:rPr>
      </w:pPr>
      <w:r>
        <w:rPr>
          <w:rFonts w:ascii="Open Sans" w:eastAsia="Open Sans" w:hAnsi="Open Sans" w:cs="Open Sans"/>
          <w:b/>
          <w:color w:val="000000"/>
          <w:sz w:val="22"/>
          <w:szCs w:val="22"/>
        </w:rPr>
        <w:t>Anaïs López</w:t>
      </w:r>
    </w:p>
    <w:p w14:paraId="5F1E11A4" w14:textId="77777777" w:rsidR="00E1215B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1F97A941" w14:textId="77777777" w:rsidR="00E1215B" w:rsidRDefault="00000000">
      <w:pPr>
        <w:shd w:val="clear" w:color="auto" w:fill="FFFFFF"/>
        <w:spacing w:line="276" w:lineRule="auto"/>
        <w:rPr>
          <w:rFonts w:ascii="Open Sans" w:eastAsia="Open Sans" w:hAnsi="Open Sans" w:cs="Open Sans"/>
          <w:color w:val="000000"/>
          <w:sz w:val="22"/>
          <w:szCs w:val="22"/>
        </w:rPr>
      </w:pPr>
      <w:r>
        <w:rPr>
          <w:rFonts w:ascii="Open Sans" w:eastAsia="Open Sans" w:hAnsi="Open Sans" w:cs="Open Sans"/>
          <w:color w:val="000000"/>
          <w:sz w:val="22"/>
          <w:szCs w:val="22"/>
        </w:rPr>
        <w:t>620 66 29 26</w:t>
      </w:r>
    </w:p>
    <w:sectPr w:rsidR="00E1215B">
      <w:footerReference w:type="default" r:id="rId25"/>
      <w:pgSz w:w="11900" w:h="16840"/>
      <w:pgMar w:top="1417" w:right="1127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B97BC3" w14:textId="77777777" w:rsidR="009845ED" w:rsidRDefault="009845ED">
      <w:r>
        <w:separator/>
      </w:r>
    </w:p>
  </w:endnote>
  <w:endnote w:type="continuationSeparator" w:id="0">
    <w:p w14:paraId="5394CD01" w14:textId="77777777" w:rsidR="009845ED" w:rsidRDefault="009845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23598BD-F5DC-4B1A-8D08-7D687347364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44388F2-F263-4380-8A6B-7E6CBA612E10}"/>
    <w:embedBold r:id="rId3" w:fontKey="{662E37B6-EDBE-40E2-92B0-05F84DD6D5D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B03C148-69AC-41A2-8BA9-7E2D8B4BD88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A404A35-B4FB-44D1-A982-243905F9108E}"/>
    <w:embedItalic r:id="rId6" w:fontKey="{6A67F8CF-4E3D-4B84-97A0-E35A47A07679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4668534B-ECE7-4788-B965-0A43FE71EDBC}"/>
    <w:embedBold r:id="rId8" w:fontKey="{8BFCEDB0-6CE0-49C6-9D1A-01CDC54B726A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7CF92EF9-3B67-4358-AF2E-EE8A82A9FB68}"/>
    <w:embedBold r:id="rId10" w:fontKey="{93E3B59D-5646-48E6-83BB-D37866444C7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2594D2" w14:textId="77777777" w:rsidR="00E1215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4209E220" wp14:editId="1034CF80">
          <wp:simplePos x="0" y="0"/>
          <wp:positionH relativeFrom="column">
            <wp:posOffset>-1068043</wp:posOffset>
          </wp:positionH>
          <wp:positionV relativeFrom="paragraph">
            <wp:posOffset>174608</wp:posOffset>
          </wp:positionV>
          <wp:extent cx="7670550" cy="451315"/>
          <wp:effectExtent l="0" t="0" r="0" b="0"/>
          <wp:wrapNone/>
          <wp:docPr id="206681661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81D443" w14:textId="77777777" w:rsidR="009845ED" w:rsidRDefault="009845ED">
      <w:r>
        <w:separator/>
      </w:r>
    </w:p>
  </w:footnote>
  <w:footnote w:type="continuationSeparator" w:id="0">
    <w:p w14:paraId="13514E2A" w14:textId="77777777" w:rsidR="009845ED" w:rsidRDefault="009845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D201C46"/>
    <w:multiLevelType w:val="multilevel"/>
    <w:tmpl w:val="575611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83798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1215B"/>
    <w:rsid w:val="00650041"/>
    <w:rsid w:val="009845ED"/>
    <w:rsid w:val="009B5FE2"/>
    <w:rsid w:val="00E12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F40E8"/>
  <w15:docId w15:val="{1D91D72D-D7A2-4D83-A9A6-3D1A28FF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f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0">
    <w:basedOn w:val="TableNormalf6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character" w:styleId="Hipervnculo">
    <w:name w:val="Hyperlink"/>
    <w:basedOn w:val="Fuentedeprrafopredeter"/>
    <w:uiPriority w:val="99"/>
    <w:unhideWhenUsed/>
    <w:rsid w:val="00FE7DB6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DB6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D48F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uiPriority w:val="99"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character" w:customStyle="1" w:styleId="normaltextrun">
    <w:name w:val="normaltextrun"/>
    <w:basedOn w:val="Fuentedeprrafopredeter"/>
    <w:rsid w:val="00A35D58"/>
  </w:style>
  <w:style w:type="table" w:styleId="Tablaconcuadrcula">
    <w:name w:val="Table Grid"/>
    <w:basedOn w:val="Tablanormal"/>
    <w:uiPriority w:val="39"/>
    <w:rsid w:val="00A35D58"/>
    <w:rPr>
      <w:rFonts w:asciiTheme="minorHAnsi" w:eastAsiaTheme="minorHAnsi" w:hAnsiTheme="minorHAnsi" w:cstheme="minorBidi"/>
      <w:kern w:val="2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1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f3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4008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4008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4C3974"/>
    <w:pPr>
      <w:ind w:left="720"/>
      <w:contextualSpacing/>
    </w:pPr>
  </w:style>
  <w:style w:type="character" w:styleId="Referenciaintensa">
    <w:name w:val="Intense Reference"/>
    <w:basedOn w:val="Fuentedeprrafopredeter"/>
    <w:uiPriority w:val="32"/>
    <w:qFormat/>
    <w:rsid w:val="00A775CB"/>
    <w:rPr>
      <w:b/>
      <w:bCs/>
      <w:smallCaps/>
      <w:color w:val="365F91" w:themeColor="accent1" w:themeShade="BF"/>
      <w:spacing w:val="5"/>
    </w:rPr>
  </w:style>
  <w:style w:type="table" w:customStyle="1" w:styleId="a3">
    <w:basedOn w:val="TableNormal8"/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rPr>
        <w:b/>
        <w:color w:val="FFFFFF"/>
      </w:rPr>
      <w:tblPr/>
      <w:tcPr>
        <w:tcBorders>
          <w:top w:val="single" w:sz="4" w:space="0" w:color="39D9CD"/>
          <w:left w:val="single" w:sz="4" w:space="0" w:color="39D9CD"/>
          <w:bottom w:val="single" w:sz="4" w:space="0" w:color="39D9CD"/>
          <w:right w:val="single" w:sz="4" w:space="0" w:color="39D9CD"/>
          <w:insideH w:val="nil"/>
          <w:insideV w:val="nil"/>
        </w:tcBorders>
        <w:shd w:val="clear" w:color="auto" w:fill="39D9CD"/>
      </w:tcPr>
    </w:tblStylePr>
    <w:tblStylePr w:type="lastRow">
      <w:rPr>
        <w:b/>
      </w:rPr>
      <w:tblPr/>
      <w:tcPr>
        <w:tcBorders>
          <w:top w:val="single" w:sz="4" w:space="0" w:color="39D9CD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D7F7F4"/>
      </w:tcPr>
    </w:tblStylePr>
    <w:tblStylePr w:type="band1Horz">
      <w:tblPr/>
      <w:tcPr>
        <w:shd w:val="clear" w:color="auto" w:fill="D7F7F4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B09EE"/>
    <w:rPr>
      <w:color w:val="800080" w:themeColor="followedHyperlink"/>
      <w:u w:val="single"/>
    </w:rPr>
  </w:style>
  <w:style w:type="table" w:styleId="Tablaconcuadrcula5oscura-nfasis1">
    <w:name w:val="Grid Table 5 Dark Accent 1"/>
    <w:basedOn w:val="Tablanormal"/>
    <w:uiPriority w:val="50"/>
    <w:rsid w:val="00B77683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laconcuadrcula5oscura-nfasis5">
    <w:name w:val="Grid Table 5 Dark Accent 5"/>
    <w:basedOn w:val="Tablanormal"/>
    <w:uiPriority w:val="50"/>
    <w:rsid w:val="002827A1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otocasa.es/sello-calidad/" TargetMode="External"/><Relationship Id="rId18" Type="http://schemas.openxmlformats.org/officeDocument/2006/relationships/hyperlink" Target="https://www.fotocasa.es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datavenues.com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" TargetMode="External"/><Relationship Id="rId17" Type="http://schemas.openxmlformats.org/officeDocument/2006/relationships/hyperlink" Target="http://prensa.fotocasa.es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www.research.fotocasa.es" TargetMode="External"/><Relationship Id="rId20" Type="http://schemas.openxmlformats.org/officeDocument/2006/relationships/hyperlink" Target="https://profesionales.fotocasa.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search.fotocasa.es/" TargetMode="External"/><Relationship Id="rId24" Type="http://schemas.openxmlformats.org/officeDocument/2006/relationships/hyperlink" Target="mailto:comunicacion@fotocasa.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fotocasa.es/indice/" TargetMode="External"/><Relationship Id="rId23" Type="http://schemas.openxmlformats.org/officeDocument/2006/relationships/hyperlink" Target="https://www.inmoweb.es/" TargetMode="External"/><Relationship Id="rId10" Type="http://schemas.openxmlformats.org/officeDocument/2006/relationships/hyperlink" Target="https://www.fotocasa.es" TargetMode="External"/><Relationship Id="rId19" Type="http://schemas.openxmlformats.org/officeDocument/2006/relationships/hyperlink" Target="https://www.habitaclia.com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research.fotocasa.es/" TargetMode="External"/><Relationship Id="rId14" Type="http://schemas.openxmlformats.org/officeDocument/2006/relationships/hyperlink" Target="https://www.fotocasa.es/sello-calidad/" TargetMode="External"/><Relationship Id="rId22" Type="http://schemas.openxmlformats.org/officeDocument/2006/relationships/hyperlink" Target="https://get.witei.com/en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wgmDDJLXU9W4S7inIecwZ4T7NZA==">CgMxLjA4AHIhMUlOaHM5aU1rRFdKR2ZxUHdhUjhtLW5KUHdENDk3N3gt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1253</Words>
  <Characters>6896</Characters>
  <Application>Microsoft Office Word</Application>
  <DocSecurity>0</DocSecurity>
  <Lines>57</Lines>
  <Paragraphs>16</Paragraphs>
  <ScaleCrop>false</ScaleCrop>
  <Company/>
  <LinksUpToDate>false</LinksUpToDate>
  <CharactersWithSpaces>8133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Anaïs López García</cp:lastModifiedBy>
  <cp:revision>2</cp:revision>
  <cp:lastPrinted>2025-11-04T14:55:00Z</cp:lastPrinted>
  <dcterms:created xsi:type="dcterms:W3CDTF">2024-02-06T13:46:00Z</dcterms:created>
  <dcterms:modified xsi:type="dcterms:W3CDTF">2025-11-04T14:59:00Z</dcterms:modified>
</cp:coreProperties>
</file>