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311E1E" w14:textId="77777777" w:rsidR="00867E67" w:rsidRDefault="00000000">
      <w:pPr>
        <w:ind w:right="-567"/>
      </w:pPr>
      <w:r>
        <w:rPr>
          <w:noProof/>
        </w:rPr>
        <w:drawing>
          <wp:anchor distT="0" distB="0" distL="114300" distR="114300" simplePos="0" relativeHeight="251658240" behindDoc="0" locked="0" layoutInCell="1" hidden="0" allowOverlap="1" wp14:anchorId="14D99E9C" wp14:editId="7BA6714E">
            <wp:simplePos x="0" y="0"/>
            <wp:positionH relativeFrom="column">
              <wp:posOffset>-1078864</wp:posOffset>
            </wp:positionH>
            <wp:positionV relativeFrom="paragraph">
              <wp:posOffset>-350451</wp:posOffset>
            </wp:positionV>
            <wp:extent cx="7581265" cy="1019175"/>
            <wp:effectExtent l="0" t="0" r="0" b="0"/>
            <wp:wrapNone/>
            <wp:docPr id="17995439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7581265" cy="1019175"/>
                    </a:xfrm>
                    <a:prstGeom prst="rect">
                      <a:avLst/>
                    </a:prstGeom>
                    <a:ln/>
                  </pic:spPr>
                </pic:pic>
              </a:graphicData>
            </a:graphic>
          </wp:anchor>
        </w:drawing>
      </w:r>
    </w:p>
    <w:p w14:paraId="465D27BC" w14:textId="77777777" w:rsidR="00867E67" w:rsidRDefault="00867E67">
      <w:pPr>
        <w:ind w:right="-567"/>
        <w:jc w:val="right"/>
        <w:rPr>
          <w:rFonts w:ascii="National" w:eastAsia="National" w:hAnsi="National" w:cs="National"/>
          <w:color w:val="303AB2"/>
          <w:sz w:val="36"/>
          <w:szCs w:val="36"/>
        </w:rPr>
      </w:pPr>
    </w:p>
    <w:p w14:paraId="7ECA3208" w14:textId="77777777" w:rsidR="00867E67" w:rsidRDefault="00867E67">
      <w:pPr>
        <w:ind w:right="-567"/>
        <w:jc w:val="right"/>
        <w:rPr>
          <w:rFonts w:ascii="National" w:eastAsia="National" w:hAnsi="National" w:cs="National"/>
          <w:color w:val="303AB2"/>
          <w:sz w:val="36"/>
          <w:szCs w:val="36"/>
        </w:rPr>
      </w:pPr>
    </w:p>
    <w:p w14:paraId="2DEE5BD6" w14:textId="77777777" w:rsidR="00867E67" w:rsidRDefault="00867E67">
      <w:pPr>
        <w:spacing w:line="276" w:lineRule="auto"/>
        <w:ind w:right="-567"/>
        <w:rPr>
          <w:rFonts w:ascii="National" w:eastAsia="National" w:hAnsi="National" w:cs="National"/>
          <w:color w:val="303AB2"/>
          <w:sz w:val="20"/>
          <w:szCs w:val="20"/>
          <w:vertAlign w:val="superscript"/>
        </w:rPr>
      </w:pPr>
    </w:p>
    <w:p w14:paraId="2C45EF32" w14:textId="77777777" w:rsidR="00867E67" w:rsidRDefault="00000000">
      <w:pPr>
        <w:spacing w:line="276" w:lineRule="auto"/>
        <w:ind w:right="-567"/>
        <w:jc w:val="center"/>
        <w:rPr>
          <w:rFonts w:ascii="National" w:eastAsia="National" w:hAnsi="National" w:cs="National"/>
          <w:b/>
          <w:bCs/>
          <w:color w:val="1DBDC5"/>
          <w:sz w:val="36"/>
          <w:szCs w:val="36"/>
        </w:rPr>
      </w:pPr>
      <w:r>
        <w:rPr>
          <w:rFonts w:ascii="National" w:eastAsia="National" w:hAnsi="National" w:cs="National"/>
          <w:b/>
          <w:bCs/>
          <w:color w:val="1DBDC5"/>
          <w:sz w:val="36"/>
          <w:szCs w:val="36"/>
        </w:rPr>
        <w:t>NOVIEMBRE: PRECIO VIVIENDA EN ALQUILER</w:t>
      </w:r>
    </w:p>
    <w:p w14:paraId="11F60B76" w14:textId="3F7A4072" w:rsidR="00867E67" w:rsidRDefault="00000000">
      <w:pPr>
        <w:jc w:val="center"/>
        <w:rPr>
          <w:rFonts w:ascii="National" w:eastAsia="National" w:hAnsi="National" w:cs="National"/>
          <w:b/>
          <w:bCs/>
          <w:color w:val="303AB2"/>
          <w:sz w:val="46"/>
          <w:szCs w:val="46"/>
        </w:rPr>
      </w:pPr>
      <w:r>
        <w:rPr>
          <w:rFonts w:ascii="National" w:eastAsia="National" w:hAnsi="National" w:cs="National"/>
          <w:b/>
          <w:bCs/>
          <w:color w:val="303AB2"/>
          <w:sz w:val="46"/>
          <w:szCs w:val="46"/>
        </w:rPr>
        <w:t>El precio medio del alquiler sube un 7,4% interanual en España en noviembre</w:t>
      </w:r>
      <w:r w:rsidR="00F7248D">
        <w:rPr>
          <w:rFonts w:ascii="National" w:eastAsia="National" w:hAnsi="National" w:cs="National"/>
          <w:b/>
          <w:bCs/>
          <w:color w:val="303AB2"/>
          <w:sz w:val="46"/>
          <w:szCs w:val="46"/>
        </w:rPr>
        <w:t>, la subida más moderada del año</w:t>
      </w:r>
    </w:p>
    <w:p w14:paraId="27226D7C" w14:textId="77777777" w:rsidR="00867E67" w:rsidRDefault="00867E67">
      <w:pPr>
        <w:jc w:val="center"/>
        <w:rPr>
          <w:rFonts w:ascii="National" w:eastAsia="National" w:hAnsi="National" w:cs="National"/>
          <w:b/>
          <w:bCs/>
          <w:color w:val="303AB2"/>
          <w:sz w:val="20"/>
          <w:szCs w:val="20"/>
        </w:rPr>
      </w:pPr>
    </w:p>
    <w:p w14:paraId="6ECEE9B0" w14:textId="77777777" w:rsidR="00867E67" w:rsidRDefault="00000000">
      <w:pPr>
        <w:numPr>
          <w:ilvl w:val="0"/>
          <w:numId w:val="1"/>
        </w:numPr>
        <w:pBdr>
          <w:top w:val="nil"/>
          <w:left w:val="nil"/>
          <w:bottom w:val="nil"/>
          <w:right w:val="nil"/>
          <w:between w:val="nil"/>
        </w:pBdr>
        <w:spacing w:line="276" w:lineRule="auto"/>
        <w:jc w:val="both"/>
        <w:rPr>
          <w:rFonts w:ascii="Open Sans" w:eastAsia="Open Sans" w:hAnsi="Open Sans" w:cs="Open Sans"/>
          <w:color w:val="303AB2"/>
        </w:rPr>
      </w:pPr>
      <w:r>
        <w:rPr>
          <w:rFonts w:ascii="Open Sans" w:eastAsia="Open Sans" w:hAnsi="Open Sans" w:cs="Open Sans"/>
          <w:color w:val="303AB2"/>
        </w:rPr>
        <w:t>La variación interanual de España lleva 45 meses (3,8 años) en positivo y sitúa el precio en noviembre en 14,10 euros el metro cuadrado</w:t>
      </w:r>
    </w:p>
    <w:p w14:paraId="12E7F542" w14:textId="54880B47" w:rsidR="00867E67" w:rsidRDefault="00000000">
      <w:pPr>
        <w:numPr>
          <w:ilvl w:val="0"/>
          <w:numId w:val="1"/>
        </w:numPr>
        <w:pBdr>
          <w:top w:val="nil"/>
          <w:left w:val="nil"/>
          <w:bottom w:val="nil"/>
          <w:right w:val="nil"/>
          <w:between w:val="nil"/>
        </w:pBdr>
        <w:spacing w:line="276" w:lineRule="auto"/>
        <w:jc w:val="both"/>
        <w:rPr>
          <w:rFonts w:ascii="Open Sans" w:eastAsia="Open Sans" w:hAnsi="Open Sans" w:cs="Open Sans"/>
          <w:color w:val="303AB2"/>
        </w:rPr>
      </w:pPr>
      <w:r>
        <w:rPr>
          <w:rFonts w:ascii="Open Sans" w:eastAsia="Open Sans" w:hAnsi="Open Sans" w:cs="Open Sans"/>
          <w:color w:val="303AB2"/>
        </w:rPr>
        <w:t>Se detectan descensos interanuales en Comunidad de Madrid (-0,3%), después de 45 meses de subidas en cadena, y también en la provincia de Madrid (-0,3</w:t>
      </w:r>
      <w:r w:rsidR="00210B18">
        <w:rPr>
          <w:rFonts w:ascii="Open Sans" w:eastAsia="Open Sans" w:hAnsi="Open Sans" w:cs="Open Sans"/>
          <w:color w:val="303AB2"/>
        </w:rPr>
        <w:t>%</w:t>
      </w:r>
      <w:r>
        <w:rPr>
          <w:rFonts w:ascii="Open Sans" w:eastAsia="Open Sans" w:hAnsi="Open Sans" w:cs="Open Sans"/>
          <w:color w:val="303AB2"/>
        </w:rPr>
        <w:t xml:space="preserve">) </w:t>
      </w:r>
    </w:p>
    <w:p w14:paraId="67B8A33D" w14:textId="77777777" w:rsidR="00867E67" w:rsidRDefault="00867E67">
      <w:pPr>
        <w:pBdr>
          <w:top w:val="nil"/>
          <w:left w:val="nil"/>
          <w:bottom w:val="nil"/>
          <w:right w:val="nil"/>
          <w:between w:val="nil"/>
        </w:pBdr>
        <w:spacing w:line="276" w:lineRule="auto"/>
        <w:ind w:left="720"/>
        <w:jc w:val="both"/>
        <w:rPr>
          <w:rFonts w:ascii="Open Sans" w:eastAsia="Open Sans" w:hAnsi="Open Sans" w:cs="Open Sans"/>
          <w:color w:val="303AB2"/>
        </w:rPr>
      </w:pPr>
    </w:p>
    <w:p w14:paraId="315B5931" w14:textId="77777777" w:rsidR="00867E67" w:rsidRDefault="00000000">
      <w:pPr>
        <w:pBdr>
          <w:top w:val="nil"/>
          <w:left w:val="nil"/>
          <w:bottom w:val="nil"/>
          <w:right w:val="nil"/>
          <w:between w:val="nil"/>
        </w:pBdr>
        <w:spacing w:line="276" w:lineRule="auto"/>
        <w:jc w:val="both"/>
        <w:rPr>
          <w:rFonts w:ascii="Open Sans" w:eastAsia="Open Sans" w:hAnsi="Open Sans" w:cs="Open Sans"/>
          <w:color w:val="303AB2"/>
        </w:rPr>
      </w:pPr>
      <w:r>
        <w:rPr>
          <w:rFonts w:ascii="Open Sans" w:eastAsia="Open Sans" w:hAnsi="Open Sans" w:cs="Open Sans"/>
          <w:color w:val="303AB2"/>
        </w:rPr>
        <w:t>Madrid, 16 de diciembre de 2025</w:t>
      </w:r>
    </w:p>
    <w:p w14:paraId="18797436" w14:textId="77777777" w:rsidR="00867E67" w:rsidRDefault="00000000">
      <w:pPr>
        <w:pBdr>
          <w:top w:val="nil"/>
          <w:left w:val="nil"/>
          <w:bottom w:val="nil"/>
          <w:right w:val="nil"/>
          <w:between w:val="nil"/>
        </w:pBdr>
        <w:shd w:val="clear" w:color="auto" w:fill="FFFFFF"/>
        <w:tabs>
          <w:tab w:val="left" w:pos="3119"/>
        </w:tabs>
        <w:spacing w:before="280" w:after="280" w:line="276" w:lineRule="auto"/>
        <w:jc w:val="both"/>
        <w:rPr>
          <w:rFonts w:ascii="Open Sans" w:eastAsia="Open Sans" w:hAnsi="Open Sans" w:cs="Open Sans"/>
          <w:color w:val="000000"/>
          <w:sz w:val="16"/>
          <w:szCs w:val="16"/>
        </w:rPr>
      </w:pPr>
      <w:r>
        <w:rPr>
          <w:rFonts w:ascii="Open Sans" w:eastAsia="Open Sans" w:hAnsi="Open Sans" w:cs="Open Sans"/>
          <w:color w:val="000000"/>
        </w:rPr>
        <w:t>En España el precio de la vivienda en alquiler sube un 0,7% en su variación mensual y un 7,4% en su variación interanual, situando su precio en 14,10 €/m</w:t>
      </w:r>
      <w:r>
        <w:rPr>
          <w:rFonts w:ascii="Open Sans" w:eastAsia="Open Sans" w:hAnsi="Open Sans" w:cs="Open Sans"/>
          <w:color w:val="000000"/>
          <w:vertAlign w:val="superscript"/>
        </w:rPr>
        <w:t>2</w:t>
      </w:r>
      <w:r>
        <w:rPr>
          <w:rFonts w:ascii="Open Sans" w:eastAsia="Open Sans" w:hAnsi="Open Sans" w:cs="Open Sans"/>
          <w:color w:val="000000"/>
        </w:rPr>
        <w:t xml:space="preserve"> al mes en noviembre, según los datos del Índice Inmobiliario </w:t>
      </w:r>
      <w:hyperlink r:id="rId10">
        <w:r w:rsidR="00867E67">
          <w:rPr>
            <w:rFonts w:ascii="Open Sans" w:eastAsia="Open Sans" w:hAnsi="Open Sans" w:cs="Open Sans"/>
            <w:color w:val="0000FF"/>
            <w:u w:val="single"/>
          </w:rPr>
          <w:t>Fotocasa</w:t>
        </w:r>
      </w:hyperlink>
      <w:r>
        <w:rPr>
          <w:rFonts w:ascii="Open Sans" w:eastAsia="Open Sans" w:hAnsi="Open Sans" w:cs="Open Sans"/>
          <w:color w:val="000000"/>
        </w:rPr>
        <w:t>. La variación interanual de España lleva 45 meses (3,8 años) en positivo y si a eso le calculamos el incremento interanual de noviembre (7,4%) en euros (0,97 euro) y lo multiplicamos por los 80 m</w:t>
      </w:r>
      <w:r>
        <w:rPr>
          <w:rFonts w:ascii="Open Sans" w:eastAsia="Open Sans" w:hAnsi="Open Sans" w:cs="Open Sans"/>
          <w:color w:val="000000"/>
          <w:vertAlign w:val="superscript"/>
        </w:rPr>
        <w:t>2</w:t>
      </w:r>
      <w:r>
        <w:rPr>
          <w:rFonts w:ascii="Open Sans" w:eastAsia="Open Sans" w:hAnsi="Open Sans" w:cs="Open Sans"/>
          <w:color w:val="000000"/>
        </w:rPr>
        <w:t xml:space="preserve"> de una vivienda estándar, vemos que se están ofertando pisos 78 euros más caros que hace un año. </w:t>
      </w:r>
    </w:p>
    <w:p w14:paraId="066BF311" w14:textId="46AA767A" w:rsidR="00867E67" w:rsidRDefault="00000000">
      <w:pPr>
        <w:spacing w:line="276" w:lineRule="auto"/>
        <w:ind w:right="-567"/>
        <w:jc w:val="center"/>
        <w:rPr>
          <w:rFonts w:ascii="Open Sans" w:eastAsia="Open Sans" w:hAnsi="Open Sans" w:cs="Open Sans"/>
          <w:color w:val="000000"/>
        </w:rPr>
      </w:pPr>
      <w:r>
        <w:rPr>
          <w:rFonts w:ascii="Open Sans Light" w:eastAsia="Open Sans Light" w:hAnsi="Open Sans Light" w:cs="Open Sans Light"/>
          <w:b/>
          <w:bCs/>
          <w:color w:val="303AB2"/>
          <w:sz w:val="28"/>
          <w:szCs w:val="28"/>
        </w:rPr>
        <w:t>Incremento mensual e interanual del precio del alquiler</w:t>
      </w:r>
      <w:r w:rsidR="00F7248D" w:rsidRPr="00F7248D">
        <w:rPr>
          <w:rFonts w:ascii="Open Sans Light" w:eastAsia="Open Sans Light" w:hAnsi="Open Sans Light" w:cs="Open Sans Light"/>
          <w:b/>
          <w:bCs/>
          <w:noProof/>
          <w:color w:val="303AB2"/>
          <w:sz w:val="28"/>
          <w:szCs w:val="28"/>
        </w:rPr>
        <w:drawing>
          <wp:inline distT="0" distB="0" distL="0" distR="0" wp14:anchorId="14900BA0" wp14:editId="0F5EE56F">
            <wp:extent cx="5105400" cy="2425291"/>
            <wp:effectExtent l="0" t="0" r="0" b="0"/>
            <wp:docPr id="1141935864" name="Imagen 1"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935864" name="Imagen 1" descr="Gráfico, Gráfico de barras&#10;&#10;El contenido generado por IA puede ser incorrecto."/>
                    <pic:cNvPicPr/>
                  </pic:nvPicPr>
                  <pic:blipFill>
                    <a:blip r:embed="rId11"/>
                    <a:stretch>
                      <a:fillRect/>
                    </a:stretch>
                  </pic:blipFill>
                  <pic:spPr>
                    <a:xfrm>
                      <a:off x="0" y="0"/>
                      <a:ext cx="5151676" cy="2447274"/>
                    </a:xfrm>
                    <a:prstGeom prst="rect">
                      <a:avLst/>
                    </a:prstGeom>
                  </pic:spPr>
                </pic:pic>
              </a:graphicData>
            </a:graphic>
          </wp:inline>
        </w:drawing>
      </w:r>
    </w:p>
    <w:p w14:paraId="76589689" w14:textId="50072CDB" w:rsidR="00867E67" w:rsidRDefault="00000000">
      <w:pPr>
        <w:spacing w:line="276" w:lineRule="auto"/>
        <w:ind w:right="-567"/>
        <w:jc w:val="both"/>
        <w:rPr>
          <w:rFonts w:ascii="Open Sans" w:eastAsia="Open Sans" w:hAnsi="Open Sans" w:cs="Open Sans"/>
        </w:rPr>
      </w:pPr>
      <w:r>
        <w:rPr>
          <w:rFonts w:ascii="Open Sans" w:eastAsia="Open Sans" w:hAnsi="Open Sans" w:cs="Open Sans"/>
        </w:rPr>
        <w:lastRenderedPageBreak/>
        <w:t xml:space="preserve">“El precio del alquiler presenta la subida más moderada del año y por primera vez en siete meses, abandona las subidas de doble dígito. Este cambio apunta a un posible punto de inflexión que, de consolidarse, podría ofrecer un respiro en plena crisis de sobreprecios. Ya el mes pasado se observó cómo las comunidades autónomas con mayor dinamismo empezaban a frenar el ritmo de encarecimiento, mientras que las regiones con menor presión de demanda seguían registrando crecimientos por encima del 10%. Esta diferencia territorial sugiere que el mercado del alquiler podría estar cerca de alcanzar su punto máximo tras tres años consecutivos marcados por cifras récord. Por lo que, el sector podría entrar en una fase de estabilización necesaria, especialmente en un contexto en el que los precios resultan, en muchos casos, inasumibles para el inquilino medio”, </w:t>
      </w:r>
      <w:r w:rsidRPr="00F7248D">
        <w:rPr>
          <w:rFonts w:ascii="Open Sans" w:eastAsia="Open Sans" w:hAnsi="Open Sans" w:cs="Open Sans"/>
          <w:b/>
          <w:bCs/>
        </w:rPr>
        <w:t xml:space="preserve">comenta María Matos, directora de Estudios y portavoz de </w:t>
      </w:r>
      <w:hyperlink r:id="rId12">
        <w:r w:rsidR="00867E67" w:rsidRPr="00F7248D">
          <w:rPr>
            <w:rFonts w:ascii="Open Sans" w:eastAsia="Open Sans" w:hAnsi="Open Sans" w:cs="Open Sans"/>
            <w:b/>
            <w:bCs/>
            <w:color w:val="1155CC"/>
            <w:u w:val="single"/>
          </w:rPr>
          <w:t>Fotocasa</w:t>
        </w:r>
      </w:hyperlink>
      <w:r w:rsidRPr="00F7248D">
        <w:rPr>
          <w:rFonts w:ascii="Open Sans" w:eastAsia="Open Sans" w:hAnsi="Open Sans" w:cs="Open Sans"/>
          <w:b/>
          <w:bCs/>
        </w:rPr>
        <w:t xml:space="preserve">. </w:t>
      </w:r>
    </w:p>
    <w:p w14:paraId="3F93EAEC" w14:textId="77777777" w:rsidR="00867E67" w:rsidRDefault="00867E67">
      <w:pPr>
        <w:spacing w:line="276" w:lineRule="auto"/>
        <w:ind w:right="-567"/>
        <w:jc w:val="both"/>
        <w:rPr>
          <w:rFonts w:ascii="Open Sans" w:eastAsia="Open Sans" w:hAnsi="Open Sans" w:cs="Open Sans"/>
        </w:rPr>
      </w:pPr>
    </w:p>
    <w:p w14:paraId="28A841F8" w14:textId="77777777" w:rsidR="00867E67"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Si analizamos los precios del alquiler respecto a los de hace un año, se observa que en 16 de las 17 comunidades se incrementa el precio interanual en noviembre. Las comunidades autónomas con incrementos de mayor a menor son:</w:t>
      </w:r>
      <w:r>
        <w:t xml:space="preserve"> </w:t>
      </w:r>
      <w:r>
        <w:rPr>
          <w:rFonts w:ascii="Open Sans" w:eastAsia="Open Sans" w:hAnsi="Open Sans" w:cs="Open Sans"/>
          <w:color w:val="000000"/>
        </w:rPr>
        <w:t>Castilla-La Mancha (13,8%), Cataluña (13,1%), Extremadura (9,9%), Aragón (9,2%), Canarias (8,7%), Región de Murcia (8,2%), Asturias (7,5%), Andalucía (7,4%), Baleares (7,2%), Comunitat Valenciana (6,4%), Castilla y León (5,4%), La Rioja (4,9%), Galicia (4,8%), País Vasco (4,5%), Cantabria (3,7%) y Navarra (1,3%). Por otro lado, en Comunidad de Madrid (-0,3%) se produce el primer descenso interanual después de 45 meses de incrementos interanuales en cadena (desde febrero de 2022).</w:t>
      </w:r>
    </w:p>
    <w:p w14:paraId="59F77F97" w14:textId="77777777" w:rsidR="00867E67" w:rsidRDefault="00867E67">
      <w:pPr>
        <w:spacing w:line="276" w:lineRule="auto"/>
        <w:ind w:right="-567"/>
        <w:jc w:val="both"/>
        <w:rPr>
          <w:rFonts w:ascii="Open Sans" w:eastAsia="Open Sans" w:hAnsi="Open Sans" w:cs="Open Sans"/>
          <w:color w:val="000000"/>
        </w:rPr>
      </w:pPr>
    </w:p>
    <w:p w14:paraId="06E69C0D" w14:textId="77777777" w:rsidR="00867E67"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 xml:space="preserve">En cuanto al ranking de Comunidades Autónomas (CC.AA.) con el precio de la vivienda más caras para alquilar una vivienda en España, </w:t>
      </w:r>
      <w:r>
        <w:rPr>
          <w:rFonts w:ascii="Open Sans" w:eastAsia="Open Sans" w:hAnsi="Open Sans" w:cs="Open Sans"/>
          <w:b/>
          <w:bCs/>
          <w:color w:val="000000"/>
        </w:rPr>
        <w:t>las cinco con precios superiores a los 15,00 €/m</w:t>
      </w:r>
      <w:r>
        <w:rPr>
          <w:rFonts w:ascii="Open Sans" w:eastAsia="Open Sans" w:hAnsi="Open Sans" w:cs="Open Sans"/>
          <w:b/>
          <w:bCs/>
          <w:color w:val="000000"/>
          <w:vertAlign w:val="superscript"/>
        </w:rPr>
        <w:t>2</w:t>
      </w:r>
      <w:r>
        <w:rPr>
          <w:rFonts w:ascii="Open Sans" w:eastAsia="Open Sans" w:hAnsi="Open Sans" w:cs="Open Sans"/>
          <w:b/>
          <w:bCs/>
          <w:color w:val="000000"/>
        </w:rPr>
        <w:t xml:space="preserve"> al mes son: Madrid con 20,66 €/m</w:t>
      </w:r>
      <w:r>
        <w:rPr>
          <w:rFonts w:ascii="Open Sans" w:eastAsia="Open Sans" w:hAnsi="Open Sans" w:cs="Open Sans"/>
          <w:b/>
          <w:bCs/>
          <w:color w:val="000000"/>
          <w:vertAlign w:val="superscript"/>
        </w:rPr>
        <w:t>2</w:t>
      </w:r>
      <w:r>
        <w:rPr>
          <w:rFonts w:ascii="Open Sans" w:eastAsia="Open Sans" w:hAnsi="Open Sans" w:cs="Open Sans"/>
          <w:b/>
          <w:bCs/>
          <w:color w:val="000000"/>
        </w:rPr>
        <w:t xml:space="preserve"> al mes, Cataluña con 20,25 €/m</w:t>
      </w:r>
      <w:r>
        <w:rPr>
          <w:rFonts w:ascii="Open Sans" w:eastAsia="Open Sans" w:hAnsi="Open Sans" w:cs="Open Sans"/>
          <w:b/>
          <w:bCs/>
          <w:color w:val="000000"/>
          <w:vertAlign w:val="superscript"/>
        </w:rPr>
        <w:t>2</w:t>
      </w:r>
      <w:r>
        <w:rPr>
          <w:rFonts w:ascii="Open Sans" w:eastAsia="Open Sans" w:hAnsi="Open Sans" w:cs="Open Sans"/>
          <w:b/>
          <w:bCs/>
          <w:color w:val="000000"/>
        </w:rPr>
        <w:t xml:space="preserve"> al mes, Baleares con 18,60 €/m</w:t>
      </w:r>
      <w:r>
        <w:rPr>
          <w:rFonts w:ascii="Open Sans" w:eastAsia="Open Sans" w:hAnsi="Open Sans" w:cs="Open Sans"/>
          <w:b/>
          <w:bCs/>
          <w:color w:val="000000"/>
          <w:vertAlign w:val="superscript"/>
        </w:rPr>
        <w:t>2</w:t>
      </w:r>
      <w:r>
        <w:rPr>
          <w:rFonts w:ascii="Open Sans" w:eastAsia="Open Sans" w:hAnsi="Open Sans" w:cs="Open Sans"/>
          <w:b/>
          <w:bCs/>
          <w:color w:val="000000"/>
        </w:rPr>
        <w:t xml:space="preserve"> al mes, País Vasco con 17,50 €/m</w:t>
      </w:r>
      <w:r>
        <w:rPr>
          <w:rFonts w:ascii="Open Sans" w:eastAsia="Open Sans" w:hAnsi="Open Sans" w:cs="Open Sans"/>
          <w:b/>
          <w:bCs/>
          <w:color w:val="000000"/>
          <w:vertAlign w:val="superscript"/>
        </w:rPr>
        <w:t>2</w:t>
      </w:r>
      <w:r>
        <w:rPr>
          <w:rFonts w:ascii="Open Sans" w:eastAsia="Open Sans" w:hAnsi="Open Sans" w:cs="Open Sans"/>
          <w:b/>
          <w:bCs/>
          <w:color w:val="000000"/>
        </w:rPr>
        <w:t xml:space="preserve"> al mes y</w:t>
      </w:r>
      <w:r>
        <w:rPr>
          <w:rFonts w:ascii="Open Sans" w:eastAsia="Open Sans" w:hAnsi="Open Sans" w:cs="Open Sans"/>
          <w:color w:val="000000"/>
        </w:rPr>
        <w:t xml:space="preserve"> </w:t>
      </w:r>
      <w:r>
        <w:rPr>
          <w:rFonts w:ascii="Open Sans" w:eastAsia="Open Sans" w:hAnsi="Open Sans" w:cs="Open Sans"/>
          <w:b/>
          <w:bCs/>
          <w:color w:val="000000"/>
        </w:rPr>
        <w:t>Canarias con 15,13 €/m</w:t>
      </w:r>
      <w:r>
        <w:rPr>
          <w:rFonts w:ascii="Open Sans" w:eastAsia="Open Sans" w:hAnsi="Open Sans" w:cs="Open Sans"/>
          <w:b/>
          <w:bCs/>
          <w:color w:val="000000"/>
          <w:vertAlign w:val="superscript"/>
        </w:rPr>
        <w:t>2</w:t>
      </w:r>
      <w:r>
        <w:rPr>
          <w:rFonts w:ascii="Open Sans" w:eastAsia="Open Sans" w:hAnsi="Open Sans" w:cs="Open Sans"/>
          <w:b/>
          <w:bCs/>
          <w:color w:val="000000"/>
        </w:rPr>
        <w:t xml:space="preserve"> al mes</w:t>
      </w:r>
      <w:r>
        <w:rPr>
          <w:rFonts w:ascii="Open Sans" w:eastAsia="Open Sans" w:hAnsi="Open Sans" w:cs="Open Sans"/>
          <w:color w:val="000000"/>
        </w:rPr>
        <w:t>. Le siguen, Comunitat Valenciana con 13,57 €/m</w:t>
      </w:r>
      <w:r>
        <w:rPr>
          <w:rFonts w:ascii="Open Sans" w:eastAsia="Open Sans" w:hAnsi="Open Sans" w:cs="Open Sans"/>
          <w:color w:val="000000"/>
          <w:vertAlign w:val="superscript"/>
        </w:rPr>
        <w:t>2</w:t>
      </w:r>
      <w:r>
        <w:rPr>
          <w:rFonts w:ascii="Open Sans" w:eastAsia="Open Sans" w:hAnsi="Open Sans" w:cs="Open Sans"/>
          <w:color w:val="000000"/>
        </w:rPr>
        <w:t xml:space="preserve"> al mes, Navarra con 12,29 €/m</w:t>
      </w:r>
      <w:r>
        <w:rPr>
          <w:rFonts w:ascii="Open Sans" w:eastAsia="Open Sans" w:hAnsi="Open Sans" w:cs="Open Sans"/>
          <w:color w:val="000000"/>
          <w:vertAlign w:val="superscript"/>
        </w:rPr>
        <w:t>2</w:t>
      </w:r>
      <w:r>
        <w:rPr>
          <w:rFonts w:ascii="Open Sans" w:eastAsia="Open Sans" w:hAnsi="Open Sans" w:cs="Open Sans"/>
          <w:color w:val="000000"/>
        </w:rPr>
        <w:t xml:space="preserve"> al mes, Cantabria con 11,88 €/m</w:t>
      </w:r>
      <w:r>
        <w:rPr>
          <w:rFonts w:ascii="Open Sans" w:eastAsia="Open Sans" w:hAnsi="Open Sans" w:cs="Open Sans"/>
          <w:color w:val="000000"/>
          <w:vertAlign w:val="superscript"/>
        </w:rPr>
        <w:t>2</w:t>
      </w:r>
      <w:r>
        <w:rPr>
          <w:rFonts w:ascii="Open Sans" w:eastAsia="Open Sans" w:hAnsi="Open Sans" w:cs="Open Sans"/>
          <w:color w:val="000000"/>
        </w:rPr>
        <w:t xml:space="preserve"> al mes, Andalucía con 11,66 €/m</w:t>
      </w:r>
      <w:r>
        <w:rPr>
          <w:rFonts w:ascii="Open Sans" w:eastAsia="Open Sans" w:hAnsi="Open Sans" w:cs="Open Sans"/>
          <w:color w:val="000000"/>
          <w:vertAlign w:val="superscript"/>
        </w:rPr>
        <w:t>2</w:t>
      </w:r>
      <w:r>
        <w:rPr>
          <w:rFonts w:ascii="Open Sans" w:eastAsia="Open Sans" w:hAnsi="Open Sans" w:cs="Open Sans"/>
          <w:color w:val="000000"/>
        </w:rPr>
        <w:t xml:space="preserve"> al mes, Asturias con 11,61 €/m</w:t>
      </w:r>
      <w:r>
        <w:rPr>
          <w:rFonts w:ascii="Open Sans" w:eastAsia="Open Sans" w:hAnsi="Open Sans" w:cs="Open Sans"/>
          <w:color w:val="000000"/>
          <w:vertAlign w:val="superscript"/>
        </w:rPr>
        <w:t>2</w:t>
      </w:r>
      <w:r>
        <w:rPr>
          <w:rFonts w:ascii="Open Sans" w:eastAsia="Open Sans" w:hAnsi="Open Sans" w:cs="Open Sans"/>
          <w:color w:val="000000"/>
        </w:rPr>
        <w:t xml:space="preserve"> al mes, Aragón con 11,00 €/m</w:t>
      </w:r>
      <w:r>
        <w:rPr>
          <w:rFonts w:ascii="Open Sans" w:eastAsia="Open Sans" w:hAnsi="Open Sans" w:cs="Open Sans"/>
          <w:color w:val="000000"/>
          <w:vertAlign w:val="superscript"/>
        </w:rPr>
        <w:t>2</w:t>
      </w:r>
      <w:r>
        <w:rPr>
          <w:rFonts w:ascii="Open Sans" w:eastAsia="Open Sans" w:hAnsi="Open Sans" w:cs="Open Sans"/>
          <w:color w:val="000000"/>
        </w:rPr>
        <w:t xml:space="preserve"> al mes, Galicia con 9,95 €/m</w:t>
      </w:r>
      <w:r>
        <w:rPr>
          <w:rFonts w:ascii="Open Sans" w:eastAsia="Open Sans" w:hAnsi="Open Sans" w:cs="Open Sans"/>
          <w:color w:val="000000"/>
          <w:vertAlign w:val="superscript"/>
        </w:rPr>
        <w:t>2</w:t>
      </w:r>
      <w:r>
        <w:rPr>
          <w:rFonts w:ascii="Open Sans" w:eastAsia="Open Sans" w:hAnsi="Open Sans" w:cs="Open Sans"/>
          <w:color w:val="000000"/>
        </w:rPr>
        <w:t xml:space="preserve"> al mes, Región de Murcia con 9,88€/m</w:t>
      </w:r>
      <w:r>
        <w:rPr>
          <w:rFonts w:ascii="Open Sans" w:eastAsia="Open Sans" w:hAnsi="Open Sans" w:cs="Open Sans"/>
          <w:color w:val="000000"/>
          <w:vertAlign w:val="superscript"/>
        </w:rPr>
        <w:t>2</w:t>
      </w:r>
      <w:r>
        <w:rPr>
          <w:rFonts w:ascii="Open Sans" w:eastAsia="Open Sans" w:hAnsi="Open Sans" w:cs="Open Sans"/>
          <w:color w:val="000000"/>
        </w:rPr>
        <w:t xml:space="preserve"> al mes, La Rioja con 9,88 €/m</w:t>
      </w:r>
      <w:r>
        <w:rPr>
          <w:rFonts w:ascii="Open Sans" w:eastAsia="Open Sans" w:hAnsi="Open Sans" w:cs="Open Sans"/>
          <w:color w:val="000000"/>
          <w:vertAlign w:val="superscript"/>
        </w:rPr>
        <w:t>2</w:t>
      </w:r>
      <w:r>
        <w:rPr>
          <w:rFonts w:ascii="Open Sans" w:eastAsia="Open Sans" w:hAnsi="Open Sans" w:cs="Open Sans"/>
          <w:color w:val="000000"/>
        </w:rPr>
        <w:t xml:space="preserve"> al mes, Castilla y León con 9,58 €/m</w:t>
      </w:r>
      <w:r>
        <w:rPr>
          <w:rFonts w:ascii="Open Sans" w:eastAsia="Open Sans" w:hAnsi="Open Sans" w:cs="Open Sans"/>
          <w:color w:val="000000"/>
          <w:vertAlign w:val="superscript"/>
        </w:rPr>
        <w:t>2</w:t>
      </w:r>
      <w:r>
        <w:rPr>
          <w:rFonts w:ascii="Open Sans" w:eastAsia="Open Sans" w:hAnsi="Open Sans" w:cs="Open Sans"/>
          <w:color w:val="000000"/>
        </w:rPr>
        <w:t xml:space="preserve"> al mes, Castilla-La Mancha con 8,42 €/m</w:t>
      </w:r>
      <w:r>
        <w:rPr>
          <w:rFonts w:ascii="Open Sans" w:eastAsia="Open Sans" w:hAnsi="Open Sans" w:cs="Open Sans"/>
          <w:color w:val="000000"/>
          <w:vertAlign w:val="superscript"/>
        </w:rPr>
        <w:t>2</w:t>
      </w:r>
      <w:r>
        <w:rPr>
          <w:rFonts w:ascii="Open Sans" w:eastAsia="Open Sans" w:hAnsi="Open Sans" w:cs="Open Sans"/>
          <w:color w:val="000000"/>
        </w:rPr>
        <w:t xml:space="preserve"> al mes y Extremadura con 7,36 €/m</w:t>
      </w:r>
      <w:r>
        <w:rPr>
          <w:rFonts w:ascii="Open Sans" w:eastAsia="Open Sans" w:hAnsi="Open Sans" w:cs="Open Sans"/>
          <w:color w:val="000000"/>
          <w:vertAlign w:val="superscript"/>
        </w:rPr>
        <w:t>2</w:t>
      </w:r>
      <w:r>
        <w:rPr>
          <w:rFonts w:ascii="Open Sans" w:eastAsia="Open Sans" w:hAnsi="Open Sans" w:cs="Open Sans"/>
          <w:color w:val="000000"/>
        </w:rPr>
        <w:t xml:space="preserve"> al mes.</w:t>
      </w:r>
    </w:p>
    <w:p w14:paraId="57FD4A2E" w14:textId="77777777" w:rsidR="00867E67" w:rsidRDefault="00000000">
      <w:pPr>
        <w:pBdr>
          <w:top w:val="nil"/>
          <w:left w:val="nil"/>
          <w:bottom w:val="nil"/>
          <w:right w:val="nil"/>
          <w:between w:val="nil"/>
        </w:pBdr>
        <w:shd w:val="clear" w:color="auto" w:fill="FFFFFF"/>
        <w:spacing w:before="280" w:after="280" w:line="276" w:lineRule="auto"/>
        <w:ind w:right="-567"/>
        <w:jc w:val="both"/>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lastRenderedPageBreak/>
        <w:t>CC.AA. con precio, variación mensual e interanual</w:t>
      </w:r>
    </w:p>
    <w:tbl>
      <w:tblPr>
        <w:tblStyle w:val="a"/>
        <w:tblW w:w="907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410"/>
        <w:gridCol w:w="1701"/>
        <w:gridCol w:w="1559"/>
        <w:gridCol w:w="1701"/>
        <w:gridCol w:w="1700"/>
      </w:tblGrid>
      <w:tr w:rsidR="00867E67" w14:paraId="230861D2" w14:textId="77777777" w:rsidTr="00867E67">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2B13AE0A"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Comunidad Autónoma</w:t>
            </w:r>
          </w:p>
        </w:tc>
        <w:tc>
          <w:tcPr>
            <w:tcW w:w="1701" w:type="dxa"/>
            <w:vAlign w:val="center"/>
          </w:tcPr>
          <w:p w14:paraId="2D087B9E" w14:textId="77777777" w:rsidR="00867E6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Nov. 2025</w:t>
            </w:r>
          </w:p>
          <w:p w14:paraId="397B28E7" w14:textId="77777777" w:rsidR="00867E6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(€/m² al mes</w:t>
            </w:r>
          </w:p>
        </w:tc>
        <w:tc>
          <w:tcPr>
            <w:tcW w:w="1559" w:type="dxa"/>
            <w:vAlign w:val="center"/>
          </w:tcPr>
          <w:p w14:paraId="44DCEADA" w14:textId="77777777" w:rsidR="00867E6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mensual (%)</w:t>
            </w:r>
          </w:p>
        </w:tc>
        <w:tc>
          <w:tcPr>
            <w:tcW w:w="1701" w:type="dxa"/>
            <w:vAlign w:val="center"/>
          </w:tcPr>
          <w:p w14:paraId="6A2A8B3A" w14:textId="77777777" w:rsidR="00867E6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interanual (%)</w:t>
            </w:r>
          </w:p>
        </w:tc>
        <w:tc>
          <w:tcPr>
            <w:tcW w:w="1700" w:type="dxa"/>
            <w:vAlign w:val="center"/>
          </w:tcPr>
          <w:p w14:paraId="7D2C2EB2" w14:textId="77777777" w:rsidR="00867E6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interanual (%)</w:t>
            </w:r>
          </w:p>
        </w:tc>
      </w:tr>
      <w:tr w:rsidR="00867E67" w14:paraId="3A92D0AC" w14:textId="77777777" w:rsidTr="00867E6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139D7235"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Castilla-La Mancha</w:t>
            </w:r>
          </w:p>
        </w:tc>
        <w:tc>
          <w:tcPr>
            <w:tcW w:w="1701" w:type="dxa"/>
            <w:vAlign w:val="bottom"/>
          </w:tcPr>
          <w:p w14:paraId="1A332895"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8,42 €</w:t>
            </w:r>
          </w:p>
        </w:tc>
        <w:tc>
          <w:tcPr>
            <w:tcW w:w="1559" w:type="dxa"/>
            <w:vAlign w:val="bottom"/>
          </w:tcPr>
          <w:p w14:paraId="37A8A0FD"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0,2%</w:t>
            </w:r>
          </w:p>
        </w:tc>
        <w:tc>
          <w:tcPr>
            <w:tcW w:w="1701" w:type="dxa"/>
            <w:vAlign w:val="bottom"/>
          </w:tcPr>
          <w:p w14:paraId="5B34E0FA"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13,8%</w:t>
            </w:r>
          </w:p>
        </w:tc>
        <w:tc>
          <w:tcPr>
            <w:tcW w:w="1700" w:type="dxa"/>
            <w:vAlign w:val="bottom"/>
          </w:tcPr>
          <w:p w14:paraId="16A7B336"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-40%</w:t>
            </w:r>
          </w:p>
        </w:tc>
      </w:tr>
      <w:tr w:rsidR="00867E67" w14:paraId="52CAC9A7" w14:textId="77777777" w:rsidTr="00867E67">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2D5C16D9"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Cataluña</w:t>
            </w:r>
          </w:p>
        </w:tc>
        <w:tc>
          <w:tcPr>
            <w:tcW w:w="1701" w:type="dxa"/>
            <w:vAlign w:val="bottom"/>
          </w:tcPr>
          <w:p w14:paraId="40E55DCC"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20,25 €</w:t>
            </w:r>
          </w:p>
        </w:tc>
        <w:tc>
          <w:tcPr>
            <w:tcW w:w="1559" w:type="dxa"/>
            <w:vAlign w:val="bottom"/>
          </w:tcPr>
          <w:p w14:paraId="3A4C2238"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0,6%</w:t>
            </w:r>
          </w:p>
        </w:tc>
        <w:tc>
          <w:tcPr>
            <w:tcW w:w="1701" w:type="dxa"/>
            <w:vAlign w:val="bottom"/>
          </w:tcPr>
          <w:p w14:paraId="15C98049"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13,1%</w:t>
            </w:r>
          </w:p>
        </w:tc>
        <w:tc>
          <w:tcPr>
            <w:tcW w:w="1700" w:type="dxa"/>
            <w:vAlign w:val="bottom"/>
          </w:tcPr>
          <w:p w14:paraId="6E4B1E00"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44%</w:t>
            </w:r>
          </w:p>
        </w:tc>
      </w:tr>
      <w:tr w:rsidR="00867E67" w14:paraId="089C4E4B" w14:textId="77777777" w:rsidTr="00867E6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48A6FBFC"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Extremadura</w:t>
            </w:r>
          </w:p>
        </w:tc>
        <w:tc>
          <w:tcPr>
            <w:tcW w:w="1701" w:type="dxa"/>
            <w:vAlign w:val="bottom"/>
          </w:tcPr>
          <w:p w14:paraId="491DD71A"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7,36 €</w:t>
            </w:r>
          </w:p>
        </w:tc>
        <w:tc>
          <w:tcPr>
            <w:tcW w:w="1559" w:type="dxa"/>
            <w:vAlign w:val="bottom"/>
          </w:tcPr>
          <w:p w14:paraId="18D1D125"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0,4%</w:t>
            </w:r>
          </w:p>
        </w:tc>
        <w:tc>
          <w:tcPr>
            <w:tcW w:w="1701" w:type="dxa"/>
            <w:vAlign w:val="bottom"/>
          </w:tcPr>
          <w:p w14:paraId="445143F8"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9,9%</w:t>
            </w:r>
          </w:p>
        </w:tc>
        <w:tc>
          <w:tcPr>
            <w:tcW w:w="1700" w:type="dxa"/>
            <w:vAlign w:val="bottom"/>
          </w:tcPr>
          <w:p w14:paraId="7CA95E87"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-48%</w:t>
            </w:r>
          </w:p>
        </w:tc>
      </w:tr>
      <w:tr w:rsidR="00867E67" w14:paraId="3FB9F68A" w14:textId="77777777" w:rsidTr="00867E67">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6F74406D"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Aragón</w:t>
            </w:r>
          </w:p>
        </w:tc>
        <w:tc>
          <w:tcPr>
            <w:tcW w:w="1701" w:type="dxa"/>
            <w:vAlign w:val="bottom"/>
          </w:tcPr>
          <w:p w14:paraId="59D883BE"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11,00 €</w:t>
            </w:r>
          </w:p>
        </w:tc>
        <w:tc>
          <w:tcPr>
            <w:tcW w:w="1559" w:type="dxa"/>
            <w:vAlign w:val="bottom"/>
          </w:tcPr>
          <w:p w14:paraId="6242EA76"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color w:val="9C0006"/>
                <w:sz w:val="22"/>
                <w:szCs w:val="22"/>
              </w:rPr>
              <w:t>-1,3%</w:t>
            </w:r>
          </w:p>
        </w:tc>
        <w:tc>
          <w:tcPr>
            <w:tcW w:w="1701" w:type="dxa"/>
            <w:vAlign w:val="bottom"/>
          </w:tcPr>
          <w:p w14:paraId="3C2993EC"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9,2%</w:t>
            </w:r>
          </w:p>
        </w:tc>
        <w:tc>
          <w:tcPr>
            <w:tcW w:w="1700" w:type="dxa"/>
            <w:vAlign w:val="bottom"/>
          </w:tcPr>
          <w:p w14:paraId="221CA385"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-22%</w:t>
            </w:r>
          </w:p>
        </w:tc>
      </w:tr>
      <w:tr w:rsidR="00867E67" w14:paraId="29C32164" w14:textId="77777777" w:rsidTr="00867E6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5C33E213"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Canarias</w:t>
            </w:r>
          </w:p>
        </w:tc>
        <w:tc>
          <w:tcPr>
            <w:tcW w:w="1701" w:type="dxa"/>
            <w:vAlign w:val="bottom"/>
          </w:tcPr>
          <w:p w14:paraId="4D74D9DA"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15,13 €</w:t>
            </w:r>
          </w:p>
        </w:tc>
        <w:tc>
          <w:tcPr>
            <w:tcW w:w="1559" w:type="dxa"/>
            <w:vAlign w:val="bottom"/>
          </w:tcPr>
          <w:p w14:paraId="16D67011"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1,1%</w:t>
            </w:r>
          </w:p>
        </w:tc>
        <w:tc>
          <w:tcPr>
            <w:tcW w:w="1701" w:type="dxa"/>
            <w:vAlign w:val="bottom"/>
          </w:tcPr>
          <w:p w14:paraId="3B95F6EC"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8,7%</w:t>
            </w:r>
          </w:p>
        </w:tc>
        <w:tc>
          <w:tcPr>
            <w:tcW w:w="1700" w:type="dxa"/>
            <w:vAlign w:val="bottom"/>
          </w:tcPr>
          <w:p w14:paraId="032E7ECD"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w:t>
            </w:r>
          </w:p>
        </w:tc>
      </w:tr>
      <w:tr w:rsidR="00867E67" w14:paraId="21AFBD20" w14:textId="77777777" w:rsidTr="00867E67">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3DE4C588"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Región de Murcia</w:t>
            </w:r>
          </w:p>
        </w:tc>
        <w:tc>
          <w:tcPr>
            <w:tcW w:w="1701" w:type="dxa"/>
            <w:vAlign w:val="bottom"/>
          </w:tcPr>
          <w:p w14:paraId="0C7AD8D6"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9,88 €</w:t>
            </w:r>
          </w:p>
        </w:tc>
        <w:tc>
          <w:tcPr>
            <w:tcW w:w="1559" w:type="dxa"/>
            <w:vAlign w:val="bottom"/>
          </w:tcPr>
          <w:p w14:paraId="5FDD48D5"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0,9%</w:t>
            </w:r>
          </w:p>
        </w:tc>
        <w:tc>
          <w:tcPr>
            <w:tcW w:w="1701" w:type="dxa"/>
            <w:vAlign w:val="bottom"/>
          </w:tcPr>
          <w:p w14:paraId="473FEAF8"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8,2%</w:t>
            </w:r>
          </w:p>
        </w:tc>
        <w:tc>
          <w:tcPr>
            <w:tcW w:w="1700" w:type="dxa"/>
            <w:vAlign w:val="bottom"/>
          </w:tcPr>
          <w:p w14:paraId="7A2612E4"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-30%</w:t>
            </w:r>
          </w:p>
        </w:tc>
      </w:tr>
      <w:tr w:rsidR="00867E67" w14:paraId="61FA2A05" w14:textId="77777777" w:rsidTr="00867E6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6DF737AF"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Asturias</w:t>
            </w:r>
          </w:p>
        </w:tc>
        <w:tc>
          <w:tcPr>
            <w:tcW w:w="1701" w:type="dxa"/>
            <w:vAlign w:val="bottom"/>
          </w:tcPr>
          <w:p w14:paraId="40202438"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11,61 €</w:t>
            </w:r>
          </w:p>
        </w:tc>
        <w:tc>
          <w:tcPr>
            <w:tcW w:w="1559" w:type="dxa"/>
            <w:vAlign w:val="bottom"/>
          </w:tcPr>
          <w:p w14:paraId="2C1A44B2"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9C0006"/>
                <w:sz w:val="22"/>
                <w:szCs w:val="22"/>
              </w:rPr>
              <w:t>-0,3%</w:t>
            </w:r>
          </w:p>
        </w:tc>
        <w:tc>
          <w:tcPr>
            <w:tcW w:w="1701" w:type="dxa"/>
            <w:vAlign w:val="bottom"/>
          </w:tcPr>
          <w:p w14:paraId="06CA3E07"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7,5%</w:t>
            </w:r>
          </w:p>
        </w:tc>
        <w:tc>
          <w:tcPr>
            <w:tcW w:w="1700" w:type="dxa"/>
            <w:vAlign w:val="bottom"/>
          </w:tcPr>
          <w:p w14:paraId="17BA5276"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-18%</w:t>
            </w:r>
          </w:p>
        </w:tc>
      </w:tr>
      <w:tr w:rsidR="00867E67" w14:paraId="437D9820" w14:textId="77777777" w:rsidTr="00867E67">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552AE1A6"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Andalucía</w:t>
            </w:r>
          </w:p>
        </w:tc>
        <w:tc>
          <w:tcPr>
            <w:tcW w:w="1701" w:type="dxa"/>
            <w:vAlign w:val="bottom"/>
          </w:tcPr>
          <w:p w14:paraId="691F835B"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11,66 €</w:t>
            </w:r>
          </w:p>
        </w:tc>
        <w:tc>
          <w:tcPr>
            <w:tcW w:w="1559" w:type="dxa"/>
            <w:vAlign w:val="bottom"/>
          </w:tcPr>
          <w:p w14:paraId="78FF2308"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color w:val="000000"/>
                <w:sz w:val="22"/>
                <w:szCs w:val="22"/>
              </w:rPr>
              <w:t>2,0%</w:t>
            </w:r>
          </w:p>
        </w:tc>
        <w:tc>
          <w:tcPr>
            <w:tcW w:w="1701" w:type="dxa"/>
            <w:vAlign w:val="bottom"/>
          </w:tcPr>
          <w:p w14:paraId="6EEFD61A"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7,4%</w:t>
            </w:r>
          </w:p>
        </w:tc>
        <w:tc>
          <w:tcPr>
            <w:tcW w:w="1700" w:type="dxa"/>
            <w:vAlign w:val="bottom"/>
          </w:tcPr>
          <w:p w14:paraId="01F58861"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-17%</w:t>
            </w:r>
          </w:p>
        </w:tc>
      </w:tr>
      <w:tr w:rsidR="00867E67" w14:paraId="6D4405E9" w14:textId="77777777" w:rsidTr="00867E6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4441E7E2"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Baleares</w:t>
            </w:r>
          </w:p>
        </w:tc>
        <w:tc>
          <w:tcPr>
            <w:tcW w:w="1701" w:type="dxa"/>
            <w:vAlign w:val="bottom"/>
          </w:tcPr>
          <w:p w14:paraId="2F6994EE"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18,60 €</w:t>
            </w:r>
          </w:p>
        </w:tc>
        <w:tc>
          <w:tcPr>
            <w:tcW w:w="1559" w:type="dxa"/>
            <w:vAlign w:val="bottom"/>
          </w:tcPr>
          <w:p w14:paraId="00834169"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color w:val="9C0006"/>
                <w:sz w:val="22"/>
                <w:szCs w:val="22"/>
              </w:rPr>
              <w:t>-2,3%</w:t>
            </w:r>
          </w:p>
        </w:tc>
        <w:tc>
          <w:tcPr>
            <w:tcW w:w="1701" w:type="dxa"/>
            <w:vAlign w:val="bottom"/>
          </w:tcPr>
          <w:p w14:paraId="46710F8B"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7,2%</w:t>
            </w:r>
          </w:p>
        </w:tc>
        <w:tc>
          <w:tcPr>
            <w:tcW w:w="1700" w:type="dxa"/>
            <w:vAlign w:val="bottom"/>
          </w:tcPr>
          <w:p w14:paraId="7A6E1C63"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32%</w:t>
            </w:r>
          </w:p>
        </w:tc>
      </w:tr>
      <w:tr w:rsidR="00867E67" w14:paraId="56A8B050" w14:textId="77777777" w:rsidTr="00867E67">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65A3B6E6"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Comunitat Valenciana</w:t>
            </w:r>
          </w:p>
        </w:tc>
        <w:tc>
          <w:tcPr>
            <w:tcW w:w="1701" w:type="dxa"/>
            <w:vAlign w:val="bottom"/>
          </w:tcPr>
          <w:p w14:paraId="54AC8E1D"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13,57 €</w:t>
            </w:r>
          </w:p>
        </w:tc>
        <w:tc>
          <w:tcPr>
            <w:tcW w:w="1559" w:type="dxa"/>
            <w:vAlign w:val="bottom"/>
          </w:tcPr>
          <w:p w14:paraId="7AD4D256"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0,4%</w:t>
            </w:r>
          </w:p>
        </w:tc>
        <w:tc>
          <w:tcPr>
            <w:tcW w:w="1701" w:type="dxa"/>
            <w:vAlign w:val="bottom"/>
          </w:tcPr>
          <w:p w14:paraId="51962B59"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6,4%</w:t>
            </w:r>
          </w:p>
        </w:tc>
        <w:tc>
          <w:tcPr>
            <w:tcW w:w="1700" w:type="dxa"/>
            <w:vAlign w:val="bottom"/>
          </w:tcPr>
          <w:p w14:paraId="0909C3C9"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w:t>
            </w:r>
          </w:p>
        </w:tc>
      </w:tr>
      <w:tr w:rsidR="00867E67" w14:paraId="2F5E13C8" w14:textId="77777777" w:rsidTr="00867E6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2080D30B"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Castilla y León</w:t>
            </w:r>
          </w:p>
        </w:tc>
        <w:tc>
          <w:tcPr>
            <w:tcW w:w="1701" w:type="dxa"/>
            <w:vAlign w:val="bottom"/>
          </w:tcPr>
          <w:p w14:paraId="092D08A5"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9,58 €</w:t>
            </w:r>
          </w:p>
        </w:tc>
        <w:tc>
          <w:tcPr>
            <w:tcW w:w="1559" w:type="dxa"/>
            <w:vAlign w:val="bottom"/>
          </w:tcPr>
          <w:p w14:paraId="1FB14589"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9C0006"/>
                <w:sz w:val="22"/>
                <w:szCs w:val="22"/>
              </w:rPr>
              <w:t>-0,6%</w:t>
            </w:r>
          </w:p>
        </w:tc>
        <w:tc>
          <w:tcPr>
            <w:tcW w:w="1701" w:type="dxa"/>
            <w:vAlign w:val="bottom"/>
          </w:tcPr>
          <w:p w14:paraId="6EC556F5"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5,4%</w:t>
            </w:r>
          </w:p>
        </w:tc>
        <w:tc>
          <w:tcPr>
            <w:tcW w:w="1700" w:type="dxa"/>
            <w:vAlign w:val="bottom"/>
          </w:tcPr>
          <w:p w14:paraId="23A5EC11"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C00000"/>
                <w:sz w:val="22"/>
                <w:szCs w:val="22"/>
              </w:rPr>
            </w:pPr>
            <w:r>
              <w:rPr>
                <w:rFonts w:ascii="Open Sans" w:eastAsia="Open Sans" w:hAnsi="Open Sans" w:cs="Open Sans"/>
                <w:color w:val="9C0006"/>
                <w:sz w:val="22"/>
                <w:szCs w:val="22"/>
              </w:rPr>
              <w:t>-32%</w:t>
            </w:r>
          </w:p>
        </w:tc>
      </w:tr>
      <w:tr w:rsidR="00867E67" w14:paraId="4A54FD4A" w14:textId="77777777" w:rsidTr="00867E67">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47299DB2"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La Rioja</w:t>
            </w:r>
          </w:p>
        </w:tc>
        <w:tc>
          <w:tcPr>
            <w:tcW w:w="1701" w:type="dxa"/>
            <w:vAlign w:val="bottom"/>
          </w:tcPr>
          <w:p w14:paraId="22939ECA"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9,88 €</w:t>
            </w:r>
          </w:p>
        </w:tc>
        <w:tc>
          <w:tcPr>
            <w:tcW w:w="1559" w:type="dxa"/>
            <w:vAlign w:val="bottom"/>
          </w:tcPr>
          <w:p w14:paraId="143F7F28"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0,1%</w:t>
            </w:r>
          </w:p>
        </w:tc>
        <w:tc>
          <w:tcPr>
            <w:tcW w:w="1701" w:type="dxa"/>
            <w:vAlign w:val="bottom"/>
          </w:tcPr>
          <w:p w14:paraId="62FDD7DA"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4,9%</w:t>
            </w:r>
          </w:p>
        </w:tc>
        <w:tc>
          <w:tcPr>
            <w:tcW w:w="1700" w:type="dxa"/>
            <w:vAlign w:val="bottom"/>
          </w:tcPr>
          <w:p w14:paraId="3F4EBA7C"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C00000"/>
                <w:sz w:val="22"/>
                <w:szCs w:val="22"/>
              </w:rPr>
            </w:pPr>
            <w:r>
              <w:rPr>
                <w:rFonts w:ascii="Open Sans" w:eastAsia="Open Sans" w:hAnsi="Open Sans" w:cs="Open Sans"/>
                <w:color w:val="9C0006"/>
                <w:sz w:val="22"/>
                <w:szCs w:val="22"/>
              </w:rPr>
              <w:t>-30%</w:t>
            </w:r>
          </w:p>
        </w:tc>
      </w:tr>
      <w:tr w:rsidR="00867E67" w14:paraId="44E666DF" w14:textId="77777777" w:rsidTr="00867E6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3985DC58"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Galicia</w:t>
            </w:r>
          </w:p>
        </w:tc>
        <w:tc>
          <w:tcPr>
            <w:tcW w:w="1701" w:type="dxa"/>
            <w:vAlign w:val="bottom"/>
          </w:tcPr>
          <w:p w14:paraId="5F62FB5A"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9,95 €</w:t>
            </w:r>
          </w:p>
        </w:tc>
        <w:tc>
          <w:tcPr>
            <w:tcW w:w="1559" w:type="dxa"/>
            <w:vAlign w:val="bottom"/>
          </w:tcPr>
          <w:p w14:paraId="73518E4C"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0,9%</w:t>
            </w:r>
          </w:p>
        </w:tc>
        <w:tc>
          <w:tcPr>
            <w:tcW w:w="1701" w:type="dxa"/>
            <w:vAlign w:val="bottom"/>
          </w:tcPr>
          <w:p w14:paraId="1ACCFB50"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4,8%</w:t>
            </w:r>
          </w:p>
        </w:tc>
        <w:tc>
          <w:tcPr>
            <w:tcW w:w="1700" w:type="dxa"/>
            <w:vAlign w:val="bottom"/>
          </w:tcPr>
          <w:p w14:paraId="44D1EFB9"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C00000"/>
                <w:sz w:val="22"/>
                <w:szCs w:val="22"/>
              </w:rPr>
            </w:pPr>
            <w:r>
              <w:rPr>
                <w:rFonts w:ascii="Open Sans" w:eastAsia="Open Sans" w:hAnsi="Open Sans" w:cs="Open Sans"/>
                <w:color w:val="9C0006"/>
                <w:sz w:val="22"/>
                <w:szCs w:val="22"/>
              </w:rPr>
              <w:t>-29%</w:t>
            </w:r>
          </w:p>
        </w:tc>
      </w:tr>
      <w:tr w:rsidR="00867E67" w14:paraId="7762C0DB" w14:textId="77777777" w:rsidTr="00867E67">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56054A9C"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País Vasco</w:t>
            </w:r>
          </w:p>
        </w:tc>
        <w:tc>
          <w:tcPr>
            <w:tcW w:w="1701" w:type="dxa"/>
            <w:vAlign w:val="bottom"/>
          </w:tcPr>
          <w:p w14:paraId="240C1518"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17,50 €</w:t>
            </w:r>
          </w:p>
        </w:tc>
        <w:tc>
          <w:tcPr>
            <w:tcW w:w="1559" w:type="dxa"/>
            <w:vAlign w:val="bottom"/>
          </w:tcPr>
          <w:p w14:paraId="7E920C10"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0,4%</w:t>
            </w:r>
          </w:p>
        </w:tc>
        <w:tc>
          <w:tcPr>
            <w:tcW w:w="1701" w:type="dxa"/>
            <w:vAlign w:val="bottom"/>
          </w:tcPr>
          <w:p w14:paraId="43E5B38E"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4,5%</w:t>
            </w:r>
          </w:p>
        </w:tc>
        <w:tc>
          <w:tcPr>
            <w:tcW w:w="1700" w:type="dxa"/>
            <w:vAlign w:val="bottom"/>
          </w:tcPr>
          <w:p w14:paraId="5E261E3C"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C00000"/>
                <w:sz w:val="22"/>
                <w:szCs w:val="22"/>
              </w:rPr>
            </w:pPr>
            <w:r>
              <w:rPr>
                <w:rFonts w:ascii="Open Sans" w:eastAsia="Open Sans" w:hAnsi="Open Sans" w:cs="Open Sans"/>
                <w:sz w:val="22"/>
                <w:szCs w:val="22"/>
              </w:rPr>
              <w:t>24%</w:t>
            </w:r>
          </w:p>
        </w:tc>
      </w:tr>
      <w:tr w:rsidR="00867E67" w14:paraId="2B581B2D" w14:textId="77777777" w:rsidTr="00867E6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228D8254"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Cantabria</w:t>
            </w:r>
          </w:p>
        </w:tc>
        <w:tc>
          <w:tcPr>
            <w:tcW w:w="1701" w:type="dxa"/>
            <w:vAlign w:val="bottom"/>
          </w:tcPr>
          <w:p w14:paraId="29CD923B"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11,88 €</w:t>
            </w:r>
          </w:p>
        </w:tc>
        <w:tc>
          <w:tcPr>
            <w:tcW w:w="1559" w:type="dxa"/>
            <w:vAlign w:val="bottom"/>
          </w:tcPr>
          <w:p w14:paraId="4E6FA05F"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9C0006"/>
                <w:sz w:val="22"/>
                <w:szCs w:val="22"/>
              </w:rPr>
              <w:t>-0,1%</w:t>
            </w:r>
          </w:p>
        </w:tc>
        <w:tc>
          <w:tcPr>
            <w:tcW w:w="1701" w:type="dxa"/>
            <w:vAlign w:val="bottom"/>
          </w:tcPr>
          <w:p w14:paraId="2B684C88"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3,7%</w:t>
            </w:r>
          </w:p>
        </w:tc>
        <w:tc>
          <w:tcPr>
            <w:tcW w:w="1700" w:type="dxa"/>
            <w:vAlign w:val="bottom"/>
          </w:tcPr>
          <w:p w14:paraId="5B4CC616"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C00000"/>
                <w:sz w:val="22"/>
                <w:szCs w:val="22"/>
              </w:rPr>
            </w:pPr>
            <w:r>
              <w:rPr>
                <w:rFonts w:ascii="Open Sans" w:eastAsia="Open Sans" w:hAnsi="Open Sans" w:cs="Open Sans"/>
                <w:color w:val="9C0006"/>
                <w:sz w:val="22"/>
                <w:szCs w:val="22"/>
              </w:rPr>
              <w:t>-16%</w:t>
            </w:r>
          </w:p>
        </w:tc>
      </w:tr>
      <w:tr w:rsidR="00867E67" w14:paraId="2270E763" w14:textId="77777777" w:rsidTr="00867E67">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6E175760"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Navarra</w:t>
            </w:r>
          </w:p>
        </w:tc>
        <w:tc>
          <w:tcPr>
            <w:tcW w:w="1701" w:type="dxa"/>
            <w:vAlign w:val="bottom"/>
          </w:tcPr>
          <w:p w14:paraId="107FE966"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12,29 €</w:t>
            </w:r>
          </w:p>
        </w:tc>
        <w:tc>
          <w:tcPr>
            <w:tcW w:w="1559" w:type="dxa"/>
            <w:vAlign w:val="bottom"/>
          </w:tcPr>
          <w:p w14:paraId="1629BAB6"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9C0006"/>
                <w:sz w:val="22"/>
                <w:szCs w:val="22"/>
              </w:rPr>
              <w:t>-2,6%</w:t>
            </w:r>
          </w:p>
        </w:tc>
        <w:tc>
          <w:tcPr>
            <w:tcW w:w="1701" w:type="dxa"/>
            <w:vAlign w:val="bottom"/>
          </w:tcPr>
          <w:p w14:paraId="59EC84A0"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w:t>
            </w:r>
          </w:p>
        </w:tc>
        <w:tc>
          <w:tcPr>
            <w:tcW w:w="1700" w:type="dxa"/>
            <w:vAlign w:val="bottom"/>
          </w:tcPr>
          <w:p w14:paraId="61A8C3EB"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C00000"/>
                <w:sz w:val="22"/>
                <w:szCs w:val="22"/>
              </w:rPr>
            </w:pPr>
            <w:r>
              <w:rPr>
                <w:rFonts w:ascii="Open Sans" w:eastAsia="Open Sans" w:hAnsi="Open Sans" w:cs="Open Sans"/>
                <w:color w:val="9C0006"/>
                <w:sz w:val="22"/>
                <w:szCs w:val="22"/>
              </w:rPr>
              <w:t>-13%</w:t>
            </w:r>
          </w:p>
        </w:tc>
      </w:tr>
      <w:tr w:rsidR="00867E67" w14:paraId="27AF617A" w14:textId="77777777" w:rsidTr="00867E6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606992B6"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Madrid</w:t>
            </w:r>
          </w:p>
        </w:tc>
        <w:tc>
          <w:tcPr>
            <w:tcW w:w="1701" w:type="dxa"/>
            <w:vAlign w:val="bottom"/>
          </w:tcPr>
          <w:p w14:paraId="4D2E3079"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20,66 €</w:t>
            </w:r>
          </w:p>
        </w:tc>
        <w:tc>
          <w:tcPr>
            <w:tcW w:w="1559" w:type="dxa"/>
            <w:vAlign w:val="bottom"/>
          </w:tcPr>
          <w:p w14:paraId="0006826E"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9C0006"/>
                <w:sz w:val="22"/>
                <w:szCs w:val="22"/>
              </w:rPr>
              <w:t>-2,9%</w:t>
            </w:r>
          </w:p>
        </w:tc>
        <w:tc>
          <w:tcPr>
            <w:tcW w:w="1701" w:type="dxa"/>
            <w:vAlign w:val="bottom"/>
          </w:tcPr>
          <w:p w14:paraId="14C65BBA"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-0,3%</w:t>
            </w:r>
          </w:p>
        </w:tc>
        <w:tc>
          <w:tcPr>
            <w:tcW w:w="1700" w:type="dxa"/>
            <w:vAlign w:val="bottom"/>
          </w:tcPr>
          <w:p w14:paraId="18B9B708"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C00000"/>
                <w:sz w:val="22"/>
                <w:szCs w:val="22"/>
              </w:rPr>
            </w:pPr>
            <w:r>
              <w:rPr>
                <w:rFonts w:ascii="Open Sans" w:eastAsia="Open Sans" w:hAnsi="Open Sans" w:cs="Open Sans"/>
                <w:sz w:val="22"/>
                <w:szCs w:val="22"/>
              </w:rPr>
              <w:t>47%</w:t>
            </w:r>
          </w:p>
        </w:tc>
      </w:tr>
      <w:tr w:rsidR="00867E67" w14:paraId="132EE52B" w14:textId="77777777" w:rsidTr="00867E67">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0E3B561D"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España</w:t>
            </w:r>
          </w:p>
        </w:tc>
        <w:tc>
          <w:tcPr>
            <w:tcW w:w="1701" w:type="dxa"/>
            <w:vAlign w:val="bottom"/>
          </w:tcPr>
          <w:p w14:paraId="1563612B"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color w:val="000000"/>
                <w:sz w:val="22"/>
                <w:szCs w:val="22"/>
              </w:rPr>
              <w:t>14,10 €</w:t>
            </w:r>
          </w:p>
        </w:tc>
        <w:tc>
          <w:tcPr>
            <w:tcW w:w="1559" w:type="dxa"/>
            <w:vAlign w:val="bottom"/>
          </w:tcPr>
          <w:p w14:paraId="20935ECD"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color w:val="000000"/>
                <w:sz w:val="22"/>
                <w:szCs w:val="22"/>
              </w:rPr>
              <w:t>0,7%</w:t>
            </w:r>
          </w:p>
        </w:tc>
        <w:tc>
          <w:tcPr>
            <w:tcW w:w="1701" w:type="dxa"/>
            <w:vAlign w:val="bottom"/>
          </w:tcPr>
          <w:p w14:paraId="50A8B072"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7,4%</w:t>
            </w:r>
          </w:p>
        </w:tc>
        <w:tc>
          <w:tcPr>
            <w:tcW w:w="1700" w:type="dxa"/>
            <w:vAlign w:val="bottom"/>
          </w:tcPr>
          <w:p w14:paraId="7285D450"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C00000"/>
                <w:sz w:val="22"/>
                <w:szCs w:val="22"/>
              </w:rPr>
            </w:pPr>
            <w:r>
              <w:rPr>
                <w:rFonts w:ascii="Open Sans" w:eastAsia="Open Sans" w:hAnsi="Open Sans" w:cs="Open Sans"/>
                <w:color w:val="9C0006"/>
                <w:sz w:val="22"/>
                <w:szCs w:val="22"/>
              </w:rPr>
              <w:t>-</w:t>
            </w:r>
          </w:p>
        </w:tc>
      </w:tr>
    </w:tbl>
    <w:p w14:paraId="091A6FE0" w14:textId="77777777" w:rsidR="00867E67" w:rsidRDefault="00000000">
      <w:pPr>
        <w:pBdr>
          <w:top w:val="nil"/>
          <w:left w:val="nil"/>
          <w:bottom w:val="nil"/>
          <w:right w:val="nil"/>
          <w:between w:val="nil"/>
        </w:pBdr>
        <w:shd w:val="clear" w:color="auto" w:fill="FFFFFF"/>
        <w:spacing w:before="280" w:after="280" w:line="276" w:lineRule="auto"/>
        <w:ind w:right="-567"/>
        <w:jc w:val="both"/>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t>Provincias de España</w:t>
      </w:r>
    </w:p>
    <w:p w14:paraId="5642A244" w14:textId="77777777" w:rsidR="00867E67" w:rsidRDefault="00000000">
      <w:pPr>
        <w:pBdr>
          <w:top w:val="nil"/>
          <w:left w:val="nil"/>
          <w:bottom w:val="nil"/>
          <w:right w:val="nil"/>
          <w:between w:val="nil"/>
        </w:pBdr>
        <w:shd w:val="clear" w:color="auto" w:fill="FFFFFF"/>
        <w:spacing w:before="280" w:after="280" w:line="276" w:lineRule="auto"/>
        <w:ind w:right="-567"/>
        <w:jc w:val="both"/>
        <w:rPr>
          <w:rFonts w:ascii="Open Sans" w:eastAsia="Open Sans" w:hAnsi="Open Sans" w:cs="Open Sans"/>
          <w:color w:val="000000"/>
        </w:rPr>
      </w:pPr>
      <w:r w:rsidRPr="00F7248D">
        <w:rPr>
          <w:rFonts w:ascii="Open Sans" w:eastAsia="Open Sans" w:hAnsi="Open Sans" w:cs="Open Sans"/>
          <w:b/>
          <w:bCs/>
          <w:color w:val="000000"/>
        </w:rPr>
        <w:t>En 47 de las 50 provincias con variación interanual se incrementa el precio de la vivienda en alquiler en noviembre de 2025</w:t>
      </w:r>
      <w:r>
        <w:rPr>
          <w:rFonts w:ascii="Open Sans" w:eastAsia="Open Sans" w:hAnsi="Open Sans" w:cs="Open Sans"/>
          <w:color w:val="000000"/>
        </w:rPr>
        <w:t xml:space="preserve">. Los incrementos superiores al 10% se dan en 16 (32%) provincias, según el Índice Inmobiliario </w:t>
      </w:r>
      <w:hyperlink r:id="rId13">
        <w:r w:rsidR="00867E67">
          <w:rPr>
            <w:rFonts w:ascii="Open Sans" w:eastAsia="Open Sans" w:hAnsi="Open Sans" w:cs="Open Sans"/>
            <w:color w:val="0000FF"/>
            <w:u w:val="single"/>
          </w:rPr>
          <w:t>Fotocasa</w:t>
        </w:r>
      </w:hyperlink>
      <w:r>
        <w:rPr>
          <w:rFonts w:ascii="Open Sans" w:eastAsia="Open Sans" w:hAnsi="Open Sans" w:cs="Open Sans"/>
          <w:color w:val="000000"/>
        </w:rPr>
        <w:t xml:space="preserve">. </w:t>
      </w:r>
    </w:p>
    <w:p w14:paraId="5557E5E4" w14:textId="77777777" w:rsidR="00867E67" w:rsidRDefault="00000000">
      <w:pPr>
        <w:pBdr>
          <w:top w:val="nil"/>
          <w:left w:val="nil"/>
          <w:bottom w:val="nil"/>
          <w:right w:val="nil"/>
          <w:between w:val="nil"/>
        </w:pBdr>
        <w:shd w:val="clear" w:color="auto" w:fill="FFFFFF"/>
        <w:spacing w:before="280" w:after="280" w:line="276" w:lineRule="auto"/>
        <w:ind w:right="-567"/>
        <w:jc w:val="both"/>
        <w:rPr>
          <w:rFonts w:ascii="Open Sans" w:eastAsia="Open Sans" w:hAnsi="Open Sans" w:cs="Open Sans"/>
          <w:color w:val="000000"/>
        </w:rPr>
      </w:pPr>
      <w:r>
        <w:rPr>
          <w:rFonts w:ascii="Open Sans" w:eastAsia="Open Sans" w:hAnsi="Open Sans" w:cs="Open Sans"/>
          <w:color w:val="000000"/>
        </w:rPr>
        <w:t>El orden de las provincias con los incrementos interanuales superior al 10% son: Guadalajara (37,2%), Zamora (33,4%), Ciudad Real (20,4%), Soria (18,3%), Teruel (17,6%), Ávila (16,3%), Araba - Álava (15,3%), Jaén (12,4%), Zaragoza (12,3%), Cáceres (11,6%), Lleida (11,5%), Segovia (10,7%), Las Palmas (10,6%), Valladolid (10,4%), Cádiz (10,3%) y Huelva (10,3%). Por otro lado, se producen descensos en tres provincias: Palencia (-10,6%), Gipuzkoa (-1,0%) y Madrid (-0,3%).</w:t>
      </w:r>
    </w:p>
    <w:p w14:paraId="281B37D8" w14:textId="77777777" w:rsidR="00867E67" w:rsidRDefault="00000000">
      <w:pPr>
        <w:pBdr>
          <w:top w:val="nil"/>
          <w:left w:val="nil"/>
          <w:bottom w:val="nil"/>
          <w:right w:val="nil"/>
          <w:between w:val="nil"/>
        </w:pBdr>
        <w:shd w:val="clear" w:color="auto" w:fill="FFFFFF"/>
        <w:spacing w:before="280" w:after="280" w:line="276" w:lineRule="auto"/>
        <w:ind w:right="-567"/>
        <w:jc w:val="both"/>
        <w:rPr>
          <w:rFonts w:ascii="Open Sans" w:eastAsia="Open Sans" w:hAnsi="Open Sans" w:cs="Open Sans"/>
          <w:color w:val="000000"/>
        </w:rPr>
      </w:pPr>
      <w:r>
        <w:rPr>
          <w:rFonts w:ascii="Open Sans" w:eastAsia="Open Sans" w:hAnsi="Open Sans" w:cs="Open Sans"/>
          <w:color w:val="000000"/>
        </w:rPr>
        <w:t>Las siete provincias con precios superiores a los 15,00 €/m</w:t>
      </w:r>
      <w:r>
        <w:rPr>
          <w:rFonts w:ascii="Open Sans" w:eastAsia="Open Sans" w:hAnsi="Open Sans" w:cs="Open Sans"/>
          <w:color w:val="000000"/>
          <w:vertAlign w:val="superscript"/>
        </w:rPr>
        <w:t xml:space="preserve">2 </w:t>
      </w:r>
      <w:r>
        <w:rPr>
          <w:rFonts w:ascii="Open Sans" w:eastAsia="Open Sans" w:hAnsi="Open Sans" w:cs="Open Sans"/>
          <w:color w:val="000000"/>
        </w:rPr>
        <w:t>al mes son: Barcelona con 21,90 €/m</w:t>
      </w:r>
      <w:r>
        <w:rPr>
          <w:rFonts w:ascii="Open Sans" w:eastAsia="Open Sans" w:hAnsi="Open Sans" w:cs="Open Sans"/>
          <w:color w:val="000000"/>
          <w:vertAlign w:val="superscript"/>
        </w:rPr>
        <w:t xml:space="preserve">2 </w:t>
      </w:r>
      <w:r>
        <w:rPr>
          <w:rFonts w:ascii="Open Sans" w:eastAsia="Open Sans" w:hAnsi="Open Sans" w:cs="Open Sans"/>
          <w:color w:val="000000"/>
        </w:rPr>
        <w:t>al mes, Madrid con 20,66 €/m</w:t>
      </w:r>
      <w:r>
        <w:rPr>
          <w:rFonts w:ascii="Open Sans" w:eastAsia="Open Sans" w:hAnsi="Open Sans" w:cs="Open Sans"/>
          <w:color w:val="000000"/>
          <w:vertAlign w:val="superscript"/>
        </w:rPr>
        <w:t xml:space="preserve">2 </w:t>
      </w:r>
      <w:r>
        <w:rPr>
          <w:rFonts w:ascii="Open Sans" w:eastAsia="Open Sans" w:hAnsi="Open Sans" w:cs="Open Sans"/>
          <w:color w:val="000000"/>
        </w:rPr>
        <w:t>al mes, Gipuzkoa con 19,02 €/m</w:t>
      </w:r>
      <w:r>
        <w:rPr>
          <w:rFonts w:ascii="Open Sans" w:eastAsia="Open Sans" w:hAnsi="Open Sans" w:cs="Open Sans"/>
          <w:color w:val="000000"/>
          <w:vertAlign w:val="superscript"/>
        </w:rPr>
        <w:t xml:space="preserve">2 </w:t>
      </w:r>
      <w:r>
        <w:rPr>
          <w:rFonts w:ascii="Open Sans" w:eastAsia="Open Sans" w:hAnsi="Open Sans" w:cs="Open Sans"/>
          <w:color w:val="000000"/>
        </w:rPr>
        <w:t>al mes, Illes Balears con 18,60 €/m</w:t>
      </w:r>
      <w:r>
        <w:rPr>
          <w:rFonts w:ascii="Open Sans" w:eastAsia="Open Sans" w:hAnsi="Open Sans" w:cs="Open Sans"/>
          <w:color w:val="000000"/>
          <w:vertAlign w:val="superscript"/>
        </w:rPr>
        <w:t xml:space="preserve">2 </w:t>
      </w:r>
      <w:r>
        <w:rPr>
          <w:rFonts w:ascii="Open Sans" w:eastAsia="Open Sans" w:hAnsi="Open Sans" w:cs="Open Sans"/>
          <w:color w:val="000000"/>
        </w:rPr>
        <w:t>al mes, Bizkaia con 17,30 €/m</w:t>
      </w:r>
      <w:r>
        <w:rPr>
          <w:rFonts w:ascii="Open Sans" w:eastAsia="Open Sans" w:hAnsi="Open Sans" w:cs="Open Sans"/>
          <w:color w:val="000000"/>
          <w:vertAlign w:val="superscript"/>
        </w:rPr>
        <w:t xml:space="preserve">2 </w:t>
      </w:r>
      <w:r>
        <w:rPr>
          <w:rFonts w:ascii="Open Sans" w:eastAsia="Open Sans" w:hAnsi="Open Sans" w:cs="Open Sans"/>
          <w:color w:val="000000"/>
        </w:rPr>
        <w:t>al mes, Málaga con 15,98 €/m</w:t>
      </w:r>
      <w:r>
        <w:rPr>
          <w:rFonts w:ascii="Open Sans" w:eastAsia="Open Sans" w:hAnsi="Open Sans" w:cs="Open Sans"/>
          <w:color w:val="000000"/>
          <w:vertAlign w:val="superscript"/>
        </w:rPr>
        <w:t xml:space="preserve">2 </w:t>
      </w:r>
      <w:r>
        <w:rPr>
          <w:rFonts w:ascii="Open Sans" w:eastAsia="Open Sans" w:hAnsi="Open Sans" w:cs="Open Sans"/>
          <w:color w:val="000000"/>
        </w:rPr>
        <w:t>al mes y Las Palmas con 15,80 €/m</w:t>
      </w:r>
      <w:r>
        <w:rPr>
          <w:rFonts w:ascii="Open Sans" w:eastAsia="Open Sans" w:hAnsi="Open Sans" w:cs="Open Sans"/>
          <w:color w:val="000000"/>
          <w:vertAlign w:val="superscript"/>
        </w:rPr>
        <w:t xml:space="preserve">2 </w:t>
      </w:r>
      <w:r>
        <w:rPr>
          <w:rFonts w:ascii="Open Sans" w:eastAsia="Open Sans" w:hAnsi="Open Sans" w:cs="Open Sans"/>
          <w:color w:val="000000"/>
        </w:rPr>
        <w:t>al mes. Por otro lado, las provincias más económicas para alquilar una vivienda son: Jaén con 6,62 €/m</w:t>
      </w:r>
      <w:r>
        <w:rPr>
          <w:rFonts w:ascii="Open Sans" w:eastAsia="Open Sans" w:hAnsi="Open Sans" w:cs="Open Sans"/>
          <w:color w:val="000000"/>
          <w:vertAlign w:val="superscript"/>
        </w:rPr>
        <w:t xml:space="preserve">2 </w:t>
      </w:r>
      <w:r>
        <w:rPr>
          <w:rFonts w:ascii="Open Sans" w:eastAsia="Open Sans" w:hAnsi="Open Sans" w:cs="Open Sans"/>
          <w:color w:val="000000"/>
        </w:rPr>
        <w:t xml:space="preserve">al </w:t>
      </w:r>
      <w:r>
        <w:rPr>
          <w:rFonts w:ascii="Open Sans" w:eastAsia="Open Sans" w:hAnsi="Open Sans" w:cs="Open Sans"/>
          <w:color w:val="000000"/>
        </w:rPr>
        <w:lastRenderedPageBreak/>
        <w:t>mes, Badajoz con 7,17 €/m</w:t>
      </w:r>
      <w:r>
        <w:rPr>
          <w:rFonts w:ascii="Open Sans" w:eastAsia="Open Sans" w:hAnsi="Open Sans" w:cs="Open Sans"/>
          <w:color w:val="000000"/>
          <w:vertAlign w:val="superscript"/>
        </w:rPr>
        <w:t xml:space="preserve">2 </w:t>
      </w:r>
      <w:r>
        <w:rPr>
          <w:rFonts w:ascii="Open Sans" w:eastAsia="Open Sans" w:hAnsi="Open Sans" w:cs="Open Sans"/>
          <w:color w:val="000000"/>
        </w:rPr>
        <w:t>al mes, Teruel con 7,35 €/m</w:t>
      </w:r>
      <w:r>
        <w:rPr>
          <w:rFonts w:ascii="Open Sans" w:eastAsia="Open Sans" w:hAnsi="Open Sans" w:cs="Open Sans"/>
          <w:color w:val="000000"/>
          <w:vertAlign w:val="superscript"/>
        </w:rPr>
        <w:t xml:space="preserve">2 </w:t>
      </w:r>
      <w:r>
        <w:rPr>
          <w:rFonts w:ascii="Open Sans" w:eastAsia="Open Sans" w:hAnsi="Open Sans" w:cs="Open Sans"/>
          <w:color w:val="000000"/>
        </w:rPr>
        <w:t>al mes, Ciudad Real con 7,43 €/m</w:t>
      </w:r>
      <w:r>
        <w:rPr>
          <w:rFonts w:ascii="Open Sans" w:eastAsia="Open Sans" w:hAnsi="Open Sans" w:cs="Open Sans"/>
          <w:color w:val="000000"/>
          <w:vertAlign w:val="superscript"/>
        </w:rPr>
        <w:t xml:space="preserve">2 </w:t>
      </w:r>
      <w:r>
        <w:rPr>
          <w:rFonts w:ascii="Open Sans" w:eastAsia="Open Sans" w:hAnsi="Open Sans" w:cs="Open Sans"/>
          <w:color w:val="000000"/>
        </w:rPr>
        <w:t>al mes, Cáceres con 7,53 €/m</w:t>
      </w:r>
      <w:r>
        <w:rPr>
          <w:rFonts w:ascii="Open Sans" w:eastAsia="Open Sans" w:hAnsi="Open Sans" w:cs="Open Sans"/>
          <w:color w:val="000000"/>
          <w:vertAlign w:val="superscript"/>
        </w:rPr>
        <w:t xml:space="preserve">2 </w:t>
      </w:r>
      <w:r>
        <w:rPr>
          <w:rFonts w:ascii="Open Sans" w:eastAsia="Open Sans" w:hAnsi="Open Sans" w:cs="Open Sans"/>
          <w:color w:val="000000"/>
        </w:rPr>
        <w:t>al mes, Cuenca con 7,64 €/m</w:t>
      </w:r>
      <w:r>
        <w:rPr>
          <w:rFonts w:ascii="Open Sans" w:eastAsia="Open Sans" w:hAnsi="Open Sans" w:cs="Open Sans"/>
          <w:color w:val="000000"/>
          <w:vertAlign w:val="superscript"/>
        </w:rPr>
        <w:t xml:space="preserve">2 </w:t>
      </w:r>
      <w:r>
        <w:rPr>
          <w:rFonts w:ascii="Open Sans" w:eastAsia="Open Sans" w:hAnsi="Open Sans" w:cs="Open Sans"/>
          <w:color w:val="000000"/>
        </w:rPr>
        <w:t>al mes, Ourense con 7,71 €/m</w:t>
      </w:r>
      <w:r>
        <w:rPr>
          <w:rFonts w:ascii="Open Sans" w:eastAsia="Open Sans" w:hAnsi="Open Sans" w:cs="Open Sans"/>
          <w:color w:val="000000"/>
          <w:vertAlign w:val="superscript"/>
        </w:rPr>
        <w:t xml:space="preserve">2 </w:t>
      </w:r>
      <w:r>
        <w:rPr>
          <w:rFonts w:ascii="Open Sans" w:eastAsia="Open Sans" w:hAnsi="Open Sans" w:cs="Open Sans"/>
          <w:color w:val="000000"/>
        </w:rPr>
        <w:t>al mes, Palencia con 7,87 €/m</w:t>
      </w:r>
      <w:r>
        <w:rPr>
          <w:rFonts w:ascii="Open Sans" w:eastAsia="Open Sans" w:hAnsi="Open Sans" w:cs="Open Sans"/>
          <w:color w:val="000000"/>
          <w:vertAlign w:val="superscript"/>
        </w:rPr>
        <w:t xml:space="preserve">2 </w:t>
      </w:r>
      <w:r>
        <w:rPr>
          <w:rFonts w:ascii="Open Sans" w:eastAsia="Open Sans" w:hAnsi="Open Sans" w:cs="Open Sans"/>
          <w:color w:val="000000"/>
        </w:rPr>
        <w:t>al mes y Albacete con 7,94 €/m</w:t>
      </w:r>
      <w:r>
        <w:rPr>
          <w:rFonts w:ascii="Open Sans" w:eastAsia="Open Sans" w:hAnsi="Open Sans" w:cs="Open Sans"/>
          <w:color w:val="000000"/>
          <w:vertAlign w:val="superscript"/>
        </w:rPr>
        <w:t xml:space="preserve">2 </w:t>
      </w:r>
      <w:r>
        <w:rPr>
          <w:rFonts w:ascii="Open Sans" w:eastAsia="Open Sans" w:hAnsi="Open Sans" w:cs="Open Sans"/>
          <w:color w:val="000000"/>
        </w:rPr>
        <w:t xml:space="preserve">al mes. </w:t>
      </w:r>
    </w:p>
    <w:p w14:paraId="373A0F0B" w14:textId="77777777" w:rsidR="00867E67" w:rsidRDefault="00000000">
      <w:pPr>
        <w:pBdr>
          <w:top w:val="nil"/>
          <w:left w:val="nil"/>
          <w:bottom w:val="nil"/>
          <w:right w:val="nil"/>
          <w:between w:val="nil"/>
        </w:pBdr>
        <w:shd w:val="clear" w:color="auto" w:fill="FFFFFF"/>
        <w:spacing w:before="280" w:after="280" w:line="276" w:lineRule="auto"/>
        <w:ind w:right="-567"/>
        <w:jc w:val="both"/>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t>Provincias con precio, variación mensual e interanual</w:t>
      </w:r>
    </w:p>
    <w:tbl>
      <w:tblPr>
        <w:tblStyle w:val="a0"/>
        <w:tblW w:w="907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127"/>
        <w:gridCol w:w="1984"/>
        <w:gridCol w:w="1559"/>
        <w:gridCol w:w="1701"/>
        <w:gridCol w:w="1700"/>
      </w:tblGrid>
      <w:tr w:rsidR="00867E67" w14:paraId="7138401C" w14:textId="77777777" w:rsidTr="00867E67">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495FEDF7"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Provincia</w:t>
            </w:r>
          </w:p>
        </w:tc>
        <w:tc>
          <w:tcPr>
            <w:tcW w:w="1984" w:type="dxa"/>
            <w:vAlign w:val="center"/>
          </w:tcPr>
          <w:p w14:paraId="0038F5D3" w14:textId="77777777" w:rsidR="00867E6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Nov. 2025</w:t>
            </w:r>
          </w:p>
          <w:p w14:paraId="243B5202" w14:textId="77777777" w:rsidR="00867E6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(€/m² al mes)</w:t>
            </w:r>
          </w:p>
        </w:tc>
        <w:tc>
          <w:tcPr>
            <w:tcW w:w="1559" w:type="dxa"/>
            <w:vAlign w:val="center"/>
          </w:tcPr>
          <w:p w14:paraId="12C5CC9B" w14:textId="77777777" w:rsidR="00867E6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mensual (%)</w:t>
            </w:r>
          </w:p>
        </w:tc>
        <w:tc>
          <w:tcPr>
            <w:tcW w:w="1701" w:type="dxa"/>
            <w:vAlign w:val="center"/>
          </w:tcPr>
          <w:p w14:paraId="494708CF" w14:textId="77777777" w:rsidR="00867E6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interanual (%)</w:t>
            </w:r>
          </w:p>
        </w:tc>
        <w:tc>
          <w:tcPr>
            <w:tcW w:w="1700" w:type="dxa"/>
          </w:tcPr>
          <w:p w14:paraId="4529D75F" w14:textId="77777777" w:rsidR="00867E6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 respecto media nacional</w:t>
            </w:r>
          </w:p>
        </w:tc>
      </w:tr>
      <w:tr w:rsidR="00867E67" w14:paraId="7BC3AFD4" w14:textId="77777777" w:rsidTr="00867E6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60061E5"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Guadalajara</w:t>
            </w:r>
          </w:p>
        </w:tc>
        <w:tc>
          <w:tcPr>
            <w:tcW w:w="1984" w:type="dxa"/>
            <w:vAlign w:val="bottom"/>
          </w:tcPr>
          <w:p w14:paraId="27B83B13"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11,81 €</w:t>
            </w:r>
          </w:p>
        </w:tc>
        <w:tc>
          <w:tcPr>
            <w:tcW w:w="1559" w:type="dxa"/>
            <w:vAlign w:val="bottom"/>
          </w:tcPr>
          <w:p w14:paraId="61BF1A2C"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D0D0D"/>
                <w:sz w:val="22"/>
                <w:szCs w:val="22"/>
              </w:rPr>
            </w:pPr>
            <w:r>
              <w:rPr>
                <w:rFonts w:ascii="Open Sans" w:eastAsia="Open Sans" w:hAnsi="Open Sans" w:cs="Open Sans"/>
                <w:color w:val="000000"/>
                <w:sz w:val="22"/>
                <w:szCs w:val="22"/>
              </w:rPr>
              <w:t>6,2%</w:t>
            </w:r>
          </w:p>
        </w:tc>
        <w:tc>
          <w:tcPr>
            <w:tcW w:w="1701" w:type="dxa"/>
            <w:vAlign w:val="bottom"/>
          </w:tcPr>
          <w:p w14:paraId="7B5BF4C1"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D0D0D"/>
                <w:sz w:val="22"/>
                <w:szCs w:val="22"/>
              </w:rPr>
            </w:pPr>
            <w:r>
              <w:rPr>
                <w:rFonts w:ascii="Open Sans" w:eastAsia="Open Sans" w:hAnsi="Open Sans" w:cs="Open Sans"/>
                <w:color w:val="000000"/>
                <w:sz w:val="22"/>
                <w:szCs w:val="22"/>
              </w:rPr>
              <w:t>37,2%</w:t>
            </w:r>
          </w:p>
        </w:tc>
        <w:tc>
          <w:tcPr>
            <w:tcW w:w="1700" w:type="dxa"/>
            <w:vAlign w:val="bottom"/>
          </w:tcPr>
          <w:p w14:paraId="11C98A1A"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-16,2%</w:t>
            </w:r>
          </w:p>
        </w:tc>
      </w:tr>
      <w:tr w:rsidR="00867E67" w14:paraId="5BAEA12B" w14:textId="77777777" w:rsidTr="00867E67">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D3D548D"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Zamora</w:t>
            </w:r>
          </w:p>
        </w:tc>
        <w:tc>
          <w:tcPr>
            <w:tcW w:w="1984" w:type="dxa"/>
            <w:vAlign w:val="bottom"/>
          </w:tcPr>
          <w:p w14:paraId="54E15480"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9,59 €</w:t>
            </w:r>
          </w:p>
        </w:tc>
        <w:tc>
          <w:tcPr>
            <w:tcW w:w="1559" w:type="dxa"/>
            <w:vAlign w:val="bottom"/>
          </w:tcPr>
          <w:p w14:paraId="6373A3F1"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D0D0D"/>
                <w:sz w:val="22"/>
                <w:szCs w:val="22"/>
              </w:rPr>
            </w:pPr>
            <w:r>
              <w:rPr>
                <w:rFonts w:ascii="Open Sans" w:eastAsia="Open Sans" w:hAnsi="Open Sans" w:cs="Open Sans"/>
                <w:color w:val="000000"/>
                <w:sz w:val="22"/>
                <w:szCs w:val="22"/>
              </w:rPr>
              <w:t>2,7%</w:t>
            </w:r>
          </w:p>
        </w:tc>
        <w:tc>
          <w:tcPr>
            <w:tcW w:w="1701" w:type="dxa"/>
            <w:vAlign w:val="bottom"/>
          </w:tcPr>
          <w:p w14:paraId="66652E8A"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D0D0D"/>
                <w:sz w:val="22"/>
                <w:szCs w:val="22"/>
              </w:rPr>
            </w:pPr>
            <w:r>
              <w:rPr>
                <w:rFonts w:ascii="Open Sans" w:eastAsia="Open Sans" w:hAnsi="Open Sans" w:cs="Open Sans"/>
                <w:color w:val="000000"/>
                <w:sz w:val="22"/>
                <w:szCs w:val="22"/>
              </w:rPr>
              <w:t>33,4%</w:t>
            </w:r>
          </w:p>
        </w:tc>
        <w:tc>
          <w:tcPr>
            <w:tcW w:w="1700" w:type="dxa"/>
            <w:vAlign w:val="bottom"/>
          </w:tcPr>
          <w:p w14:paraId="52B743BE"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-32,0%</w:t>
            </w:r>
          </w:p>
        </w:tc>
      </w:tr>
      <w:tr w:rsidR="00867E67" w14:paraId="2051FCC9" w14:textId="77777777" w:rsidTr="00867E6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569E3F5"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Ciudad Real</w:t>
            </w:r>
          </w:p>
        </w:tc>
        <w:tc>
          <w:tcPr>
            <w:tcW w:w="1984" w:type="dxa"/>
            <w:vAlign w:val="bottom"/>
          </w:tcPr>
          <w:p w14:paraId="5A5B1913"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7,43 €</w:t>
            </w:r>
          </w:p>
        </w:tc>
        <w:tc>
          <w:tcPr>
            <w:tcW w:w="1559" w:type="dxa"/>
            <w:vAlign w:val="bottom"/>
          </w:tcPr>
          <w:p w14:paraId="73DDDD65"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2,9%</w:t>
            </w:r>
          </w:p>
        </w:tc>
        <w:tc>
          <w:tcPr>
            <w:tcW w:w="1701" w:type="dxa"/>
            <w:vAlign w:val="bottom"/>
          </w:tcPr>
          <w:p w14:paraId="21835053"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20,4%</w:t>
            </w:r>
          </w:p>
        </w:tc>
        <w:tc>
          <w:tcPr>
            <w:tcW w:w="1700" w:type="dxa"/>
            <w:vAlign w:val="bottom"/>
          </w:tcPr>
          <w:p w14:paraId="45AD3188"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-47,3%</w:t>
            </w:r>
          </w:p>
        </w:tc>
      </w:tr>
      <w:tr w:rsidR="00867E67" w14:paraId="67DD2EC4" w14:textId="77777777" w:rsidTr="00867E67">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45B5E59"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Soria</w:t>
            </w:r>
          </w:p>
        </w:tc>
        <w:tc>
          <w:tcPr>
            <w:tcW w:w="1984" w:type="dxa"/>
            <w:vAlign w:val="bottom"/>
          </w:tcPr>
          <w:p w14:paraId="403F4011"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10,20 €</w:t>
            </w:r>
          </w:p>
        </w:tc>
        <w:tc>
          <w:tcPr>
            <w:tcW w:w="1559" w:type="dxa"/>
            <w:vAlign w:val="bottom"/>
          </w:tcPr>
          <w:p w14:paraId="5589ADCE" w14:textId="77777777" w:rsidR="00867E67" w:rsidRDefault="00867E67">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p>
        </w:tc>
        <w:tc>
          <w:tcPr>
            <w:tcW w:w="1701" w:type="dxa"/>
            <w:vAlign w:val="bottom"/>
          </w:tcPr>
          <w:p w14:paraId="1DDDABAD"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18,3%</w:t>
            </w:r>
          </w:p>
        </w:tc>
        <w:tc>
          <w:tcPr>
            <w:tcW w:w="1700" w:type="dxa"/>
            <w:vAlign w:val="bottom"/>
          </w:tcPr>
          <w:p w14:paraId="5C0FDEA4"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-27,7%</w:t>
            </w:r>
          </w:p>
        </w:tc>
      </w:tr>
      <w:tr w:rsidR="00867E67" w14:paraId="475DD625" w14:textId="77777777" w:rsidTr="00867E6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B57F257"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Teruel</w:t>
            </w:r>
          </w:p>
        </w:tc>
        <w:tc>
          <w:tcPr>
            <w:tcW w:w="1984" w:type="dxa"/>
            <w:vAlign w:val="bottom"/>
          </w:tcPr>
          <w:p w14:paraId="67F8C4FA"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7,35 €</w:t>
            </w:r>
          </w:p>
        </w:tc>
        <w:tc>
          <w:tcPr>
            <w:tcW w:w="1559" w:type="dxa"/>
            <w:vAlign w:val="bottom"/>
          </w:tcPr>
          <w:p w14:paraId="4DA98EB3"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0,4%</w:t>
            </w:r>
          </w:p>
        </w:tc>
        <w:tc>
          <w:tcPr>
            <w:tcW w:w="1701" w:type="dxa"/>
            <w:vAlign w:val="bottom"/>
          </w:tcPr>
          <w:p w14:paraId="7CD447BC"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17,6%</w:t>
            </w:r>
          </w:p>
        </w:tc>
        <w:tc>
          <w:tcPr>
            <w:tcW w:w="1700" w:type="dxa"/>
            <w:vAlign w:val="bottom"/>
          </w:tcPr>
          <w:p w14:paraId="76D0E7E9"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-47,9%</w:t>
            </w:r>
          </w:p>
        </w:tc>
      </w:tr>
      <w:tr w:rsidR="00867E67" w14:paraId="22D1DE1C" w14:textId="77777777" w:rsidTr="00867E67">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5ED370F"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Ávila</w:t>
            </w:r>
          </w:p>
        </w:tc>
        <w:tc>
          <w:tcPr>
            <w:tcW w:w="1984" w:type="dxa"/>
            <w:vAlign w:val="bottom"/>
          </w:tcPr>
          <w:p w14:paraId="286630B0"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8,43 €</w:t>
            </w:r>
          </w:p>
        </w:tc>
        <w:tc>
          <w:tcPr>
            <w:tcW w:w="1559" w:type="dxa"/>
            <w:vAlign w:val="bottom"/>
          </w:tcPr>
          <w:p w14:paraId="73669BB0"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2,9%</w:t>
            </w:r>
          </w:p>
        </w:tc>
        <w:tc>
          <w:tcPr>
            <w:tcW w:w="1701" w:type="dxa"/>
            <w:vAlign w:val="bottom"/>
          </w:tcPr>
          <w:p w14:paraId="426FA147"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16,3%</w:t>
            </w:r>
          </w:p>
        </w:tc>
        <w:tc>
          <w:tcPr>
            <w:tcW w:w="1700" w:type="dxa"/>
            <w:vAlign w:val="bottom"/>
          </w:tcPr>
          <w:p w14:paraId="4F8B01D3"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-40,2%</w:t>
            </w:r>
          </w:p>
        </w:tc>
      </w:tr>
      <w:tr w:rsidR="00867E67" w14:paraId="2C8F9350" w14:textId="77777777" w:rsidTr="00867E6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842A592"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Araba - Álava</w:t>
            </w:r>
          </w:p>
        </w:tc>
        <w:tc>
          <w:tcPr>
            <w:tcW w:w="1984" w:type="dxa"/>
            <w:vAlign w:val="bottom"/>
          </w:tcPr>
          <w:p w14:paraId="5FD6C43A"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12,19 €</w:t>
            </w:r>
          </w:p>
        </w:tc>
        <w:tc>
          <w:tcPr>
            <w:tcW w:w="1559" w:type="dxa"/>
            <w:vAlign w:val="bottom"/>
          </w:tcPr>
          <w:p w14:paraId="4D32DE61"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-9,8%</w:t>
            </w:r>
          </w:p>
        </w:tc>
        <w:tc>
          <w:tcPr>
            <w:tcW w:w="1701" w:type="dxa"/>
            <w:vAlign w:val="bottom"/>
          </w:tcPr>
          <w:p w14:paraId="338A0C00"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15,3%</w:t>
            </w:r>
          </w:p>
        </w:tc>
        <w:tc>
          <w:tcPr>
            <w:tcW w:w="1700" w:type="dxa"/>
            <w:vAlign w:val="bottom"/>
          </w:tcPr>
          <w:p w14:paraId="51FB30E5"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-13,5%</w:t>
            </w:r>
          </w:p>
        </w:tc>
      </w:tr>
      <w:tr w:rsidR="00867E67" w14:paraId="199E5C1F" w14:textId="77777777" w:rsidTr="00867E67">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B1340E7"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Jaén</w:t>
            </w:r>
          </w:p>
        </w:tc>
        <w:tc>
          <w:tcPr>
            <w:tcW w:w="1984" w:type="dxa"/>
            <w:vAlign w:val="bottom"/>
          </w:tcPr>
          <w:p w14:paraId="4CAD936B"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6,62 €</w:t>
            </w:r>
          </w:p>
        </w:tc>
        <w:tc>
          <w:tcPr>
            <w:tcW w:w="1559" w:type="dxa"/>
            <w:vAlign w:val="bottom"/>
          </w:tcPr>
          <w:p w14:paraId="39FD3DDF"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5,8%</w:t>
            </w:r>
          </w:p>
        </w:tc>
        <w:tc>
          <w:tcPr>
            <w:tcW w:w="1701" w:type="dxa"/>
            <w:vAlign w:val="bottom"/>
          </w:tcPr>
          <w:p w14:paraId="433B7139"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12,4%</w:t>
            </w:r>
          </w:p>
        </w:tc>
        <w:tc>
          <w:tcPr>
            <w:tcW w:w="1700" w:type="dxa"/>
            <w:vAlign w:val="bottom"/>
          </w:tcPr>
          <w:p w14:paraId="5A73700C"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-53,0%</w:t>
            </w:r>
          </w:p>
        </w:tc>
      </w:tr>
      <w:tr w:rsidR="00867E67" w14:paraId="3A3EEF3F" w14:textId="77777777" w:rsidTr="00867E6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B40C9FB"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Zaragoza</w:t>
            </w:r>
          </w:p>
        </w:tc>
        <w:tc>
          <w:tcPr>
            <w:tcW w:w="1984" w:type="dxa"/>
            <w:vAlign w:val="bottom"/>
          </w:tcPr>
          <w:p w14:paraId="2F918F48"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11,77 €</w:t>
            </w:r>
          </w:p>
        </w:tc>
        <w:tc>
          <w:tcPr>
            <w:tcW w:w="1559" w:type="dxa"/>
            <w:vAlign w:val="bottom"/>
          </w:tcPr>
          <w:p w14:paraId="7E32829C"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-1,6%</w:t>
            </w:r>
          </w:p>
        </w:tc>
        <w:tc>
          <w:tcPr>
            <w:tcW w:w="1701" w:type="dxa"/>
            <w:vAlign w:val="bottom"/>
          </w:tcPr>
          <w:p w14:paraId="72C9A97C"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12,3%</w:t>
            </w:r>
          </w:p>
        </w:tc>
        <w:tc>
          <w:tcPr>
            <w:tcW w:w="1700" w:type="dxa"/>
            <w:vAlign w:val="bottom"/>
          </w:tcPr>
          <w:p w14:paraId="3D77DBFB"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-16,5%</w:t>
            </w:r>
          </w:p>
        </w:tc>
      </w:tr>
      <w:tr w:rsidR="00867E67" w14:paraId="51595007" w14:textId="77777777" w:rsidTr="00867E67">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B6D0D2B"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Cáceres</w:t>
            </w:r>
          </w:p>
        </w:tc>
        <w:tc>
          <w:tcPr>
            <w:tcW w:w="1984" w:type="dxa"/>
            <w:vAlign w:val="bottom"/>
          </w:tcPr>
          <w:p w14:paraId="419EF6D3"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7,53 €</w:t>
            </w:r>
          </w:p>
        </w:tc>
        <w:tc>
          <w:tcPr>
            <w:tcW w:w="1559" w:type="dxa"/>
            <w:vAlign w:val="bottom"/>
          </w:tcPr>
          <w:p w14:paraId="0A6FCC14"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w:t>
            </w:r>
          </w:p>
        </w:tc>
        <w:tc>
          <w:tcPr>
            <w:tcW w:w="1701" w:type="dxa"/>
            <w:vAlign w:val="bottom"/>
          </w:tcPr>
          <w:p w14:paraId="7DF4E36B"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11,6%</w:t>
            </w:r>
          </w:p>
        </w:tc>
        <w:tc>
          <w:tcPr>
            <w:tcW w:w="1700" w:type="dxa"/>
            <w:vAlign w:val="bottom"/>
          </w:tcPr>
          <w:p w14:paraId="36C57D01"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-46,6%</w:t>
            </w:r>
          </w:p>
        </w:tc>
      </w:tr>
      <w:tr w:rsidR="00867E67" w14:paraId="4FD05A93" w14:textId="77777777" w:rsidTr="00867E6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A5FED04"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Lleida</w:t>
            </w:r>
          </w:p>
        </w:tc>
        <w:tc>
          <w:tcPr>
            <w:tcW w:w="1984" w:type="dxa"/>
            <w:vAlign w:val="bottom"/>
          </w:tcPr>
          <w:p w14:paraId="7D148F70"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9,50 €</w:t>
            </w:r>
          </w:p>
        </w:tc>
        <w:tc>
          <w:tcPr>
            <w:tcW w:w="1559" w:type="dxa"/>
            <w:vAlign w:val="bottom"/>
          </w:tcPr>
          <w:p w14:paraId="18CFA57D"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4,7%</w:t>
            </w:r>
          </w:p>
        </w:tc>
        <w:tc>
          <w:tcPr>
            <w:tcW w:w="1701" w:type="dxa"/>
            <w:vAlign w:val="bottom"/>
          </w:tcPr>
          <w:p w14:paraId="710C722A"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11,5%</w:t>
            </w:r>
          </w:p>
        </w:tc>
        <w:tc>
          <w:tcPr>
            <w:tcW w:w="1700" w:type="dxa"/>
            <w:vAlign w:val="bottom"/>
          </w:tcPr>
          <w:p w14:paraId="0584B996"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-32,6%</w:t>
            </w:r>
          </w:p>
        </w:tc>
      </w:tr>
      <w:tr w:rsidR="00867E67" w14:paraId="795D0108" w14:textId="77777777" w:rsidTr="00867E67">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72FA441"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Segovia</w:t>
            </w:r>
          </w:p>
        </w:tc>
        <w:tc>
          <w:tcPr>
            <w:tcW w:w="1984" w:type="dxa"/>
            <w:vAlign w:val="bottom"/>
          </w:tcPr>
          <w:p w14:paraId="49BD05D7"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11,44 €</w:t>
            </w:r>
          </w:p>
        </w:tc>
        <w:tc>
          <w:tcPr>
            <w:tcW w:w="1559" w:type="dxa"/>
            <w:vAlign w:val="bottom"/>
          </w:tcPr>
          <w:p w14:paraId="7395D3BB"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-2,6%</w:t>
            </w:r>
          </w:p>
        </w:tc>
        <w:tc>
          <w:tcPr>
            <w:tcW w:w="1701" w:type="dxa"/>
            <w:vAlign w:val="bottom"/>
          </w:tcPr>
          <w:p w14:paraId="55E8A9D7"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10,7%</w:t>
            </w:r>
          </w:p>
        </w:tc>
        <w:tc>
          <w:tcPr>
            <w:tcW w:w="1700" w:type="dxa"/>
            <w:vAlign w:val="bottom"/>
          </w:tcPr>
          <w:p w14:paraId="59C86F27"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-18,9%</w:t>
            </w:r>
          </w:p>
        </w:tc>
      </w:tr>
      <w:tr w:rsidR="00867E67" w14:paraId="5AA584D4" w14:textId="77777777" w:rsidTr="00867E6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FFD9640"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Las Palmas</w:t>
            </w:r>
          </w:p>
        </w:tc>
        <w:tc>
          <w:tcPr>
            <w:tcW w:w="1984" w:type="dxa"/>
            <w:vAlign w:val="bottom"/>
          </w:tcPr>
          <w:p w14:paraId="3E7A0950"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15,80 €</w:t>
            </w:r>
          </w:p>
        </w:tc>
        <w:tc>
          <w:tcPr>
            <w:tcW w:w="1559" w:type="dxa"/>
            <w:vAlign w:val="bottom"/>
          </w:tcPr>
          <w:p w14:paraId="6AC429D6"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2,5%</w:t>
            </w:r>
          </w:p>
        </w:tc>
        <w:tc>
          <w:tcPr>
            <w:tcW w:w="1701" w:type="dxa"/>
            <w:vAlign w:val="bottom"/>
          </w:tcPr>
          <w:p w14:paraId="0285E68A"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10,6%</w:t>
            </w:r>
          </w:p>
        </w:tc>
        <w:tc>
          <w:tcPr>
            <w:tcW w:w="1700" w:type="dxa"/>
            <w:vAlign w:val="bottom"/>
          </w:tcPr>
          <w:p w14:paraId="65E9EFE8"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12,1%</w:t>
            </w:r>
          </w:p>
        </w:tc>
      </w:tr>
      <w:tr w:rsidR="00867E67" w14:paraId="0C7FBCF5" w14:textId="77777777" w:rsidTr="00867E67">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AE598ED"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Valladolid</w:t>
            </w:r>
          </w:p>
        </w:tc>
        <w:tc>
          <w:tcPr>
            <w:tcW w:w="1984" w:type="dxa"/>
            <w:vAlign w:val="bottom"/>
          </w:tcPr>
          <w:p w14:paraId="752882C1"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9,66 €</w:t>
            </w:r>
          </w:p>
        </w:tc>
        <w:tc>
          <w:tcPr>
            <w:tcW w:w="1559" w:type="dxa"/>
            <w:vAlign w:val="bottom"/>
          </w:tcPr>
          <w:p w14:paraId="2E2D0AF8"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-1,2%</w:t>
            </w:r>
          </w:p>
        </w:tc>
        <w:tc>
          <w:tcPr>
            <w:tcW w:w="1701" w:type="dxa"/>
            <w:vAlign w:val="bottom"/>
          </w:tcPr>
          <w:p w14:paraId="110A9274"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10,4%</w:t>
            </w:r>
          </w:p>
        </w:tc>
        <w:tc>
          <w:tcPr>
            <w:tcW w:w="1700" w:type="dxa"/>
            <w:vAlign w:val="bottom"/>
          </w:tcPr>
          <w:p w14:paraId="5DA1351F"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-31,5%</w:t>
            </w:r>
          </w:p>
        </w:tc>
      </w:tr>
      <w:tr w:rsidR="00867E67" w14:paraId="047C644D" w14:textId="77777777" w:rsidTr="00867E6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B80BC8D"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Cádiz</w:t>
            </w:r>
          </w:p>
        </w:tc>
        <w:tc>
          <w:tcPr>
            <w:tcW w:w="1984" w:type="dxa"/>
            <w:vAlign w:val="bottom"/>
          </w:tcPr>
          <w:p w14:paraId="34CE33E2"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10,99 €</w:t>
            </w:r>
          </w:p>
        </w:tc>
        <w:tc>
          <w:tcPr>
            <w:tcW w:w="1559" w:type="dxa"/>
            <w:vAlign w:val="bottom"/>
          </w:tcPr>
          <w:p w14:paraId="65A92397"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w:t>
            </w:r>
          </w:p>
        </w:tc>
        <w:tc>
          <w:tcPr>
            <w:tcW w:w="1701" w:type="dxa"/>
            <w:vAlign w:val="bottom"/>
          </w:tcPr>
          <w:p w14:paraId="24C7446E"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10,3%</w:t>
            </w:r>
          </w:p>
        </w:tc>
        <w:tc>
          <w:tcPr>
            <w:tcW w:w="1700" w:type="dxa"/>
            <w:vAlign w:val="bottom"/>
          </w:tcPr>
          <w:p w14:paraId="0B98EB02"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-22,1%</w:t>
            </w:r>
          </w:p>
        </w:tc>
      </w:tr>
      <w:tr w:rsidR="00867E67" w14:paraId="40D99EFA" w14:textId="77777777" w:rsidTr="00867E67">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32096C5"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Huelva</w:t>
            </w:r>
          </w:p>
        </w:tc>
        <w:tc>
          <w:tcPr>
            <w:tcW w:w="1984" w:type="dxa"/>
            <w:vAlign w:val="bottom"/>
          </w:tcPr>
          <w:p w14:paraId="0444D145"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10,95 €</w:t>
            </w:r>
          </w:p>
        </w:tc>
        <w:tc>
          <w:tcPr>
            <w:tcW w:w="1559" w:type="dxa"/>
            <w:vAlign w:val="bottom"/>
          </w:tcPr>
          <w:p w14:paraId="5F1D0567"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2,4%</w:t>
            </w:r>
          </w:p>
        </w:tc>
        <w:tc>
          <w:tcPr>
            <w:tcW w:w="1701" w:type="dxa"/>
            <w:vAlign w:val="bottom"/>
          </w:tcPr>
          <w:p w14:paraId="7765293D"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10,3%</w:t>
            </w:r>
          </w:p>
        </w:tc>
        <w:tc>
          <w:tcPr>
            <w:tcW w:w="1700" w:type="dxa"/>
            <w:vAlign w:val="bottom"/>
          </w:tcPr>
          <w:p w14:paraId="7EEC0DC8"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-22,3%</w:t>
            </w:r>
          </w:p>
        </w:tc>
      </w:tr>
      <w:tr w:rsidR="00867E67" w14:paraId="2DBC4D29" w14:textId="77777777" w:rsidTr="00867E6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7B4B741"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Burgos</w:t>
            </w:r>
          </w:p>
        </w:tc>
        <w:tc>
          <w:tcPr>
            <w:tcW w:w="1984" w:type="dxa"/>
            <w:vAlign w:val="bottom"/>
          </w:tcPr>
          <w:p w14:paraId="6AE74208"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10,48 €</w:t>
            </w:r>
          </w:p>
        </w:tc>
        <w:tc>
          <w:tcPr>
            <w:tcW w:w="1559" w:type="dxa"/>
            <w:vAlign w:val="bottom"/>
          </w:tcPr>
          <w:p w14:paraId="44DD0BD7"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2,7%</w:t>
            </w:r>
          </w:p>
        </w:tc>
        <w:tc>
          <w:tcPr>
            <w:tcW w:w="1701" w:type="dxa"/>
            <w:vAlign w:val="bottom"/>
          </w:tcPr>
          <w:p w14:paraId="6F1C1656"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9,9%</w:t>
            </w:r>
          </w:p>
        </w:tc>
        <w:tc>
          <w:tcPr>
            <w:tcW w:w="1700" w:type="dxa"/>
            <w:vAlign w:val="bottom"/>
          </w:tcPr>
          <w:p w14:paraId="2391DC47"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-25,7%</w:t>
            </w:r>
          </w:p>
        </w:tc>
      </w:tr>
      <w:tr w:rsidR="00867E67" w14:paraId="7F69BE5E" w14:textId="77777777" w:rsidTr="00867E67">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BE8EEAB"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Castellón</w:t>
            </w:r>
          </w:p>
        </w:tc>
        <w:tc>
          <w:tcPr>
            <w:tcW w:w="1984" w:type="dxa"/>
            <w:vAlign w:val="bottom"/>
          </w:tcPr>
          <w:p w14:paraId="2218E89F"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9,49 €</w:t>
            </w:r>
          </w:p>
        </w:tc>
        <w:tc>
          <w:tcPr>
            <w:tcW w:w="1559" w:type="dxa"/>
            <w:vAlign w:val="bottom"/>
          </w:tcPr>
          <w:p w14:paraId="30A0CEB7"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0,3%</w:t>
            </w:r>
          </w:p>
        </w:tc>
        <w:tc>
          <w:tcPr>
            <w:tcW w:w="1701" w:type="dxa"/>
            <w:vAlign w:val="bottom"/>
          </w:tcPr>
          <w:p w14:paraId="242709BD"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9,6%</w:t>
            </w:r>
          </w:p>
        </w:tc>
        <w:tc>
          <w:tcPr>
            <w:tcW w:w="1700" w:type="dxa"/>
            <w:vAlign w:val="bottom"/>
          </w:tcPr>
          <w:p w14:paraId="08AD678A"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-32,7%</w:t>
            </w:r>
          </w:p>
        </w:tc>
      </w:tr>
      <w:tr w:rsidR="00867E67" w14:paraId="570F0601" w14:textId="77777777" w:rsidTr="00867E6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6B926EB"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Tarragona</w:t>
            </w:r>
          </w:p>
        </w:tc>
        <w:tc>
          <w:tcPr>
            <w:tcW w:w="1984" w:type="dxa"/>
            <w:vAlign w:val="bottom"/>
          </w:tcPr>
          <w:p w14:paraId="5816C822"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11,23 €</w:t>
            </w:r>
          </w:p>
        </w:tc>
        <w:tc>
          <w:tcPr>
            <w:tcW w:w="1559" w:type="dxa"/>
            <w:vAlign w:val="bottom"/>
          </w:tcPr>
          <w:p w14:paraId="7D08941E"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4,6%</w:t>
            </w:r>
          </w:p>
        </w:tc>
        <w:tc>
          <w:tcPr>
            <w:tcW w:w="1701" w:type="dxa"/>
            <w:vAlign w:val="bottom"/>
          </w:tcPr>
          <w:p w14:paraId="4D2745F3"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9,5%</w:t>
            </w:r>
          </w:p>
        </w:tc>
        <w:tc>
          <w:tcPr>
            <w:tcW w:w="1700" w:type="dxa"/>
            <w:vAlign w:val="bottom"/>
          </w:tcPr>
          <w:p w14:paraId="76B34946"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-20,4%</w:t>
            </w:r>
          </w:p>
        </w:tc>
      </w:tr>
      <w:tr w:rsidR="00867E67" w14:paraId="7DD6516B" w14:textId="77777777" w:rsidTr="00867E67">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6662CB3"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Albacete</w:t>
            </w:r>
          </w:p>
        </w:tc>
        <w:tc>
          <w:tcPr>
            <w:tcW w:w="1984" w:type="dxa"/>
            <w:vAlign w:val="bottom"/>
          </w:tcPr>
          <w:p w14:paraId="48CDD526"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7,94 €</w:t>
            </w:r>
          </w:p>
        </w:tc>
        <w:tc>
          <w:tcPr>
            <w:tcW w:w="1559" w:type="dxa"/>
            <w:vAlign w:val="bottom"/>
          </w:tcPr>
          <w:p w14:paraId="1B76F20B"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-2,7%</w:t>
            </w:r>
          </w:p>
        </w:tc>
        <w:tc>
          <w:tcPr>
            <w:tcW w:w="1701" w:type="dxa"/>
            <w:vAlign w:val="bottom"/>
          </w:tcPr>
          <w:p w14:paraId="3D303E4D"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9,4%</w:t>
            </w:r>
          </w:p>
        </w:tc>
        <w:tc>
          <w:tcPr>
            <w:tcW w:w="1700" w:type="dxa"/>
            <w:vAlign w:val="bottom"/>
          </w:tcPr>
          <w:p w14:paraId="7ED2F38D"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-43,7%</w:t>
            </w:r>
          </w:p>
        </w:tc>
      </w:tr>
      <w:tr w:rsidR="00867E67" w14:paraId="33FB32D8" w14:textId="77777777" w:rsidTr="00867E6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1FE76FA"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Ourense</w:t>
            </w:r>
          </w:p>
        </w:tc>
        <w:tc>
          <w:tcPr>
            <w:tcW w:w="1984" w:type="dxa"/>
            <w:vAlign w:val="bottom"/>
          </w:tcPr>
          <w:p w14:paraId="3A270719"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7,71 €</w:t>
            </w:r>
          </w:p>
        </w:tc>
        <w:tc>
          <w:tcPr>
            <w:tcW w:w="1559" w:type="dxa"/>
            <w:vAlign w:val="bottom"/>
          </w:tcPr>
          <w:p w14:paraId="06481F5B"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w:t>
            </w:r>
          </w:p>
        </w:tc>
        <w:tc>
          <w:tcPr>
            <w:tcW w:w="1701" w:type="dxa"/>
            <w:vAlign w:val="bottom"/>
          </w:tcPr>
          <w:p w14:paraId="17E78E4C"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8,9%</w:t>
            </w:r>
          </w:p>
        </w:tc>
        <w:tc>
          <w:tcPr>
            <w:tcW w:w="1700" w:type="dxa"/>
            <w:vAlign w:val="bottom"/>
          </w:tcPr>
          <w:p w14:paraId="294AC1D8"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-45,3%</w:t>
            </w:r>
          </w:p>
        </w:tc>
      </w:tr>
      <w:tr w:rsidR="00867E67" w14:paraId="117045EA" w14:textId="77777777" w:rsidTr="00867E67">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6DA44DC"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Murcia</w:t>
            </w:r>
          </w:p>
        </w:tc>
        <w:tc>
          <w:tcPr>
            <w:tcW w:w="1984" w:type="dxa"/>
            <w:vAlign w:val="bottom"/>
          </w:tcPr>
          <w:p w14:paraId="3E909532"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9,88 €</w:t>
            </w:r>
          </w:p>
        </w:tc>
        <w:tc>
          <w:tcPr>
            <w:tcW w:w="1559" w:type="dxa"/>
            <w:vAlign w:val="bottom"/>
          </w:tcPr>
          <w:p w14:paraId="4BB880DF"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0,9%</w:t>
            </w:r>
          </w:p>
        </w:tc>
        <w:tc>
          <w:tcPr>
            <w:tcW w:w="1701" w:type="dxa"/>
            <w:vAlign w:val="bottom"/>
          </w:tcPr>
          <w:p w14:paraId="0034BF76"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8,2%</w:t>
            </w:r>
          </w:p>
        </w:tc>
        <w:tc>
          <w:tcPr>
            <w:tcW w:w="1700" w:type="dxa"/>
            <w:vAlign w:val="bottom"/>
          </w:tcPr>
          <w:p w14:paraId="02A1BA2F"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-29,9%</w:t>
            </w:r>
          </w:p>
        </w:tc>
      </w:tr>
      <w:tr w:rsidR="00867E67" w14:paraId="22948A55" w14:textId="77777777" w:rsidTr="00867E6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B36E3A3"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Santa Cruz de Tenerife</w:t>
            </w:r>
          </w:p>
        </w:tc>
        <w:tc>
          <w:tcPr>
            <w:tcW w:w="1984" w:type="dxa"/>
            <w:vAlign w:val="bottom"/>
          </w:tcPr>
          <w:p w14:paraId="23C79C4D"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14,58 €</w:t>
            </w:r>
          </w:p>
        </w:tc>
        <w:tc>
          <w:tcPr>
            <w:tcW w:w="1559" w:type="dxa"/>
            <w:vAlign w:val="bottom"/>
          </w:tcPr>
          <w:p w14:paraId="3BC3FB05"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0,1%</w:t>
            </w:r>
          </w:p>
        </w:tc>
        <w:tc>
          <w:tcPr>
            <w:tcW w:w="1701" w:type="dxa"/>
            <w:vAlign w:val="bottom"/>
          </w:tcPr>
          <w:p w14:paraId="6881C41F"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8,2%</w:t>
            </w:r>
          </w:p>
        </w:tc>
        <w:tc>
          <w:tcPr>
            <w:tcW w:w="1700" w:type="dxa"/>
            <w:vAlign w:val="bottom"/>
          </w:tcPr>
          <w:p w14:paraId="554DBE90"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3,4%</w:t>
            </w:r>
          </w:p>
        </w:tc>
      </w:tr>
      <w:tr w:rsidR="00867E67" w14:paraId="66F33DC6" w14:textId="77777777" w:rsidTr="00867E67">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78BA78F"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Barcelona</w:t>
            </w:r>
          </w:p>
        </w:tc>
        <w:tc>
          <w:tcPr>
            <w:tcW w:w="1984" w:type="dxa"/>
            <w:vAlign w:val="bottom"/>
          </w:tcPr>
          <w:p w14:paraId="03A7FA23"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21,90 €</w:t>
            </w:r>
          </w:p>
        </w:tc>
        <w:tc>
          <w:tcPr>
            <w:tcW w:w="1559" w:type="dxa"/>
            <w:vAlign w:val="bottom"/>
          </w:tcPr>
          <w:p w14:paraId="5E33B461"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0,0%</w:t>
            </w:r>
          </w:p>
        </w:tc>
        <w:tc>
          <w:tcPr>
            <w:tcW w:w="1701" w:type="dxa"/>
            <w:vAlign w:val="bottom"/>
          </w:tcPr>
          <w:p w14:paraId="009BD8C4"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8,0%</w:t>
            </w:r>
          </w:p>
        </w:tc>
        <w:tc>
          <w:tcPr>
            <w:tcW w:w="1700" w:type="dxa"/>
            <w:vAlign w:val="bottom"/>
          </w:tcPr>
          <w:p w14:paraId="75D77D6A"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55,3%</w:t>
            </w:r>
          </w:p>
        </w:tc>
      </w:tr>
      <w:tr w:rsidR="00867E67" w14:paraId="2D7E32CA" w14:textId="77777777" w:rsidTr="00867E6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C95BA76"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Toledo</w:t>
            </w:r>
          </w:p>
        </w:tc>
        <w:tc>
          <w:tcPr>
            <w:tcW w:w="1984" w:type="dxa"/>
            <w:vAlign w:val="bottom"/>
          </w:tcPr>
          <w:p w14:paraId="371EF910"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9,24 €</w:t>
            </w:r>
          </w:p>
        </w:tc>
        <w:tc>
          <w:tcPr>
            <w:tcW w:w="1559" w:type="dxa"/>
            <w:vAlign w:val="bottom"/>
          </w:tcPr>
          <w:p w14:paraId="3A45BD7E"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0,1%</w:t>
            </w:r>
          </w:p>
        </w:tc>
        <w:tc>
          <w:tcPr>
            <w:tcW w:w="1701" w:type="dxa"/>
            <w:vAlign w:val="bottom"/>
          </w:tcPr>
          <w:p w14:paraId="20836D15"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7,6%</w:t>
            </w:r>
          </w:p>
        </w:tc>
        <w:tc>
          <w:tcPr>
            <w:tcW w:w="1700" w:type="dxa"/>
            <w:vAlign w:val="bottom"/>
          </w:tcPr>
          <w:p w14:paraId="6CFC7E17"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-34,5%</w:t>
            </w:r>
          </w:p>
        </w:tc>
      </w:tr>
      <w:tr w:rsidR="00867E67" w14:paraId="0CF47822" w14:textId="77777777" w:rsidTr="00867E67">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D6F41BA"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Asturias</w:t>
            </w:r>
          </w:p>
        </w:tc>
        <w:tc>
          <w:tcPr>
            <w:tcW w:w="1984" w:type="dxa"/>
            <w:vAlign w:val="bottom"/>
          </w:tcPr>
          <w:p w14:paraId="10396E51"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11,61 €</w:t>
            </w:r>
          </w:p>
        </w:tc>
        <w:tc>
          <w:tcPr>
            <w:tcW w:w="1559" w:type="dxa"/>
            <w:vAlign w:val="bottom"/>
          </w:tcPr>
          <w:p w14:paraId="0649C291"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-0,3%</w:t>
            </w:r>
          </w:p>
        </w:tc>
        <w:tc>
          <w:tcPr>
            <w:tcW w:w="1701" w:type="dxa"/>
            <w:vAlign w:val="bottom"/>
          </w:tcPr>
          <w:p w14:paraId="56B9DD70"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7,5%</w:t>
            </w:r>
          </w:p>
        </w:tc>
        <w:tc>
          <w:tcPr>
            <w:tcW w:w="1700" w:type="dxa"/>
            <w:vAlign w:val="bottom"/>
          </w:tcPr>
          <w:p w14:paraId="3370E456"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-17,7%</w:t>
            </w:r>
          </w:p>
        </w:tc>
      </w:tr>
      <w:tr w:rsidR="00867E67" w14:paraId="27870F9B" w14:textId="77777777" w:rsidTr="00867E6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9B16F5E"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Badajoz</w:t>
            </w:r>
          </w:p>
        </w:tc>
        <w:tc>
          <w:tcPr>
            <w:tcW w:w="1984" w:type="dxa"/>
            <w:vAlign w:val="bottom"/>
          </w:tcPr>
          <w:p w14:paraId="470A39C5"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7,17 €</w:t>
            </w:r>
          </w:p>
        </w:tc>
        <w:tc>
          <w:tcPr>
            <w:tcW w:w="1559" w:type="dxa"/>
            <w:vAlign w:val="bottom"/>
          </w:tcPr>
          <w:p w14:paraId="6E57257D"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-0,6%</w:t>
            </w:r>
          </w:p>
        </w:tc>
        <w:tc>
          <w:tcPr>
            <w:tcW w:w="1701" w:type="dxa"/>
            <w:vAlign w:val="bottom"/>
          </w:tcPr>
          <w:p w14:paraId="20460DF8"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7,5%</w:t>
            </w:r>
          </w:p>
        </w:tc>
        <w:tc>
          <w:tcPr>
            <w:tcW w:w="1700" w:type="dxa"/>
            <w:vAlign w:val="bottom"/>
          </w:tcPr>
          <w:p w14:paraId="3A92A9C0"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-49,1%</w:t>
            </w:r>
          </w:p>
        </w:tc>
      </w:tr>
      <w:tr w:rsidR="00867E67" w14:paraId="1F1A81B3" w14:textId="77777777" w:rsidTr="00867E67">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36E7385"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Illes Balears</w:t>
            </w:r>
          </w:p>
        </w:tc>
        <w:tc>
          <w:tcPr>
            <w:tcW w:w="1984" w:type="dxa"/>
            <w:vAlign w:val="bottom"/>
          </w:tcPr>
          <w:p w14:paraId="3F52705C"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18,60 €</w:t>
            </w:r>
          </w:p>
        </w:tc>
        <w:tc>
          <w:tcPr>
            <w:tcW w:w="1559" w:type="dxa"/>
            <w:vAlign w:val="bottom"/>
          </w:tcPr>
          <w:p w14:paraId="58AD585B"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-2,3%</w:t>
            </w:r>
          </w:p>
        </w:tc>
        <w:tc>
          <w:tcPr>
            <w:tcW w:w="1701" w:type="dxa"/>
            <w:vAlign w:val="bottom"/>
          </w:tcPr>
          <w:p w14:paraId="0D237A39"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7,2%</w:t>
            </w:r>
          </w:p>
        </w:tc>
        <w:tc>
          <w:tcPr>
            <w:tcW w:w="1700" w:type="dxa"/>
            <w:vAlign w:val="bottom"/>
          </w:tcPr>
          <w:p w14:paraId="2514840C"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31,9%</w:t>
            </w:r>
          </w:p>
        </w:tc>
      </w:tr>
      <w:tr w:rsidR="00867E67" w14:paraId="5BB314B8" w14:textId="77777777" w:rsidTr="00867E6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6EE727D"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Huesca</w:t>
            </w:r>
          </w:p>
        </w:tc>
        <w:tc>
          <w:tcPr>
            <w:tcW w:w="1984" w:type="dxa"/>
            <w:vAlign w:val="bottom"/>
          </w:tcPr>
          <w:p w14:paraId="14AB03AC"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10,88 €</w:t>
            </w:r>
          </w:p>
        </w:tc>
        <w:tc>
          <w:tcPr>
            <w:tcW w:w="1559" w:type="dxa"/>
            <w:vAlign w:val="bottom"/>
          </w:tcPr>
          <w:p w14:paraId="7FB8A44A"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0,7%</w:t>
            </w:r>
          </w:p>
        </w:tc>
        <w:tc>
          <w:tcPr>
            <w:tcW w:w="1701" w:type="dxa"/>
            <w:vAlign w:val="bottom"/>
          </w:tcPr>
          <w:p w14:paraId="69839DAC"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7,2%</w:t>
            </w:r>
          </w:p>
        </w:tc>
        <w:tc>
          <w:tcPr>
            <w:tcW w:w="1700" w:type="dxa"/>
            <w:vAlign w:val="bottom"/>
          </w:tcPr>
          <w:p w14:paraId="7944B3CF"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-22,8%</w:t>
            </w:r>
          </w:p>
        </w:tc>
      </w:tr>
      <w:tr w:rsidR="00867E67" w14:paraId="27F04DC4" w14:textId="77777777" w:rsidTr="00867E67">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02EAEE4"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Bizkaia</w:t>
            </w:r>
          </w:p>
        </w:tc>
        <w:tc>
          <w:tcPr>
            <w:tcW w:w="1984" w:type="dxa"/>
            <w:vAlign w:val="bottom"/>
          </w:tcPr>
          <w:p w14:paraId="19F7FE5A"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17,30 €</w:t>
            </w:r>
          </w:p>
        </w:tc>
        <w:tc>
          <w:tcPr>
            <w:tcW w:w="1559" w:type="dxa"/>
            <w:vAlign w:val="bottom"/>
          </w:tcPr>
          <w:p w14:paraId="59E58BE7"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3,6%</w:t>
            </w:r>
          </w:p>
        </w:tc>
        <w:tc>
          <w:tcPr>
            <w:tcW w:w="1701" w:type="dxa"/>
            <w:vAlign w:val="bottom"/>
          </w:tcPr>
          <w:p w14:paraId="5634F085"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7,2%</w:t>
            </w:r>
          </w:p>
        </w:tc>
        <w:tc>
          <w:tcPr>
            <w:tcW w:w="1700" w:type="dxa"/>
            <w:vAlign w:val="bottom"/>
          </w:tcPr>
          <w:p w14:paraId="47FBF4EF"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22,7%</w:t>
            </w:r>
          </w:p>
        </w:tc>
      </w:tr>
      <w:tr w:rsidR="00867E67" w14:paraId="638DEBFF" w14:textId="77777777" w:rsidTr="00867E6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8E422FB"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Alicante</w:t>
            </w:r>
          </w:p>
        </w:tc>
        <w:tc>
          <w:tcPr>
            <w:tcW w:w="1984" w:type="dxa"/>
            <w:vAlign w:val="bottom"/>
          </w:tcPr>
          <w:p w14:paraId="731EDBA9"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12,81 €</w:t>
            </w:r>
          </w:p>
        </w:tc>
        <w:tc>
          <w:tcPr>
            <w:tcW w:w="1559" w:type="dxa"/>
            <w:vAlign w:val="bottom"/>
          </w:tcPr>
          <w:p w14:paraId="01DDD27E"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w:t>
            </w:r>
          </w:p>
        </w:tc>
        <w:tc>
          <w:tcPr>
            <w:tcW w:w="1701" w:type="dxa"/>
            <w:vAlign w:val="bottom"/>
          </w:tcPr>
          <w:p w14:paraId="35E0D50F"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6,7%</w:t>
            </w:r>
          </w:p>
        </w:tc>
        <w:tc>
          <w:tcPr>
            <w:tcW w:w="1700" w:type="dxa"/>
            <w:vAlign w:val="bottom"/>
          </w:tcPr>
          <w:p w14:paraId="0D5A7D84"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-9,1%</w:t>
            </w:r>
          </w:p>
        </w:tc>
      </w:tr>
      <w:tr w:rsidR="00867E67" w14:paraId="129D8697" w14:textId="77777777" w:rsidTr="00867E67">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6A37492"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Pontevedra</w:t>
            </w:r>
          </w:p>
        </w:tc>
        <w:tc>
          <w:tcPr>
            <w:tcW w:w="1984" w:type="dxa"/>
            <w:vAlign w:val="bottom"/>
          </w:tcPr>
          <w:p w14:paraId="57BBE432"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10,95 €</w:t>
            </w:r>
          </w:p>
        </w:tc>
        <w:tc>
          <w:tcPr>
            <w:tcW w:w="1559" w:type="dxa"/>
            <w:vAlign w:val="bottom"/>
          </w:tcPr>
          <w:p w14:paraId="5E2E463A"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2,7%</w:t>
            </w:r>
          </w:p>
        </w:tc>
        <w:tc>
          <w:tcPr>
            <w:tcW w:w="1701" w:type="dxa"/>
            <w:vAlign w:val="bottom"/>
          </w:tcPr>
          <w:p w14:paraId="304906C6"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6,5%</w:t>
            </w:r>
          </w:p>
        </w:tc>
        <w:tc>
          <w:tcPr>
            <w:tcW w:w="1700" w:type="dxa"/>
            <w:vAlign w:val="bottom"/>
          </w:tcPr>
          <w:p w14:paraId="7C959C63"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-22,3%</w:t>
            </w:r>
          </w:p>
        </w:tc>
      </w:tr>
      <w:tr w:rsidR="00867E67" w14:paraId="49E37D5F" w14:textId="77777777" w:rsidTr="00867E6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04115D0"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Málaga</w:t>
            </w:r>
          </w:p>
        </w:tc>
        <w:tc>
          <w:tcPr>
            <w:tcW w:w="1984" w:type="dxa"/>
            <w:vAlign w:val="bottom"/>
          </w:tcPr>
          <w:p w14:paraId="1BEEA6EE"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15,98 €</w:t>
            </w:r>
          </w:p>
        </w:tc>
        <w:tc>
          <w:tcPr>
            <w:tcW w:w="1559" w:type="dxa"/>
            <w:vAlign w:val="bottom"/>
          </w:tcPr>
          <w:p w14:paraId="2D86AE30"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0,8%</w:t>
            </w:r>
          </w:p>
        </w:tc>
        <w:tc>
          <w:tcPr>
            <w:tcW w:w="1701" w:type="dxa"/>
            <w:vAlign w:val="bottom"/>
          </w:tcPr>
          <w:p w14:paraId="22D523FB"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6,5%</w:t>
            </w:r>
          </w:p>
        </w:tc>
        <w:tc>
          <w:tcPr>
            <w:tcW w:w="1700" w:type="dxa"/>
            <w:vAlign w:val="bottom"/>
          </w:tcPr>
          <w:p w14:paraId="65D22507"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13,3%</w:t>
            </w:r>
          </w:p>
        </w:tc>
      </w:tr>
      <w:tr w:rsidR="00867E67" w14:paraId="5A08BF20" w14:textId="77777777" w:rsidTr="00867E67">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74D7AB5"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lastRenderedPageBreak/>
              <w:t>Lugo</w:t>
            </w:r>
          </w:p>
        </w:tc>
        <w:tc>
          <w:tcPr>
            <w:tcW w:w="1984" w:type="dxa"/>
            <w:vAlign w:val="bottom"/>
          </w:tcPr>
          <w:p w14:paraId="32693963"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8,18 €</w:t>
            </w:r>
          </w:p>
        </w:tc>
        <w:tc>
          <w:tcPr>
            <w:tcW w:w="1559" w:type="dxa"/>
            <w:vAlign w:val="bottom"/>
          </w:tcPr>
          <w:p w14:paraId="09CB5752"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2,4%</w:t>
            </w:r>
          </w:p>
        </w:tc>
        <w:tc>
          <w:tcPr>
            <w:tcW w:w="1701" w:type="dxa"/>
            <w:vAlign w:val="bottom"/>
          </w:tcPr>
          <w:p w14:paraId="58E19BC9"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5,8%</w:t>
            </w:r>
          </w:p>
        </w:tc>
        <w:tc>
          <w:tcPr>
            <w:tcW w:w="1700" w:type="dxa"/>
            <w:vAlign w:val="bottom"/>
          </w:tcPr>
          <w:p w14:paraId="6222544B"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-42,0%</w:t>
            </w:r>
          </w:p>
        </w:tc>
      </w:tr>
      <w:tr w:rsidR="00867E67" w14:paraId="511717B0" w14:textId="77777777" w:rsidTr="00867E6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C990E76"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Valencia</w:t>
            </w:r>
          </w:p>
        </w:tc>
        <w:tc>
          <w:tcPr>
            <w:tcW w:w="1984" w:type="dxa"/>
            <w:vAlign w:val="bottom"/>
          </w:tcPr>
          <w:p w14:paraId="36CC848F"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14,93 €</w:t>
            </w:r>
          </w:p>
        </w:tc>
        <w:tc>
          <w:tcPr>
            <w:tcW w:w="1559" w:type="dxa"/>
            <w:vAlign w:val="bottom"/>
          </w:tcPr>
          <w:p w14:paraId="5F06248F"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-0,8%</w:t>
            </w:r>
          </w:p>
        </w:tc>
        <w:tc>
          <w:tcPr>
            <w:tcW w:w="1701" w:type="dxa"/>
            <w:vAlign w:val="bottom"/>
          </w:tcPr>
          <w:p w14:paraId="09B56E26"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5,7%</w:t>
            </w:r>
          </w:p>
        </w:tc>
        <w:tc>
          <w:tcPr>
            <w:tcW w:w="1700" w:type="dxa"/>
            <w:vAlign w:val="bottom"/>
          </w:tcPr>
          <w:p w14:paraId="104F6660"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5,9%</w:t>
            </w:r>
          </w:p>
        </w:tc>
      </w:tr>
      <w:tr w:rsidR="00867E67" w14:paraId="3EADE68C" w14:textId="77777777" w:rsidTr="00867E67">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DF49838"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Córdoba</w:t>
            </w:r>
          </w:p>
        </w:tc>
        <w:tc>
          <w:tcPr>
            <w:tcW w:w="1984" w:type="dxa"/>
            <w:vAlign w:val="bottom"/>
          </w:tcPr>
          <w:p w14:paraId="2B80A204"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8,61 €</w:t>
            </w:r>
          </w:p>
        </w:tc>
        <w:tc>
          <w:tcPr>
            <w:tcW w:w="1559" w:type="dxa"/>
            <w:vAlign w:val="bottom"/>
          </w:tcPr>
          <w:p w14:paraId="00D44F18"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0,8%</w:t>
            </w:r>
          </w:p>
        </w:tc>
        <w:tc>
          <w:tcPr>
            <w:tcW w:w="1701" w:type="dxa"/>
            <w:vAlign w:val="bottom"/>
          </w:tcPr>
          <w:p w14:paraId="6BEB04D0"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5,5%</w:t>
            </w:r>
          </w:p>
        </w:tc>
        <w:tc>
          <w:tcPr>
            <w:tcW w:w="1700" w:type="dxa"/>
            <w:vAlign w:val="bottom"/>
          </w:tcPr>
          <w:p w14:paraId="32248924"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-38,9%</w:t>
            </w:r>
          </w:p>
        </w:tc>
      </w:tr>
      <w:tr w:rsidR="00867E67" w14:paraId="03511DA7" w14:textId="77777777" w:rsidTr="00867E6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07252BD"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Cuenca</w:t>
            </w:r>
          </w:p>
        </w:tc>
        <w:tc>
          <w:tcPr>
            <w:tcW w:w="1984" w:type="dxa"/>
            <w:vAlign w:val="bottom"/>
          </w:tcPr>
          <w:p w14:paraId="2CDCFA3F"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7,64 €</w:t>
            </w:r>
          </w:p>
        </w:tc>
        <w:tc>
          <w:tcPr>
            <w:tcW w:w="1559" w:type="dxa"/>
            <w:vAlign w:val="bottom"/>
          </w:tcPr>
          <w:p w14:paraId="347917B5"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-1,8%</w:t>
            </w:r>
          </w:p>
        </w:tc>
        <w:tc>
          <w:tcPr>
            <w:tcW w:w="1701" w:type="dxa"/>
            <w:vAlign w:val="bottom"/>
          </w:tcPr>
          <w:p w14:paraId="248F45E9"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5,1%</w:t>
            </w:r>
          </w:p>
        </w:tc>
        <w:tc>
          <w:tcPr>
            <w:tcW w:w="1700" w:type="dxa"/>
            <w:vAlign w:val="bottom"/>
          </w:tcPr>
          <w:p w14:paraId="2779B63E"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-45,8%</w:t>
            </w:r>
          </w:p>
        </w:tc>
      </w:tr>
      <w:tr w:rsidR="00867E67" w14:paraId="79CB75E4" w14:textId="77777777" w:rsidTr="00867E67">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9EB3AD3"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A Coruña</w:t>
            </w:r>
          </w:p>
        </w:tc>
        <w:tc>
          <w:tcPr>
            <w:tcW w:w="1984" w:type="dxa"/>
            <w:vAlign w:val="bottom"/>
          </w:tcPr>
          <w:p w14:paraId="303CA279"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10,16 €</w:t>
            </w:r>
          </w:p>
        </w:tc>
        <w:tc>
          <w:tcPr>
            <w:tcW w:w="1559" w:type="dxa"/>
            <w:vAlign w:val="bottom"/>
          </w:tcPr>
          <w:p w14:paraId="2131C311"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0,0%</w:t>
            </w:r>
          </w:p>
        </w:tc>
        <w:tc>
          <w:tcPr>
            <w:tcW w:w="1701" w:type="dxa"/>
            <w:vAlign w:val="bottom"/>
          </w:tcPr>
          <w:p w14:paraId="0D15251E"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5,1%</w:t>
            </w:r>
          </w:p>
        </w:tc>
        <w:tc>
          <w:tcPr>
            <w:tcW w:w="1700" w:type="dxa"/>
            <w:vAlign w:val="bottom"/>
          </w:tcPr>
          <w:p w14:paraId="7F3D9D60"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-27,9%</w:t>
            </w:r>
          </w:p>
        </w:tc>
      </w:tr>
      <w:tr w:rsidR="00867E67" w14:paraId="01F0879E" w14:textId="77777777" w:rsidTr="00867E6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D769C26"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León</w:t>
            </w:r>
          </w:p>
        </w:tc>
        <w:tc>
          <w:tcPr>
            <w:tcW w:w="1984" w:type="dxa"/>
            <w:vAlign w:val="bottom"/>
          </w:tcPr>
          <w:p w14:paraId="1A511C13"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8,17 €</w:t>
            </w:r>
          </w:p>
        </w:tc>
        <w:tc>
          <w:tcPr>
            <w:tcW w:w="1559" w:type="dxa"/>
            <w:vAlign w:val="bottom"/>
          </w:tcPr>
          <w:p w14:paraId="34AEB635"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0,7%</w:t>
            </w:r>
          </w:p>
        </w:tc>
        <w:tc>
          <w:tcPr>
            <w:tcW w:w="1701" w:type="dxa"/>
            <w:vAlign w:val="bottom"/>
          </w:tcPr>
          <w:p w14:paraId="2D90D6A9"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5,0%</w:t>
            </w:r>
          </w:p>
        </w:tc>
        <w:tc>
          <w:tcPr>
            <w:tcW w:w="1700" w:type="dxa"/>
            <w:vAlign w:val="bottom"/>
          </w:tcPr>
          <w:p w14:paraId="2887EF35"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-42,1%</w:t>
            </w:r>
          </w:p>
        </w:tc>
      </w:tr>
      <w:tr w:rsidR="00867E67" w14:paraId="14D48B85" w14:textId="77777777" w:rsidTr="00867E67">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38F7731"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La Rioja</w:t>
            </w:r>
          </w:p>
        </w:tc>
        <w:tc>
          <w:tcPr>
            <w:tcW w:w="1984" w:type="dxa"/>
            <w:vAlign w:val="bottom"/>
          </w:tcPr>
          <w:p w14:paraId="31DC4E86"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9,88 €</w:t>
            </w:r>
          </w:p>
        </w:tc>
        <w:tc>
          <w:tcPr>
            <w:tcW w:w="1559" w:type="dxa"/>
            <w:vAlign w:val="bottom"/>
          </w:tcPr>
          <w:p w14:paraId="6BBD2C3B"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0,1%</w:t>
            </w:r>
          </w:p>
        </w:tc>
        <w:tc>
          <w:tcPr>
            <w:tcW w:w="1701" w:type="dxa"/>
            <w:vAlign w:val="bottom"/>
          </w:tcPr>
          <w:p w14:paraId="5356C1EA"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4,9%</w:t>
            </w:r>
          </w:p>
        </w:tc>
        <w:tc>
          <w:tcPr>
            <w:tcW w:w="1700" w:type="dxa"/>
            <w:vAlign w:val="bottom"/>
          </w:tcPr>
          <w:p w14:paraId="425A1496"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-29,9%</w:t>
            </w:r>
          </w:p>
        </w:tc>
      </w:tr>
      <w:tr w:rsidR="00867E67" w14:paraId="19A79E36" w14:textId="77777777" w:rsidTr="00867E6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8F93CAB"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Granada</w:t>
            </w:r>
          </w:p>
        </w:tc>
        <w:tc>
          <w:tcPr>
            <w:tcW w:w="1984" w:type="dxa"/>
            <w:vAlign w:val="bottom"/>
          </w:tcPr>
          <w:p w14:paraId="4C992D4F"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10,10 €</w:t>
            </w:r>
          </w:p>
        </w:tc>
        <w:tc>
          <w:tcPr>
            <w:tcW w:w="1559" w:type="dxa"/>
            <w:vAlign w:val="bottom"/>
          </w:tcPr>
          <w:p w14:paraId="2B6C0A97"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-0,1%</w:t>
            </w:r>
          </w:p>
        </w:tc>
        <w:tc>
          <w:tcPr>
            <w:tcW w:w="1701" w:type="dxa"/>
            <w:vAlign w:val="bottom"/>
          </w:tcPr>
          <w:p w14:paraId="6ADF02FE"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4,6%</w:t>
            </w:r>
          </w:p>
        </w:tc>
        <w:tc>
          <w:tcPr>
            <w:tcW w:w="1700" w:type="dxa"/>
            <w:vAlign w:val="bottom"/>
          </w:tcPr>
          <w:p w14:paraId="0882B6B3"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-28,4%</w:t>
            </w:r>
          </w:p>
        </w:tc>
      </w:tr>
      <w:tr w:rsidR="00867E67" w14:paraId="4310DBDE" w14:textId="77777777" w:rsidTr="00867E67">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E6D4566"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Salamanca</w:t>
            </w:r>
          </w:p>
        </w:tc>
        <w:tc>
          <w:tcPr>
            <w:tcW w:w="1984" w:type="dxa"/>
            <w:vAlign w:val="bottom"/>
          </w:tcPr>
          <w:p w14:paraId="510C3458"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9,77 €</w:t>
            </w:r>
          </w:p>
        </w:tc>
        <w:tc>
          <w:tcPr>
            <w:tcW w:w="1559" w:type="dxa"/>
            <w:vAlign w:val="bottom"/>
          </w:tcPr>
          <w:p w14:paraId="5C40E916"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-1,0%</w:t>
            </w:r>
          </w:p>
        </w:tc>
        <w:tc>
          <w:tcPr>
            <w:tcW w:w="1701" w:type="dxa"/>
            <w:vAlign w:val="bottom"/>
          </w:tcPr>
          <w:p w14:paraId="413AD805"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3,8%</w:t>
            </w:r>
          </w:p>
        </w:tc>
        <w:tc>
          <w:tcPr>
            <w:tcW w:w="1700" w:type="dxa"/>
            <w:vAlign w:val="bottom"/>
          </w:tcPr>
          <w:p w14:paraId="097E084B"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-30,7%</w:t>
            </w:r>
          </w:p>
        </w:tc>
      </w:tr>
      <w:tr w:rsidR="00867E67" w14:paraId="215F5901" w14:textId="77777777" w:rsidTr="00867E6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8CFBD72"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Cantabria</w:t>
            </w:r>
          </w:p>
        </w:tc>
        <w:tc>
          <w:tcPr>
            <w:tcW w:w="1984" w:type="dxa"/>
            <w:vAlign w:val="bottom"/>
          </w:tcPr>
          <w:p w14:paraId="54A3AA89"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11,88 €</w:t>
            </w:r>
          </w:p>
        </w:tc>
        <w:tc>
          <w:tcPr>
            <w:tcW w:w="1559" w:type="dxa"/>
            <w:vAlign w:val="bottom"/>
          </w:tcPr>
          <w:p w14:paraId="25D227CE"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-0,1%</w:t>
            </w:r>
          </w:p>
        </w:tc>
        <w:tc>
          <w:tcPr>
            <w:tcW w:w="1701" w:type="dxa"/>
            <w:vAlign w:val="bottom"/>
          </w:tcPr>
          <w:p w14:paraId="0A4DE21B"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3,7%</w:t>
            </w:r>
          </w:p>
        </w:tc>
        <w:tc>
          <w:tcPr>
            <w:tcW w:w="1700" w:type="dxa"/>
            <w:vAlign w:val="bottom"/>
          </w:tcPr>
          <w:p w14:paraId="68E7D83C"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-15,7%</w:t>
            </w:r>
          </w:p>
        </w:tc>
      </w:tr>
      <w:tr w:rsidR="00867E67" w14:paraId="3BA71279" w14:textId="77777777" w:rsidTr="00867E67">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1E641B8"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Girona</w:t>
            </w:r>
          </w:p>
        </w:tc>
        <w:tc>
          <w:tcPr>
            <w:tcW w:w="1984" w:type="dxa"/>
            <w:vAlign w:val="bottom"/>
          </w:tcPr>
          <w:p w14:paraId="59741F30"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14,99 €</w:t>
            </w:r>
          </w:p>
        </w:tc>
        <w:tc>
          <w:tcPr>
            <w:tcW w:w="1559" w:type="dxa"/>
            <w:vAlign w:val="bottom"/>
          </w:tcPr>
          <w:p w14:paraId="56DD4B21"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w:t>
            </w:r>
          </w:p>
        </w:tc>
        <w:tc>
          <w:tcPr>
            <w:tcW w:w="1701" w:type="dxa"/>
            <w:vAlign w:val="bottom"/>
          </w:tcPr>
          <w:p w14:paraId="029810E7"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2,7%</w:t>
            </w:r>
          </w:p>
        </w:tc>
        <w:tc>
          <w:tcPr>
            <w:tcW w:w="1700" w:type="dxa"/>
            <w:vAlign w:val="bottom"/>
          </w:tcPr>
          <w:p w14:paraId="1ECD0E37"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6,3%</w:t>
            </w:r>
          </w:p>
        </w:tc>
      </w:tr>
      <w:tr w:rsidR="00867E67" w14:paraId="508765A7" w14:textId="77777777" w:rsidTr="00867E6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37C892C"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Navarra</w:t>
            </w:r>
          </w:p>
        </w:tc>
        <w:tc>
          <w:tcPr>
            <w:tcW w:w="1984" w:type="dxa"/>
            <w:vAlign w:val="bottom"/>
          </w:tcPr>
          <w:p w14:paraId="2BA70EF7"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12,29 €</w:t>
            </w:r>
          </w:p>
        </w:tc>
        <w:tc>
          <w:tcPr>
            <w:tcW w:w="1559" w:type="dxa"/>
            <w:vAlign w:val="bottom"/>
          </w:tcPr>
          <w:p w14:paraId="42F5D320"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-2,6%</w:t>
            </w:r>
          </w:p>
        </w:tc>
        <w:tc>
          <w:tcPr>
            <w:tcW w:w="1701" w:type="dxa"/>
            <w:vAlign w:val="bottom"/>
          </w:tcPr>
          <w:p w14:paraId="6BB151B5"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1,3%</w:t>
            </w:r>
          </w:p>
        </w:tc>
        <w:tc>
          <w:tcPr>
            <w:tcW w:w="1700" w:type="dxa"/>
            <w:vAlign w:val="bottom"/>
          </w:tcPr>
          <w:p w14:paraId="0C9879DA"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-12,8%</w:t>
            </w:r>
          </w:p>
        </w:tc>
      </w:tr>
      <w:tr w:rsidR="00867E67" w14:paraId="6C226963" w14:textId="77777777" w:rsidTr="00867E67">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553A01D"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Almería</w:t>
            </w:r>
          </w:p>
        </w:tc>
        <w:tc>
          <w:tcPr>
            <w:tcW w:w="1984" w:type="dxa"/>
            <w:vAlign w:val="bottom"/>
          </w:tcPr>
          <w:p w14:paraId="243280AF"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9,00 €</w:t>
            </w:r>
          </w:p>
        </w:tc>
        <w:tc>
          <w:tcPr>
            <w:tcW w:w="1559" w:type="dxa"/>
            <w:vAlign w:val="bottom"/>
          </w:tcPr>
          <w:p w14:paraId="407F6EB3"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0,3%</w:t>
            </w:r>
          </w:p>
        </w:tc>
        <w:tc>
          <w:tcPr>
            <w:tcW w:w="1701" w:type="dxa"/>
            <w:vAlign w:val="bottom"/>
          </w:tcPr>
          <w:p w14:paraId="73C69A8C"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1,2%</w:t>
            </w:r>
          </w:p>
        </w:tc>
        <w:tc>
          <w:tcPr>
            <w:tcW w:w="1700" w:type="dxa"/>
            <w:vAlign w:val="bottom"/>
          </w:tcPr>
          <w:p w14:paraId="2523DEAD"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-36,2%</w:t>
            </w:r>
          </w:p>
        </w:tc>
      </w:tr>
      <w:tr w:rsidR="00867E67" w14:paraId="53EB9D94" w14:textId="77777777" w:rsidTr="00867E6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F31F34C"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Sevilla</w:t>
            </w:r>
          </w:p>
        </w:tc>
        <w:tc>
          <w:tcPr>
            <w:tcW w:w="1984" w:type="dxa"/>
            <w:vAlign w:val="bottom"/>
          </w:tcPr>
          <w:p w14:paraId="3A4FA006"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12,71 €</w:t>
            </w:r>
          </w:p>
        </w:tc>
        <w:tc>
          <w:tcPr>
            <w:tcW w:w="1559" w:type="dxa"/>
            <w:vAlign w:val="bottom"/>
          </w:tcPr>
          <w:p w14:paraId="1BBAD1EF"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-1,8%</w:t>
            </w:r>
          </w:p>
        </w:tc>
        <w:tc>
          <w:tcPr>
            <w:tcW w:w="1701" w:type="dxa"/>
            <w:vAlign w:val="bottom"/>
          </w:tcPr>
          <w:p w14:paraId="691489CD"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0,7%</w:t>
            </w:r>
          </w:p>
        </w:tc>
        <w:tc>
          <w:tcPr>
            <w:tcW w:w="1700" w:type="dxa"/>
            <w:vAlign w:val="bottom"/>
          </w:tcPr>
          <w:p w14:paraId="53F75E5B"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-9,9%</w:t>
            </w:r>
          </w:p>
        </w:tc>
      </w:tr>
      <w:tr w:rsidR="00867E67" w14:paraId="18ED85D1" w14:textId="77777777" w:rsidTr="00867E67">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1090C69"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Madrid</w:t>
            </w:r>
          </w:p>
        </w:tc>
        <w:tc>
          <w:tcPr>
            <w:tcW w:w="1984" w:type="dxa"/>
            <w:vAlign w:val="bottom"/>
          </w:tcPr>
          <w:p w14:paraId="232DE33A"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20,66 €</w:t>
            </w:r>
          </w:p>
        </w:tc>
        <w:tc>
          <w:tcPr>
            <w:tcW w:w="1559" w:type="dxa"/>
            <w:vAlign w:val="bottom"/>
          </w:tcPr>
          <w:p w14:paraId="3272DBB2"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-2,9%</w:t>
            </w:r>
          </w:p>
        </w:tc>
        <w:tc>
          <w:tcPr>
            <w:tcW w:w="1701" w:type="dxa"/>
            <w:vAlign w:val="bottom"/>
          </w:tcPr>
          <w:p w14:paraId="7B631B45"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-0,3%</w:t>
            </w:r>
          </w:p>
        </w:tc>
        <w:tc>
          <w:tcPr>
            <w:tcW w:w="1700" w:type="dxa"/>
            <w:vAlign w:val="bottom"/>
          </w:tcPr>
          <w:p w14:paraId="241A1D94"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46,5%</w:t>
            </w:r>
          </w:p>
        </w:tc>
      </w:tr>
      <w:tr w:rsidR="00867E67" w14:paraId="0CAB5159" w14:textId="77777777" w:rsidTr="00867E6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B336E9A"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Gipuzkoa</w:t>
            </w:r>
          </w:p>
        </w:tc>
        <w:tc>
          <w:tcPr>
            <w:tcW w:w="1984" w:type="dxa"/>
            <w:vAlign w:val="bottom"/>
          </w:tcPr>
          <w:p w14:paraId="2F26F552"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19,02 €</w:t>
            </w:r>
          </w:p>
        </w:tc>
        <w:tc>
          <w:tcPr>
            <w:tcW w:w="1559" w:type="dxa"/>
            <w:vAlign w:val="bottom"/>
          </w:tcPr>
          <w:p w14:paraId="049E0982"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-1,8%</w:t>
            </w:r>
          </w:p>
        </w:tc>
        <w:tc>
          <w:tcPr>
            <w:tcW w:w="1701" w:type="dxa"/>
            <w:vAlign w:val="bottom"/>
          </w:tcPr>
          <w:p w14:paraId="3DDF74FA"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-1,0%</w:t>
            </w:r>
          </w:p>
        </w:tc>
        <w:tc>
          <w:tcPr>
            <w:tcW w:w="1700" w:type="dxa"/>
            <w:vAlign w:val="bottom"/>
          </w:tcPr>
          <w:p w14:paraId="40976FDD"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34,9%</w:t>
            </w:r>
          </w:p>
        </w:tc>
      </w:tr>
      <w:tr w:rsidR="00867E67" w14:paraId="04F1AB45" w14:textId="77777777" w:rsidTr="00867E67">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35C7191"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Palencia</w:t>
            </w:r>
          </w:p>
        </w:tc>
        <w:tc>
          <w:tcPr>
            <w:tcW w:w="1984" w:type="dxa"/>
            <w:vAlign w:val="bottom"/>
          </w:tcPr>
          <w:p w14:paraId="2C7D7DED"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7,87 €</w:t>
            </w:r>
          </w:p>
        </w:tc>
        <w:tc>
          <w:tcPr>
            <w:tcW w:w="1559" w:type="dxa"/>
            <w:vAlign w:val="bottom"/>
          </w:tcPr>
          <w:p w14:paraId="6554B40E"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-6,0%</w:t>
            </w:r>
          </w:p>
        </w:tc>
        <w:tc>
          <w:tcPr>
            <w:tcW w:w="1701" w:type="dxa"/>
            <w:vAlign w:val="bottom"/>
          </w:tcPr>
          <w:p w14:paraId="7D8C5772"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-10,6%</w:t>
            </w:r>
          </w:p>
        </w:tc>
        <w:tc>
          <w:tcPr>
            <w:tcW w:w="1700" w:type="dxa"/>
            <w:vAlign w:val="bottom"/>
          </w:tcPr>
          <w:p w14:paraId="0C03B2DE"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-44,2%</w:t>
            </w:r>
          </w:p>
        </w:tc>
      </w:tr>
    </w:tbl>
    <w:p w14:paraId="5574E1C4" w14:textId="77777777" w:rsidR="00F7248D" w:rsidRDefault="00F7248D">
      <w:pPr>
        <w:spacing w:line="276" w:lineRule="auto"/>
        <w:ind w:right="-567"/>
        <w:rPr>
          <w:rFonts w:ascii="Open Sans Light" w:eastAsia="Open Sans Light" w:hAnsi="Open Sans Light" w:cs="Open Sans Light"/>
          <w:b/>
          <w:bCs/>
          <w:color w:val="303AB2"/>
          <w:sz w:val="28"/>
          <w:szCs w:val="28"/>
        </w:rPr>
      </w:pPr>
    </w:p>
    <w:p w14:paraId="46442785" w14:textId="48F0B5A2" w:rsidR="00867E67" w:rsidRDefault="00000000">
      <w:pPr>
        <w:spacing w:line="276" w:lineRule="auto"/>
        <w:ind w:right="-567"/>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t>Capitales de provincia</w:t>
      </w:r>
    </w:p>
    <w:p w14:paraId="3FACEEA9" w14:textId="77777777" w:rsidR="00867E67" w:rsidRDefault="00867E67">
      <w:pPr>
        <w:spacing w:line="276" w:lineRule="auto"/>
        <w:ind w:right="-567"/>
        <w:jc w:val="both"/>
        <w:rPr>
          <w:rFonts w:ascii="Open Sans" w:eastAsia="Open Sans" w:hAnsi="Open Sans" w:cs="Open Sans"/>
          <w:color w:val="000000"/>
        </w:rPr>
      </w:pPr>
    </w:p>
    <w:p w14:paraId="684C9EF6" w14:textId="77777777" w:rsidR="00867E67" w:rsidRDefault="00000000">
      <w:pPr>
        <w:spacing w:line="276" w:lineRule="auto"/>
        <w:ind w:right="-567"/>
        <w:jc w:val="both"/>
        <w:rPr>
          <w:rFonts w:ascii="Open Sans" w:eastAsia="Open Sans" w:hAnsi="Open Sans" w:cs="Open Sans"/>
          <w:color w:val="000000"/>
        </w:rPr>
      </w:pPr>
      <w:r w:rsidRPr="00F7248D">
        <w:rPr>
          <w:rFonts w:ascii="Open Sans" w:eastAsia="Open Sans" w:hAnsi="Open Sans" w:cs="Open Sans"/>
          <w:b/>
          <w:bCs/>
          <w:color w:val="000000"/>
        </w:rPr>
        <w:t xml:space="preserve">El precio del alquiler interanual sube en 46 de las 49 (94%) capitales con variación interanual analizadas por </w:t>
      </w:r>
      <w:hyperlink r:id="rId14">
        <w:r w:rsidR="00867E67" w:rsidRPr="00F7248D">
          <w:rPr>
            <w:rFonts w:ascii="Open Sans" w:eastAsia="Open Sans" w:hAnsi="Open Sans" w:cs="Open Sans"/>
            <w:b/>
            <w:bCs/>
            <w:color w:val="0000FF"/>
            <w:u w:val="single"/>
          </w:rPr>
          <w:t>Fotocasa</w:t>
        </w:r>
      </w:hyperlink>
      <w:r w:rsidRPr="00F7248D">
        <w:rPr>
          <w:rFonts w:ascii="Open Sans" w:eastAsia="Open Sans" w:hAnsi="Open Sans" w:cs="Open Sans"/>
          <w:b/>
          <w:bCs/>
          <w:color w:val="000000"/>
        </w:rPr>
        <w:t>.</w:t>
      </w:r>
      <w:r>
        <w:rPr>
          <w:rFonts w:ascii="Open Sans" w:eastAsia="Open Sans" w:hAnsi="Open Sans" w:cs="Open Sans"/>
          <w:color w:val="000000"/>
        </w:rPr>
        <w:t xml:space="preserve"> Si vemos con detalle las capitales con variación interanual analizadas, se contabilizan 14 capitales con subidas interanuales de dos dígitos y son: Guadalajara capital (46,1%), Zamora capital (40,1%), Huesca capital (23,2%), Soria capital (17,3%), Santa Cruz de Tenerife capital (15,9%), Albacete capital (12,8%), Murcia capital (12,6%), Pontevedra capital (12,5%), Vitoria - Gasteiz (12,3%), Valladolid capital (11,9%), Ciudad Real capital (11,5%), Toledo capital (11,2%), Jaén capital (10,9%) y Tarragona capital (10,1%). Por otro lado, las tres ciudades en la que se produce descensos interanuales son:   Ávila capital (-3,7%), Donostia - San Sebastián (-1,9%) y Girona capital (-0,8%).</w:t>
      </w:r>
    </w:p>
    <w:p w14:paraId="5E7B2DD7" w14:textId="77777777" w:rsidR="00867E67" w:rsidRDefault="00867E67">
      <w:pPr>
        <w:spacing w:line="276" w:lineRule="auto"/>
        <w:ind w:right="-567"/>
        <w:jc w:val="both"/>
        <w:rPr>
          <w:rFonts w:ascii="Open Sans" w:eastAsia="Open Sans" w:hAnsi="Open Sans" w:cs="Open Sans"/>
          <w:color w:val="000000"/>
        </w:rPr>
      </w:pPr>
    </w:p>
    <w:p w14:paraId="5DA97036" w14:textId="0005F4D9" w:rsidR="00867E67" w:rsidRDefault="00000000">
      <w:pPr>
        <w:spacing w:line="276" w:lineRule="auto"/>
        <w:ind w:right="-567"/>
        <w:jc w:val="both"/>
        <w:rPr>
          <w:rFonts w:ascii="Open Sans" w:eastAsia="Open Sans" w:hAnsi="Open Sans" w:cs="Open Sans"/>
          <w:color w:val="000000"/>
        </w:rPr>
      </w:pPr>
      <w:r w:rsidRPr="00F7248D">
        <w:rPr>
          <w:rFonts w:ascii="Open Sans" w:eastAsia="Open Sans" w:hAnsi="Open Sans" w:cs="Open Sans"/>
          <w:b/>
          <w:bCs/>
          <w:color w:val="000000"/>
        </w:rPr>
        <w:t>En cuanto al precio por metro cuadrado en noviembre, vemos que nueve ciudades sobrepasan los 15,00 €/m</w:t>
      </w:r>
      <w:r w:rsidRPr="00F7248D">
        <w:rPr>
          <w:rFonts w:ascii="Open Sans" w:eastAsia="Open Sans" w:hAnsi="Open Sans" w:cs="Open Sans"/>
          <w:b/>
          <w:bCs/>
          <w:color w:val="000000"/>
          <w:vertAlign w:val="superscript"/>
        </w:rPr>
        <w:t>2</w:t>
      </w:r>
      <w:r w:rsidRPr="00F7248D">
        <w:rPr>
          <w:rFonts w:ascii="Open Sans" w:eastAsia="Open Sans" w:hAnsi="Open Sans" w:cs="Open Sans"/>
          <w:b/>
          <w:bCs/>
          <w:color w:val="000000"/>
        </w:rPr>
        <w:t xml:space="preserve"> al mes y son</w:t>
      </w:r>
      <w:r>
        <w:rPr>
          <w:rFonts w:ascii="Open Sans" w:eastAsia="Open Sans" w:hAnsi="Open Sans" w:cs="Open Sans"/>
          <w:color w:val="000000"/>
        </w:rPr>
        <w:t>: Barcelona capital con 23,48 €/m</w:t>
      </w:r>
      <w:r>
        <w:rPr>
          <w:rFonts w:ascii="Open Sans" w:eastAsia="Open Sans" w:hAnsi="Open Sans" w:cs="Open Sans"/>
          <w:color w:val="000000"/>
          <w:vertAlign w:val="superscript"/>
        </w:rPr>
        <w:t xml:space="preserve">2 </w:t>
      </w:r>
      <w:r>
        <w:rPr>
          <w:rFonts w:ascii="Open Sans" w:eastAsia="Open Sans" w:hAnsi="Open Sans" w:cs="Open Sans"/>
          <w:color w:val="000000"/>
        </w:rPr>
        <w:t>al mes,  Madrid capital con 21,95 €/m</w:t>
      </w:r>
      <w:r>
        <w:rPr>
          <w:rFonts w:ascii="Open Sans" w:eastAsia="Open Sans" w:hAnsi="Open Sans" w:cs="Open Sans"/>
          <w:color w:val="000000"/>
          <w:vertAlign w:val="superscript"/>
        </w:rPr>
        <w:t xml:space="preserve">2 </w:t>
      </w:r>
      <w:r>
        <w:rPr>
          <w:rFonts w:ascii="Open Sans" w:eastAsia="Open Sans" w:hAnsi="Open Sans" w:cs="Open Sans"/>
          <w:color w:val="000000"/>
        </w:rPr>
        <w:t>al mes, Donostia - San Sebastián con 20,06 €/m</w:t>
      </w:r>
      <w:r>
        <w:rPr>
          <w:rFonts w:ascii="Open Sans" w:eastAsia="Open Sans" w:hAnsi="Open Sans" w:cs="Open Sans"/>
          <w:color w:val="000000"/>
          <w:vertAlign w:val="superscript"/>
        </w:rPr>
        <w:t xml:space="preserve">2 </w:t>
      </w:r>
      <w:r>
        <w:rPr>
          <w:rFonts w:ascii="Open Sans" w:eastAsia="Open Sans" w:hAnsi="Open Sans" w:cs="Open Sans"/>
          <w:color w:val="000000"/>
        </w:rPr>
        <w:t>al mes, Palma de Mallorca con 18,73 €/m</w:t>
      </w:r>
      <w:r>
        <w:rPr>
          <w:rFonts w:ascii="Open Sans" w:eastAsia="Open Sans" w:hAnsi="Open Sans" w:cs="Open Sans"/>
          <w:color w:val="000000"/>
          <w:vertAlign w:val="superscript"/>
        </w:rPr>
        <w:t xml:space="preserve">2 </w:t>
      </w:r>
      <w:r>
        <w:rPr>
          <w:rFonts w:ascii="Open Sans" w:eastAsia="Open Sans" w:hAnsi="Open Sans" w:cs="Open Sans"/>
          <w:color w:val="000000"/>
        </w:rPr>
        <w:t>al mes, Bilbao con 17,80 €/m</w:t>
      </w:r>
      <w:r>
        <w:rPr>
          <w:rFonts w:ascii="Open Sans" w:eastAsia="Open Sans" w:hAnsi="Open Sans" w:cs="Open Sans"/>
          <w:color w:val="000000"/>
          <w:vertAlign w:val="superscript"/>
        </w:rPr>
        <w:t xml:space="preserve">2 </w:t>
      </w:r>
      <w:r>
        <w:rPr>
          <w:rFonts w:ascii="Open Sans" w:eastAsia="Open Sans" w:hAnsi="Open Sans" w:cs="Open Sans"/>
          <w:color w:val="000000"/>
        </w:rPr>
        <w:t>al mes, Valencia capital con 16,30 €/m</w:t>
      </w:r>
      <w:r>
        <w:rPr>
          <w:rFonts w:ascii="Open Sans" w:eastAsia="Open Sans" w:hAnsi="Open Sans" w:cs="Open Sans"/>
          <w:color w:val="000000"/>
          <w:vertAlign w:val="superscript"/>
        </w:rPr>
        <w:t xml:space="preserve">2 </w:t>
      </w:r>
      <w:r>
        <w:rPr>
          <w:rFonts w:ascii="Open Sans" w:eastAsia="Open Sans" w:hAnsi="Open Sans" w:cs="Open Sans"/>
          <w:color w:val="000000"/>
        </w:rPr>
        <w:t>al mes, Girona capital con 16,09 €/m</w:t>
      </w:r>
      <w:r>
        <w:rPr>
          <w:rFonts w:ascii="Open Sans" w:eastAsia="Open Sans" w:hAnsi="Open Sans" w:cs="Open Sans"/>
          <w:color w:val="000000"/>
          <w:vertAlign w:val="superscript"/>
        </w:rPr>
        <w:t xml:space="preserve">2 </w:t>
      </w:r>
      <w:r>
        <w:rPr>
          <w:rFonts w:ascii="Open Sans" w:eastAsia="Open Sans" w:hAnsi="Open Sans" w:cs="Open Sans"/>
          <w:color w:val="000000"/>
        </w:rPr>
        <w:t>al mes, Málaga capital con 16,01 €/m</w:t>
      </w:r>
      <w:r>
        <w:rPr>
          <w:rFonts w:ascii="Open Sans" w:eastAsia="Open Sans" w:hAnsi="Open Sans" w:cs="Open Sans"/>
          <w:color w:val="000000"/>
          <w:vertAlign w:val="superscript"/>
        </w:rPr>
        <w:t xml:space="preserve">2 </w:t>
      </w:r>
      <w:r>
        <w:rPr>
          <w:rFonts w:ascii="Open Sans" w:eastAsia="Open Sans" w:hAnsi="Open Sans" w:cs="Open Sans"/>
          <w:color w:val="000000"/>
        </w:rPr>
        <w:t>al mes y Las Palmas de Gran Canaria con 15,80 €/m</w:t>
      </w:r>
      <w:r>
        <w:rPr>
          <w:rFonts w:ascii="Open Sans" w:eastAsia="Open Sans" w:hAnsi="Open Sans" w:cs="Open Sans"/>
          <w:color w:val="000000"/>
          <w:vertAlign w:val="superscript"/>
        </w:rPr>
        <w:t xml:space="preserve">2 </w:t>
      </w:r>
      <w:r>
        <w:rPr>
          <w:rFonts w:ascii="Open Sans" w:eastAsia="Open Sans" w:hAnsi="Open Sans" w:cs="Open Sans"/>
          <w:color w:val="000000"/>
        </w:rPr>
        <w:t>al mes. Por otro lado, las ciudades con el precio del alquiler por debajo de los 8,00 euros son: Jaén capital con 7,75 €/m</w:t>
      </w:r>
      <w:r>
        <w:rPr>
          <w:rFonts w:ascii="Open Sans" w:eastAsia="Open Sans" w:hAnsi="Open Sans" w:cs="Open Sans"/>
          <w:color w:val="000000"/>
          <w:vertAlign w:val="superscript"/>
        </w:rPr>
        <w:t xml:space="preserve">2 </w:t>
      </w:r>
      <w:r>
        <w:rPr>
          <w:rFonts w:ascii="Open Sans" w:eastAsia="Open Sans" w:hAnsi="Open Sans" w:cs="Open Sans"/>
          <w:color w:val="000000"/>
        </w:rPr>
        <w:t>al mes y Badajoz capital con 7,86 €/m</w:t>
      </w:r>
      <w:r>
        <w:rPr>
          <w:rFonts w:ascii="Open Sans" w:eastAsia="Open Sans" w:hAnsi="Open Sans" w:cs="Open Sans"/>
          <w:color w:val="000000"/>
          <w:vertAlign w:val="superscript"/>
        </w:rPr>
        <w:t xml:space="preserve">2 </w:t>
      </w:r>
      <w:r>
        <w:rPr>
          <w:rFonts w:ascii="Open Sans" w:eastAsia="Open Sans" w:hAnsi="Open Sans" w:cs="Open Sans"/>
          <w:color w:val="000000"/>
        </w:rPr>
        <w:t>al mes.</w:t>
      </w:r>
    </w:p>
    <w:p w14:paraId="44323DE2" w14:textId="77777777" w:rsidR="00867E67" w:rsidRDefault="00000000">
      <w:pPr>
        <w:spacing w:line="276" w:lineRule="auto"/>
        <w:ind w:right="-567"/>
        <w:jc w:val="center"/>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lastRenderedPageBreak/>
        <w:t>Capitales de provincia con precio, variación mensual e interanual</w:t>
      </w:r>
    </w:p>
    <w:p w14:paraId="567CF04D" w14:textId="77777777" w:rsidR="00867E67" w:rsidRDefault="00867E67">
      <w:pPr>
        <w:spacing w:line="276" w:lineRule="auto"/>
        <w:ind w:right="-567"/>
        <w:jc w:val="both"/>
        <w:rPr>
          <w:rFonts w:ascii="Open Sans" w:eastAsia="Open Sans" w:hAnsi="Open Sans" w:cs="Open Sans"/>
          <w:color w:val="000000"/>
        </w:rPr>
      </w:pPr>
    </w:p>
    <w:tbl>
      <w:tblPr>
        <w:tblStyle w:val="a1"/>
        <w:tblW w:w="9063"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701"/>
        <w:gridCol w:w="2268"/>
        <w:gridCol w:w="1843"/>
        <w:gridCol w:w="1559"/>
        <w:gridCol w:w="1692"/>
      </w:tblGrid>
      <w:tr w:rsidR="00867E67" w14:paraId="28A95949" w14:textId="77777777" w:rsidTr="00867E67">
        <w:trPr>
          <w:cnfStyle w:val="100000000000" w:firstRow="1" w:lastRow="0" w:firstColumn="0" w:lastColumn="0" w:oddVBand="0" w:evenVBand="0" w:oddHBand="0"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121B94B7"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Provincia</w:t>
            </w:r>
          </w:p>
        </w:tc>
        <w:tc>
          <w:tcPr>
            <w:tcW w:w="2268" w:type="dxa"/>
            <w:vAlign w:val="center"/>
          </w:tcPr>
          <w:p w14:paraId="4724E2AF" w14:textId="77777777" w:rsidR="00867E67"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Municipio</w:t>
            </w:r>
          </w:p>
        </w:tc>
        <w:tc>
          <w:tcPr>
            <w:tcW w:w="1843" w:type="dxa"/>
            <w:vAlign w:val="center"/>
          </w:tcPr>
          <w:p w14:paraId="6D1921DF" w14:textId="77777777" w:rsidR="00867E6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Nov. 2025</w:t>
            </w:r>
          </w:p>
          <w:p w14:paraId="78356118" w14:textId="77777777" w:rsidR="00867E6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(€/m² al mes)</w:t>
            </w:r>
          </w:p>
        </w:tc>
        <w:tc>
          <w:tcPr>
            <w:tcW w:w="1559" w:type="dxa"/>
            <w:vAlign w:val="center"/>
          </w:tcPr>
          <w:p w14:paraId="32DAC3F0" w14:textId="77777777" w:rsidR="00867E6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mensual (%)</w:t>
            </w:r>
          </w:p>
        </w:tc>
        <w:tc>
          <w:tcPr>
            <w:tcW w:w="1692" w:type="dxa"/>
            <w:vAlign w:val="center"/>
          </w:tcPr>
          <w:p w14:paraId="0D9BAF86" w14:textId="77777777" w:rsidR="00867E6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interanual (%)</w:t>
            </w:r>
          </w:p>
        </w:tc>
      </w:tr>
      <w:tr w:rsidR="00867E67" w14:paraId="752EAB4A" w14:textId="77777777" w:rsidTr="00867E67">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3D30271"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Guadalajara</w:t>
            </w:r>
          </w:p>
        </w:tc>
        <w:tc>
          <w:tcPr>
            <w:tcW w:w="2268" w:type="dxa"/>
            <w:vAlign w:val="bottom"/>
          </w:tcPr>
          <w:p w14:paraId="51115003" w14:textId="77777777" w:rsidR="00867E6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Guadalajara capital</w:t>
            </w:r>
          </w:p>
        </w:tc>
        <w:tc>
          <w:tcPr>
            <w:tcW w:w="1843" w:type="dxa"/>
            <w:vAlign w:val="bottom"/>
          </w:tcPr>
          <w:p w14:paraId="20376E51"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13,46 €</w:t>
            </w:r>
          </w:p>
        </w:tc>
        <w:tc>
          <w:tcPr>
            <w:tcW w:w="1559" w:type="dxa"/>
            <w:vAlign w:val="bottom"/>
          </w:tcPr>
          <w:p w14:paraId="098FCA22"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14,3%</w:t>
            </w:r>
          </w:p>
        </w:tc>
        <w:tc>
          <w:tcPr>
            <w:tcW w:w="1692" w:type="dxa"/>
            <w:vAlign w:val="bottom"/>
          </w:tcPr>
          <w:p w14:paraId="6C4A305F"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46,1%</w:t>
            </w:r>
          </w:p>
        </w:tc>
      </w:tr>
      <w:tr w:rsidR="00867E67" w14:paraId="7CE02A8C" w14:textId="77777777" w:rsidTr="00867E67">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1A6E1C9D"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Zamora</w:t>
            </w:r>
          </w:p>
        </w:tc>
        <w:tc>
          <w:tcPr>
            <w:tcW w:w="2268" w:type="dxa"/>
            <w:vAlign w:val="bottom"/>
          </w:tcPr>
          <w:p w14:paraId="0D4C67B7" w14:textId="77777777" w:rsidR="00867E6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Zamora capital</w:t>
            </w:r>
          </w:p>
        </w:tc>
        <w:tc>
          <w:tcPr>
            <w:tcW w:w="1843" w:type="dxa"/>
            <w:vAlign w:val="bottom"/>
          </w:tcPr>
          <w:p w14:paraId="47337F31"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10,77 €</w:t>
            </w:r>
          </w:p>
        </w:tc>
        <w:tc>
          <w:tcPr>
            <w:tcW w:w="1559" w:type="dxa"/>
            <w:vAlign w:val="bottom"/>
          </w:tcPr>
          <w:p w14:paraId="1DA35EFB"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7,9%</w:t>
            </w:r>
          </w:p>
        </w:tc>
        <w:tc>
          <w:tcPr>
            <w:tcW w:w="1692" w:type="dxa"/>
            <w:vAlign w:val="bottom"/>
          </w:tcPr>
          <w:p w14:paraId="1F7F9768"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40,1%</w:t>
            </w:r>
          </w:p>
        </w:tc>
      </w:tr>
      <w:tr w:rsidR="00867E67" w14:paraId="5989CE46" w14:textId="77777777" w:rsidTr="00867E67">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3ECD3EC9"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Huesca</w:t>
            </w:r>
          </w:p>
        </w:tc>
        <w:tc>
          <w:tcPr>
            <w:tcW w:w="2268" w:type="dxa"/>
            <w:vAlign w:val="bottom"/>
          </w:tcPr>
          <w:p w14:paraId="62EE7DA8" w14:textId="77777777" w:rsidR="00867E6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Huesca capital</w:t>
            </w:r>
          </w:p>
        </w:tc>
        <w:tc>
          <w:tcPr>
            <w:tcW w:w="1843" w:type="dxa"/>
            <w:vAlign w:val="bottom"/>
          </w:tcPr>
          <w:p w14:paraId="725791A9"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11,41 €</w:t>
            </w:r>
          </w:p>
        </w:tc>
        <w:tc>
          <w:tcPr>
            <w:tcW w:w="1559" w:type="dxa"/>
            <w:vAlign w:val="bottom"/>
          </w:tcPr>
          <w:p w14:paraId="247BF55C" w14:textId="77777777" w:rsidR="00867E67" w:rsidRDefault="00867E67">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p>
        </w:tc>
        <w:tc>
          <w:tcPr>
            <w:tcW w:w="1692" w:type="dxa"/>
            <w:vAlign w:val="bottom"/>
          </w:tcPr>
          <w:p w14:paraId="428092BA"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23,2%</w:t>
            </w:r>
          </w:p>
        </w:tc>
      </w:tr>
      <w:tr w:rsidR="00867E67" w14:paraId="415A43E5" w14:textId="77777777" w:rsidTr="00867E67">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16BB3211"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Soria</w:t>
            </w:r>
          </w:p>
        </w:tc>
        <w:tc>
          <w:tcPr>
            <w:tcW w:w="2268" w:type="dxa"/>
            <w:vAlign w:val="bottom"/>
          </w:tcPr>
          <w:p w14:paraId="267C7977" w14:textId="77777777" w:rsidR="00867E6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Soria capital</w:t>
            </w:r>
          </w:p>
        </w:tc>
        <w:tc>
          <w:tcPr>
            <w:tcW w:w="1843" w:type="dxa"/>
            <w:vAlign w:val="bottom"/>
          </w:tcPr>
          <w:p w14:paraId="104C820E"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10,52 €</w:t>
            </w:r>
          </w:p>
        </w:tc>
        <w:tc>
          <w:tcPr>
            <w:tcW w:w="1559" w:type="dxa"/>
            <w:vAlign w:val="bottom"/>
          </w:tcPr>
          <w:p w14:paraId="622612EC" w14:textId="77777777" w:rsidR="00867E67" w:rsidRDefault="00867E67">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p>
        </w:tc>
        <w:tc>
          <w:tcPr>
            <w:tcW w:w="1692" w:type="dxa"/>
            <w:vAlign w:val="bottom"/>
          </w:tcPr>
          <w:p w14:paraId="69B0DEA5"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17,3%</w:t>
            </w:r>
          </w:p>
        </w:tc>
      </w:tr>
      <w:tr w:rsidR="00867E67" w14:paraId="17B4EB86" w14:textId="77777777" w:rsidTr="00867E67">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3EEB8DDF"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Santa Cruz de Tenerife</w:t>
            </w:r>
          </w:p>
        </w:tc>
        <w:tc>
          <w:tcPr>
            <w:tcW w:w="2268" w:type="dxa"/>
            <w:vAlign w:val="bottom"/>
          </w:tcPr>
          <w:p w14:paraId="6DAE6A24" w14:textId="77777777" w:rsidR="00867E6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Santa Cruz de Tenerife capital</w:t>
            </w:r>
          </w:p>
        </w:tc>
        <w:tc>
          <w:tcPr>
            <w:tcW w:w="1843" w:type="dxa"/>
            <w:vAlign w:val="bottom"/>
          </w:tcPr>
          <w:p w14:paraId="572AE7E1"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14,11 €</w:t>
            </w:r>
          </w:p>
        </w:tc>
        <w:tc>
          <w:tcPr>
            <w:tcW w:w="1559" w:type="dxa"/>
            <w:vAlign w:val="bottom"/>
          </w:tcPr>
          <w:p w14:paraId="240E85DF"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-4,3%</w:t>
            </w:r>
          </w:p>
        </w:tc>
        <w:tc>
          <w:tcPr>
            <w:tcW w:w="1692" w:type="dxa"/>
            <w:vAlign w:val="bottom"/>
          </w:tcPr>
          <w:p w14:paraId="5C327B66"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15,9%</w:t>
            </w:r>
          </w:p>
        </w:tc>
      </w:tr>
      <w:tr w:rsidR="00867E67" w14:paraId="5CB74C6F" w14:textId="77777777" w:rsidTr="00867E67">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12BC23A3"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Albacete</w:t>
            </w:r>
          </w:p>
        </w:tc>
        <w:tc>
          <w:tcPr>
            <w:tcW w:w="2268" w:type="dxa"/>
            <w:vAlign w:val="bottom"/>
          </w:tcPr>
          <w:p w14:paraId="56AFE148" w14:textId="77777777" w:rsidR="00867E6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Albacete capital</w:t>
            </w:r>
          </w:p>
        </w:tc>
        <w:tc>
          <w:tcPr>
            <w:tcW w:w="1843" w:type="dxa"/>
            <w:vAlign w:val="bottom"/>
          </w:tcPr>
          <w:p w14:paraId="3462626C"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8,70 €</w:t>
            </w:r>
          </w:p>
        </w:tc>
        <w:tc>
          <w:tcPr>
            <w:tcW w:w="1559" w:type="dxa"/>
            <w:vAlign w:val="bottom"/>
          </w:tcPr>
          <w:p w14:paraId="3D6685DA"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-1,4%</w:t>
            </w:r>
          </w:p>
        </w:tc>
        <w:tc>
          <w:tcPr>
            <w:tcW w:w="1692" w:type="dxa"/>
            <w:vAlign w:val="bottom"/>
          </w:tcPr>
          <w:p w14:paraId="2129D403"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12,8%</w:t>
            </w:r>
          </w:p>
        </w:tc>
      </w:tr>
      <w:tr w:rsidR="00867E67" w14:paraId="0990966D" w14:textId="77777777" w:rsidTr="00867E67">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7EFC13E4"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Murcia</w:t>
            </w:r>
          </w:p>
        </w:tc>
        <w:tc>
          <w:tcPr>
            <w:tcW w:w="2268" w:type="dxa"/>
            <w:vAlign w:val="bottom"/>
          </w:tcPr>
          <w:p w14:paraId="2793FC4E" w14:textId="77777777" w:rsidR="00867E6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Murcia capital</w:t>
            </w:r>
          </w:p>
        </w:tc>
        <w:tc>
          <w:tcPr>
            <w:tcW w:w="1843" w:type="dxa"/>
            <w:vAlign w:val="bottom"/>
          </w:tcPr>
          <w:p w14:paraId="7342F428"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10,00 €</w:t>
            </w:r>
          </w:p>
        </w:tc>
        <w:tc>
          <w:tcPr>
            <w:tcW w:w="1559" w:type="dxa"/>
            <w:vAlign w:val="bottom"/>
          </w:tcPr>
          <w:p w14:paraId="6A9D88BB"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1,5%</w:t>
            </w:r>
          </w:p>
        </w:tc>
        <w:tc>
          <w:tcPr>
            <w:tcW w:w="1692" w:type="dxa"/>
            <w:vAlign w:val="bottom"/>
          </w:tcPr>
          <w:p w14:paraId="389364D8"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12,6%</w:t>
            </w:r>
          </w:p>
        </w:tc>
      </w:tr>
      <w:tr w:rsidR="00867E67" w14:paraId="3C33AAB4" w14:textId="77777777" w:rsidTr="00867E67">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AE792EA"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Pontevedra</w:t>
            </w:r>
          </w:p>
        </w:tc>
        <w:tc>
          <w:tcPr>
            <w:tcW w:w="2268" w:type="dxa"/>
            <w:vAlign w:val="bottom"/>
          </w:tcPr>
          <w:p w14:paraId="70FBE123" w14:textId="77777777" w:rsidR="00867E6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Pontevedra capital</w:t>
            </w:r>
          </w:p>
        </w:tc>
        <w:tc>
          <w:tcPr>
            <w:tcW w:w="1843" w:type="dxa"/>
            <w:vAlign w:val="bottom"/>
          </w:tcPr>
          <w:p w14:paraId="09F8FC85"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9,57 €</w:t>
            </w:r>
          </w:p>
        </w:tc>
        <w:tc>
          <w:tcPr>
            <w:tcW w:w="1559" w:type="dxa"/>
            <w:vAlign w:val="bottom"/>
          </w:tcPr>
          <w:p w14:paraId="2FFC3716"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2,1%</w:t>
            </w:r>
          </w:p>
        </w:tc>
        <w:tc>
          <w:tcPr>
            <w:tcW w:w="1692" w:type="dxa"/>
            <w:vAlign w:val="bottom"/>
          </w:tcPr>
          <w:p w14:paraId="79DA0661"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12,5%</w:t>
            </w:r>
          </w:p>
        </w:tc>
      </w:tr>
      <w:tr w:rsidR="00867E67" w14:paraId="783F6B00" w14:textId="77777777" w:rsidTr="00867E67">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252891C9"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Araba - Álava</w:t>
            </w:r>
          </w:p>
        </w:tc>
        <w:tc>
          <w:tcPr>
            <w:tcW w:w="2268" w:type="dxa"/>
            <w:vAlign w:val="bottom"/>
          </w:tcPr>
          <w:p w14:paraId="206D900F" w14:textId="77777777" w:rsidR="00867E6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Vitoria - Gasteiz</w:t>
            </w:r>
          </w:p>
        </w:tc>
        <w:tc>
          <w:tcPr>
            <w:tcW w:w="1843" w:type="dxa"/>
            <w:vAlign w:val="bottom"/>
          </w:tcPr>
          <w:p w14:paraId="263C403B"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12,51 €</w:t>
            </w:r>
          </w:p>
        </w:tc>
        <w:tc>
          <w:tcPr>
            <w:tcW w:w="1559" w:type="dxa"/>
            <w:vAlign w:val="bottom"/>
          </w:tcPr>
          <w:p w14:paraId="7078D46C"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-8,1%</w:t>
            </w:r>
          </w:p>
        </w:tc>
        <w:tc>
          <w:tcPr>
            <w:tcW w:w="1692" w:type="dxa"/>
            <w:vAlign w:val="bottom"/>
          </w:tcPr>
          <w:p w14:paraId="667A2DE4"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12,3%</w:t>
            </w:r>
          </w:p>
        </w:tc>
      </w:tr>
      <w:tr w:rsidR="00867E67" w14:paraId="44EF8D5F" w14:textId="77777777" w:rsidTr="00867E67">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33F8E3C6"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Valladolid</w:t>
            </w:r>
          </w:p>
        </w:tc>
        <w:tc>
          <w:tcPr>
            <w:tcW w:w="2268" w:type="dxa"/>
            <w:vAlign w:val="bottom"/>
          </w:tcPr>
          <w:p w14:paraId="6E46F7AC" w14:textId="77777777" w:rsidR="00867E6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Valladolid capital</w:t>
            </w:r>
          </w:p>
        </w:tc>
        <w:tc>
          <w:tcPr>
            <w:tcW w:w="1843" w:type="dxa"/>
            <w:vAlign w:val="bottom"/>
          </w:tcPr>
          <w:p w14:paraId="33986C09"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10,24 €</w:t>
            </w:r>
          </w:p>
        </w:tc>
        <w:tc>
          <w:tcPr>
            <w:tcW w:w="1559" w:type="dxa"/>
            <w:vAlign w:val="bottom"/>
          </w:tcPr>
          <w:p w14:paraId="79755422"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-1,5%</w:t>
            </w:r>
          </w:p>
        </w:tc>
        <w:tc>
          <w:tcPr>
            <w:tcW w:w="1692" w:type="dxa"/>
            <w:vAlign w:val="bottom"/>
          </w:tcPr>
          <w:p w14:paraId="25298567"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11,9%</w:t>
            </w:r>
          </w:p>
        </w:tc>
      </w:tr>
      <w:tr w:rsidR="00867E67" w14:paraId="1EE79E47" w14:textId="77777777" w:rsidTr="00867E67">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350F3DE5"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Ciudad Real</w:t>
            </w:r>
          </w:p>
        </w:tc>
        <w:tc>
          <w:tcPr>
            <w:tcW w:w="2268" w:type="dxa"/>
            <w:vAlign w:val="bottom"/>
          </w:tcPr>
          <w:p w14:paraId="24C63F81" w14:textId="77777777" w:rsidR="00867E6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Ciudad Real capital</w:t>
            </w:r>
          </w:p>
        </w:tc>
        <w:tc>
          <w:tcPr>
            <w:tcW w:w="1843" w:type="dxa"/>
            <w:vAlign w:val="bottom"/>
          </w:tcPr>
          <w:p w14:paraId="647EEC03"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8,46 €</w:t>
            </w:r>
          </w:p>
        </w:tc>
        <w:tc>
          <w:tcPr>
            <w:tcW w:w="1559" w:type="dxa"/>
            <w:vAlign w:val="bottom"/>
          </w:tcPr>
          <w:p w14:paraId="7431191C"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0,7%</w:t>
            </w:r>
          </w:p>
        </w:tc>
        <w:tc>
          <w:tcPr>
            <w:tcW w:w="1692" w:type="dxa"/>
            <w:vAlign w:val="bottom"/>
          </w:tcPr>
          <w:p w14:paraId="1A9D4833"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11,5%</w:t>
            </w:r>
          </w:p>
        </w:tc>
      </w:tr>
      <w:tr w:rsidR="00867E67" w14:paraId="51B396BE" w14:textId="77777777" w:rsidTr="00867E67">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36AFC3CA"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Toledo</w:t>
            </w:r>
          </w:p>
        </w:tc>
        <w:tc>
          <w:tcPr>
            <w:tcW w:w="2268" w:type="dxa"/>
            <w:vAlign w:val="bottom"/>
          </w:tcPr>
          <w:p w14:paraId="0FF6E67D" w14:textId="77777777" w:rsidR="00867E6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Toledo capital</w:t>
            </w:r>
          </w:p>
        </w:tc>
        <w:tc>
          <w:tcPr>
            <w:tcW w:w="1843" w:type="dxa"/>
            <w:vAlign w:val="bottom"/>
          </w:tcPr>
          <w:p w14:paraId="0DF5158A"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11,32 €</w:t>
            </w:r>
          </w:p>
        </w:tc>
        <w:tc>
          <w:tcPr>
            <w:tcW w:w="1559" w:type="dxa"/>
            <w:vAlign w:val="bottom"/>
          </w:tcPr>
          <w:p w14:paraId="0E481798"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-1,0%</w:t>
            </w:r>
          </w:p>
        </w:tc>
        <w:tc>
          <w:tcPr>
            <w:tcW w:w="1692" w:type="dxa"/>
            <w:vAlign w:val="bottom"/>
          </w:tcPr>
          <w:p w14:paraId="7EBDC821"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11,2%</w:t>
            </w:r>
          </w:p>
        </w:tc>
      </w:tr>
      <w:tr w:rsidR="00867E67" w14:paraId="65CB6292" w14:textId="77777777" w:rsidTr="00867E67">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71AAE17E"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Jaén</w:t>
            </w:r>
          </w:p>
        </w:tc>
        <w:tc>
          <w:tcPr>
            <w:tcW w:w="2268" w:type="dxa"/>
            <w:vAlign w:val="bottom"/>
          </w:tcPr>
          <w:p w14:paraId="4399A33F" w14:textId="77777777" w:rsidR="00867E6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Jaén capital</w:t>
            </w:r>
          </w:p>
        </w:tc>
        <w:tc>
          <w:tcPr>
            <w:tcW w:w="1843" w:type="dxa"/>
            <w:vAlign w:val="bottom"/>
          </w:tcPr>
          <w:p w14:paraId="7818871E"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7,75 €</w:t>
            </w:r>
          </w:p>
        </w:tc>
        <w:tc>
          <w:tcPr>
            <w:tcW w:w="1559" w:type="dxa"/>
            <w:vAlign w:val="bottom"/>
          </w:tcPr>
          <w:p w14:paraId="600484EE"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6,2%</w:t>
            </w:r>
          </w:p>
        </w:tc>
        <w:tc>
          <w:tcPr>
            <w:tcW w:w="1692" w:type="dxa"/>
            <w:vAlign w:val="bottom"/>
          </w:tcPr>
          <w:p w14:paraId="286C8231"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10,9%</w:t>
            </w:r>
          </w:p>
        </w:tc>
      </w:tr>
      <w:tr w:rsidR="00867E67" w14:paraId="538AF892" w14:textId="77777777" w:rsidTr="00867E67">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469173E6"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Tarragona</w:t>
            </w:r>
          </w:p>
        </w:tc>
        <w:tc>
          <w:tcPr>
            <w:tcW w:w="2268" w:type="dxa"/>
            <w:vAlign w:val="bottom"/>
          </w:tcPr>
          <w:p w14:paraId="551817DE" w14:textId="77777777" w:rsidR="00867E6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Tarragona capital</w:t>
            </w:r>
          </w:p>
        </w:tc>
        <w:tc>
          <w:tcPr>
            <w:tcW w:w="1843" w:type="dxa"/>
            <w:vAlign w:val="bottom"/>
          </w:tcPr>
          <w:p w14:paraId="18588D45"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12,62 €</w:t>
            </w:r>
          </w:p>
        </w:tc>
        <w:tc>
          <w:tcPr>
            <w:tcW w:w="1559" w:type="dxa"/>
            <w:vAlign w:val="bottom"/>
          </w:tcPr>
          <w:p w14:paraId="18305FF1"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5,1%</w:t>
            </w:r>
          </w:p>
        </w:tc>
        <w:tc>
          <w:tcPr>
            <w:tcW w:w="1692" w:type="dxa"/>
            <w:vAlign w:val="bottom"/>
          </w:tcPr>
          <w:p w14:paraId="12DD6C28"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10,1%</w:t>
            </w:r>
          </w:p>
        </w:tc>
      </w:tr>
      <w:tr w:rsidR="00867E67" w14:paraId="3F3DBC38" w14:textId="77777777" w:rsidTr="00867E67">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156EE22B"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Zaragoza</w:t>
            </w:r>
          </w:p>
        </w:tc>
        <w:tc>
          <w:tcPr>
            <w:tcW w:w="2268" w:type="dxa"/>
            <w:vAlign w:val="bottom"/>
          </w:tcPr>
          <w:p w14:paraId="59E73907" w14:textId="77777777" w:rsidR="00867E6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Zaragoza capital</w:t>
            </w:r>
          </w:p>
        </w:tc>
        <w:tc>
          <w:tcPr>
            <w:tcW w:w="1843" w:type="dxa"/>
            <w:vAlign w:val="bottom"/>
          </w:tcPr>
          <w:p w14:paraId="16839E3B"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12,26 €</w:t>
            </w:r>
          </w:p>
        </w:tc>
        <w:tc>
          <w:tcPr>
            <w:tcW w:w="1559" w:type="dxa"/>
            <w:vAlign w:val="bottom"/>
          </w:tcPr>
          <w:p w14:paraId="525A0B5C"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-2,5%</w:t>
            </w:r>
          </w:p>
        </w:tc>
        <w:tc>
          <w:tcPr>
            <w:tcW w:w="1692" w:type="dxa"/>
            <w:vAlign w:val="bottom"/>
          </w:tcPr>
          <w:p w14:paraId="63729EAA"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9,9%</w:t>
            </w:r>
          </w:p>
        </w:tc>
      </w:tr>
      <w:tr w:rsidR="00867E67" w14:paraId="2BF9BD98" w14:textId="77777777" w:rsidTr="00867E67">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3E6A8FBA"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Las Palmas</w:t>
            </w:r>
          </w:p>
        </w:tc>
        <w:tc>
          <w:tcPr>
            <w:tcW w:w="2268" w:type="dxa"/>
            <w:vAlign w:val="bottom"/>
          </w:tcPr>
          <w:p w14:paraId="1918B52E" w14:textId="77777777" w:rsidR="00867E6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Las Palmas de Gran Canaria</w:t>
            </w:r>
          </w:p>
        </w:tc>
        <w:tc>
          <w:tcPr>
            <w:tcW w:w="1843" w:type="dxa"/>
            <w:vAlign w:val="bottom"/>
          </w:tcPr>
          <w:p w14:paraId="63EB5AAF"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15,80 €</w:t>
            </w:r>
          </w:p>
        </w:tc>
        <w:tc>
          <w:tcPr>
            <w:tcW w:w="1559" w:type="dxa"/>
            <w:vAlign w:val="bottom"/>
          </w:tcPr>
          <w:p w14:paraId="5702D586"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0,6%</w:t>
            </w:r>
          </w:p>
        </w:tc>
        <w:tc>
          <w:tcPr>
            <w:tcW w:w="1692" w:type="dxa"/>
            <w:vAlign w:val="bottom"/>
          </w:tcPr>
          <w:p w14:paraId="22C64960"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9,0%</w:t>
            </w:r>
          </w:p>
        </w:tc>
      </w:tr>
      <w:tr w:rsidR="00867E67" w14:paraId="6B395A9F" w14:textId="77777777" w:rsidTr="00867E67">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26EB4244"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Cuenca</w:t>
            </w:r>
          </w:p>
        </w:tc>
        <w:tc>
          <w:tcPr>
            <w:tcW w:w="2268" w:type="dxa"/>
            <w:vAlign w:val="bottom"/>
          </w:tcPr>
          <w:p w14:paraId="2A5A0093" w14:textId="77777777" w:rsidR="00867E6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Cuenca capital</w:t>
            </w:r>
          </w:p>
        </w:tc>
        <w:tc>
          <w:tcPr>
            <w:tcW w:w="1843" w:type="dxa"/>
            <w:vAlign w:val="bottom"/>
          </w:tcPr>
          <w:p w14:paraId="59D4C105"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8,36 €</w:t>
            </w:r>
          </w:p>
        </w:tc>
        <w:tc>
          <w:tcPr>
            <w:tcW w:w="1559" w:type="dxa"/>
            <w:vAlign w:val="bottom"/>
          </w:tcPr>
          <w:p w14:paraId="51FDD0CE"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1,6%</w:t>
            </w:r>
          </w:p>
        </w:tc>
        <w:tc>
          <w:tcPr>
            <w:tcW w:w="1692" w:type="dxa"/>
            <w:vAlign w:val="bottom"/>
          </w:tcPr>
          <w:p w14:paraId="11404F92"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8,4%</w:t>
            </w:r>
          </w:p>
        </w:tc>
      </w:tr>
      <w:tr w:rsidR="00867E67" w14:paraId="266682E5" w14:textId="77777777" w:rsidTr="00867E67">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125663A6"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Ourense</w:t>
            </w:r>
          </w:p>
        </w:tc>
        <w:tc>
          <w:tcPr>
            <w:tcW w:w="2268" w:type="dxa"/>
            <w:vAlign w:val="bottom"/>
          </w:tcPr>
          <w:p w14:paraId="1739A1B6" w14:textId="77777777" w:rsidR="00867E6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Ourense capital</w:t>
            </w:r>
          </w:p>
        </w:tc>
        <w:tc>
          <w:tcPr>
            <w:tcW w:w="1843" w:type="dxa"/>
            <w:vAlign w:val="bottom"/>
          </w:tcPr>
          <w:p w14:paraId="18FD84C2"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8,01 €</w:t>
            </w:r>
          </w:p>
        </w:tc>
        <w:tc>
          <w:tcPr>
            <w:tcW w:w="1559" w:type="dxa"/>
            <w:vAlign w:val="bottom"/>
          </w:tcPr>
          <w:p w14:paraId="50DABE73"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2,2%</w:t>
            </w:r>
          </w:p>
        </w:tc>
        <w:tc>
          <w:tcPr>
            <w:tcW w:w="1692" w:type="dxa"/>
            <w:vAlign w:val="bottom"/>
          </w:tcPr>
          <w:p w14:paraId="72C90F8D"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7,8%</w:t>
            </w:r>
          </w:p>
        </w:tc>
      </w:tr>
      <w:tr w:rsidR="00867E67" w14:paraId="047FB5A8" w14:textId="77777777" w:rsidTr="00867E67">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45B8499B"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Asturias</w:t>
            </w:r>
          </w:p>
        </w:tc>
        <w:tc>
          <w:tcPr>
            <w:tcW w:w="2268" w:type="dxa"/>
            <w:vAlign w:val="bottom"/>
          </w:tcPr>
          <w:p w14:paraId="49ECA4E9" w14:textId="77777777" w:rsidR="00867E6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Oviedo</w:t>
            </w:r>
          </w:p>
        </w:tc>
        <w:tc>
          <w:tcPr>
            <w:tcW w:w="1843" w:type="dxa"/>
            <w:vAlign w:val="bottom"/>
          </w:tcPr>
          <w:p w14:paraId="167F642D"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11,63 €</w:t>
            </w:r>
          </w:p>
        </w:tc>
        <w:tc>
          <w:tcPr>
            <w:tcW w:w="1559" w:type="dxa"/>
            <w:vAlign w:val="bottom"/>
          </w:tcPr>
          <w:p w14:paraId="3032CA8C"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0,5%</w:t>
            </w:r>
          </w:p>
        </w:tc>
        <w:tc>
          <w:tcPr>
            <w:tcW w:w="1692" w:type="dxa"/>
            <w:vAlign w:val="bottom"/>
          </w:tcPr>
          <w:p w14:paraId="2791192E"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7,1%</w:t>
            </w:r>
          </w:p>
        </w:tc>
      </w:tr>
      <w:tr w:rsidR="00867E67" w14:paraId="55612D47" w14:textId="77777777" w:rsidTr="00867E67">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3268AD7F"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Castellón</w:t>
            </w:r>
          </w:p>
        </w:tc>
        <w:tc>
          <w:tcPr>
            <w:tcW w:w="2268" w:type="dxa"/>
            <w:vAlign w:val="bottom"/>
          </w:tcPr>
          <w:p w14:paraId="74D4B534" w14:textId="77777777" w:rsidR="00867E6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Castellón de la Plana / Castelló de la Plana</w:t>
            </w:r>
          </w:p>
        </w:tc>
        <w:tc>
          <w:tcPr>
            <w:tcW w:w="1843" w:type="dxa"/>
            <w:vAlign w:val="bottom"/>
          </w:tcPr>
          <w:p w14:paraId="1F388474"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9,64 €</w:t>
            </w:r>
          </w:p>
        </w:tc>
        <w:tc>
          <w:tcPr>
            <w:tcW w:w="1559" w:type="dxa"/>
            <w:vAlign w:val="bottom"/>
          </w:tcPr>
          <w:p w14:paraId="563E13A8"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1,6%</w:t>
            </w:r>
          </w:p>
        </w:tc>
        <w:tc>
          <w:tcPr>
            <w:tcW w:w="1692" w:type="dxa"/>
            <w:vAlign w:val="bottom"/>
          </w:tcPr>
          <w:p w14:paraId="2684F2BE"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7,0%</w:t>
            </w:r>
          </w:p>
        </w:tc>
      </w:tr>
      <w:tr w:rsidR="00867E67" w14:paraId="3DBA69B3" w14:textId="77777777" w:rsidTr="00867E67">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C12D6DC"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Segovia</w:t>
            </w:r>
          </w:p>
        </w:tc>
        <w:tc>
          <w:tcPr>
            <w:tcW w:w="2268" w:type="dxa"/>
            <w:vAlign w:val="bottom"/>
          </w:tcPr>
          <w:p w14:paraId="49C97623" w14:textId="77777777" w:rsidR="00867E6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Segovia capital</w:t>
            </w:r>
          </w:p>
        </w:tc>
        <w:tc>
          <w:tcPr>
            <w:tcW w:w="1843" w:type="dxa"/>
            <w:vAlign w:val="bottom"/>
          </w:tcPr>
          <w:p w14:paraId="50C5E9BE"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11,99 €</w:t>
            </w:r>
          </w:p>
        </w:tc>
        <w:tc>
          <w:tcPr>
            <w:tcW w:w="1559" w:type="dxa"/>
            <w:vAlign w:val="bottom"/>
          </w:tcPr>
          <w:p w14:paraId="53A4ED5F"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-1,6%</w:t>
            </w:r>
          </w:p>
        </w:tc>
        <w:tc>
          <w:tcPr>
            <w:tcW w:w="1692" w:type="dxa"/>
            <w:vAlign w:val="bottom"/>
          </w:tcPr>
          <w:p w14:paraId="79333D0F"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6,8%</w:t>
            </w:r>
          </w:p>
        </w:tc>
      </w:tr>
      <w:tr w:rsidR="00867E67" w14:paraId="1E5AB5B3" w14:textId="77777777" w:rsidTr="00867E67">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3375DE9B"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Illes Balears</w:t>
            </w:r>
          </w:p>
        </w:tc>
        <w:tc>
          <w:tcPr>
            <w:tcW w:w="2268" w:type="dxa"/>
            <w:vAlign w:val="bottom"/>
          </w:tcPr>
          <w:p w14:paraId="4BE9AD56" w14:textId="77777777" w:rsidR="00867E6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Palma de Mallorca</w:t>
            </w:r>
          </w:p>
        </w:tc>
        <w:tc>
          <w:tcPr>
            <w:tcW w:w="1843" w:type="dxa"/>
            <w:vAlign w:val="bottom"/>
          </w:tcPr>
          <w:p w14:paraId="5EAB8B97"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18,73 €</w:t>
            </w:r>
          </w:p>
        </w:tc>
        <w:tc>
          <w:tcPr>
            <w:tcW w:w="1559" w:type="dxa"/>
            <w:vAlign w:val="bottom"/>
          </w:tcPr>
          <w:p w14:paraId="76170767"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-2,9%</w:t>
            </w:r>
          </w:p>
        </w:tc>
        <w:tc>
          <w:tcPr>
            <w:tcW w:w="1692" w:type="dxa"/>
            <w:vAlign w:val="bottom"/>
          </w:tcPr>
          <w:p w14:paraId="6C83FBAB"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6,5%</w:t>
            </w:r>
          </w:p>
        </w:tc>
      </w:tr>
      <w:tr w:rsidR="00867E67" w14:paraId="1FF14583" w14:textId="77777777" w:rsidTr="00867E67">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18F96122"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La Rioja</w:t>
            </w:r>
          </w:p>
        </w:tc>
        <w:tc>
          <w:tcPr>
            <w:tcW w:w="2268" w:type="dxa"/>
            <w:vAlign w:val="bottom"/>
          </w:tcPr>
          <w:p w14:paraId="3210054F" w14:textId="77777777" w:rsidR="00867E6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Logroño</w:t>
            </w:r>
          </w:p>
        </w:tc>
        <w:tc>
          <w:tcPr>
            <w:tcW w:w="1843" w:type="dxa"/>
            <w:vAlign w:val="bottom"/>
          </w:tcPr>
          <w:p w14:paraId="2BA864C4"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9,64 €</w:t>
            </w:r>
          </w:p>
        </w:tc>
        <w:tc>
          <w:tcPr>
            <w:tcW w:w="1559" w:type="dxa"/>
            <w:vAlign w:val="bottom"/>
          </w:tcPr>
          <w:p w14:paraId="762E8E76"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-1,4%</w:t>
            </w:r>
          </w:p>
        </w:tc>
        <w:tc>
          <w:tcPr>
            <w:tcW w:w="1692" w:type="dxa"/>
            <w:vAlign w:val="bottom"/>
          </w:tcPr>
          <w:p w14:paraId="731C4E35"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6,3%</w:t>
            </w:r>
          </w:p>
        </w:tc>
      </w:tr>
      <w:tr w:rsidR="00867E67" w14:paraId="66CF1B52" w14:textId="77777777" w:rsidTr="00867E67">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604689E"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Salamanca</w:t>
            </w:r>
          </w:p>
        </w:tc>
        <w:tc>
          <w:tcPr>
            <w:tcW w:w="2268" w:type="dxa"/>
            <w:vAlign w:val="bottom"/>
          </w:tcPr>
          <w:p w14:paraId="722E2773" w14:textId="77777777" w:rsidR="00867E6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Salamanca capital</w:t>
            </w:r>
          </w:p>
        </w:tc>
        <w:tc>
          <w:tcPr>
            <w:tcW w:w="1843" w:type="dxa"/>
            <w:vAlign w:val="bottom"/>
          </w:tcPr>
          <w:p w14:paraId="6FAC4D80"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10,09 €</w:t>
            </w:r>
          </w:p>
        </w:tc>
        <w:tc>
          <w:tcPr>
            <w:tcW w:w="1559" w:type="dxa"/>
            <w:vAlign w:val="bottom"/>
          </w:tcPr>
          <w:p w14:paraId="402628E7"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0,6%</w:t>
            </w:r>
          </w:p>
        </w:tc>
        <w:tc>
          <w:tcPr>
            <w:tcW w:w="1692" w:type="dxa"/>
            <w:vAlign w:val="bottom"/>
          </w:tcPr>
          <w:p w14:paraId="12FBF412"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6,1%</w:t>
            </w:r>
          </w:p>
        </w:tc>
      </w:tr>
      <w:tr w:rsidR="00867E67" w14:paraId="50422749" w14:textId="77777777" w:rsidTr="00867E67">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32580F40"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Bizkaia</w:t>
            </w:r>
          </w:p>
        </w:tc>
        <w:tc>
          <w:tcPr>
            <w:tcW w:w="2268" w:type="dxa"/>
            <w:vAlign w:val="bottom"/>
          </w:tcPr>
          <w:p w14:paraId="774DEAC1" w14:textId="77777777" w:rsidR="00867E6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Bilbao</w:t>
            </w:r>
          </w:p>
        </w:tc>
        <w:tc>
          <w:tcPr>
            <w:tcW w:w="1843" w:type="dxa"/>
            <w:vAlign w:val="bottom"/>
          </w:tcPr>
          <w:p w14:paraId="0333EC85"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17,80 €</w:t>
            </w:r>
          </w:p>
        </w:tc>
        <w:tc>
          <w:tcPr>
            <w:tcW w:w="1559" w:type="dxa"/>
            <w:vAlign w:val="bottom"/>
          </w:tcPr>
          <w:p w14:paraId="7A056E46"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5,2%</w:t>
            </w:r>
          </w:p>
        </w:tc>
        <w:tc>
          <w:tcPr>
            <w:tcW w:w="1692" w:type="dxa"/>
            <w:vAlign w:val="bottom"/>
          </w:tcPr>
          <w:p w14:paraId="3D6469F8"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6,0%</w:t>
            </w:r>
          </w:p>
        </w:tc>
      </w:tr>
      <w:tr w:rsidR="00867E67" w14:paraId="447A87F8" w14:textId="77777777" w:rsidTr="00867E67">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14E9ED58"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Lleida</w:t>
            </w:r>
          </w:p>
        </w:tc>
        <w:tc>
          <w:tcPr>
            <w:tcW w:w="2268" w:type="dxa"/>
            <w:vAlign w:val="bottom"/>
          </w:tcPr>
          <w:p w14:paraId="6D4309EE" w14:textId="77777777" w:rsidR="00867E6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Lleida capital</w:t>
            </w:r>
          </w:p>
        </w:tc>
        <w:tc>
          <w:tcPr>
            <w:tcW w:w="1843" w:type="dxa"/>
            <w:vAlign w:val="bottom"/>
          </w:tcPr>
          <w:p w14:paraId="3FE0DBCF"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9,36 €</w:t>
            </w:r>
          </w:p>
        </w:tc>
        <w:tc>
          <w:tcPr>
            <w:tcW w:w="1559" w:type="dxa"/>
            <w:vAlign w:val="bottom"/>
          </w:tcPr>
          <w:p w14:paraId="305D60DA"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11,7%</w:t>
            </w:r>
          </w:p>
        </w:tc>
        <w:tc>
          <w:tcPr>
            <w:tcW w:w="1692" w:type="dxa"/>
            <w:vAlign w:val="bottom"/>
          </w:tcPr>
          <w:p w14:paraId="09595E12"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6,0%</w:t>
            </w:r>
          </w:p>
        </w:tc>
      </w:tr>
      <w:tr w:rsidR="00867E67" w14:paraId="65416C4B" w14:textId="77777777" w:rsidTr="00867E67">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2BBF0E1C"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Lugo</w:t>
            </w:r>
          </w:p>
        </w:tc>
        <w:tc>
          <w:tcPr>
            <w:tcW w:w="2268" w:type="dxa"/>
            <w:vAlign w:val="bottom"/>
          </w:tcPr>
          <w:p w14:paraId="5B8D19EB" w14:textId="77777777" w:rsidR="00867E6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Lugo capital</w:t>
            </w:r>
          </w:p>
        </w:tc>
        <w:tc>
          <w:tcPr>
            <w:tcW w:w="1843" w:type="dxa"/>
            <w:vAlign w:val="bottom"/>
          </w:tcPr>
          <w:p w14:paraId="4F282CBA"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8,09 €</w:t>
            </w:r>
          </w:p>
        </w:tc>
        <w:tc>
          <w:tcPr>
            <w:tcW w:w="1559" w:type="dxa"/>
            <w:vAlign w:val="bottom"/>
          </w:tcPr>
          <w:p w14:paraId="5348CC09"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3,5%</w:t>
            </w:r>
          </w:p>
        </w:tc>
        <w:tc>
          <w:tcPr>
            <w:tcW w:w="1692" w:type="dxa"/>
            <w:vAlign w:val="bottom"/>
          </w:tcPr>
          <w:p w14:paraId="2AC867C3"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5,9%</w:t>
            </w:r>
          </w:p>
        </w:tc>
      </w:tr>
      <w:tr w:rsidR="00867E67" w14:paraId="2DED8A8E" w14:textId="77777777" w:rsidTr="00867E67">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19E46BE4"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Cantabria</w:t>
            </w:r>
          </w:p>
        </w:tc>
        <w:tc>
          <w:tcPr>
            <w:tcW w:w="2268" w:type="dxa"/>
            <w:vAlign w:val="bottom"/>
          </w:tcPr>
          <w:p w14:paraId="6B0BB9DB" w14:textId="77777777" w:rsidR="00867E6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Santander</w:t>
            </w:r>
          </w:p>
        </w:tc>
        <w:tc>
          <w:tcPr>
            <w:tcW w:w="1843" w:type="dxa"/>
            <w:vAlign w:val="bottom"/>
          </w:tcPr>
          <w:p w14:paraId="3BE5F0F5"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12,62 €</w:t>
            </w:r>
          </w:p>
        </w:tc>
        <w:tc>
          <w:tcPr>
            <w:tcW w:w="1559" w:type="dxa"/>
            <w:vAlign w:val="bottom"/>
          </w:tcPr>
          <w:p w14:paraId="7F59BE24"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0,0%</w:t>
            </w:r>
          </w:p>
        </w:tc>
        <w:tc>
          <w:tcPr>
            <w:tcW w:w="1692" w:type="dxa"/>
            <w:vAlign w:val="bottom"/>
          </w:tcPr>
          <w:p w14:paraId="30E074CC"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5,5%</w:t>
            </w:r>
          </w:p>
        </w:tc>
      </w:tr>
      <w:tr w:rsidR="00867E67" w14:paraId="7C675BB9" w14:textId="77777777" w:rsidTr="00867E67">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CE93844"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Cáceres</w:t>
            </w:r>
          </w:p>
        </w:tc>
        <w:tc>
          <w:tcPr>
            <w:tcW w:w="2268" w:type="dxa"/>
            <w:vAlign w:val="bottom"/>
          </w:tcPr>
          <w:p w14:paraId="6A203189" w14:textId="77777777" w:rsidR="00867E6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Cáceres capital</w:t>
            </w:r>
          </w:p>
        </w:tc>
        <w:tc>
          <w:tcPr>
            <w:tcW w:w="1843" w:type="dxa"/>
            <w:vAlign w:val="bottom"/>
          </w:tcPr>
          <w:p w14:paraId="701954BF"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8,03 €</w:t>
            </w:r>
          </w:p>
        </w:tc>
        <w:tc>
          <w:tcPr>
            <w:tcW w:w="1559" w:type="dxa"/>
            <w:vAlign w:val="bottom"/>
          </w:tcPr>
          <w:p w14:paraId="16D50685"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0,5%</w:t>
            </w:r>
          </w:p>
        </w:tc>
        <w:tc>
          <w:tcPr>
            <w:tcW w:w="1692" w:type="dxa"/>
            <w:vAlign w:val="bottom"/>
          </w:tcPr>
          <w:p w14:paraId="0567DBC9"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5,2%</w:t>
            </w:r>
          </w:p>
        </w:tc>
      </w:tr>
      <w:tr w:rsidR="00867E67" w14:paraId="2D80C920" w14:textId="77777777" w:rsidTr="00867E67">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2436C0C5"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Valencia</w:t>
            </w:r>
          </w:p>
        </w:tc>
        <w:tc>
          <w:tcPr>
            <w:tcW w:w="2268" w:type="dxa"/>
            <w:vAlign w:val="bottom"/>
          </w:tcPr>
          <w:p w14:paraId="638E0315" w14:textId="77777777" w:rsidR="00867E6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Valencia capital</w:t>
            </w:r>
          </w:p>
        </w:tc>
        <w:tc>
          <w:tcPr>
            <w:tcW w:w="1843" w:type="dxa"/>
            <w:vAlign w:val="bottom"/>
          </w:tcPr>
          <w:p w14:paraId="5A191B56"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16,30 €</w:t>
            </w:r>
          </w:p>
        </w:tc>
        <w:tc>
          <w:tcPr>
            <w:tcW w:w="1559" w:type="dxa"/>
            <w:vAlign w:val="bottom"/>
          </w:tcPr>
          <w:p w14:paraId="103AA2DD"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-0,2%</w:t>
            </w:r>
          </w:p>
        </w:tc>
        <w:tc>
          <w:tcPr>
            <w:tcW w:w="1692" w:type="dxa"/>
            <w:vAlign w:val="bottom"/>
          </w:tcPr>
          <w:p w14:paraId="3486ABFD"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5,2%</w:t>
            </w:r>
          </w:p>
        </w:tc>
      </w:tr>
      <w:tr w:rsidR="00867E67" w14:paraId="35AC782C" w14:textId="77777777" w:rsidTr="00867E67">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40B09DA7"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Badajoz</w:t>
            </w:r>
          </w:p>
        </w:tc>
        <w:tc>
          <w:tcPr>
            <w:tcW w:w="2268" w:type="dxa"/>
            <w:vAlign w:val="bottom"/>
          </w:tcPr>
          <w:p w14:paraId="529CDF04" w14:textId="77777777" w:rsidR="00867E6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Badajoz capital</w:t>
            </w:r>
          </w:p>
        </w:tc>
        <w:tc>
          <w:tcPr>
            <w:tcW w:w="1843" w:type="dxa"/>
            <w:vAlign w:val="bottom"/>
          </w:tcPr>
          <w:p w14:paraId="67248401"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7,86 €</w:t>
            </w:r>
          </w:p>
        </w:tc>
        <w:tc>
          <w:tcPr>
            <w:tcW w:w="1559" w:type="dxa"/>
            <w:vAlign w:val="bottom"/>
          </w:tcPr>
          <w:p w14:paraId="7EE8F53F"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0,5%</w:t>
            </w:r>
          </w:p>
        </w:tc>
        <w:tc>
          <w:tcPr>
            <w:tcW w:w="1692" w:type="dxa"/>
            <w:vAlign w:val="bottom"/>
          </w:tcPr>
          <w:p w14:paraId="4A157EC0"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5,2%</w:t>
            </w:r>
          </w:p>
        </w:tc>
      </w:tr>
      <w:tr w:rsidR="00867E67" w14:paraId="53C0CA4C" w14:textId="77777777" w:rsidTr="00867E67">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348B0375"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Granada</w:t>
            </w:r>
          </w:p>
        </w:tc>
        <w:tc>
          <w:tcPr>
            <w:tcW w:w="2268" w:type="dxa"/>
            <w:vAlign w:val="bottom"/>
          </w:tcPr>
          <w:p w14:paraId="54106051" w14:textId="77777777" w:rsidR="00867E6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Granada capital</w:t>
            </w:r>
          </w:p>
        </w:tc>
        <w:tc>
          <w:tcPr>
            <w:tcW w:w="1843" w:type="dxa"/>
            <w:vAlign w:val="bottom"/>
          </w:tcPr>
          <w:p w14:paraId="134BE1D7"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10,34 €</w:t>
            </w:r>
          </w:p>
        </w:tc>
        <w:tc>
          <w:tcPr>
            <w:tcW w:w="1559" w:type="dxa"/>
            <w:vAlign w:val="bottom"/>
          </w:tcPr>
          <w:p w14:paraId="6123A37C"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0,2%</w:t>
            </w:r>
          </w:p>
        </w:tc>
        <w:tc>
          <w:tcPr>
            <w:tcW w:w="1692" w:type="dxa"/>
            <w:vAlign w:val="bottom"/>
          </w:tcPr>
          <w:p w14:paraId="2F43B699"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3,9%</w:t>
            </w:r>
          </w:p>
        </w:tc>
      </w:tr>
      <w:tr w:rsidR="00867E67" w14:paraId="49D577E1" w14:textId="77777777" w:rsidTr="00867E67">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261DA0B9"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Burgos</w:t>
            </w:r>
          </w:p>
        </w:tc>
        <w:tc>
          <w:tcPr>
            <w:tcW w:w="2268" w:type="dxa"/>
            <w:vAlign w:val="bottom"/>
          </w:tcPr>
          <w:p w14:paraId="59ABAE40" w14:textId="77777777" w:rsidR="00867E6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Burgos capital</w:t>
            </w:r>
          </w:p>
        </w:tc>
        <w:tc>
          <w:tcPr>
            <w:tcW w:w="1843" w:type="dxa"/>
            <w:vAlign w:val="bottom"/>
          </w:tcPr>
          <w:p w14:paraId="2A48AD4F"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11,23 €</w:t>
            </w:r>
          </w:p>
        </w:tc>
        <w:tc>
          <w:tcPr>
            <w:tcW w:w="1559" w:type="dxa"/>
            <w:vAlign w:val="bottom"/>
          </w:tcPr>
          <w:p w14:paraId="412D844B"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0,3%</w:t>
            </w:r>
          </w:p>
        </w:tc>
        <w:tc>
          <w:tcPr>
            <w:tcW w:w="1692" w:type="dxa"/>
            <w:vAlign w:val="bottom"/>
          </w:tcPr>
          <w:p w14:paraId="0A390DDC"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3,8%</w:t>
            </w:r>
          </w:p>
        </w:tc>
      </w:tr>
      <w:tr w:rsidR="00867E67" w14:paraId="354DDE5E" w14:textId="77777777" w:rsidTr="00867E67">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1D64CD1B"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Alicante</w:t>
            </w:r>
          </w:p>
        </w:tc>
        <w:tc>
          <w:tcPr>
            <w:tcW w:w="2268" w:type="dxa"/>
            <w:vAlign w:val="bottom"/>
          </w:tcPr>
          <w:p w14:paraId="3F1D3A88" w14:textId="77777777" w:rsidR="00867E6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Alicante / Alacant</w:t>
            </w:r>
          </w:p>
        </w:tc>
        <w:tc>
          <w:tcPr>
            <w:tcW w:w="1843" w:type="dxa"/>
            <w:vAlign w:val="bottom"/>
          </w:tcPr>
          <w:p w14:paraId="5F5B564F"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13,82 €</w:t>
            </w:r>
          </w:p>
        </w:tc>
        <w:tc>
          <w:tcPr>
            <w:tcW w:w="1559" w:type="dxa"/>
            <w:vAlign w:val="bottom"/>
          </w:tcPr>
          <w:p w14:paraId="4E0B0BE9"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-0,6%</w:t>
            </w:r>
          </w:p>
        </w:tc>
        <w:tc>
          <w:tcPr>
            <w:tcW w:w="1692" w:type="dxa"/>
            <w:vAlign w:val="bottom"/>
          </w:tcPr>
          <w:p w14:paraId="18D4C31D"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3,1%</w:t>
            </w:r>
          </w:p>
        </w:tc>
      </w:tr>
      <w:tr w:rsidR="00867E67" w14:paraId="2E6919F7" w14:textId="77777777" w:rsidTr="00867E67">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75883C9"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Barcelona</w:t>
            </w:r>
          </w:p>
        </w:tc>
        <w:tc>
          <w:tcPr>
            <w:tcW w:w="2268" w:type="dxa"/>
            <w:vAlign w:val="bottom"/>
          </w:tcPr>
          <w:p w14:paraId="69C45C02" w14:textId="77777777" w:rsidR="00867E6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Barcelona capital</w:t>
            </w:r>
          </w:p>
        </w:tc>
        <w:tc>
          <w:tcPr>
            <w:tcW w:w="1843" w:type="dxa"/>
            <w:vAlign w:val="bottom"/>
          </w:tcPr>
          <w:p w14:paraId="2D0A9617"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23,48 €</w:t>
            </w:r>
          </w:p>
        </w:tc>
        <w:tc>
          <w:tcPr>
            <w:tcW w:w="1559" w:type="dxa"/>
            <w:vAlign w:val="bottom"/>
          </w:tcPr>
          <w:p w14:paraId="0A2CB046"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0,0%</w:t>
            </w:r>
          </w:p>
        </w:tc>
        <w:tc>
          <w:tcPr>
            <w:tcW w:w="1692" w:type="dxa"/>
            <w:vAlign w:val="bottom"/>
          </w:tcPr>
          <w:p w14:paraId="6F731E95"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2,9%</w:t>
            </w:r>
          </w:p>
        </w:tc>
      </w:tr>
      <w:tr w:rsidR="00867E67" w14:paraId="5309CABA" w14:textId="77777777" w:rsidTr="00867E67">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1115D87F"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León</w:t>
            </w:r>
          </w:p>
        </w:tc>
        <w:tc>
          <w:tcPr>
            <w:tcW w:w="2268" w:type="dxa"/>
            <w:vAlign w:val="bottom"/>
          </w:tcPr>
          <w:p w14:paraId="0E1F49B8" w14:textId="77777777" w:rsidR="00867E6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León capital</w:t>
            </w:r>
          </w:p>
        </w:tc>
        <w:tc>
          <w:tcPr>
            <w:tcW w:w="1843" w:type="dxa"/>
            <w:vAlign w:val="bottom"/>
          </w:tcPr>
          <w:p w14:paraId="615BD98E"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8,96 €</w:t>
            </w:r>
          </w:p>
        </w:tc>
        <w:tc>
          <w:tcPr>
            <w:tcW w:w="1559" w:type="dxa"/>
            <w:vAlign w:val="bottom"/>
          </w:tcPr>
          <w:p w14:paraId="1BB601E4"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1,2%</w:t>
            </w:r>
          </w:p>
        </w:tc>
        <w:tc>
          <w:tcPr>
            <w:tcW w:w="1692" w:type="dxa"/>
            <w:vAlign w:val="bottom"/>
          </w:tcPr>
          <w:p w14:paraId="3073517C"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2,5%</w:t>
            </w:r>
          </w:p>
        </w:tc>
      </w:tr>
      <w:tr w:rsidR="00867E67" w14:paraId="51D10E0B" w14:textId="77777777" w:rsidTr="00867E67">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39B322C1"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lastRenderedPageBreak/>
              <w:t>Málaga</w:t>
            </w:r>
          </w:p>
        </w:tc>
        <w:tc>
          <w:tcPr>
            <w:tcW w:w="2268" w:type="dxa"/>
            <w:vAlign w:val="bottom"/>
          </w:tcPr>
          <w:p w14:paraId="28491025" w14:textId="77777777" w:rsidR="00867E6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Málaga capital</w:t>
            </w:r>
          </w:p>
        </w:tc>
        <w:tc>
          <w:tcPr>
            <w:tcW w:w="1843" w:type="dxa"/>
            <w:vAlign w:val="bottom"/>
          </w:tcPr>
          <w:p w14:paraId="15FD209A"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16,01 €</w:t>
            </w:r>
          </w:p>
        </w:tc>
        <w:tc>
          <w:tcPr>
            <w:tcW w:w="1559" w:type="dxa"/>
            <w:vAlign w:val="bottom"/>
          </w:tcPr>
          <w:p w14:paraId="2AD88086"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0,6%</w:t>
            </w:r>
          </w:p>
        </w:tc>
        <w:tc>
          <w:tcPr>
            <w:tcW w:w="1692" w:type="dxa"/>
            <w:vAlign w:val="bottom"/>
          </w:tcPr>
          <w:p w14:paraId="4EC76095"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2,5%</w:t>
            </w:r>
          </w:p>
        </w:tc>
      </w:tr>
      <w:tr w:rsidR="00867E67" w14:paraId="6183A59E" w14:textId="77777777" w:rsidTr="00867E67">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5C1494A3"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Palencia</w:t>
            </w:r>
          </w:p>
        </w:tc>
        <w:tc>
          <w:tcPr>
            <w:tcW w:w="2268" w:type="dxa"/>
            <w:vAlign w:val="bottom"/>
          </w:tcPr>
          <w:p w14:paraId="1C97067C" w14:textId="77777777" w:rsidR="00867E6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Palencia capital</w:t>
            </w:r>
          </w:p>
        </w:tc>
        <w:tc>
          <w:tcPr>
            <w:tcW w:w="1843" w:type="dxa"/>
            <w:vAlign w:val="bottom"/>
          </w:tcPr>
          <w:p w14:paraId="68E091A5"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9,08 €</w:t>
            </w:r>
          </w:p>
        </w:tc>
        <w:tc>
          <w:tcPr>
            <w:tcW w:w="1559" w:type="dxa"/>
            <w:vAlign w:val="bottom"/>
          </w:tcPr>
          <w:p w14:paraId="0A40558A"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6,2%</w:t>
            </w:r>
          </w:p>
        </w:tc>
        <w:tc>
          <w:tcPr>
            <w:tcW w:w="1692" w:type="dxa"/>
            <w:vAlign w:val="bottom"/>
          </w:tcPr>
          <w:p w14:paraId="611E4681"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2,5%</w:t>
            </w:r>
          </w:p>
        </w:tc>
      </w:tr>
      <w:tr w:rsidR="00867E67" w14:paraId="3128E835" w14:textId="77777777" w:rsidTr="00867E67">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127587AD"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Almería</w:t>
            </w:r>
          </w:p>
        </w:tc>
        <w:tc>
          <w:tcPr>
            <w:tcW w:w="2268" w:type="dxa"/>
            <w:vAlign w:val="bottom"/>
          </w:tcPr>
          <w:p w14:paraId="41E2B331" w14:textId="77777777" w:rsidR="00867E6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Almería capital</w:t>
            </w:r>
          </w:p>
        </w:tc>
        <w:tc>
          <w:tcPr>
            <w:tcW w:w="1843" w:type="dxa"/>
            <w:vAlign w:val="bottom"/>
          </w:tcPr>
          <w:p w14:paraId="3101333F"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9,28 €</w:t>
            </w:r>
          </w:p>
        </w:tc>
        <w:tc>
          <w:tcPr>
            <w:tcW w:w="1559" w:type="dxa"/>
            <w:vAlign w:val="bottom"/>
          </w:tcPr>
          <w:p w14:paraId="1617C690"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1,2%</w:t>
            </w:r>
          </w:p>
        </w:tc>
        <w:tc>
          <w:tcPr>
            <w:tcW w:w="1692" w:type="dxa"/>
            <w:vAlign w:val="bottom"/>
          </w:tcPr>
          <w:p w14:paraId="29295183"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2,1%</w:t>
            </w:r>
          </w:p>
        </w:tc>
      </w:tr>
      <w:tr w:rsidR="00867E67" w14:paraId="2D92DA87" w14:textId="77777777" w:rsidTr="00867E67">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960F606"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Navarra</w:t>
            </w:r>
          </w:p>
        </w:tc>
        <w:tc>
          <w:tcPr>
            <w:tcW w:w="2268" w:type="dxa"/>
            <w:vAlign w:val="bottom"/>
          </w:tcPr>
          <w:p w14:paraId="67CB0391" w14:textId="77777777" w:rsidR="00867E6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Pamplona / Iruña</w:t>
            </w:r>
          </w:p>
        </w:tc>
        <w:tc>
          <w:tcPr>
            <w:tcW w:w="1843" w:type="dxa"/>
            <w:vAlign w:val="bottom"/>
          </w:tcPr>
          <w:p w14:paraId="7254C523"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12,90 €</w:t>
            </w:r>
          </w:p>
        </w:tc>
        <w:tc>
          <w:tcPr>
            <w:tcW w:w="1559" w:type="dxa"/>
            <w:vAlign w:val="bottom"/>
          </w:tcPr>
          <w:p w14:paraId="391BCC65"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-1,5%</w:t>
            </w:r>
          </w:p>
        </w:tc>
        <w:tc>
          <w:tcPr>
            <w:tcW w:w="1692" w:type="dxa"/>
            <w:vAlign w:val="bottom"/>
          </w:tcPr>
          <w:p w14:paraId="7A7D221E"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2,1%</w:t>
            </w:r>
          </w:p>
        </w:tc>
      </w:tr>
      <w:tr w:rsidR="00867E67" w14:paraId="2C00C4F0" w14:textId="77777777" w:rsidTr="00867E67">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75D629CF"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A Coruña</w:t>
            </w:r>
          </w:p>
        </w:tc>
        <w:tc>
          <w:tcPr>
            <w:tcW w:w="2268" w:type="dxa"/>
            <w:vAlign w:val="bottom"/>
          </w:tcPr>
          <w:p w14:paraId="340ECFF4" w14:textId="77777777" w:rsidR="00867E6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 Coruña capital</w:t>
            </w:r>
          </w:p>
        </w:tc>
        <w:tc>
          <w:tcPr>
            <w:tcW w:w="1843" w:type="dxa"/>
            <w:vAlign w:val="bottom"/>
          </w:tcPr>
          <w:p w14:paraId="374C90E4"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11,91 €</w:t>
            </w:r>
          </w:p>
        </w:tc>
        <w:tc>
          <w:tcPr>
            <w:tcW w:w="1559" w:type="dxa"/>
            <w:vAlign w:val="bottom"/>
          </w:tcPr>
          <w:p w14:paraId="0F5F5F16"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-1,1%</w:t>
            </w:r>
          </w:p>
        </w:tc>
        <w:tc>
          <w:tcPr>
            <w:tcW w:w="1692" w:type="dxa"/>
            <w:vAlign w:val="bottom"/>
          </w:tcPr>
          <w:p w14:paraId="58CF83D1"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1,8%</w:t>
            </w:r>
          </w:p>
        </w:tc>
      </w:tr>
      <w:tr w:rsidR="00867E67" w14:paraId="675311DD" w14:textId="77777777" w:rsidTr="00867E67">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34900720"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Cádiz</w:t>
            </w:r>
          </w:p>
        </w:tc>
        <w:tc>
          <w:tcPr>
            <w:tcW w:w="2268" w:type="dxa"/>
            <w:vAlign w:val="bottom"/>
          </w:tcPr>
          <w:p w14:paraId="146E2B99" w14:textId="77777777" w:rsidR="00867E6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Cádiz capital</w:t>
            </w:r>
          </w:p>
        </w:tc>
        <w:tc>
          <w:tcPr>
            <w:tcW w:w="1843" w:type="dxa"/>
            <w:vAlign w:val="bottom"/>
          </w:tcPr>
          <w:p w14:paraId="618B3F4F"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12,17 €</w:t>
            </w:r>
          </w:p>
        </w:tc>
        <w:tc>
          <w:tcPr>
            <w:tcW w:w="1559" w:type="dxa"/>
            <w:vAlign w:val="bottom"/>
          </w:tcPr>
          <w:p w14:paraId="3608926A"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1,1%</w:t>
            </w:r>
          </w:p>
        </w:tc>
        <w:tc>
          <w:tcPr>
            <w:tcW w:w="1692" w:type="dxa"/>
            <w:vAlign w:val="bottom"/>
          </w:tcPr>
          <w:p w14:paraId="01E5C8C0"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1,6%</w:t>
            </w:r>
          </w:p>
        </w:tc>
      </w:tr>
      <w:tr w:rsidR="00867E67" w14:paraId="1DE987A0" w14:textId="77777777" w:rsidTr="00867E67">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78E13A41"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Córdoba</w:t>
            </w:r>
          </w:p>
        </w:tc>
        <w:tc>
          <w:tcPr>
            <w:tcW w:w="2268" w:type="dxa"/>
            <w:vAlign w:val="bottom"/>
          </w:tcPr>
          <w:p w14:paraId="7384C0D4" w14:textId="77777777" w:rsidR="00867E6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Córdoba capital</w:t>
            </w:r>
          </w:p>
        </w:tc>
        <w:tc>
          <w:tcPr>
            <w:tcW w:w="1843" w:type="dxa"/>
            <w:vAlign w:val="bottom"/>
          </w:tcPr>
          <w:p w14:paraId="46E6708A"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8,91 €</w:t>
            </w:r>
          </w:p>
        </w:tc>
        <w:tc>
          <w:tcPr>
            <w:tcW w:w="1559" w:type="dxa"/>
            <w:vAlign w:val="bottom"/>
          </w:tcPr>
          <w:p w14:paraId="11782ACA"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0,2%</w:t>
            </w:r>
          </w:p>
        </w:tc>
        <w:tc>
          <w:tcPr>
            <w:tcW w:w="1692" w:type="dxa"/>
            <w:vAlign w:val="bottom"/>
          </w:tcPr>
          <w:p w14:paraId="4A0E33E4"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1,1%</w:t>
            </w:r>
          </w:p>
        </w:tc>
      </w:tr>
      <w:tr w:rsidR="00867E67" w14:paraId="3693139B" w14:textId="77777777" w:rsidTr="00867E67">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2304B7C7"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Huelva</w:t>
            </w:r>
          </w:p>
        </w:tc>
        <w:tc>
          <w:tcPr>
            <w:tcW w:w="2268" w:type="dxa"/>
            <w:vAlign w:val="bottom"/>
          </w:tcPr>
          <w:p w14:paraId="070B1F0B" w14:textId="77777777" w:rsidR="00867E6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Huelva capital</w:t>
            </w:r>
          </w:p>
        </w:tc>
        <w:tc>
          <w:tcPr>
            <w:tcW w:w="1843" w:type="dxa"/>
            <w:vAlign w:val="bottom"/>
          </w:tcPr>
          <w:p w14:paraId="50B2A2FD"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9,47 €</w:t>
            </w:r>
          </w:p>
        </w:tc>
        <w:tc>
          <w:tcPr>
            <w:tcW w:w="1559" w:type="dxa"/>
            <w:vAlign w:val="bottom"/>
          </w:tcPr>
          <w:p w14:paraId="7023B460"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-0,9%</w:t>
            </w:r>
          </w:p>
        </w:tc>
        <w:tc>
          <w:tcPr>
            <w:tcW w:w="1692" w:type="dxa"/>
            <w:vAlign w:val="bottom"/>
          </w:tcPr>
          <w:p w14:paraId="24CBB95E"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1,0%</w:t>
            </w:r>
          </w:p>
        </w:tc>
      </w:tr>
      <w:tr w:rsidR="00867E67" w14:paraId="56E2111E" w14:textId="77777777" w:rsidTr="00867E67">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4363ED96"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Madrid</w:t>
            </w:r>
          </w:p>
        </w:tc>
        <w:tc>
          <w:tcPr>
            <w:tcW w:w="2268" w:type="dxa"/>
            <w:vAlign w:val="bottom"/>
          </w:tcPr>
          <w:p w14:paraId="6B9E69E2" w14:textId="77777777" w:rsidR="00867E6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Madrid capital</w:t>
            </w:r>
          </w:p>
        </w:tc>
        <w:tc>
          <w:tcPr>
            <w:tcW w:w="1843" w:type="dxa"/>
            <w:vAlign w:val="bottom"/>
          </w:tcPr>
          <w:p w14:paraId="3750ED80"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21,95 €</w:t>
            </w:r>
          </w:p>
        </w:tc>
        <w:tc>
          <w:tcPr>
            <w:tcW w:w="1559" w:type="dxa"/>
            <w:vAlign w:val="bottom"/>
          </w:tcPr>
          <w:p w14:paraId="36B41EA4"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-1,9%</w:t>
            </w:r>
          </w:p>
        </w:tc>
        <w:tc>
          <w:tcPr>
            <w:tcW w:w="1692" w:type="dxa"/>
            <w:vAlign w:val="bottom"/>
          </w:tcPr>
          <w:p w14:paraId="37085CEF"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0,5%</w:t>
            </w:r>
          </w:p>
        </w:tc>
      </w:tr>
      <w:tr w:rsidR="00867E67" w14:paraId="04A3D36C" w14:textId="77777777" w:rsidTr="00867E67">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39B79300"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Sevilla</w:t>
            </w:r>
          </w:p>
        </w:tc>
        <w:tc>
          <w:tcPr>
            <w:tcW w:w="2268" w:type="dxa"/>
            <w:vAlign w:val="bottom"/>
          </w:tcPr>
          <w:p w14:paraId="528F3E71" w14:textId="77777777" w:rsidR="00867E6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Sevilla capital</w:t>
            </w:r>
          </w:p>
        </w:tc>
        <w:tc>
          <w:tcPr>
            <w:tcW w:w="1843" w:type="dxa"/>
            <w:vAlign w:val="bottom"/>
          </w:tcPr>
          <w:p w14:paraId="5C5B4DEA"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13,97 €</w:t>
            </w:r>
          </w:p>
        </w:tc>
        <w:tc>
          <w:tcPr>
            <w:tcW w:w="1559" w:type="dxa"/>
            <w:vAlign w:val="bottom"/>
          </w:tcPr>
          <w:p w14:paraId="35C8F42F"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-0,6%</w:t>
            </w:r>
          </w:p>
        </w:tc>
        <w:tc>
          <w:tcPr>
            <w:tcW w:w="1692" w:type="dxa"/>
            <w:vAlign w:val="bottom"/>
          </w:tcPr>
          <w:p w14:paraId="794C714F"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0,1%</w:t>
            </w:r>
          </w:p>
        </w:tc>
      </w:tr>
      <w:tr w:rsidR="00867E67" w14:paraId="46941ABB" w14:textId="77777777" w:rsidTr="00867E67">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1BF2831E"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Girona</w:t>
            </w:r>
          </w:p>
        </w:tc>
        <w:tc>
          <w:tcPr>
            <w:tcW w:w="2268" w:type="dxa"/>
            <w:vAlign w:val="bottom"/>
          </w:tcPr>
          <w:p w14:paraId="419CE82C" w14:textId="77777777" w:rsidR="00867E6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Girona capital</w:t>
            </w:r>
          </w:p>
        </w:tc>
        <w:tc>
          <w:tcPr>
            <w:tcW w:w="1843" w:type="dxa"/>
            <w:vAlign w:val="bottom"/>
          </w:tcPr>
          <w:p w14:paraId="3B83A465"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16,09 €</w:t>
            </w:r>
          </w:p>
        </w:tc>
        <w:tc>
          <w:tcPr>
            <w:tcW w:w="1559" w:type="dxa"/>
            <w:vAlign w:val="bottom"/>
          </w:tcPr>
          <w:p w14:paraId="44468A50"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-0,4%</w:t>
            </w:r>
          </w:p>
        </w:tc>
        <w:tc>
          <w:tcPr>
            <w:tcW w:w="1692" w:type="dxa"/>
            <w:vAlign w:val="bottom"/>
          </w:tcPr>
          <w:p w14:paraId="6134EDCF"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-0,8%</w:t>
            </w:r>
          </w:p>
        </w:tc>
      </w:tr>
      <w:tr w:rsidR="00867E67" w14:paraId="3987E8BD" w14:textId="77777777" w:rsidTr="00867E67">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3AD24D6D"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Gipuzkoa</w:t>
            </w:r>
          </w:p>
        </w:tc>
        <w:tc>
          <w:tcPr>
            <w:tcW w:w="2268" w:type="dxa"/>
            <w:vAlign w:val="bottom"/>
          </w:tcPr>
          <w:p w14:paraId="30F1321B" w14:textId="77777777" w:rsidR="00867E6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Donostia - San Sebastián</w:t>
            </w:r>
          </w:p>
        </w:tc>
        <w:tc>
          <w:tcPr>
            <w:tcW w:w="1843" w:type="dxa"/>
            <w:vAlign w:val="bottom"/>
          </w:tcPr>
          <w:p w14:paraId="301BF1AD"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20,06 €</w:t>
            </w:r>
          </w:p>
        </w:tc>
        <w:tc>
          <w:tcPr>
            <w:tcW w:w="1559" w:type="dxa"/>
            <w:vAlign w:val="bottom"/>
          </w:tcPr>
          <w:p w14:paraId="3B1358B5"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0,1%</w:t>
            </w:r>
          </w:p>
        </w:tc>
        <w:tc>
          <w:tcPr>
            <w:tcW w:w="1692" w:type="dxa"/>
            <w:vAlign w:val="bottom"/>
          </w:tcPr>
          <w:p w14:paraId="703EEFF1"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-1,9%</w:t>
            </w:r>
          </w:p>
        </w:tc>
      </w:tr>
      <w:tr w:rsidR="00867E67" w14:paraId="2C4F0A91" w14:textId="77777777" w:rsidTr="00867E67">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2DF85BA0"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Ávila</w:t>
            </w:r>
          </w:p>
        </w:tc>
        <w:tc>
          <w:tcPr>
            <w:tcW w:w="2268" w:type="dxa"/>
            <w:vAlign w:val="bottom"/>
          </w:tcPr>
          <w:p w14:paraId="2BDFCF1C" w14:textId="77777777" w:rsidR="00867E6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Ávila capital</w:t>
            </w:r>
          </w:p>
        </w:tc>
        <w:tc>
          <w:tcPr>
            <w:tcW w:w="1843" w:type="dxa"/>
            <w:vAlign w:val="bottom"/>
          </w:tcPr>
          <w:p w14:paraId="441931AC"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8,59 €</w:t>
            </w:r>
          </w:p>
        </w:tc>
        <w:tc>
          <w:tcPr>
            <w:tcW w:w="1559" w:type="dxa"/>
            <w:vAlign w:val="bottom"/>
          </w:tcPr>
          <w:p w14:paraId="15937EC9"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1,1%</w:t>
            </w:r>
          </w:p>
        </w:tc>
        <w:tc>
          <w:tcPr>
            <w:tcW w:w="1692" w:type="dxa"/>
            <w:vAlign w:val="bottom"/>
          </w:tcPr>
          <w:p w14:paraId="56739CB1"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-3,7%</w:t>
            </w:r>
          </w:p>
        </w:tc>
      </w:tr>
    </w:tbl>
    <w:p w14:paraId="6F553577" w14:textId="77777777" w:rsidR="00867E67" w:rsidRDefault="00867E67">
      <w:pPr>
        <w:spacing w:line="276" w:lineRule="auto"/>
        <w:ind w:right="-567"/>
        <w:jc w:val="both"/>
        <w:rPr>
          <w:rFonts w:ascii="Open Sans" w:eastAsia="Open Sans" w:hAnsi="Open Sans" w:cs="Open Sans"/>
          <w:color w:val="000000"/>
        </w:rPr>
      </w:pPr>
    </w:p>
    <w:p w14:paraId="32F0F970" w14:textId="77777777" w:rsidR="00867E67" w:rsidRDefault="00867E67">
      <w:pPr>
        <w:spacing w:line="276" w:lineRule="auto"/>
        <w:ind w:right="-567"/>
        <w:rPr>
          <w:rFonts w:ascii="Open Sans Light" w:eastAsia="Open Sans Light" w:hAnsi="Open Sans Light" w:cs="Open Sans Light"/>
          <w:b/>
          <w:bCs/>
          <w:color w:val="303AB2"/>
          <w:sz w:val="28"/>
          <w:szCs w:val="28"/>
        </w:rPr>
      </w:pPr>
    </w:p>
    <w:p w14:paraId="060E0958" w14:textId="77777777" w:rsidR="00867E67" w:rsidRDefault="00000000">
      <w:pPr>
        <w:spacing w:line="276" w:lineRule="auto"/>
        <w:ind w:right="-567"/>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t>Municipios</w:t>
      </w:r>
    </w:p>
    <w:p w14:paraId="6389254C" w14:textId="77777777" w:rsidR="00867E67" w:rsidRDefault="00867E67">
      <w:pPr>
        <w:spacing w:line="276" w:lineRule="auto"/>
        <w:ind w:right="-567"/>
        <w:jc w:val="both"/>
        <w:rPr>
          <w:rFonts w:ascii="Open Sans" w:eastAsia="Open Sans" w:hAnsi="Open Sans" w:cs="Open Sans"/>
          <w:color w:val="000000"/>
        </w:rPr>
      </w:pPr>
    </w:p>
    <w:p w14:paraId="1F68B485" w14:textId="77777777" w:rsidR="00867E67" w:rsidRDefault="00000000">
      <w:pPr>
        <w:spacing w:line="276" w:lineRule="auto"/>
        <w:ind w:right="-567"/>
        <w:jc w:val="both"/>
        <w:rPr>
          <w:rFonts w:ascii="Open Sans" w:eastAsia="Open Sans" w:hAnsi="Open Sans" w:cs="Open Sans"/>
        </w:rPr>
      </w:pPr>
      <w:r w:rsidRPr="00F7248D">
        <w:rPr>
          <w:rFonts w:ascii="Open Sans" w:eastAsia="Open Sans" w:hAnsi="Open Sans" w:cs="Open Sans"/>
          <w:b/>
          <w:bCs/>
          <w:color w:val="000000"/>
        </w:rPr>
        <w:t>En el 83% de los 243 municipios analizados con variación interanual el precio de las viviendas en alquiler se ha incrementado respecto al año anterior</w:t>
      </w:r>
      <w:r>
        <w:rPr>
          <w:rFonts w:ascii="Open Sans" w:eastAsia="Open Sans" w:hAnsi="Open Sans" w:cs="Open Sans"/>
          <w:color w:val="000000"/>
        </w:rPr>
        <w:t>. El orden de las diez ciudades de mayor o menor incremento interanual es:</w:t>
      </w:r>
      <w:r>
        <w:t xml:space="preserve"> </w:t>
      </w:r>
      <w:r>
        <w:rPr>
          <w:rFonts w:ascii="Open Sans" w:eastAsia="Open Sans" w:hAnsi="Open Sans" w:cs="Open Sans"/>
          <w:color w:val="000000"/>
        </w:rPr>
        <w:t xml:space="preserve">Guadalajara capital (46,1%), Moncada (41,1%), Zamora capital (40,1%), Guardamar del Segura (31,9%), Tarifa (31,1%), Moncofa (30,2%), Mataró (29,9%), Altea (29,3%), Igualada (28,7%) y Dénia (27,3%). </w:t>
      </w:r>
      <w:r>
        <w:rPr>
          <w:rFonts w:ascii="Open Sans" w:eastAsia="Open Sans" w:hAnsi="Open Sans" w:cs="Open Sans"/>
        </w:rPr>
        <w:t xml:space="preserve">Por otro lado, las tres ciudades con los mayores descensos en un año son: Águilas </w:t>
      </w:r>
      <w:r>
        <w:rPr>
          <w:rFonts w:ascii="Open Sans" w:eastAsia="Open Sans" w:hAnsi="Open Sans" w:cs="Open Sans"/>
          <w:color w:val="000000"/>
        </w:rPr>
        <w:t>(</w:t>
      </w:r>
      <w:r>
        <w:rPr>
          <w:rFonts w:ascii="Open Sans" w:eastAsia="Open Sans" w:hAnsi="Open Sans" w:cs="Open Sans"/>
        </w:rPr>
        <w:t>-19,2%</w:t>
      </w:r>
      <w:r>
        <w:rPr>
          <w:rFonts w:ascii="Open Sans" w:eastAsia="Open Sans" w:hAnsi="Open Sans" w:cs="Open Sans"/>
          <w:color w:val="000000"/>
        </w:rPr>
        <w:t xml:space="preserve">), </w:t>
      </w:r>
      <w:r>
        <w:rPr>
          <w:rFonts w:ascii="Open Sans" w:eastAsia="Open Sans" w:hAnsi="Open Sans" w:cs="Open Sans"/>
        </w:rPr>
        <w:t xml:space="preserve">Tortosa </w:t>
      </w:r>
      <w:r>
        <w:rPr>
          <w:rFonts w:ascii="Open Sans" w:eastAsia="Open Sans" w:hAnsi="Open Sans" w:cs="Open Sans"/>
          <w:color w:val="000000"/>
        </w:rPr>
        <w:t>(</w:t>
      </w:r>
      <w:r>
        <w:rPr>
          <w:rFonts w:ascii="Open Sans" w:eastAsia="Open Sans" w:hAnsi="Open Sans" w:cs="Open Sans"/>
        </w:rPr>
        <w:t>-19,2%</w:t>
      </w:r>
      <w:r>
        <w:rPr>
          <w:rFonts w:ascii="Open Sans" w:eastAsia="Open Sans" w:hAnsi="Open Sans" w:cs="Open Sans"/>
          <w:color w:val="000000"/>
        </w:rPr>
        <w:t xml:space="preserve">) y </w:t>
      </w:r>
      <w:r>
        <w:rPr>
          <w:rFonts w:ascii="Open Sans" w:eastAsia="Open Sans" w:hAnsi="Open Sans" w:cs="Open Sans"/>
        </w:rPr>
        <w:t xml:space="preserve">Noja </w:t>
      </w:r>
      <w:r>
        <w:rPr>
          <w:rFonts w:ascii="Open Sans" w:eastAsia="Open Sans" w:hAnsi="Open Sans" w:cs="Open Sans"/>
          <w:color w:val="000000"/>
        </w:rPr>
        <w:t>(</w:t>
      </w:r>
      <w:r>
        <w:rPr>
          <w:rFonts w:ascii="Open Sans" w:eastAsia="Open Sans" w:hAnsi="Open Sans" w:cs="Open Sans"/>
        </w:rPr>
        <w:t>-17,2%</w:t>
      </w:r>
      <w:r>
        <w:rPr>
          <w:rFonts w:ascii="Open Sans" w:eastAsia="Open Sans" w:hAnsi="Open Sans" w:cs="Open Sans"/>
          <w:color w:val="000000"/>
        </w:rPr>
        <w:t>).</w:t>
      </w:r>
    </w:p>
    <w:p w14:paraId="0EE218FA" w14:textId="77777777" w:rsidR="00867E67" w:rsidRDefault="00867E67">
      <w:pPr>
        <w:spacing w:line="276" w:lineRule="auto"/>
        <w:ind w:right="-567"/>
        <w:jc w:val="both"/>
        <w:rPr>
          <w:rFonts w:ascii="Open Sans" w:eastAsia="Open Sans" w:hAnsi="Open Sans" w:cs="Open Sans"/>
        </w:rPr>
      </w:pPr>
    </w:p>
    <w:p w14:paraId="12E4ED50" w14:textId="77777777" w:rsidR="00867E67"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En cuanto al precio por metro cuadrado en noviembre, vemos que 12 municipios sobrepasan los 20,00 €/m</w:t>
      </w:r>
      <w:r>
        <w:rPr>
          <w:rFonts w:ascii="Open Sans" w:eastAsia="Open Sans" w:hAnsi="Open Sans" w:cs="Open Sans"/>
          <w:color w:val="000000"/>
          <w:vertAlign w:val="superscript"/>
        </w:rPr>
        <w:t xml:space="preserve">2 </w:t>
      </w:r>
      <w:r>
        <w:rPr>
          <w:rFonts w:ascii="Open Sans" w:eastAsia="Open Sans" w:hAnsi="Open Sans" w:cs="Open Sans"/>
          <w:color w:val="000000"/>
        </w:rPr>
        <w:t>al mes y son:</w:t>
      </w:r>
      <w:r>
        <w:t xml:space="preserve"> </w:t>
      </w:r>
      <w:r>
        <w:rPr>
          <w:rFonts w:ascii="Open Sans" w:eastAsia="Open Sans" w:hAnsi="Open Sans" w:cs="Open Sans"/>
          <w:color w:val="000000"/>
        </w:rPr>
        <w:t>Esplugues de Llobregat con 25,96 €/m</w:t>
      </w:r>
      <w:r>
        <w:rPr>
          <w:rFonts w:ascii="Open Sans" w:eastAsia="Open Sans" w:hAnsi="Open Sans" w:cs="Open Sans"/>
          <w:color w:val="000000"/>
          <w:vertAlign w:val="superscript"/>
        </w:rPr>
        <w:t xml:space="preserve">2 </w:t>
      </w:r>
      <w:r>
        <w:rPr>
          <w:rFonts w:ascii="Open Sans" w:eastAsia="Open Sans" w:hAnsi="Open Sans" w:cs="Open Sans"/>
          <w:color w:val="000000"/>
        </w:rPr>
        <w:t>al mes, Barcelona capital con 23,48 €/m</w:t>
      </w:r>
      <w:r>
        <w:rPr>
          <w:rFonts w:ascii="Open Sans" w:eastAsia="Open Sans" w:hAnsi="Open Sans" w:cs="Open Sans"/>
          <w:color w:val="000000"/>
          <w:vertAlign w:val="superscript"/>
        </w:rPr>
        <w:t xml:space="preserve">2 </w:t>
      </w:r>
      <w:r>
        <w:rPr>
          <w:rFonts w:ascii="Open Sans" w:eastAsia="Open Sans" w:hAnsi="Open Sans" w:cs="Open Sans"/>
          <w:color w:val="000000"/>
        </w:rPr>
        <w:t>al mes, Calvià con 23,15 €/m</w:t>
      </w:r>
      <w:r>
        <w:rPr>
          <w:rFonts w:ascii="Open Sans" w:eastAsia="Open Sans" w:hAnsi="Open Sans" w:cs="Open Sans"/>
          <w:color w:val="000000"/>
          <w:vertAlign w:val="superscript"/>
        </w:rPr>
        <w:t xml:space="preserve">2 </w:t>
      </w:r>
      <w:r>
        <w:rPr>
          <w:rFonts w:ascii="Open Sans" w:eastAsia="Open Sans" w:hAnsi="Open Sans" w:cs="Open Sans"/>
          <w:color w:val="000000"/>
        </w:rPr>
        <w:t>al mes, La Moraleja con 22,39 €/m</w:t>
      </w:r>
      <w:r>
        <w:rPr>
          <w:rFonts w:ascii="Open Sans" w:eastAsia="Open Sans" w:hAnsi="Open Sans" w:cs="Open Sans"/>
          <w:color w:val="000000"/>
          <w:vertAlign w:val="superscript"/>
        </w:rPr>
        <w:t xml:space="preserve">2 </w:t>
      </w:r>
      <w:r>
        <w:rPr>
          <w:rFonts w:ascii="Open Sans" w:eastAsia="Open Sans" w:hAnsi="Open Sans" w:cs="Open Sans"/>
          <w:color w:val="000000"/>
        </w:rPr>
        <w:t>al mes, Eivissa con 22,38 €/m</w:t>
      </w:r>
      <w:r>
        <w:rPr>
          <w:rFonts w:ascii="Open Sans" w:eastAsia="Open Sans" w:hAnsi="Open Sans" w:cs="Open Sans"/>
          <w:color w:val="000000"/>
          <w:vertAlign w:val="superscript"/>
        </w:rPr>
        <w:t xml:space="preserve">2 </w:t>
      </w:r>
      <w:r>
        <w:rPr>
          <w:rFonts w:ascii="Open Sans" w:eastAsia="Open Sans" w:hAnsi="Open Sans" w:cs="Open Sans"/>
          <w:color w:val="000000"/>
        </w:rPr>
        <w:t>al mes, Madrid capital con 21,95 €/m</w:t>
      </w:r>
      <w:r>
        <w:rPr>
          <w:rFonts w:ascii="Open Sans" w:eastAsia="Open Sans" w:hAnsi="Open Sans" w:cs="Open Sans"/>
          <w:color w:val="000000"/>
          <w:vertAlign w:val="superscript"/>
        </w:rPr>
        <w:t xml:space="preserve">2 </w:t>
      </w:r>
      <w:r>
        <w:rPr>
          <w:rFonts w:ascii="Open Sans" w:eastAsia="Open Sans" w:hAnsi="Open Sans" w:cs="Open Sans"/>
          <w:color w:val="000000"/>
        </w:rPr>
        <w:t>al mes, San Bartolomé de Tirajana con 21,35 €/m</w:t>
      </w:r>
      <w:r>
        <w:rPr>
          <w:rFonts w:ascii="Open Sans" w:eastAsia="Open Sans" w:hAnsi="Open Sans" w:cs="Open Sans"/>
          <w:color w:val="000000"/>
          <w:vertAlign w:val="superscript"/>
        </w:rPr>
        <w:t xml:space="preserve">2 </w:t>
      </w:r>
      <w:r>
        <w:rPr>
          <w:rFonts w:ascii="Open Sans" w:eastAsia="Open Sans" w:hAnsi="Open Sans" w:cs="Open Sans"/>
          <w:color w:val="000000"/>
        </w:rPr>
        <w:t>al mes, L'Hospitalet de Llobregat con 21,35 €/m</w:t>
      </w:r>
      <w:r>
        <w:rPr>
          <w:rFonts w:ascii="Open Sans" w:eastAsia="Open Sans" w:hAnsi="Open Sans" w:cs="Open Sans"/>
          <w:color w:val="000000"/>
          <w:vertAlign w:val="superscript"/>
        </w:rPr>
        <w:t xml:space="preserve">2 </w:t>
      </w:r>
      <w:r>
        <w:rPr>
          <w:rFonts w:ascii="Open Sans" w:eastAsia="Open Sans" w:hAnsi="Open Sans" w:cs="Open Sans"/>
          <w:color w:val="000000"/>
        </w:rPr>
        <w:t>al mes, Sitges con 20,23 €/m</w:t>
      </w:r>
      <w:r>
        <w:rPr>
          <w:rFonts w:ascii="Open Sans" w:eastAsia="Open Sans" w:hAnsi="Open Sans" w:cs="Open Sans"/>
          <w:color w:val="000000"/>
          <w:vertAlign w:val="superscript"/>
        </w:rPr>
        <w:t xml:space="preserve">2 </w:t>
      </w:r>
      <w:r>
        <w:rPr>
          <w:rFonts w:ascii="Open Sans" w:eastAsia="Open Sans" w:hAnsi="Open Sans" w:cs="Open Sans"/>
          <w:color w:val="000000"/>
        </w:rPr>
        <w:t>al mes, Castelldefels con 20,17 €/m</w:t>
      </w:r>
      <w:r>
        <w:rPr>
          <w:rFonts w:ascii="Open Sans" w:eastAsia="Open Sans" w:hAnsi="Open Sans" w:cs="Open Sans"/>
          <w:color w:val="000000"/>
          <w:vertAlign w:val="superscript"/>
        </w:rPr>
        <w:t xml:space="preserve">2 </w:t>
      </w:r>
      <w:r>
        <w:rPr>
          <w:rFonts w:ascii="Open Sans" w:eastAsia="Open Sans" w:hAnsi="Open Sans" w:cs="Open Sans"/>
          <w:color w:val="000000"/>
        </w:rPr>
        <w:t>al mes, Santa Eulària des Riu con 20,08 €/m</w:t>
      </w:r>
      <w:r>
        <w:rPr>
          <w:rFonts w:ascii="Open Sans" w:eastAsia="Open Sans" w:hAnsi="Open Sans" w:cs="Open Sans"/>
          <w:color w:val="000000"/>
          <w:vertAlign w:val="superscript"/>
        </w:rPr>
        <w:t xml:space="preserve">2 </w:t>
      </w:r>
      <w:r>
        <w:rPr>
          <w:rFonts w:ascii="Open Sans" w:eastAsia="Open Sans" w:hAnsi="Open Sans" w:cs="Open Sans"/>
          <w:color w:val="000000"/>
        </w:rPr>
        <w:t>al mes y Donostia - San Sebastián con 20,06 €/m</w:t>
      </w:r>
      <w:r>
        <w:rPr>
          <w:rFonts w:ascii="Open Sans" w:eastAsia="Open Sans" w:hAnsi="Open Sans" w:cs="Open Sans"/>
          <w:color w:val="000000"/>
          <w:vertAlign w:val="superscript"/>
        </w:rPr>
        <w:t xml:space="preserve">2 </w:t>
      </w:r>
      <w:r>
        <w:rPr>
          <w:rFonts w:ascii="Open Sans" w:eastAsia="Open Sans" w:hAnsi="Open Sans" w:cs="Open Sans"/>
          <w:color w:val="000000"/>
        </w:rPr>
        <w:t>al mes. Por otro lado, las cuatro ciudades en donde el precio del alquiler por metro cuadrado más económico es: Villarrobledo con 4,43 €/m</w:t>
      </w:r>
      <w:r>
        <w:rPr>
          <w:rFonts w:ascii="Open Sans" w:eastAsia="Open Sans" w:hAnsi="Open Sans" w:cs="Open Sans"/>
          <w:color w:val="000000"/>
          <w:vertAlign w:val="superscript"/>
        </w:rPr>
        <w:t xml:space="preserve">2 </w:t>
      </w:r>
      <w:r>
        <w:rPr>
          <w:rFonts w:ascii="Open Sans" w:eastAsia="Open Sans" w:hAnsi="Open Sans" w:cs="Open Sans"/>
          <w:color w:val="000000"/>
        </w:rPr>
        <w:t>al mes, Ciudad Rodrigo con 5,31 €/m</w:t>
      </w:r>
      <w:r>
        <w:rPr>
          <w:rFonts w:ascii="Open Sans" w:eastAsia="Open Sans" w:hAnsi="Open Sans" w:cs="Open Sans"/>
          <w:color w:val="000000"/>
          <w:vertAlign w:val="superscript"/>
        </w:rPr>
        <w:t xml:space="preserve">2 </w:t>
      </w:r>
      <w:r>
        <w:rPr>
          <w:rFonts w:ascii="Open Sans" w:eastAsia="Open Sans" w:hAnsi="Open Sans" w:cs="Open Sans"/>
          <w:color w:val="000000"/>
        </w:rPr>
        <w:t>al mes, Martos con 5,35 €/m</w:t>
      </w:r>
      <w:r>
        <w:rPr>
          <w:rFonts w:ascii="Open Sans" w:eastAsia="Open Sans" w:hAnsi="Open Sans" w:cs="Open Sans"/>
          <w:color w:val="000000"/>
          <w:vertAlign w:val="superscript"/>
        </w:rPr>
        <w:t xml:space="preserve">2 </w:t>
      </w:r>
      <w:r>
        <w:rPr>
          <w:rFonts w:ascii="Open Sans" w:eastAsia="Open Sans" w:hAnsi="Open Sans" w:cs="Open Sans"/>
          <w:color w:val="000000"/>
        </w:rPr>
        <w:t>al mes y Baeza</w:t>
      </w:r>
      <w:r>
        <w:rPr>
          <w:rFonts w:ascii="Open Sans" w:eastAsia="Open Sans" w:hAnsi="Open Sans" w:cs="Open Sans"/>
          <w:color w:val="000000"/>
        </w:rPr>
        <w:tab/>
        <w:t>con 5,37 €/m</w:t>
      </w:r>
      <w:r>
        <w:rPr>
          <w:rFonts w:ascii="Open Sans" w:eastAsia="Open Sans" w:hAnsi="Open Sans" w:cs="Open Sans"/>
          <w:color w:val="000000"/>
          <w:vertAlign w:val="superscript"/>
        </w:rPr>
        <w:t xml:space="preserve">2 </w:t>
      </w:r>
      <w:r>
        <w:rPr>
          <w:rFonts w:ascii="Open Sans" w:eastAsia="Open Sans" w:hAnsi="Open Sans" w:cs="Open Sans"/>
          <w:color w:val="000000"/>
        </w:rPr>
        <w:t>al mes.</w:t>
      </w:r>
    </w:p>
    <w:p w14:paraId="16CB3F2C" w14:textId="77777777" w:rsidR="00493268" w:rsidRDefault="00493268">
      <w:pPr>
        <w:spacing w:line="276" w:lineRule="auto"/>
        <w:ind w:right="-567"/>
        <w:jc w:val="both"/>
        <w:rPr>
          <w:rFonts w:ascii="Open Sans" w:eastAsia="Open Sans" w:hAnsi="Open Sans" w:cs="Open Sans"/>
          <w:color w:val="000000"/>
        </w:rPr>
      </w:pPr>
    </w:p>
    <w:p w14:paraId="7370DC44" w14:textId="77777777" w:rsidR="00867E67" w:rsidRDefault="00000000">
      <w:pPr>
        <w:pBdr>
          <w:top w:val="nil"/>
          <w:left w:val="nil"/>
          <w:bottom w:val="nil"/>
          <w:right w:val="nil"/>
          <w:between w:val="nil"/>
        </w:pBdr>
        <w:spacing w:before="280" w:after="280" w:line="276" w:lineRule="auto"/>
        <w:jc w:val="both"/>
        <w:rPr>
          <w:rFonts w:ascii="Open Sans" w:eastAsia="Open Sans" w:hAnsi="Open Sans" w:cs="Open Sans"/>
          <w:color w:val="000000"/>
        </w:rPr>
      </w:pPr>
      <w:r>
        <w:rPr>
          <w:rFonts w:ascii="Open Sans Light" w:eastAsia="Open Sans Light" w:hAnsi="Open Sans Light" w:cs="Open Sans Light"/>
          <w:b/>
          <w:bCs/>
          <w:color w:val="303AB2"/>
          <w:sz w:val="28"/>
          <w:szCs w:val="28"/>
        </w:rPr>
        <w:lastRenderedPageBreak/>
        <w:t>Municipios con mayor incremento interanual</w:t>
      </w:r>
    </w:p>
    <w:tbl>
      <w:tblPr>
        <w:tblStyle w:val="a2"/>
        <w:tblW w:w="893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701"/>
        <w:gridCol w:w="1985"/>
        <w:gridCol w:w="1984"/>
        <w:gridCol w:w="1560"/>
        <w:gridCol w:w="1701"/>
      </w:tblGrid>
      <w:tr w:rsidR="00867E67" w14:paraId="56BC4334" w14:textId="77777777" w:rsidTr="00867E67">
        <w:trPr>
          <w:cnfStyle w:val="100000000000" w:firstRow="1" w:lastRow="0" w:firstColumn="0" w:lastColumn="0" w:oddVBand="0" w:evenVBand="0" w:oddHBand="0"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4BBF2479"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Provincia</w:t>
            </w:r>
          </w:p>
        </w:tc>
        <w:tc>
          <w:tcPr>
            <w:tcW w:w="1985" w:type="dxa"/>
            <w:vAlign w:val="center"/>
          </w:tcPr>
          <w:p w14:paraId="7EE714E3" w14:textId="77777777" w:rsidR="00867E67"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Municipio</w:t>
            </w:r>
          </w:p>
        </w:tc>
        <w:tc>
          <w:tcPr>
            <w:tcW w:w="1984" w:type="dxa"/>
            <w:vAlign w:val="center"/>
          </w:tcPr>
          <w:p w14:paraId="02194DFE" w14:textId="77777777" w:rsidR="00867E6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Nov. 2025</w:t>
            </w:r>
          </w:p>
          <w:p w14:paraId="1FD1B0C3" w14:textId="77777777" w:rsidR="00867E6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(€/m² al mes)</w:t>
            </w:r>
          </w:p>
        </w:tc>
        <w:tc>
          <w:tcPr>
            <w:tcW w:w="1560" w:type="dxa"/>
            <w:vAlign w:val="center"/>
          </w:tcPr>
          <w:p w14:paraId="4A76F81E" w14:textId="77777777" w:rsidR="00867E6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mensual (%)</w:t>
            </w:r>
          </w:p>
        </w:tc>
        <w:tc>
          <w:tcPr>
            <w:tcW w:w="1701" w:type="dxa"/>
            <w:vAlign w:val="center"/>
          </w:tcPr>
          <w:p w14:paraId="5119681F" w14:textId="77777777" w:rsidR="00867E6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interanual (%)</w:t>
            </w:r>
          </w:p>
        </w:tc>
      </w:tr>
      <w:tr w:rsidR="00867E67" w14:paraId="464611C1" w14:textId="77777777" w:rsidTr="00867E67">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F6B08D8"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Guadalajara</w:t>
            </w:r>
          </w:p>
        </w:tc>
        <w:tc>
          <w:tcPr>
            <w:tcW w:w="1985" w:type="dxa"/>
            <w:vAlign w:val="bottom"/>
          </w:tcPr>
          <w:p w14:paraId="183F0FFA" w14:textId="77777777" w:rsidR="00867E6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Guadalajara capital</w:t>
            </w:r>
          </w:p>
        </w:tc>
        <w:tc>
          <w:tcPr>
            <w:tcW w:w="1984" w:type="dxa"/>
            <w:vAlign w:val="bottom"/>
          </w:tcPr>
          <w:p w14:paraId="4654A490"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13,46 €</w:t>
            </w:r>
          </w:p>
        </w:tc>
        <w:tc>
          <w:tcPr>
            <w:tcW w:w="1560" w:type="dxa"/>
            <w:vAlign w:val="bottom"/>
          </w:tcPr>
          <w:p w14:paraId="383A11BD"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14,3%</w:t>
            </w:r>
          </w:p>
        </w:tc>
        <w:tc>
          <w:tcPr>
            <w:tcW w:w="1701" w:type="dxa"/>
            <w:vAlign w:val="bottom"/>
          </w:tcPr>
          <w:p w14:paraId="26C748F1"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46,1%</w:t>
            </w:r>
          </w:p>
        </w:tc>
      </w:tr>
      <w:tr w:rsidR="00867E67" w14:paraId="0060BCE7" w14:textId="77777777" w:rsidTr="00867E67">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923E88A"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Valencia</w:t>
            </w:r>
          </w:p>
        </w:tc>
        <w:tc>
          <w:tcPr>
            <w:tcW w:w="1985" w:type="dxa"/>
            <w:vAlign w:val="bottom"/>
          </w:tcPr>
          <w:p w14:paraId="419CBE4A" w14:textId="77777777" w:rsidR="00867E6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Moncada</w:t>
            </w:r>
          </w:p>
        </w:tc>
        <w:tc>
          <w:tcPr>
            <w:tcW w:w="1984" w:type="dxa"/>
            <w:vAlign w:val="bottom"/>
          </w:tcPr>
          <w:p w14:paraId="353CF3A7"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13,66 €</w:t>
            </w:r>
          </w:p>
        </w:tc>
        <w:tc>
          <w:tcPr>
            <w:tcW w:w="1560" w:type="dxa"/>
            <w:vAlign w:val="bottom"/>
          </w:tcPr>
          <w:p w14:paraId="7E5C0E2E" w14:textId="77777777" w:rsidR="00867E67" w:rsidRDefault="00867E67">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p>
        </w:tc>
        <w:tc>
          <w:tcPr>
            <w:tcW w:w="1701" w:type="dxa"/>
            <w:vAlign w:val="bottom"/>
          </w:tcPr>
          <w:p w14:paraId="2C98E39D"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41,1%</w:t>
            </w:r>
          </w:p>
        </w:tc>
      </w:tr>
      <w:tr w:rsidR="00867E67" w14:paraId="5920FCC3" w14:textId="77777777" w:rsidTr="00867E67">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1A3BAC9B"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Zamora</w:t>
            </w:r>
          </w:p>
        </w:tc>
        <w:tc>
          <w:tcPr>
            <w:tcW w:w="1985" w:type="dxa"/>
            <w:vAlign w:val="bottom"/>
          </w:tcPr>
          <w:p w14:paraId="7E59831C" w14:textId="77777777" w:rsidR="00867E6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Zamora capital</w:t>
            </w:r>
          </w:p>
        </w:tc>
        <w:tc>
          <w:tcPr>
            <w:tcW w:w="1984" w:type="dxa"/>
            <w:vAlign w:val="bottom"/>
          </w:tcPr>
          <w:p w14:paraId="4B07B859"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10,77 €</w:t>
            </w:r>
          </w:p>
        </w:tc>
        <w:tc>
          <w:tcPr>
            <w:tcW w:w="1560" w:type="dxa"/>
            <w:vAlign w:val="bottom"/>
          </w:tcPr>
          <w:p w14:paraId="0237FF09"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7,9%</w:t>
            </w:r>
          </w:p>
        </w:tc>
        <w:tc>
          <w:tcPr>
            <w:tcW w:w="1701" w:type="dxa"/>
            <w:vAlign w:val="bottom"/>
          </w:tcPr>
          <w:p w14:paraId="393FA16F"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40,1%</w:t>
            </w:r>
          </w:p>
        </w:tc>
      </w:tr>
      <w:tr w:rsidR="00867E67" w14:paraId="7BD5C109" w14:textId="77777777" w:rsidTr="00867E67">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618DA2B9"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Alicante</w:t>
            </w:r>
          </w:p>
        </w:tc>
        <w:tc>
          <w:tcPr>
            <w:tcW w:w="1985" w:type="dxa"/>
            <w:vAlign w:val="bottom"/>
          </w:tcPr>
          <w:p w14:paraId="11A883E7" w14:textId="77777777" w:rsidR="00867E6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Guardamar del Segura</w:t>
            </w:r>
          </w:p>
        </w:tc>
        <w:tc>
          <w:tcPr>
            <w:tcW w:w="1984" w:type="dxa"/>
            <w:vAlign w:val="bottom"/>
          </w:tcPr>
          <w:p w14:paraId="08D8EF97"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13,31 €</w:t>
            </w:r>
          </w:p>
        </w:tc>
        <w:tc>
          <w:tcPr>
            <w:tcW w:w="1560" w:type="dxa"/>
            <w:vAlign w:val="bottom"/>
          </w:tcPr>
          <w:p w14:paraId="056C2FF4"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2,4%</w:t>
            </w:r>
          </w:p>
        </w:tc>
        <w:tc>
          <w:tcPr>
            <w:tcW w:w="1701" w:type="dxa"/>
            <w:vAlign w:val="bottom"/>
          </w:tcPr>
          <w:p w14:paraId="22784AAE"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sz w:val="22"/>
                <w:szCs w:val="22"/>
              </w:rPr>
              <w:t>31,9%</w:t>
            </w:r>
          </w:p>
        </w:tc>
      </w:tr>
      <w:tr w:rsidR="00867E67" w14:paraId="08284B01" w14:textId="77777777" w:rsidTr="00867E67">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525B6F94"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Cádiz</w:t>
            </w:r>
          </w:p>
        </w:tc>
        <w:tc>
          <w:tcPr>
            <w:tcW w:w="1985" w:type="dxa"/>
            <w:vAlign w:val="bottom"/>
          </w:tcPr>
          <w:p w14:paraId="18D45D9B" w14:textId="77777777" w:rsidR="00867E6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Tarifa</w:t>
            </w:r>
          </w:p>
        </w:tc>
        <w:tc>
          <w:tcPr>
            <w:tcW w:w="1984" w:type="dxa"/>
            <w:vAlign w:val="bottom"/>
          </w:tcPr>
          <w:p w14:paraId="2617B8CF"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15,14 €</w:t>
            </w:r>
          </w:p>
        </w:tc>
        <w:tc>
          <w:tcPr>
            <w:tcW w:w="1560" w:type="dxa"/>
            <w:vAlign w:val="bottom"/>
          </w:tcPr>
          <w:p w14:paraId="7719AB32"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10,8%</w:t>
            </w:r>
          </w:p>
        </w:tc>
        <w:tc>
          <w:tcPr>
            <w:tcW w:w="1701" w:type="dxa"/>
            <w:vAlign w:val="bottom"/>
          </w:tcPr>
          <w:p w14:paraId="2EC9A0BD"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31,1%</w:t>
            </w:r>
          </w:p>
        </w:tc>
      </w:tr>
      <w:tr w:rsidR="00867E67" w14:paraId="56CB7DA8" w14:textId="77777777" w:rsidTr="00867E67">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CD21EC3"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Castellón</w:t>
            </w:r>
          </w:p>
        </w:tc>
        <w:tc>
          <w:tcPr>
            <w:tcW w:w="1985" w:type="dxa"/>
            <w:vAlign w:val="bottom"/>
          </w:tcPr>
          <w:p w14:paraId="73F2D78F" w14:textId="77777777" w:rsidR="00867E6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Moncofa</w:t>
            </w:r>
          </w:p>
        </w:tc>
        <w:tc>
          <w:tcPr>
            <w:tcW w:w="1984" w:type="dxa"/>
            <w:vAlign w:val="bottom"/>
          </w:tcPr>
          <w:p w14:paraId="4644760B"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12,82 €</w:t>
            </w:r>
          </w:p>
        </w:tc>
        <w:tc>
          <w:tcPr>
            <w:tcW w:w="1560" w:type="dxa"/>
            <w:vAlign w:val="bottom"/>
          </w:tcPr>
          <w:p w14:paraId="4B716FD1"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7,6%</w:t>
            </w:r>
          </w:p>
        </w:tc>
        <w:tc>
          <w:tcPr>
            <w:tcW w:w="1701" w:type="dxa"/>
            <w:vAlign w:val="bottom"/>
          </w:tcPr>
          <w:p w14:paraId="59DB8D60"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30,2%</w:t>
            </w:r>
          </w:p>
        </w:tc>
      </w:tr>
      <w:tr w:rsidR="00867E67" w14:paraId="6803A75C" w14:textId="77777777" w:rsidTr="00867E67">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57A07171"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Barcelona</w:t>
            </w:r>
          </w:p>
        </w:tc>
        <w:tc>
          <w:tcPr>
            <w:tcW w:w="1985" w:type="dxa"/>
            <w:vAlign w:val="bottom"/>
          </w:tcPr>
          <w:p w14:paraId="412CECF8" w14:textId="77777777" w:rsidR="00867E6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Mataró</w:t>
            </w:r>
          </w:p>
        </w:tc>
        <w:tc>
          <w:tcPr>
            <w:tcW w:w="1984" w:type="dxa"/>
            <w:vAlign w:val="bottom"/>
          </w:tcPr>
          <w:p w14:paraId="738BB5AA"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16,35 €</w:t>
            </w:r>
          </w:p>
        </w:tc>
        <w:tc>
          <w:tcPr>
            <w:tcW w:w="1560" w:type="dxa"/>
            <w:vAlign w:val="bottom"/>
          </w:tcPr>
          <w:p w14:paraId="51C53737"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14,9%</w:t>
            </w:r>
          </w:p>
        </w:tc>
        <w:tc>
          <w:tcPr>
            <w:tcW w:w="1701" w:type="dxa"/>
            <w:vAlign w:val="bottom"/>
          </w:tcPr>
          <w:p w14:paraId="15E40795"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29,9%</w:t>
            </w:r>
          </w:p>
        </w:tc>
      </w:tr>
      <w:tr w:rsidR="00867E67" w14:paraId="1DDDD493" w14:textId="77777777" w:rsidTr="00867E67">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6F385228"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Alicante</w:t>
            </w:r>
          </w:p>
        </w:tc>
        <w:tc>
          <w:tcPr>
            <w:tcW w:w="1985" w:type="dxa"/>
            <w:vAlign w:val="bottom"/>
          </w:tcPr>
          <w:p w14:paraId="5EB4AB49" w14:textId="77777777" w:rsidR="00867E6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Altea</w:t>
            </w:r>
          </w:p>
        </w:tc>
        <w:tc>
          <w:tcPr>
            <w:tcW w:w="1984" w:type="dxa"/>
            <w:vAlign w:val="bottom"/>
          </w:tcPr>
          <w:p w14:paraId="541BF8F1"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15,19 €</w:t>
            </w:r>
          </w:p>
        </w:tc>
        <w:tc>
          <w:tcPr>
            <w:tcW w:w="1560" w:type="dxa"/>
            <w:vAlign w:val="bottom"/>
          </w:tcPr>
          <w:p w14:paraId="502A2531"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5,3%</w:t>
            </w:r>
          </w:p>
        </w:tc>
        <w:tc>
          <w:tcPr>
            <w:tcW w:w="1701" w:type="dxa"/>
            <w:vAlign w:val="bottom"/>
          </w:tcPr>
          <w:p w14:paraId="7BE1BB5D"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29,3%</w:t>
            </w:r>
          </w:p>
        </w:tc>
      </w:tr>
      <w:tr w:rsidR="00867E67" w14:paraId="7CD8097B" w14:textId="77777777" w:rsidTr="00867E67">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6230D38E"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Barcelona</w:t>
            </w:r>
          </w:p>
        </w:tc>
        <w:tc>
          <w:tcPr>
            <w:tcW w:w="1985" w:type="dxa"/>
            <w:vAlign w:val="bottom"/>
          </w:tcPr>
          <w:p w14:paraId="0630EBB8" w14:textId="77777777" w:rsidR="00867E6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Igualada</w:t>
            </w:r>
          </w:p>
        </w:tc>
        <w:tc>
          <w:tcPr>
            <w:tcW w:w="1984" w:type="dxa"/>
            <w:vAlign w:val="bottom"/>
          </w:tcPr>
          <w:p w14:paraId="1DCFB25C"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11,36 €</w:t>
            </w:r>
          </w:p>
        </w:tc>
        <w:tc>
          <w:tcPr>
            <w:tcW w:w="1560" w:type="dxa"/>
            <w:vAlign w:val="bottom"/>
          </w:tcPr>
          <w:p w14:paraId="43FA35F5" w14:textId="77777777" w:rsidR="00867E67" w:rsidRDefault="00867E67">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p>
        </w:tc>
        <w:tc>
          <w:tcPr>
            <w:tcW w:w="1701" w:type="dxa"/>
            <w:vAlign w:val="bottom"/>
          </w:tcPr>
          <w:p w14:paraId="70F4DD3B"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28,7%</w:t>
            </w:r>
          </w:p>
        </w:tc>
      </w:tr>
      <w:tr w:rsidR="00867E67" w14:paraId="5783159E" w14:textId="77777777" w:rsidTr="00867E67">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6F0A701"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Alicante</w:t>
            </w:r>
          </w:p>
        </w:tc>
        <w:tc>
          <w:tcPr>
            <w:tcW w:w="1985" w:type="dxa"/>
            <w:vAlign w:val="bottom"/>
          </w:tcPr>
          <w:p w14:paraId="59437374" w14:textId="77777777" w:rsidR="00867E6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Dénia</w:t>
            </w:r>
          </w:p>
        </w:tc>
        <w:tc>
          <w:tcPr>
            <w:tcW w:w="1984" w:type="dxa"/>
            <w:vAlign w:val="bottom"/>
          </w:tcPr>
          <w:p w14:paraId="0BB11BC9"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14,08 €</w:t>
            </w:r>
          </w:p>
        </w:tc>
        <w:tc>
          <w:tcPr>
            <w:tcW w:w="1560" w:type="dxa"/>
            <w:vAlign w:val="bottom"/>
          </w:tcPr>
          <w:p w14:paraId="24839E0D"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7,2%</w:t>
            </w:r>
          </w:p>
        </w:tc>
        <w:tc>
          <w:tcPr>
            <w:tcW w:w="1701" w:type="dxa"/>
            <w:vAlign w:val="bottom"/>
          </w:tcPr>
          <w:p w14:paraId="68531CC1"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sz w:val="22"/>
                <w:szCs w:val="22"/>
              </w:rPr>
              <w:t>27,3%</w:t>
            </w:r>
          </w:p>
        </w:tc>
      </w:tr>
    </w:tbl>
    <w:p w14:paraId="0C3E8D69" w14:textId="77777777" w:rsidR="00867E67" w:rsidRDefault="00000000">
      <w:pPr>
        <w:pBdr>
          <w:top w:val="nil"/>
          <w:left w:val="nil"/>
          <w:bottom w:val="nil"/>
          <w:right w:val="nil"/>
          <w:between w:val="nil"/>
        </w:pBdr>
        <w:spacing w:before="280" w:after="280" w:line="276" w:lineRule="auto"/>
        <w:jc w:val="both"/>
        <w:rPr>
          <w:rFonts w:ascii="Open Sans" w:eastAsia="Open Sans" w:hAnsi="Open Sans" w:cs="Open Sans"/>
          <w:color w:val="000000"/>
        </w:rPr>
      </w:pPr>
      <w:r>
        <w:rPr>
          <w:rFonts w:ascii="Open Sans Light" w:eastAsia="Open Sans Light" w:hAnsi="Open Sans Light" w:cs="Open Sans Light"/>
          <w:b/>
          <w:bCs/>
          <w:color w:val="303AB2"/>
          <w:sz w:val="28"/>
          <w:szCs w:val="28"/>
        </w:rPr>
        <w:t>Municipios con descenso o menor incremento interanual</w:t>
      </w:r>
    </w:p>
    <w:tbl>
      <w:tblPr>
        <w:tblStyle w:val="a3"/>
        <w:tblW w:w="893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701"/>
        <w:gridCol w:w="1985"/>
        <w:gridCol w:w="1984"/>
        <w:gridCol w:w="1560"/>
        <w:gridCol w:w="1701"/>
      </w:tblGrid>
      <w:tr w:rsidR="00867E67" w14:paraId="05E38B1E" w14:textId="77777777" w:rsidTr="00867E67">
        <w:trPr>
          <w:cnfStyle w:val="100000000000" w:firstRow="1" w:lastRow="0" w:firstColumn="0" w:lastColumn="0" w:oddVBand="0" w:evenVBand="0" w:oddHBand="0"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56C3B5E2"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Provincia</w:t>
            </w:r>
          </w:p>
        </w:tc>
        <w:tc>
          <w:tcPr>
            <w:tcW w:w="1985" w:type="dxa"/>
            <w:vAlign w:val="center"/>
          </w:tcPr>
          <w:p w14:paraId="2D25768B" w14:textId="77777777" w:rsidR="00867E67"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Municipio</w:t>
            </w:r>
          </w:p>
        </w:tc>
        <w:tc>
          <w:tcPr>
            <w:tcW w:w="1984" w:type="dxa"/>
            <w:vAlign w:val="center"/>
          </w:tcPr>
          <w:p w14:paraId="11418B5D" w14:textId="77777777" w:rsidR="00867E6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Nov. 2025</w:t>
            </w:r>
          </w:p>
          <w:p w14:paraId="1A8C3299" w14:textId="77777777" w:rsidR="00867E6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(€/m² al mes)</w:t>
            </w:r>
          </w:p>
        </w:tc>
        <w:tc>
          <w:tcPr>
            <w:tcW w:w="1560" w:type="dxa"/>
            <w:vAlign w:val="center"/>
          </w:tcPr>
          <w:p w14:paraId="0F7DD9D2" w14:textId="77777777" w:rsidR="00867E6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mensual (%)</w:t>
            </w:r>
          </w:p>
        </w:tc>
        <w:tc>
          <w:tcPr>
            <w:tcW w:w="1701" w:type="dxa"/>
            <w:vAlign w:val="center"/>
          </w:tcPr>
          <w:p w14:paraId="6A1A16A4" w14:textId="77777777" w:rsidR="00867E6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interanual (%)</w:t>
            </w:r>
          </w:p>
        </w:tc>
      </w:tr>
      <w:tr w:rsidR="00867E67" w14:paraId="782FF707" w14:textId="77777777" w:rsidTr="00867E67">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55CA2D8"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Murcia</w:t>
            </w:r>
          </w:p>
        </w:tc>
        <w:tc>
          <w:tcPr>
            <w:tcW w:w="1985" w:type="dxa"/>
            <w:vAlign w:val="bottom"/>
          </w:tcPr>
          <w:p w14:paraId="4DDFDAA3" w14:textId="77777777" w:rsidR="00867E6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Águilas</w:t>
            </w:r>
          </w:p>
        </w:tc>
        <w:tc>
          <w:tcPr>
            <w:tcW w:w="1984" w:type="dxa"/>
            <w:vAlign w:val="bottom"/>
          </w:tcPr>
          <w:p w14:paraId="1FD37276"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7,74 €</w:t>
            </w:r>
          </w:p>
        </w:tc>
        <w:tc>
          <w:tcPr>
            <w:tcW w:w="1560" w:type="dxa"/>
            <w:vAlign w:val="bottom"/>
          </w:tcPr>
          <w:p w14:paraId="0DDAEB24"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-4,1%</w:t>
            </w:r>
          </w:p>
        </w:tc>
        <w:tc>
          <w:tcPr>
            <w:tcW w:w="1701" w:type="dxa"/>
            <w:vAlign w:val="bottom"/>
          </w:tcPr>
          <w:p w14:paraId="227B887D"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9C0006"/>
                <w:sz w:val="22"/>
                <w:szCs w:val="22"/>
              </w:rPr>
              <w:t>-19,2%</w:t>
            </w:r>
          </w:p>
        </w:tc>
      </w:tr>
      <w:tr w:rsidR="00867E67" w14:paraId="176D4E0C" w14:textId="77777777" w:rsidTr="00867E67">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6324BCA7"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Tarragona</w:t>
            </w:r>
          </w:p>
        </w:tc>
        <w:tc>
          <w:tcPr>
            <w:tcW w:w="1985" w:type="dxa"/>
            <w:vAlign w:val="bottom"/>
          </w:tcPr>
          <w:p w14:paraId="13664F47" w14:textId="77777777" w:rsidR="00867E6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Tortosa</w:t>
            </w:r>
          </w:p>
        </w:tc>
        <w:tc>
          <w:tcPr>
            <w:tcW w:w="1984" w:type="dxa"/>
            <w:vAlign w:val="bottom"/>
          </w:tcPr>
          <w:p w14:paraId="56FC0CE4"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6,65 €</w:t>
            </w:r>
          </w:p>
        </w:tc>
        <w:tc>
          <w:tcPr>
            <w:tcW w:w="1560" w:type="dxa"/>
            <w:vAlign w:val="bottom"/>
          </w:tcPr>
          <w:p w14:paraId="1E876637"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-8,8%</w:t>
            </w:r>
          </w:p>
        </w:tc>
        <w:tc>
          <w:tcPr>
            <w:tcW w:w="1701" w:type="dxa"/>
            <w:vAlign w:val="bottom"/>
          </w:tcPr>
          <w:p w14:paraId="4B690839"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9C0006"/>
                <w:sz w:val="22"/>
                <w:szCs w:val="22"/>
              </w:rPr>
              <w:t>-19,2%</w:t>
            </w:r>
          </w:p>
        </w:tc>
      </w:tr>
      <w:tr w:rsidR="00867E67" w14:paraId="360C4502" w14:textId="77777777" w:rsidTr="00867E67">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5757E5F2"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Cantabria</w:t>
            </w:r>
          </w:p>
        </w:tc>
        <w:tc>
          <w:tcPr>
            <w:tcW w:w="1985" w:type="dxa"/>
            <w:vAlign w:val="bottom"/>
          </w:tcPr>
          <w:p w14:paraId="621D489B" w14:textId="77777777" w:rsidR="00867E6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Noja</w:t>
            </w:r>
          </w:p>
        </w:tc>
        <w:tc>
          <w:tcPr>
            <w:tcW w:w="1984" w:type="dxa"/>
            <w:vAlign w:val="bottom"/>
          </w:tcPr>
          <w:p w14:paraId="18775E65"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14,29 €</w:t>
            </w:r>
          </w:p>
        </w:tc>
        <w:tc>
          <w:tcPr>
            <w:tcW w:w="1560" w:type="dxa"/>
            <w:vAlign w:val="bottom"/>
          </w:tcPr>
          <w:p w14:paraId="366CF460" w14:textId="77777777" w:rsidR="00867E67" w:rsidRDefault="00867E67">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p>
        </w:tc>
        <w:tc>
          <w:tcPr>
            <w:tcW w:w="1701" w:type="dxa"/>
            <w:vAlign w:val="bottom"/>
          </w:tcPr>
          <w:p w14:paraId="0CE7DCBF"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9C0006"/>
                <w:sz w:val="22"/>
                <w:szCs w:val="22"/>
              </w:rPr>
              <w:t>-17,2%</w:t>
            </w:r>
          </w:p>
        </w:tc>
      </w:tr>
      <w:tr w:rsidR="00867E67" w14:paraId="178F487F" w14:textId="77777777" w:rsidTr="00867E67">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FC02B5B"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Málaga</w:t>
            </w:r>
          </w:p>
        </w:tc>
        <w:tc>
          <w:tcPr>
            <w:tcW w:w="1985" w:type="dxa"/>
            <w:vAlign w:val="bottom"/>
          </w:tcPr>
          <w:p w14:paraId="5A4BFC6D" w14:textId="77777777" w:rsidR="00867E6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Ronda</w:t>
            </w:r>
          </w:p>
        </w:tc>
        <w:tc>
          <w:tcPr>
            <w:tcW w:w="1984" w:type="dxa"/>
            <w:vAlign w:val="bottom"/>
          </w:tcPr>
          <w:p w14:paraId="301FCE8B"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6,19 €</w:t>
            </w:r>
          </w:p>
        </w:tc>
        <w:tc>
          <w:tcPr>
            <w:tcW w:w="1560" w:type="dxa"/>
            <w:vAlign w:val="bottom"/>
          </w:tcPr>
          <w:p w14:paraId="4F438861"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2,0%</w:t>
            </w:r>
          </w:p>
        </w:tc>
        <w:tc>
          <w:tcPr>
            <w:tcW w:w="1701" w:type="dxa"/>
            <w:vAlign w:val="bottom"/>
          </w:tcPr>
          <w:p w14:paraId="6CD3E1EE"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color w:val="9C0006"/>
                <w:sz w:val="22"/>
                <w:szCs w:val="22"/>
              </w:rPr>
              <w:t>-14,9%</w:t>
            </w:r>
          </w:p>
        </w:tc>
      </w:tr>
      <w:tr w:rsidR="00867E67" w14:paraId="1DA6EAE8" w14:textId="77777777" w:rsidTr="00867E67">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6EDCEC4D"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Murcia</w:t>
            </w:r>
          </w:p>
        </w:tc>
        <w:tc>
          <w:tcPr>
            <w:tcW w:w="1985" w:type="dxa"/>
            <w:vAlign w:val="bottom"/>
          </w:tcPr>
          <w:p w14:paraId="2C6240B5" w14:textId="77777777" w:rsidR="00867E6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Mazarrón</w:t>
            </w:r>
          </w:p>
        </w:tc>
        <w:tc>
          <w:tcPr>
            <w:tcW w:w="1984" w:type="dxa"/>
            <w:vAlign w:val="bottom"/>
          </w:tcPr>
          <w:p w14:paraId="5059279C"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11,42 €</w:t>
            </w:r>
          </w:p>
        </w:tc>
        <w:tc>
          <w:tcPr>
            <w:tcW w:w="1560" w:type="dxa"/>
            <w:vAlign w:val="bottom"/>
          </w:tcPr>
          <w:p w14:paraId="07516CEF"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0,3%</w:t>
            </w:r>
          </w:p>
        </w:tc>
        <w:tc>
          <w:tcPr>
            <w:tcW w:w="1701" w:type="dxa"/>
            <w:vAlign w:val="bottom"/>
          </w:tcPr>
          <w:p w14:paraId="59CCB775"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9C0006"/>
                <w:sz w:val="22"/>
                <w:szCs w:val="22"/>
              </w:rPr>
              <w:t>-13,3%</w:t>
            </w:r>
          </w:p>
        </w:tc>
      </w:tr>
      <w:tr w:rsidR="00867E67" w14:paraId="495A01CC" w14:textId="77777777" w:rsidTr="00867E67">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278E933C"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Madrid</w:t>
            </w:r>
          </w:p>
        </w:tc>
        <w:tc>
          <w:tcPr>
            <w:tcW w:w="1985" w:type="dxa"/>
            <w:vAlign w:val="bottom"/>
          </w:tcPr>
          <w:p w14:paraId="23B32D2E" w14:textId="77777777" w:rsidR="00867E6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Getafe</w:t>
            </w:r>
          </w:p>
        </w:tc>
        <w:tc>
          <w:tcPr>
            <w:tcW w:w="1984" w:type="dxa"/>
            <w:vAlign w:val="bottom"/>
          </w:tcPr>
          <w:p w14:paraId="2BD90305"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15,48 €</w:t>
            </w:r>
          </w:p>
        </w:tc>
        <w:tc>
          <w:tcPr>
            <w:tcW w:w="1560" w:type="dxa"/>
            <w:vAlign w:val="bottom"/>
          </w:tcPr>
          <w:p w14:paraId="3F55B155"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-7,4%</w:t>
            </w:r>
          </w:p>
        </w:tc>
        <w:tc>
          <w:tcPr>
            <w:tcW w:w="1701" w:type="dxa"/>
            <w:vAlign w:val="bottom"/>
          </w:tcPr>
          <w:p w14:paraId="5580CD8A"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9C0006"/>
                <w:sz w:val="22"/>
                <w:szCs w:val="22"/>
              </w:rPr>
              <w:t>-12,5%</w:t>
            </w:r>
          </w:p>
        </w:tc>
      </w:tr>
      <w:tr w:rsidR="00867E67" w14:paraId="2DA8B256" w14:textId="77777777" w:rsidTr="00867E67">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1D03C0B5"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Valencia</w:t>
            </w:r>
          </w:p>
        </w:tc>
        <w:tc>
          <w:tcPr>
            <w:tcW w:w="1985" w:type="dxa"/>
            <w:vAlign w:val="bottom"/>
          </w:tcPr>
          <w:p w14:paraId="3404B22D" w14:textId="77777777" w:rsidR="00867E6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Ontinyent</w:t>
            </w:r>
          </w:p>
        </w:tc>
        <w:tc>
          <w:tcPr>
            <w:tcW w:w="1984" w:type="dxa"/>
            <w:vAlign w:val="bottom"/>
          </w:tcPr>
          <w:p w14:paraId="33343AB2"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6,96 €</w:t>
            </w:r>
          </w:p>
        </w:tc>
        <w:tc>
          <w:tcPr>
            <w:tcW w:w="1560" w:type="dxa"/>
            <w:vAlign w:val="bottom"/>
          </w:tcPr>
          <w:p w14:paraId="75BC8A0A"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-11,6%</w:t>
            </w:r>
          </w:p>
        </w:tc>
        <w:tc>
          <w:tcPr>
            <w:tcW w:w="1701" w:type="dxa"/>
            <w:vAlign w:val="bottom"/>
          </w:tcPr>
          <w:p w14:paraId="5D08977E"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9C0006"/>
                <w:sz w:val="22"/>
                <w:szCs w:val="22"/>
              </w:rPr>
              <w:t>-11,6%</w:t>
            </w:r>
          </w:p>
        </w:tc>
      </w:tr>
      <w:tr w:rsidR="00867E67" w14:paraId="37C4DA82" w14:textId="77777777" w:rsidTr="00867E67">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3BCE66DB"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Santa Cruz de Tenerife</w:t>
            </w:r>
          </w:p>
        </w:tc>
        <w:tc>
          <w:tcPr>
            <w:tcW w:w="1985" w:type="dxa"/>
            <w:vAlign w:val="bottom"/>
          </w:tcPr>
          <w:p w14:paraId="784CC2B0" w14:textId="77777777" w:rsidR="00867E6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El Rosario</w:t>
            </w:r>
          </w:p>
        </w:tc>
        <w:tc>
          <w:tcPr>
            <w:tcW w:w="1984" w:type="dxa"/>
            <w:vAlign w:val="bottom"/>
          </w:tcPr>
          <w:p w14:paraId="33D5BFB1"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12,53 €</w:t>
            </w:r>
          </w:p>
        </w:tc>
        <w:tc>
          <w:tcPr>
            <w:tcW w:w="1560" w:type="dxa"/>
            <w:vAlign w:val="bottom"/>
          </w:tcPr>
          <w:p w14:paraId="2A27B68E" w14:textId="77777777" w:rsidR="00867E67" w:rsidRDefault="00867E67">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p>
        </w:tc>
        <w:tc>
          <w:tcPr>
            <w:tcW w:w="1701" w:type="dxa"/>
            <w:vAlign w:val="bottom"/>
          </w:tcPr>
          <w:p w14:paraId="5093237A"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9C0006"/>
                <w:sz w:val="22"/>
                <w:szCs w:val="22"/>
              </w:rPr>
              <w:t>-8,9%</w:t>
            </w:r>
          </w:p>
        </w:tc>
      </w:tr>
      <w:tr w:rsidR="00867E67" w14:paraId="34401008" w14:textId="77777777" w:rsidTr="00867E67">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15FF893E"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Madrid</w:t>
            </w:r>
          </w:p>
        </w:tc>
        <w:tc>
          <w:tcPr>
            <w:tcW w:w="1985" w:type="dxa"/>
            <w:vAlign w:val="bottom"/>
          </w:tcPr>
          <w:p w14:paraId="0740C51A" w14:textId="77777777" w:rsidR="00867E6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Boadilla del Monte</w:t>
            </w:r>
          </w:p>
        </w:tc>
        <w:tc>
          <w:tcPr>
            <w:tcW w:w="1984" w:type="dxa"/>
            <w:vAlign w:val="bottom"/>
          </w:tcPr>
          <w:p w14:paraId="5AD6250D"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15,26 €</w:t>
            </w:r>
          </w:p>
        </w:tc>
        <w:tc>
          <w:tcPr>
            <w:tcW w:w="1560" w:type="dxa"/>
            <w:vAlign w:val="bottom"/>
          </w:tcPr>
          <w:p w14:paraId="64583CCF" w14:textId="77777777" w:rsidR="00867E67" w:rsidRDefault="00867E67">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p>
        </w:tc>
        <w:tc>
          <w:tcPr>
            <w:tcW w:w="1701" w:type="dxa"/>
            <w:vAlign w:val="bottom"/>
          </w:tcPr>
          <w:p w14:paraId="2821D048"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9C0006"/>
                <w:sz w:val="22"/>
                <w:szCs w:val="22"/>
              </w:rPr>
              <w:t>-8,7%</w:t>
            </w:r>
          </w:p>
        </w:tc>
      </w:tr>
      <w:tr w:rsidR="00867E67" w14:paraId="60EA0202" w14:textId="77777777" w:rsidTr="00867E67">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18B3CD63"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Madrid</w:t>
            </w:r>
          </w:p>
        </w:tc>
        <w:tc>
          <w:tcPr>
            <w:tcW w:w="1985" w:type="dxa"/>
            <w:vAlign w:val="bottom"/>
          </w:tcPr>
          <w:p w14:paraId="44DB1792" w14:textId="77777777" w:rsidR="00867E6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Majadahonda</w:t>
            </w:r>
          </w:p>
        </w:tc>
        <w:tc>
          <w:tcPr>
            <w:tcW w:w="1984" w:type="dxa"/>
            <w:vAlign w:val="bottom"/>
          </w:tcPr>
          <w:p w14:paraId="24241641"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15,06 €</w:t>
            </w:r>
          </w:p>
        </w:tc>
        <w:tc>
          <w:tcPr>
            <w:tcW w:w="1560" w:type="dxa"/>
            <w:vAlign w:val="bottom"/>
          </w:tcPr>
          <w:p w14:paraId="177689C4"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-0,5%</w:t>
            </w:r>
          </w:p>
        </w:tc>
        <w:tc>
          <w:tcPr>
            <w:tcW w:w="1701" w:type="dxa"/>
            <w:vAlign w:val="bottom"/>
          </w:tcPr>
          <w:p w14:paraId="398FE8FD"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color w:val="9C0006"/>
                <w:sz w:val="22"/>
                <w:szCs w:val="22"/>
              </w:rPr>
              <w:t>-8,6%</w:t>
            </w:r>
          </w:p>
        </w:tc>
      </w:tr>
    </w:tbl>
    <w:p w14:paraId="46A44523" w14:textId="77777777" w:rsidR="00493268" w:rsidRDefault="00493268">
      <w:pPr>
        <w:pBdr>
          <w:top w:val="nil"/>
          <w:left w:val="nil"/>
          <w:bottom w:val="nil"/>
          <w:right w:val="nil"/>
          <w:between w:val="nil"/>
        </w:pBdr>
        <w:spacing w:before="280" w:after="280" w:line="276" w:lineRule="auto"/>
        <w:jc w:val="both"/>
        <w:rPr>
          <w:rFonts w:ascii="Open Sans Light" w:eastAsia="Open Sans Light" w:hAnsi="Open Sans Light" w:cs="Open Sans Light"/>
          <w:b/>
          <w:bCs/>
          <w:color w:val="303AB2"/>
          <w:sz w:val="28"/>
          <w:szCs w:val="28"/>
        </w:rPr>
      </w:pPr>
    </w:p>
    <w:p w14:paraId="58EB015C" w14:textId="77777777" w:rsidR="00493268" w:rsidRDefault="00493268">
      <w:pPr>
        <w:pBdr>
          <w:top w:val="nil"/>
          <w:left w:val="nil"/>
          <w:bottom w:val="nil"/>
          <w:right w:val="nil"/>
          <w:between w:val="nil"/>
        </w:pBdr>
        <w:spacing w:before="280" w:after="280" w:line="276" w:lineRule="auto"/>
        <w:jc w:val="both"/>
        <w:rPr>
          <w:rFonts w:ascii="Open Sans Light" w:eastAsia="Open Sans Light" w:hAnsi="Open Sans Light" w:cs="Open Sans Light"/>
          <w:b/>
          <w:bCs/>
          <w:color w:val="303AB2"/>
          <w:sz w:val="28"/>
          <w:szCs w:val="28"/>
        </w:rPr>
      </w:pPr>
    </w:p>
    <w:p w14:paraId="7A787681" w14:textId="77777777" w:rsidR="00493268" w:rsidRDefault="00493268">
      <w:pPr>
        <w:pBdr>
          <w:top w:val="nil"/>
          <w:left w:val="nil"/>
          <w:bottom w:val="nil"/>
          <w:right w:val="nil"/>
          <w:between w:val="nil"/>
        </w:pBdr>
        <w:spacing w:before="280" w:after="280" w:line="276" w:lineRule="auto"/>
        <w:jc w:val="both"/>
        <w:rPr>
          <w:rFonts w:ascii="Open Sans Light" w:eastAsia="Open Sans Light" w:hAnsi="Open Sans Light" w:cs="Open Sans Light"/>
          <w:b/>
          <w:bCs/>
          <w:color w:val="303AB2"/>
          <w:sz w:val="28"/>
          <w:szCs w:val="28"/>
        </w:rPr>
      </w:pPr>
    </w:p>
    <w:p w14:paraId="632D6FC9" w14:textId="77777777" w:rsidR="00493268" w:rsidRDefault="00493268">
      <w:pPr>
        <w:pBdr>
          <w:top w:val="nil"/>
          <w:left w:val="nil"/>
          <w:bottom w:val="nil"/>
          <w:right w:val="nil"/>
          <w:between w:val="nil"/>
        </w:pBdr>
        <w:spacing w:before="280" w:after="280" w:line="276" w:lineRule="auto"/>
        <w:jc w:val="both"/>
        <w:rPr>
          <w:rFonts w:ascii="Open Sans Light" w:eastAsia="Open Sans Light" w:hAnsi="Open Sans Light" w:cs="Open Sans Light"/>
          <w:b/>
          <w:bCs/>
          <w:color w:val="303AB2"/>
          <w:sz w:val="28"/>
          <w:szCs w:val="28"/>
        </w:rPr>
      </w:pPr>
    </w:p>
    <w:p w14:paraId="16587BAA" w14:textId="77777777" w:rsidR="00493268" w:rsidRDefault="00493268">
      <w:pPr>
        <w:pBdr>
          <w:top w:val="nil"/>
          <w:left w:val="nil"/>
          <w:bottom w:val="nil"/>
          <w:right w:val="nil"/>
          <w:between w:val="nil"/>
        </w:pBdr>
        <w:spacing w:before="280" w:after="280" w:line="276" w:lineRule="auto"/>
        <w:jc w:val="both"/>
        <w:rPr>
          <w:rFonts w:ascii="Open Sans Light" w:eastAsia="Open Sans Light" w:hAnsi="Open Sans Light" w:cs="Open Sans Light"/>
          <w:b/>
          <w:bCs/>
          <w:color w:val="303AB2"/>
          <w:sz w:val="28"/>
          <w:szCs w:val="28"/>
        </w:rPr>
      </w:pPr>
    </w:p>
    <w:p w14:paraId="0C5BE73D" w14:textId="6126535A" w:rsidR="00867E67" w:rsidRDefault="00000000">
      <w:pPr>
        <w:pBdr>
          <w:top w:val="nil"/>
          <w:left w:val="nil"/>
          <w:bottom w:val="nil"/>
          <w:right w:val="nil"/>
          <w:between w:val="nil"/>
        </w:pBdr>
        <w:spacing w:before="280" w:after="280" w:line="276" w:lineRule="auto"/>
        <w:jc w:val="both"/>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lastRenderedPageBreak/>
        <w:t xml:space="preserve">Municipios con mayor precio </w:t>
      </w:r>
    </w:p>
    <w:tbl>
      <w:tblPr>
        <w:tblStyle w:val="a4"/>
        <w:tblW w:w="893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560"/>
        <w:gridCol w:w="1984"/>
        <w:gridCol w:w="1985"/>
        <w:gridCol w:w="1701"/>
        <w:gridCol w:w="1701"/>
      </w:tblGrid>
      <w:tr w:rsidR="00867E67" w14:paraId="51BC5654" w14:textId="77777777" w:rsidTr="00867E67">
        <w:trPr>
          <w:cnfStyle w:val="100000000000" w:firstRow="1" w:lastRow="0" w:firstColumn="0" w:lastColumn="0" w:oddVBand="0" w:evenVBand="0" w:oddHBand="0"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3CC2C0D7"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Provincia</w:t>
            </w:r>
          </w:p>
        </w:tc>
        <w:tc>
          <w:tcPr>
            <w:tcW w:w="1984" w:type="dxa"/>
            <w:vAlign w:val="center"/>
          </w:tcPr>
          <w:p w14:paraId="166CBBFE" w14:textId="77777777" w:rsidR="00867E67"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Municipio</w:t>
            </w:r>
          </w:p>
        </w:tc>
        <w:tc>
          <w:tcPr>
            <w:tcW w:w="1985" w:type="dxa"/>
            <w:vAlign w:val="center"/>
          </w:tcPr>
          <w:p w14:paraId="6474C87A" w14:textId="77777777" w:rsidR="00867E6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Nov. 2025</w:t>
            </w:r>
          </w:p>
          <w:p w14:paraId="6F3BDBEA" w14:textId="77777777" w:rsidR="00867E6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(€/m² al mes)</w:t>
            </w:r>
          </w:p>
        </w:tc>
        <w:tc>
          <w:tcPr>
            <w:tcW w:w="1701" w:type="dxa"/>
            <w:vAlign w:val="center"/>
          </w:tcPr>
          <w:p w14:paraId="667099EA" w14:textId="77777777" w:rsidR="00867E6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mensual (%)</w:t>
            </w:r>
          </w:p>
        </w:tc>
        <w:tc>
          <w:tcPr>
            <w:tcW w:w="1701" w:type="dxa"/>
            <w:vAlign w:val="center"/>
          </w:tcPr>
          <w:p w14:paraId="08CD943B" w14:textId="77777777" w:rsidR="00867E6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interanual (%)</w:t>
            </w:r>
          </w:p>
        </w:tc>
      </w:tr>
      <w:tr w:rsidR="00867E67" w14:paraId="6B675C4A" w14:textId="77777777" w:rsidTr="00867E67">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148A583"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Barcelona</w:t>
            </w:r>
          </w:p>
        </w:tc>
        <w:tc>
          <w:tcPr>
            <w:tcW w:w="1984" w:type="dxa"/>
            <w:vAlign w:val="bottom"/>
          </w:tcPr>
          <w:p w14:paraId="1B0279FE" w14:textId="77777777" w:rsidR="00867E6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Esplugues de Llobregat</w:t>
            </w:r>
          </w:p>
        </w:tc>
        <w:tc>
          <w:tcPr>
            <w:tcW w:w="1985" w:type="dxa"/>
            <w:vAlign w:val="bottom"/>
          </w:tcPr>
          <w:p w14:paraId="490ED239"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25,96 €</w:t>
            </w:r>
          </w:p>
        </w:tc>
        <w:tc>
          <w:tcPr>
            <w:tcW w:w="1701" w:type="dxa"/>
            <w:vAlign w:val="bottom"/>
          </w:tcPr>
          <w:p w14:paraId="58A3C373"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0,3%</w:t>
            </w:r>
          </w:p>
        </w:tc>
        <w:tc>
          <w:tcPr>
            <w:tcW w:w="1701" w:type="dxa"/>
            <w:vAlign w:val="bottom"/>
          </w:tcPr>
          <w:p w14:paraId="1D8DFE74"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2,2%</w:t>
            </w:r>
          </w:p>
        </w:tc>
      </w:tr>
      <w:tr w:rsidR="00867E67" w14:paraId="021943A4" w14:textId="77777777" w:rsidTr="00867E67">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74C6CE7"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Barcelona</w:t>
            </w:r>
          </w:p>
        </w:tc>
        <w:tc>
          <w:tcPr>
            <w:tcW w:w="1984" w:type="dxa"/>
            <w:vAlign w:val="bottom"/>
          </w:tcPr>
          <w:p w14:paraId="49FADB05" w14:textId="77777777" w:rsidR="00867E6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Barcelona capital</w:t>
            </w:r>
          </w:p>
        </w:tc>
        <w:tc>
          <w:tcPr>
            <w:tcW w:w="1985" w:type="dxa"/>
            <w:vAlign w:val="bottom"/>
          </w:tcPr>
          <w:p w14:paraId="37B12775"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23,48 €</w:t>
            </w:r>
          </w:p>
        </w:tc>
        <w:tc>
          <w:tcPr>
            <w:tcW w:w="1701" w:type="dxa"/>
            <w:vAlign w:val="bottom"/>
          </w:tcPr>
          <w:p w14:paraId="224388C6"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0,0%</w:t>
            </w:r>
          </w:p>
        </w:tc>
        <w:tc>
          <w:tcPr>
            <w:tcW w:w="1701" w:type="dxa"/>
            <w:vAlign w:val="bottom"/>
          </w:tcPr>
          <w:p w14:paraId="13E2E288"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2,9%</w:t>
            </w:r>
          </w:p>
        </w:tc>
      </w:tr>
      <w:tr w:rsidR="00867E67" w14:paraId="6BC25559" w14:textId="77777777" w:rsidTr="00867E67">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E44A1F4"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Illes Balears</w:t>
            </w:r>
          </w:p>
        </w:tc>
        <w:tc>
          <w:tcPr>
            <w:tcW w:w="1984" w:type="dxa"/>
            <w:vAlign w:val="bottom"/>
          </w:tcPr>
          <w:p w14:paraId="4A05CA09" w14:textId="77777777" w:rsidR="00867E6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Calvià</w:t>
            </w:r>
          </w:p>
        </w:tc>
        <w:tc>
          <w:tcPr>
            <w:tcW w:w="1985" w:type="dxa"/>
            <w:vAlign w:val="bottom"/>
          </w:tcPr>
          <w:p w14:paraId="5B24952F"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23,15 €</w:t>
            </w:r>
          </w:p>
        </w:tc>
        <w:tc>
          <w:tcPr>
            <w:tcW w:w="1701" w:type="dxa"/>
            <w:vAlign w:val="bottom"/>
          </w:tcPr>
          <w:p w14:paraId="257C04B7"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1,2%</w:t>
            </w:r>
          </w:p>
        </w:tc>
        <w:tc>
          <w:tcPr>
            <w:tcW w:w="1701" w:type="dxa"/>
            <w:vAlign w:val="bottom"/>
          </w:tcPr>
          <w:p w14:paraId="21CDB5C0"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1,4%</w:t>
            </w:r>
          </w:p>
        </w:tc>
      </w:tr>
      <w:tr w:rsidR="00867E67" w14:paraId="04938FD4" w14:textId="77777777" w:rsidTr="00867E67">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95125EE"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Madrid</w:t>
            </w:r>
          </w:p>
        </w:tc>
        <w:tc>
          <w:tcPr>
            <w:tcW w:w="1984" w:type="dxa"/>
            <w:vAlign w:val="bottom"/>
          </w:tcPr>
          <w:p w14:paraId="5928D2D5" w14:textId="77777777" w:rsidR="00867E6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La Moraleja</w:t>
            </w:r>
          </w:p>
        </w:tc>
        <w:tc>
          <w:tcPr>
            <w:tcW w:w="1985" w:type="dxa"/>
            <w:vAlign w:val="bottom"/>
          </w:tcPr>
          <w:p w14:paraId="0E2D1823"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22,39 €</w:t>
            </w:r>
          </w:p>
        </w:tc>
        <w:tc>
          <w:tcPr>
            <w:tcW w:w="1701" w:type="dxa"/>
            <w:vAlign w:val="bottom"/>
          </w:tcPr>
          <w:p w14:paraId="7303B99F" w14:textId="77777777" w:rsidR="00867E67" w:rsidRDefault="00867E67">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p>
        </w:tc>
        <w:tc>
          <w:tcPr>
            <w:tcW w:w="1701" w:type="dxa"/>
            <w:vAlign w:val="bottom"/>
          </w:tcPr>
          <w:p w14:paraId="70F510D4"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12,5%</w:t>
            </w:r>
          </w:p>
        </w:tc>
      </w:tr>
      <w:tr w:rsidR="00867E67" w14:paraId="58225280" w14:textId="77777777" w:rsidTr="00867E67">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C016067"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Illes Balears</w:t>
            </w:r>
          </w:p>
        </w:tc>
        <w:tc>
          <w:tcPr>
            <w:tcW w:w="1984" w:type="dxa"/>
            <w:vAlign w:val="bottom"/>
          </w:tcPr>
          <w:p w14:paraId="4BDC2596" w14:textId="77777777" w:rsidR="00867E6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Eivissa</w:t>
            </w:r>
          </w:p>
        </w:tc>
        <w:tc>
          <w:tcPr>
            <w:tcW w:w="1985" w:type="dxa"/>
            <w:vAlign w:val="bottom"/>
          </w:tcPr>
          <w:p w14:paraId="579AC0FC"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22,38 €</w:t>
            </w:r>
          </w:p>
        </w:tc>
        <w:tc>
          <w:tcPr>
            <w:tcW w:w="1701" w:type="dxa"/>
            <w:vAlign w:val="bottom"/>
          </w:tcPr>
          <w:p w14:paraId="66EA670D"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2,2%</w:t>
            </w:r>
          </w:p>
        </w:tc>
        <w:tc>
          <w:tcPr>
            <w:tcW w:w="1701" w:type="dxa"/>
            <w:vAlign w:val="bottom"/>
          </w:tcPr>
          <w:p w14:paraId="49803FF4"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19,2%</w:t>
            </w:r>
          </w:p>
        </w:tc>
      </w:tr>
      <w:tr w:rsidR="00867E67" w14:paraId="0FBC3D80" w14:textId="77777777" w:rsidTr="00867E67">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7C3D0B1"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Madrid</w:t>
            </w:r>
          </w:p>
        </w:tc>
        <w:tc>
          <w:tcPr>
            <w:tcW w:w="1984" w:type="dxa"/>
            <w:vAlign w:val="bottom"/>
          </w:tcPr>
          <w:p w14:paraId="6E29E81F" w14:textId="77777777" w:rsidR="00867E6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Madrid capital</w:t>
            </w:r>
          </w:p>
        </w:tc>
        <w:tc>
          <w:tcPr>
            <w:tcW w:w="1985" w:type="dxa"/>
            <w:vAlign w:val="bottom"/>
          </w:tcPr>
          <w:p w14:paraId="58BAD496"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21,95 €</w:t>
            </w:r>
          </w:p>
        </w:tc>
        <w:tc>
          <w:tcPr>
            <w:tcW w:w="1701" w:type="dxa"/>
            <w:vAlign w:val="bottom"/>
          </w:tcPr>
          <w:p w14:paraId="127A6AEB"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-1,9%</w:t>
            </w:r>
          </w:p>
        </w:tc>
        <w:tc>
          <w:tcPr>
            <w:tcW w:w="1701" w:type="dxa"/>
            <w:vAlign w:val="bottom"/>
          </w:tcPr>
          <w:p w14:paraId="7D646679"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0,5%</w:t>
            </w:r>
          </w:p>
        </w:tc>
      </w:tr>
      <w:tr w:rsidR="00867E67" w14:paraId="2A75F61D" w14:textId="77777777" w:rsidTr="00867E67">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3900F9F"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Las Palmas</w:t>
            </w:r>
          </w:p>
        </w:tc>
        <w:tc>
          <w:tcPr>
            <w:tcW w:w="1984" w:type="dxa"/>
            <w:vAlign w:val="bottom"/>
          </w:tcPr>
          <w:p w14:paraId="08B4227A" w14:textId="77777777" w:rsidR="00867E6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 Bartolomé de Tirajana</w:t>
            </w:r>
          </w:p>
        </w:tc>
        <w:tc>
          <w:tcPr>
            <w:tcW w:w="1985" w:type="dxa"/>
            <w:vAlign w:val="bottom"/>
          </w:tcPr>
          <w:p w14:paraId="019B6263"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21,35 €</w:t>
            </w:r>
          </w:p>
        </w:tc>
        <w:tc>
          <w:tcPr>
            <w:tcW w:w="1701" w:type="dxa"/>
            <w:vAlign w:val="bottom"/>
          </w:tcPr>
          <w:p w14:paraId="411A2F0E"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0,7%</w:t>
            </w:r>
          </w:p>
        </w:tc>
        <w:tc>
          <w:tcPr>
            <w:tcW w:w="1701" w:type="dxa"/>
            <w:vAlign w:val="bottom"/>
          </w:tcPr>
          <w:p w14:paraId="248C03AE"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3,0%</w:t>
            </w:r>
          </w:p>
        </w:tc>
      </w:tr>
      <w:tr w:rsidR="00867E67" w14:paraId="1AE11471" w14:textId="77777777" w:rsidTr="00867E67">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A6F9074"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Barcelona</w:t>
            </w:r>
          </w:p>
        </w:tc>
        <w:tc>
          <w:tcPr>
            <w:tcW w:w="1984" w:type="dxa"/>
            <w:vAlign w:val="bottom"/>
          </w:tcPr>
          <w:p w14:paraId="7505646A" w14:textId="77777777" w:rsidR="00867E6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L'Hospitalet de Llobregat</w:t>
            </w:r>
          </w:p>
        </w:tc>
        <w:tc>
          <w:tcPr>
            <w:tcW w:w="1985" w:type="dxa"/>
            <w:vAlign w:val="bottom"/>
          </w:tcPr>
          <w:p w14:paraId="6AEA3223"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21,35 €</w:t>
            </w:r>
          </w:p>
        </w:tc>
        <w:tc>
          <w:tcPr>
            <w:tcW w:w="1701" w:type="dxa"/>
            <w:vAlign w:val="bottom"/>
          </w:tcPr>
          <w:p w14:paraId="35925DD4"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0,2%</w:t>
            </w:r>
          </w:p>
        </w:tc>
        <w:tc>
          <w:tcPr>
            <w:tcW w:w="1701" w:type="dxa"/>
            <w:vAlign w:val="bottom"/>
          </w:tcPr>
          <w:p w14:paraId="4B266442"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5,5%</w:t>
            </w:r>
          </w:p>
        </w:tc>
      </w:tr>
      <w:tr w:rsidR="00867E67" w14:paraId="4BB2DB10" w14:textId="77777777" w:rsidTr="00867E67">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7D9EC12"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Barcelona</w:t>
            </w:r>
          </w:p>
        </w:tc>
        <w:tc>
          <w:tcPr>
            <w:tcW w:w="1984" w:type="dxa"/>
            <w:vAlign w:val="bottom"/>
          </w:tcPr>
          <w:p w14:paraId="0E425126" w14:textId="77777777" w:rsidR="00867E6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Sitges</w:t>
            </w:r>
          </w:p>
        </w:tc>
        <w:tc>
          <w:tcPr>
            <w:tcW w:w="1985" w:type="dxa"/>
            <w:vAlign w:val="bottom"/>
          </w:tcPr>
          <w:p w14:paraId="212FD3C8"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20,23 €</w:t>
            </w:r>
          </w:p>
        </w:tc>
        <w:tc>
          <w:tcPr>
            <w:tcW w:w="1701" w:type="dxa"/>
            <w:vAlign w:val="bottom"/>
          </w:tcPr>
          <w:p w14:paraId="42DC633E"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5,3%</w:t>
            </w:r>
          </w:p>
        </w:tc>
        <w:tc>
          <w:tcPr>
            <w:tcW w:w="1701" w:type="dxa"/>
            <w:vAlign w:val="bottom"/>
          </w:tcPr>
          <w:p w14:paraId="1BD81539"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3,7%</w:t>
            </w:r>
          </w:p>
        </w:tc>
      </w:tr>
      <w:tr w:rsidR="00867E67" w14:paraId="5B96C6CE" w14:textId="77777777" w:rsidTr="00867E67">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78AC6DC"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Barcelona</w:t>
            </w:r>
          </w:p>
        </w:tc>
        <w:tc>
          <w:tcPr>
            <w:tcW w:w="1984" w:type="dxa"/>
            <w:vAlign w:val="bottom"/>
          </w:tcPr>
          <w:p w14:paraId="11FBBBCB" w14:textId="77777777" w:rsidR="00867E6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Castelldefels</w:t>
            </w:r>
          </w:p>
        </w:tc>
        <w:tc>
          <w:tcPr>
            <w:tcW w:w="1985" w:type="dxa"/>
            <w:vAlign w:val="bottom"/>
          </w:tcPr>
          <w:p w14:paraId="0160145F"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20,17 €</w:t>
            </w:r>
          </w:p>
        </w:tc>
        <w:tc>
          <w:tcPr>
            <w:tcW w:w="1701" w:type="dxa"/>
            <w:vAlign w:val="bottom"/>
          </w:tcPr>
          <w:p w14:paraId="5DFA27C6"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0,3%</w:t>
            </w:r>
          </w:p>
        </w:tc>
        <w:tc>
          <w:tcPr>
            <w:tcW w:w="1701" w:type="dxa"/>
            <w:vAlign w:val="bottom"/>
          </w:tcPr>
          <w:p w14:paraId="60D4B7A9"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5,3%</w:t>
            </w:r>
          </w:p>
        </w:tc>
      </w:tr>
    </w:tbl>
    <w:p w14:paraId="4255A2B4" w14:textId="77777777" w:rsidR="00867E67" w:rsidRDefault="00000000">
      <w:pPr>
        <w:pBdr>
          <w:top w:val="nil"/>
          <w:left w:val="nil"/>
          <w:bottom w:val="nil"/>
          <w:right w:val="nil"/>
          <w:between w:val="nil"/>
        </w:pBdr>
        <w:spacing w:before="280" w:after="280" w:line="276" w:lineRule="auto"/>
        <w:jc w:val="both"/>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t xml:space="preserve">Municipios con menor precio </w:t>
      </w:r>
    </w:p>
    <w:tbl>
      <w:tblPr>
        <w:tblStyle w:val="a5"/>
        <w:tblW w:w="893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560"/>
        <w:gridCol w:w="1984"/>
        <w:gridCol w:w="1985"/>
        <w:gridCol w:w="1701"/>
        <w:gridCol w:w="1701"/>
      </w:tblGrid>
      <w:tr w:rsidR="00867E67" w14:paraId="3AA76FAC" w14:textId="77777777" w:rsidTr="00867E67">
        <w:trPr>
          <w:cnfStyle w:val="100000000000" w:firstRow="1" w:lastRow="0" w:firstColumn="0" w:lastColumn="0" w:oddVBand="0" w:evenVBand="0" w:oddHBand="0"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6A4FB35F"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Provincia</w:t>
            </w:r>
          </w:p>
        </w:tc>
        <w:tc>
          <w:tcPr>
            <w:tcW w:w="1984" w:type="dxa"/>
            <w:vAlign w:val="center"/>
          </w:tcPr>
          <w:p w14:paraId="0EA13781" w14:textId="77777777" w:rsidR="00867E67"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Municipio</w:t>
            </w:r>
          </w:p>
        </w:tc>
        <w:tc>
          <w:tcPr>
            <w:tcW w:w="1985" w:type="dxa"/>
            <w:vAlign w:val="center"/>
          </w:tcPr>
          <w:p w14:paraId="59DB0A3B" w14:textId="77777777" w:rsidR="00867E6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Nov. 2025</w:t>
            </w:r>
          </w:p>
          <w:p w14:paraId="43246661" w14:textId="77777777" w:rsidR="00867E6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(€/m² al mes)</w:t>
            </w:r>
          </w:p>
        </w:tc>
        <w:tc>
          <w:tcPr>
            <w:tcW w:w="1701" w:type="dxa"/>
            <w:vAlign w:val="center"/>
          </w:tcPr>
          <w:p w14:paraId="6678751F" w14:textId="77777777" w:rsidR="00867E6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mensual (%)</w:t>
            </w:r>
          </w:p>
        </w:tc>
        <w:tc>
          <w:tcPr>
            <w:tcW w:w="1701" w:type="dxa"/>
            <w:vAlign w:val="center"/>
          </w:tcPr>
          <w:p w14:paraId="363216F4" w14:textId="77777777" w:rsidR="00867E6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interanual (%)</w:t>
            </w:r>
          </w:p>
        </w:tc>
      </w:tr>
      <w:tr w:rsidR="00867E67" w14:paraId="5EBF3B15" w14:textId="77777777" w:rsidTr="00867E67">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473FBF1"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Albacete</w:t>
            </w:r>
          </w:p>
        </w:tc>
        <w:tc>
          <w:tcPr>
            <w:tcW w:w="1984" w:type="dxa"/>
            <w:vAlign w:val="bottom"/>
          </w:tcPr>
          <w:p w14:paraId="309519F4" w14:textId="77777777" w:rsidR="00867E6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Villarrobledo</w:t>
            </w:r>
          </w:p>
        </w:tc>
        <w:tc>
          <w:tcPr>
            <w:tcW w:w="1985" w:type="dxa"/>
            <w:vAlign w:val="bottom"/>
          </w:tcPr>
          <w:p w14:paraId="63117177"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4,43 €</w:t>
            </w:r>
          </w:p>
        </w:tc>
        <w:tc>
          <w:tcPr>
            <w:tcW w:w="1701" w:type="dxa"/>
            <w:vAlign w:val="bottom"/>
          </w:tcPr>
          <w:p w14:paraId="2F3ADB8A" w14:textId="77777777" w:rsidR="00867E67" w:rsidRDefault="00867E67">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p>
        </w:tc>
        <w:tc>
          <w:tcPr>
            <w:tcW w:w="1701" w:type="dxa"/>
            <w:vAlign w:val="bottom"/>
          </w:tcPr>
          <w:p w14:paraId="000519E6" w14:textId="77777777" w:rsidR="00867E67" w:rsidRDefault="00867E67">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p>
        </w:tc>
      </w:tr>
      <w:tr w:rsidR="00867E67" w14:paraId="71D74BFC" w14:textId="77777777" w:rsidTr="00867E67">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94A8D1D"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Salamanca</w:t>
            </w:r>
          </w:p>
        </w:tc>
        <w:tc>
          <w:tcPr>
            <w:tcW w:w="1984" w:type="dxa"/>
            <w:vAlign w:val="bottom"/>
          </w:tcPr>
          <w:p w14:paraId="6C147C3B" w14:textId="77777777" w:rsidR="00867E6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Ciudad Rodrigo</w:t>
            </w:r>
          </w:p>
        </w:tc>
        <w:tc>
          <w:tcPr>
            <w:tcW w:w="1985" w:type="dxa"/>
            <w:vAlign w:val="bottom"/>
          </w:tcPr>
          <w:p w14:paraId="68EED672"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5,31 €</w:t>
            </w:r>
          </w:p>
        </w:tc>
        <w:tc>
          <w:tcPr>
            <w:tcW w:w="1701" w:type="dxa"/>
            <w:vAlign w:val="bottom"/>
          </w:tcPr>
          <w:p w14:paraId="2DA5CCB9" w14:textId="77777777" w:rsidR="00867E67" w:rsidRDefault="00867E67">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p>
        </w:tc>
        <w:tc>
          <w:tcPr>
            <w:tcW w:w="1701" w:type="dxa"/>
            <w:vAlign w:val="bottom"/>
          </w:tcPr>
          <w:p w14:paraId="4CABB1F8" w14:textId="77777777" w:rsidR="00867E67" w:rsidRDefault="00867E67">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p>
        </w:tc>
      </w:tr>
      <w:tr w:rsidR="00867E67" w14:paraId="03B9E5AC" w14:textId="77777777" w:rsidTr="00867E67">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B8AFB07"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Jaén</w:t>
            </w:r>
          </w:p>
        </w:tc>
        <w:tc>
          <w:tcPr>
            <w:tcW w:w="1984" w:type="dxa"/>
            <w:vAlign w:val="bottom"/>
          </w:tcPr>
          <w:p w14:paraId="4DCD3EBE" w14:textId="77777777" w:rsidR="00867E6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Martos</w:t>
            </w:r>
          </w:p>
        </w:tc>
        <w:tc>
          <w:tcPr>
            <w:tcW w:w="1985" w:type="dxa"/>
            <w:vAlign w:val="bottom"/>
          </w:tcPr>
          <w:p w14:paraId="55ECDAF6"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5,35 €</w:t>
            </w:r>
          </w:p>
        </w:tc>
        <w:tc>
          <w:tcPr>
            <w:tcW w:w="1701" w:type="dxa"/>
            <w:vAlign w:val="bottom"/>
          </w:tcPr>
          <w:p w14:paraId="7A98E455"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-2,9%</w:t>
            </w:r>
          </w:p>
        </w:tc>
        <w:tc>
          <w:tcPr>
            <w:tcW w:w="1701" w:type="dxa"/>
            <w:vAlign w:val="bottom"/>
          </w:tcPr>
          <w:p w14:paraId="567C9055"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10,3%</w:t>
            </w:r>
          </w:p>
        </w:tc>
      </w:tr>
      <w:tr w:rsidR="00867E67" w14:paraId="56E58E0D" w14:textId="77777777" w:rsidTr="00867E67">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DACB454"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Jaén</w:t>
            </w:r>
          </w:p>
        </w:tc>
        <w:tc>
          <w:tcPr>
            <w:tcW w:w="1984" w:type="dxa"/>
            <w:vAlign w:val="bottom"/>
          </w:tcPr>
          <w:p w14:paraId="358EC0E0" w14:textId="77777777" w:rsidR="00867E6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Baeza</w:t>
            </w:r>
          </w:p>
        </w:tc>
        <w:tc>
          <w:tcPr>
            <w:tcW w:w="1985" w:type="dxa"/>
            <w:vAlign w:val="bottom"/>
          </w:tcPr>
          <w:p w14:paraId="408A1A5B"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5,37 €</w:t>
            </w:r>
          </w:p>
        </w:tc>
        <w:tc>
          <w:tcPr>
            <w:tcW w:w="1701" w:type="dxa"/>
            <w:vAlign w:val="bottom"/>
          </w:tcPr>
          <w:p w14:paraId="0D21EBC1"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-2,2%</w:t>
            </w:r>
          </w:p>
        </w:tc>
        <w:tc>
          <w:tcPr>
            <w:tcW w:w="1701" w:type="dxa"/>
            <w:vAlign w:val="bottom"/>
          </w:tcPr>
          <w:p w14:paraId="695E04A8"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7,2%</w:t>
            </w:r>
          </w:p>
        </w:tc>
      </w:tr>
      <w:tr w:rsidR="00867E67" w14:paraId="3AAC5F91" w14:textId="77777777" w:rsidTr="00867E67">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F876D94"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Valladolid</w:t>
            </w:r>
          </w:p>
        </w:tc>
        <w:tc>
          <w:tcPr>
            <w:tcW w:w="1984" w:type="dxa"/>
            <w:vAlign w:val="bottom"/>
          </w:tcPr>
          <w:p w14:paraId="49838CF9" w14:textId="77777777" w:rsidR="00867E6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Tudela de Duero</w:t>
            </w:r>
          </w:p>
        </w:tc>
        <w:tc>
          <w:tcPr>
            <w:tcW w:w="1985" w:type="dxa"/>
            <w:vAlign w:val="bottom"/>
          </w:tcPr>
          <w:p w14:paraId="56C40DDD"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6,03 €</w:t>
            </w:r>
          </w:p>
        </w:tc>
        <w:tc>
          <w:tcPr>
            <w:tcW w:w="1701" w:type="dxa"/>
            <w:vAlign w:val="bottom"/>
          </w:tcPr>
          <w:p w14:paraId="3A54B638" w14:textId="77777777" w:rsidR="00867E67" w:rsidRDefault="00867E67">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p>
        </w:tc>
        <w:tc>
          <w:tcPr>
            <w:tcW w:w="1701" w:type="dxa"/>
            <w:vAlign w:val="bottom"/>
          </w:tcPr>
          <w:p w14:paraId="5EDF6180"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2,7%</w:t>
            </w:r>
          </w:p>
        </w:tc>
      </w:tr>
      <w:tr w:rsidR="00867E67" w14:paraId="3DFF303C" w14:textId="77777777" w:rsidTr="00867E67">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1DAFF04"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Badajoz</w:t>
            </w:r>
          </w:p>
        </w:tc>
        <w:tc>
          <w:tcPr>
            <w:tcW w:w="1984" w:type="dxa"/>
            <w:vAlign w:val="bottom"/>
          </w:tcPr>
          <w:p w14:paraId="4975FEEA" w14:textId="77777777" w:rsidR="00867E6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Almendralejo</w:t>
            </w:r>
          </w:p>
        </w:tc>
        <w:tc>
          <w:tcPr>
            <w:tcW w:w="1985" w:type="dxa"/>
            <w:vAlign w:val="bottom"/>
          </w:tcPr>
          <w:p w14:paraId="4EC13545"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6,03 €</w:t>
            </w:r>
          </w:p>
        </w:tc>
        <w:tc>
          <w:tcPr>
            <w:tcW w:w="1701" w:type="dxa"/>
            <w:vAlign w:val="bottom"/>
          </w:tcPr>
          <w:p w14:paraId="652575E0"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-0,5%</w:t>
            </w:r>
          </w:p>
        </w:tc>
        <w:tc>
          <w:tcPr>
            <w:tcW w:w="1701" w:type="dxa"/>
            <w:vAlign w:val="bottom"/>
          </w:tcPr>
          <w:p w14:paraId="6927FC19"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17,1%</w:t>
            </w:r>
          </w:p>
        </w:tc>
      </w:tr>
      <w:tr w:rsidR="00867E67" w14:paraId="1E07B70E" w14:textId="77777777" w:rsidTr="00867E67">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1EA4FE2"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Murcia</w:t>
            </w:r>
          </w:p>
        </w:tc>
        <w:tc>
          <w:tcPr>
            <w:tcW w:w="1984" w:type="dxa"/>
            <w:vAlign w:val="bottom"/>
          </w:tcPr>
          <w:p w14:paraId="15073BAA" w14:textId="77777777" w:rsidR="00867E6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Lorca</w:t>
            </w:r>
          </w:p>
        </w:tc>
        <w:tc>
          <w:tcPr>
            <w:tcW w:w="1985" w:type="dxa"/>
            <w:vAlign w:val="bottom"/>
          </w:tcPr>
          <w:p w14:paraId="5188A2D4"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6,16 €</w:t>
            </w:r>
          </w:p>
        </w:tc>
        <w:tc>
          <w:tcPr>
            <w:tcW w:w="1701" w:type="dxa"/>
            <w:vAlign w:val="bottom"/>
          </w:tcPr>
          <w:p w14:paraId="01DB8718" w14:textId="77777777" w:rsidR="00867E67" w:rsidRDefault="00867E67">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p>
        </w:tc>
        <w:tc>
          <w:tcPr>
            <w:tcW w:w="1701" w:type="dxa"/>
            <w:vAlign w:val="bottom"/>
          </w:tcPr>
          <w:p w14:paraId="5DDA62A8" w14:textId="77777777" w:rsidR="00867E67" w:rsidRDefault="00867E67">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p>
        </w:tc>
      </w:tr>
      <w:tr w:rsidR="00867E67" w14:paraId="260BA1C8" w14:textId="77777777" w:rsidTr="00867E67">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9064D68"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Málaga</w:t>
            </w:r>
          </w:p>
        </w:tc>
        <w:tc>
          <w:tcPr>
            <w:tcW w:w="1984" w:type="dxa"/>
            <w:vAlign w:val="bottom"/>
          </w:tcPr>
          <w:p w14:paraId="71D466E5" w14:textId="77777777" w:rsidR="00867E6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Ronda</w:t>
            </w:r>
          </w:p>
        </w:tc>
        <w:tc>
          <w:tcPr>
            <w:tcW w:w="1985" w:type="dxa"/>
            <w:vAlign w:val="bottom"/>
          </w:tcPr>
          <w:p w14:paraId="7C7C5068"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6,19 €</w:t>
            </w:r>
          </w:p>
        </w:tc>
        <w:tc>
          <w:tcPr>
            <w:tcW w:w="1701" w:type="dxa"/>
            <w:vAlign w:val="bottom"/>
          </w:tcPr>
          <w:p w14:paraId="4825914E"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2,0%</w:t>
            </w:r>
          </w:p>
        </w:tc>
        <w:tc>
          <w:tcPr>
            <w:tcW w:w="1701" w:type="dxa"/>
            <w:vAlign w:val="bottom"/>
          </w:tcPr>
          <w:p w14:paraId="644429FC"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9C0006"/>
                <w:sz w:val="22"/>
                <w:szCs w:val="22"/>
              </w:rPr>
              <w:t>-14,9%</w:t>
            </w:r>
          </w:p>
        </w:tc>
      </w:tr>
      <w:tr w:rsidR="00867E67" w14:paraId="5148B4B5" w14:textId="77777777" w:rsidTr="00867E67">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74A4B73"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Ciudad Real</w:t>
            </w:r>
          </w:p>
        </w:tc>
        <w:tc>
          <w:tcPr>
            <w:tcW w:w="1984" w:type="dxa"/>
            <w:vAlign w:val="bottom"/>
          </w:tcPr>
          <w:p w14:paraId="683D53CA" w14:textId="77777777" w:rsidR="00867E6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Puertollano</w:t>
            </w:r>
          </w:p>
        </w:tc>
        <w:tc>
          <w:tcPr>
            <w:tcW w:w="1985" w:type="dxa"/>
            <w:vAlign w:val="bottom"/>
          </w:tcPr>
          <w:p w14:paraId="13C4647F"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6,20 €</w:t>
            </w:r>
          </w:p>
        </w:tc>
        <w:tc>
          <w:tcPr>
            <w:tcW w:w="1701" w:type="dxa"/>
            <w:vAlign w:val="bottom"/>
          </w:tcPr>
          <w:p w14:paraId="70501621"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7,5%</w:t>
            </w:r>
          </w:p>
        </w:tc>
        <w:tc>
          <w:tcPr>
            <w:tcW w:w="1701" w:type="dxa"/>
            <w:vAlign w:val="bottom"/>
          </w:tcPr>
          <w:p w14:paraId="4B6DE075"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17,6%</w:t>
            </w:r>
          </w:p>
        </w:tc>
      </w:tr>
      <w:tr w:rsidR="00867E67" w14:paraId="541936EE" w14:textId="77777777" w:rsidTr="00867E67">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D49532D"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Badajoz</w:t>
            </w:r>
          </w:p>
        </w:tc>
        <w:tc>
          <w:tcPr>
            <w:tcW w:w="1984" w:type="dxa"/>
            <w:vAlign w:val="bottom"/>
          </w:tcPr>
          <w:p w14:paraId="3108D3DE" w14:textId="77777777" w:rsidR="00867E6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Don Benito</w:t>
            </w:r>
          </w:p>
        </w:tc>
        <w:tc>
          <w:tcPr>
            <w:tcW w:w="1985" w:type="dxa"/>
            <w:vAlign w:val="bottom"/>
          </w:tcPr>
          <w:p w14:paraId="3AB4C27E"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6,28 €</w:t>
            </w:r>
          </w:p>
        </w:tc>
        <w:tc>
          <w:tcPr>
            <w:tcW w:w="1701" w:type="dxa"/>
            <w:vAlign w:val="bottom"/>
          </w:tcPr>
          <w:p w14:paraId="43962341" w14:textId="77777777" w:rsidR="00867E67" w:rsidRDefault="00867E67">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p>
        </w:tc>
        <w:tc>
          <w:tcPr>
            <w:tcW w:w="1701" w:type="dxa"/>
            <w:vAlign w:val="bottom"/>
          </w:tcPr>
          <w:p w14:paraId="71D35964"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8,5%</w:t>
            </w:r>
          </w:p>
        </w:tc>
      </w:tr>
    </w:tbl>
    <w:p w14:paraId="665D2DFD" w14:textId="77777777" w:rsidR="00867E67" w:rsidRDefault="00867E67">
      <w:pPr>
        <w:spacing w:line="276" w:lineRule="auto"/>
        <w:ind w:right="-567"/>
        <w:rPr>
          <w:rFonts w:ascii="Open Sans Light" w:eastAsia="Open Sans Light" w:hAnsi="Open Sans Light" w:cs="Open Sans Light"/>
          <w:b/>
          <w:bCs/>
          <w:color w:val="303AB2"/>
          <w:sz w:val="28"/>
          <w:szCs w:val="28"/>
        </w:rPr>
      </w:pPr>
    </w:p>
    <w:p w14:paraId="1FBA2179" w14:textId="77777777" w:rsidR="00867E67" w:rsidRDefault="00000000">
      <w:pPr>
        <w:spacing w:line="276" w:lineRule="auto"/>
        <w:ind w:right="-567"/>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t xml:space="preserve">Distritos de Madrid </w:t>
      </w:r>
    </w:p>
    <w:p w14:paraId="42A2DB46" w14:textId="77777777" w:rsidR="00867E67" w:rsidRDefault="00867E67">
      <w:pPr>
        <w:spacing w:line="276" w:lineRule="auto"/>
        <w:ind w:right="-567"/>
        <w:rPr>
          <w:rFonts w:ascii="Open Sans Light" w:eastAsia="Open Sans Light" w:hAnsi="Open Sans Light" w:cs="Open Sans Light"/>
          <w:b/>
          <w:bCs/>
          <w:color w:val="303AB2"/>
          <w:sz w:val="16"/>
          <w:szCs w:val="16"/>
        </w:rPr>
      </w:pPr>
    </w:p>
    <w:p w14:paraId="7CC2EEBB" w14:textId="77777777" w:rsidR="00867E67" w:rsidRDefault="00000000">
      <w:pPr>
        <w:spacing w:line="276" w:lineRule="auto"/>
        <w:ind w:right="-567"/>
        <w:jc w:val="both"/>
        <w:rPr>
          <w:rFonts w:ascii="Open Sans" w:eastAsia="Open Sans" w:hAnsi="Open Sans" w:cs="Open Sans"/>
          <w:color w:val="000000"/>
        </w:rPr>
      </w:pPr>
      <w:r w:rsidRPr="00493268">
        <w:rPr>
          <w:rFonts w:ascii="Open Sans" w:eastAsia="Open Sans" w:hAnsi="Open Sans" w:cs="Open Sans"/>
          <w:b/>
          <w:bCs/>
          <w:color w:val="000000"/>
        </w:rPr>
        <w:t>El precio del alquiler sube en noviembre en 15 de los 21 distritos analizados con variación interanual y son</w:t>
      </w:r>
      <w:r>
        <w:rPr>
          <w:rFonts w:ascii="Open Sans" w:eastAsia="Open Sans" w:hAnsi="Open Sans" w:cs="Open Sans"/>
          <w:color w:val="000000"/>
        </w:rPr>
        <w:t>: San Blas (9,9%), Moratalaz (9,4%), Hortaleza (7,1%), Carabanchel (4,6%), Vicálvaro (3,3%), Ciudad Lineal (1,9%), Moncloa - Aravaca (1,9%), Latina (1,7%), Barrio de Salamanca (1,7%), Chamartín (1,4%), Villaverde (1,3%), Puente de Vallecas (1,2%), Usera (0,3%), Tetuán (0,3%) y Centro (0,2%). Por otro lado, los distritos con descensos interanuales son:</w:t>
      </w:r>
      <w:r>
        <w:t xml:space="preserve"> </w:t>
      </w:r>
      <w:r>
        <w:rPr>
          <w:rFonts w:ascii="Open Sans" w:eastAsia="Open Sans" w:hAnsi="Open Sans" w:cs="Open Sans"/>
          <w:color w:val="000000"/>
        </w:rPr>
        <w:t>Barajas (-</w:t>
      </w:r>
      <w:r>
        <w:rPr>
          <w:rFonts w:ascii="Open Sans" w:eastAsia="Open Sans" w:hAnsi="Open Sans" w:cs="Open Sans"/>
          <w:color w:val="000000"/>
        </w:rPr>
        <w:lastRenderedPageBreak/>
        <w:t>16,3%), Villa de Vallecas (-7,1%), Chamberí (-0,5%), Arganzuela (-0,4%), Retiro (-0,2%) y Fuencarral - El Pardo (-0,2%).</w:t>
      </w:r>
    </w:p>
    <w:p w14:paraId="5D4D881F" w14:textId="77777777" w:rsidR="00867E67" w:rsidRDefault="00867E67">
      <w:pPr>
        <w:spacing w:line="276" w:lineRule="auto"/>
        <w:ind w:right="-567"/>
        <w:jc w:val="both"/>
        <w:rPr>
          <w:rFonts w:ascii="Open Sans" w:eastAsia="Open Sans" w:hAnsi="Open Sans" w:cs="Open Sans"/>
          <w:color w:val="000000"/>
        </w:rPr>
      </w:pPr>
    </w:p>
    <w:p w14:paraId="026C07C6" w14:textId="77777777" w:rsidR="00867E67"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En cuanto al precio por metro cuadrado, diez distritos analizados tienen un precio por encima de los 20,00 €/m</w:t>
      </w:r>
      <w:r>
        <w:rPr>
          <w:rFonts w:ascii="Open Sans" w:eastAsia="Open Sans" w:hAnsi="Open Sans" w:cs="Open Sans"/>
          <w:color w:val="000000"/>
          <w:vertAlign w:val="superscript"/>
        </w:rPr>
        <w:t xml:space="preserve">2 </w:t>
      </w:r>
      <w:r>
        <w:rPr>
          <w:rFonts w:ascii="Open Sans" w:eastAsia="Open Sans" w:hAnsi="Open Sans" w:cs="Open Sans"/>
          <w:color w:val="000000"/>
        </w:rPr>
        <w:t>al mes. El distrito más caro para vivir en alquiler es Centro con 24,10 €/m</w:t>
      </w:r>
      <w:r>
        <w:rPr>
          <w:rFonts w:ascii="Open Sans" w:eastAsia="Open Sans" w:hAnsi="Open Sans" w:cs="Open Sans"/>
          <w:color w:val="000000"/>
          <w:vertAlign w:val="superscript"/>
        </w:rPr>
        <w:t xml:space="preserve">2 </w:t>
      </w:r>
      <w:r>
        <w:rPr>
          <w:rFonts w:ascii="Open Sans" w:eastAsia="Open Sans" w:hAnsi="Open Sans" w:cs="Open Sans"/>
          <w:color w:val="000000"/>
        </w:rPr>
        <w:t>al mes, seguido de Chamberí con 23,89 €/m</w:t>
      </w:r>
      <w:r>
        <w:rPr>
          <w:rFonts w:ascii="Open Sans" w:eastAsia="Open Sans" w:hAnsi="Open Sans" w:cs="Open Sans"/>
          <w:color w:val="000000"/>
          <w:vertAlign w:val="superscript"/>
        </w:rPr>
        <w:t xml:space="preserve">2 </w:t>
      </w:r>
      <w:r>
        <w:rPr>
          <w:rFonts w:ascii="Open Sans" w:eastAsia="Open Sans" w:hAnsi="Open Sans" w:cs="Open Sans"/>
          <w:color w:val="000000"/>
        </w:rPr>
        <w:t>al mes, Barrio de Salamanca con 23,76 €/m</w:t>
      </w:r>
      <w:r>
        <w:rPr>
          <w:rFonts w:ascii="Open Sans" w:eastAsia="Open Sans" w:hAnsi="Open Sans" w:cs="Open Sans"/>
          <w:color w:val="000000"/>
          <w:vertAlign w:val="superscript"/>
        </w:rPr>
        <w:t xml:space="preserve">2 </w:t>
      </w:r>
      <w:r>
        <w:rPr>
          <w:rFonts w:ascii="Open Sans" w:eastAsia="Open Sans" w:hAnsi="Open Sans" w:cs="Open Sans"/>
          <w:color w:val="000000"/>
        </w:rPr>
        <w:t>al mes, Arganzuela con 22,34 €/m</w:t>
      </w:r>
      <w:r>
        <w:rPr>
          <w:rFonts w:ascii="Open Sans" w:eastAsia="Open Sans" w:hAnsi="Open Sans" w:cs="Open Sans"/>
          <w:color w:val="000000"/>
          <w:vertAlign w:val="superscript"/>
        </w:rPr>
        <w:t xml:space="preserve">2 </w:t>
      </w:r>
      <w:r>
        <w:rPr>
          <w:rFonts w:ascii="Open Sans" w:eastAsia="Open Sans" w:hAnsi="Open Sans" w:cs="Open Sans"/>
          <w:color w:val="000000"/>
        </w:rPr>
        <w:t>al mes, Tetuán con 22,27 €/m</w:t>
      </w:r>
      <w:r>
        <w:rPr>
          <w:rFonts w:ascii="Open Sans" w:eastAsia="Open Sans" w:hAnsi="Open Sans" w:cs="Open Sans"/>
          <w:color w:val="000000"/>
          <w:vertAlign w:val="superscript"/>
        </w:rPr>
        <w:t xml:space="preserve">2 </w:t>
      </w:r>
      <w:r>
        <w:rPr>
          <w:rFonts w:ascii="Open Sans" w:eastAsia="Open Sans" w:hAnsi="Open Sans" w:cs="Open Sans"/>
          <w:color w:val="000000"/>
        </w:rPr>
        <w:t>al mes, Chamartín con 22,09 €/m</w:t>
      </w:r>
      <w:r>
        <w:rPr>
          <w:rFonts w:ascii="Open Sans" w:eastAsia="Open Sans" w:hAnsi="Open Sans" w:cs="Open Sans"/>
          <w:color w:val="000000"/>
          <w:vertAlign w:val="superscript"/>
        </w:rPr>
        <w:t xml:space="preserve">2 </w:t>
      </w:r>
      <w:r>
        <w:rPr>
          <w:rFonts w:ascii="Open Sans" w:eastAsia="Open Sans" w:hAnsi="Open Sans" w:cs="Open Sans"/>
          <w:color w:val="000000"/>
        </w:rPr>
        <w:t>al mes, Moncloa - Aravaca con 21,65 €/m</w:t>
      </w:r>
      <w:r>
        <w:rPr>
          <w:rFonts w:ascii="Open Sans" w:eastAsia="Open Sans" w:hAnsi="Open Sans" w:cs="Open Sans"/>
          <w:color w:val="000000"/>
          <w:vertAlign w:val="superscript"/>
        </w:rPr>
        <w:t xml:space="preserve">2 </w:t>
      </w:r>
      <w:r>
        <w:rPr>
          <w:rFonts w:ascii="Open Sans" w:eastAsia="Open Sans" w:hAnsi="Open Sans" w:cs="Open Sans"/>
          <w:color w:val="000000"/>
        </w:rPr>
        <w:t>al mes, Retiro con 21,55 €/m</w:t>
      </w:r>
      <w:r>
        <w:rPr>
          <w:rFonts w:ascii="Open Sans" w:eastAsia="Open Sans" w:hAnsi="Open Sans" w:cs="Open Sans"/>
          <w:color w:val="000000"/>
          <w:vertAlign w:val="superscript"/>
        </w:rPr>
        <w:t xml:space="preserve">2 </w:t>
      </w:r>
      <w:r>
        <w:rPr>
          <w:rFonts w:ascii="Open Sans" w:eastAsia="Open Sans" w:hAnsi="Open Sans" w:cs="Open Sans"/>
          <w:color w:val="000000"/>
        </w:rPr>
        <w:t>al mes, Hortaleza con 20,59 €/m</w:t>
      </w:r>
      <w:r>
        <w:rPr>
          <w:rFonts w:ascii="Open Sans" w:eastAsia="Open Sans" w:hAnsi="Open Sans" w:cs="Open Sans"/>
          <w:color w:val="000000"/>
          <w:vertAlign w:val="superscript"/>
        </w:rPr>
        <w:t xml:space="preserve">2 </w:t>
      </w:r>
      <w:r>
        <w:rPr>
          <w:rFonts w:ascii="Open Sans" w:eastAsia="Open Sans" w:hAnsi="Open Sans" w:cs="Open Sans"/>
          <w:color w:val="000000"/>
        </w:rPr>
        <w:t>al mes y Usera con 20,48 €/m</w:t>
      </w:r>
      <w:r>
        <w:rPr>
          <w:rFonts w:ascii="Open Sans" w:eastAsia="Open Sans" w:hAnsi="Open Sans" w:cs="Open Sans"/>
          <w:color w:val="000000"/>
          <w:vertAlign w:val="superscript"/>
        </w:rPr>
        <w:t xml:space="preserve">2 </w:t>
      </w:r>
      <w:r>
        <w:rPr>
          <w:rFonts w:ascii="Open Sans" w:eastAsia="Open Sans" w:hAnsi="Open Sans" w:cs="Open Sans"/>
          <w:color w:val="000000"/>
        </w:rPr>
        <w:t>al mes. Por otro lado, el municipio con el precio más económico es Barajas con 16,67 euros el metro cuadrado.</w:t>
      </w:r>
    </w:p>
    <w:p w14:paraId="0572E9BC" w14:textId="77777777" w:rsidR="00867E67" w:rsidRDefault="00867E67">
      <w:pPr>
        <w:spacing w:line="276" w:lineRule="auto"/>
        <w:ind w:right="-567"/>
        <w:jc w:val="both"/>
        <w:rPr>
          <w:rFonts w:ascii="Open Sans" w:eastAsia="Open Sans" w:hAnsi="Open Sans" w:cs="Open Sans"/>
          <w:color w:val="000000"/>
        </w:rPr>
      </w:pPr>
    </w:p>
    <w:p w14:paraId="247D8A9F" w14:textId="77777777" w:rsidR="00867E67" w:rsidRDefault="00000000">
      <w:pPr>
        <w:spacing w:line="276" w:lineRule="auto"/>
        <w:ind w:right="-567"/>
        <w:jc w:val="both"/>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t>Distritos con precio, variación mensual e interanual</w:t>
      </w:r>
    </w:p>
    <w:p w14:paraId="7F3BBE81" w14:textId="77777777" w:rsidR="00867E67" w:rsidRDefault="00867E67">
      <w:pPr>
        <w:spacing w:line="276" w:lineRule="auto"/>
        <w:ind w:right="-567"/>
        <w:jc w:val="both"/>
        <w:rPr>
          <w:rFonts w:ascii="Open Sans Light" w:eastAsia="Open Sans Light" w:hAnsi="Open Sans Light" w:cs="Open Sans Light"/>
          <w:b/>
          <w:bCs/>
          <w:color w:val="303AB2"/>
          <w:sz w:val="16"/>
          <w:szCs w:val="16"/>
        </w:rPr>
      </w:pPr>
    </w:p>
    <w:tbl>
      <w:tblPr>
        <w:tblStyle w:val="a6"/>
        <w:tblW w:w="905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835"/>
        <w:gridCol w:w="2268"/>
        <w:gridCol w:w="1985"/>
        <w:gridCol w:w="1963"/>
      </w:tblGrid>
      <w:tr w:rsidR="00867E67" w14:paraId="0979BE9F" w14:textId="77777777" w:rsidTr="00867E67">
        <w:trPr>
          <w:cnfStyle w:val="100000000000" w:firstRow="1" w:lastRow="0" w:firstColumn="0" w:lastColumn="0" w:oddVBand="0" w:evenVBand="0" w:oddHBand="0"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bottom w:val="single" w:sz="4" w:space="0" w:color="FFFFFF"/>
            </w:tcBorders>
            <w:vAlign w:val="center"/>
          </w:tcPr>
          <w:p w14:paraId="32085A21"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Distrito</w:t>
            </w:r>
          </w:p>
        </w:tc>
        <w:tc>
          <w:tcPr>
            <w:tcW w:w="2268" w:type="dxa"/>
            <w:tcBorders>
              <w:bottom w:val="single" w:sz="4" w:space="0" w:color="FFFFFF"/>
            </w:tcBorders>
            <w:vAlign w:val="center"/>
          </w:tcPr>
          <w:p w14:paraId="05767E95" w14:textId="77777777" w:rsidR="00867E6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Nov. 2025</w:t>
            </w:r>
          </w:p>
          <w:p w14:paraId="2DE2BE65" w14:textId="77777777" w:rsidR="00867E6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(€/m² al mes)</w:t>
            </w:r>
          </w:p>
        </w:tc>
        <w:tc>
          <w:tcPr>
            <w:tcW w:w="1985" w:type="dxa"/>
            <w:tcBorders>
              <w:bottom w:val="single" w:sz="4" w:space="0" w:color="FFFFFF"/>
            </w:tcBorders>
            <w:vAlign w:val="center"/>
          </w:tcPr>
          <w:p w14:paraId="6EAEFF3B" w14:textId="77777777" w:rsidR="00867E6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mensual (%)</w:t>
            </w:r>
          </w:p>
        </w:tc>
        <w:tc>
          <w:tcPr>
            <w:tcW w:w="1963" w:type="dxa"/>
            <w:tcBorders>
              <w:bottom w:val="single" w:sz="4" w:space="0" w:color="FFFFFF"/>
            </w:tcBorders>
            <w:vAlign w:val="center"/>
          </w:tcPr>
          <w:p w14:paraId="4A8272C5" w14:textId="77777777" w:rsidR="00867E6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interanual (%)</w:t>
            </w:r>
          </w:p>
        </w:tc>
      </w:tr>
      <w:tr w:rsidR="00867E67" w14:paraId="262E27C3" w14:textId="77777777" w:rsidTr="00867E67">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1E927F14"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San Blas</w:t>
            </w:r>
          </w:p>
        </w:tc>
        <w:tc>
          <w:tcPr>
            <w:tcW w:w="2268" w:type="dxa"/>
            <w:tcBorders>
              <w:top w:val="single" w:sz="4" w:space="0" w:color="FFFFFF"/>
              <w:left w:val="single" w:sz="4" w:space="0" w:color="FFFFFF"/>
              <w:bottom w:val="single" w:sz="4" w:space="0" w:color="FFFFFF"/>
              <w:right w:val="single" w:sz="4" w:space="0" w:color="FFFFFF"/>
            </w:tcBorders>
            <w:vAlign w:val="bottom"/>
          </w:tcPr>
          <w:p w14:paraId="7521E746"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18,29 €</w:t>
            </w:r>
          </w:p>
        </w:tc>
        <w:tc>
          <w:tcPr>
            <w:tcW w:w="1985" w:type="dxa"/>
            <w:tcBorders>
              <w:top w:val="single" w:sz="4" w:space="0" w:color="FFFFFF"/>
              <w:left w:val="single" w:sz="4" w:space="0" w:color="FFFFFF"/>
              <w:bottom w:val="single" w:sz="4" w:space="0" w:color="FFFFFF"/>
              <w:right w:val="single" w:sz="4" w:space="0" w:color="FFFFFF"/>
            </w:tcBorders>
            <w:vAlign w:val="bottom"/>
          </w:tcPr>
          <w:p w14:paraId="30B24D6F"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-2,2%</w:t>
            </w:r>
          </w:p>
        </w:tc>
        <w:tc>
          <w:tcPr>
            <w:tcW w:w="1963" w:type="dxa"/>
            <w:tcBorders>
              <w:top w:val="single" w:sz="4" w:space="0" w:color="FFFFFF"/>
              <w:left w:val="single" w:sz="4" w:space="0" w:color="FFFFFF"/>
              <w:bottom w:val="single" w:sz="4" w:space="0" w:color="FFFFFF"/>
              <w:right w:val="single" w:sz="4" w:space="0" w:color="FFFFFF"/>
            </w:tcBorders>
            <w:vAlign w:val="bottom"/>
          </w:tcPr>
          <w:p w14:paraId="43516F78"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color w:val="000000"/>
                <w:sz w:val="22"/>
                <w:szCs w:val="22"/>
              </w:rPr>
              <w:t>9,9%</w:t>
            </w:r>
          </w:p>
        </w:tc>
      </w:tr>
      <w:tr w:rsidR="00867E67" w14:paraId="3AA28D9C" w14:textId="77777777" w:rsidTr="00867E67">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53B81D29"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Moratalaz</w:t>
            </w:r>
          </w:p>
        </w:tc>
        <w:tc>
          <w:tcPr>
            <w:tcW w:w="2268" w:type="dxa"/>
            <w:tcBorders>
              <w:top w:val="single" w:sz="4" w:space="0" w:color="FFFFFF"/>
              <w:left w:val="single" w:sz="4" w:space="0" w:color="FFFFFF"/>
              <w:bottom w:val="single" w:sz="4" w:space="0" w:color="FFFFFF"/>
              <w:right w:val="single" w:sz="4" w:space="0" w:color="FFFFFF"/>
            </w:tcBorders>
            <w:vAlign w:val="bottom"/>
          </w:tcPr>
          <w:p w14:paraId="59438602"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17,24 €</w:t>
            </w:r>
          </w:p>
        </w:tc>
        <w:tc>
          <w:tcPr>
            <w:tcW w:w="1985" w:type="dxa"/>
            <w:tcBorders>
              <w:top w:val="single" w:sz="4" w:space="0" w:color="FFFFFF"/>
              <w:left w:val="single" w:sz="4" w:space="0" w:color="FFFFFF"/>
              <w:bottom w:val="single" w:sz="4" w:space="0" w:color="FFFFFF"/>
              <w:right w:val="single" w:sz="4" w:space="0" w:color="FFFFFF"/>
            </w:tcBorders>
            <w:vAlign w:val="bottom"/>
          </w:tcPr>
          <w:p w14:paraId="0E78EBF2" w14:textId="77777777" w:rsidR="00867E67" w:rsidRDefault="00867E67">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p>
        </w:tc>
        <w:tc>
          <w:tcPr>
            <w:tcW w:w="1963" w:type="dxa"/>
            <w:tcBorders>
              <w:top w:val="single" w:sz="4" w:space="0" w:color="FFFFFF"/>
              <w:left w:val="single" w:sz="4" w:space="0" w:color="FFFFFF"/>
              <w:bottom w:val="single" w:sz="4" w:space="0" w:color="FFFFFF"/>
              <w:right w:val="single" w:sz="4" w:space="0" w:color="FFFFFF"/>
            </w:tcBorders>
            <w:vAlign w:val="bottom"/>
          </w:tcPr>
          <w:p w14:paraId="500067FF"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color w:val="000000"/>
                <w:sz w:val="22"/>
                <w:szCs w:val="22"/>
              </w:rPr>
              <w:t>9,4%</w:t>
            </w:r>
          </w:p>
        </w:tc>
      </w:tr>
      <w:tr w:rsidR="00867E67" w14:paraId="500D1C4F" w14:textId="77777777" w:rsidTr="00867E67">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091F69B3"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Hortaleza</w:t>
            </w:r>
          </w:p>
        </w:tc>
        <w:tc>
          <w:tcPr>
            <w:tcW w:w="2268" w:type="dxa"/>
            <w:tcBorders>
              <w:top w:val="single" w:sz="4" w:space="0" w:color="FFFFFF"/>
              <w:left w:val="single" w:sz="4" w:space="0" w:color="FFFFFF"/>
              <w:bottom w:val="single" w:sz="4" w:space="0" w:color="FFFFFF"/>
              <w:right w:val="single" w:sz="4" w:space="0" w:color="FFFFFF"/>
            </w:tcBorders>
            <w:vAlign w:val="bottom"/>
          </w:tcPr>
          <w:p w14:paraId="1526AB35"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20,59 €</w:t>
            </w:r>
          </w:p>
        </w:tc>
        <w:tc>
          <w:tcPr>
            <w:tcW w:w="1985" w:type="dxa"/>
            <w:tcBorders>
              <w:top w:val="single" w:sz="4" w:space="0" w:color="FFFFFF"/>
              <w:left w:val="single" w:sz="4" w:space="0" w:color="FFFFFF"/>
              <w:bottom w:val="single" w:sz="4" w:space="0" w:color="FFFFFF"/>
              <w:right w:val="single" w:sz="4" w:space="0" w:color="FFFFFF"/>
            </w:tcBorders>
            <w:vAlign w:val="bottom"/>
          </w:tcPr>
          <w:p w14:paraId="0782C60E"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-0,3%</w:t>
            </w:r>
          </w:p>
        </w:tc>
        <w:tc>
          <w:tcPr>
            <w:tcW w:w="1963" w:type="dxa"/>
            <w:tcBorders>
              <w:top w:val="single" w:sz="4" w:space="0" w:color="FFFFFF"/>
              <w:left w:val="single" w:sz="4" w:space="0" w:color="FFFFFF"/>
              <w:bottom w:val="single" w:sz="4" w:space="0" w:color="FFFFFF"/>
              <w:right w:val="single" w:sz="4" w:space="0" w:color="FFFFFF"/>
            </w:tcBorders>
            <w:vAlign w:val="bottom"/>
          </w:tcPr>
          <w:p w14:paraId="3EF4CA99"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color w:val="000000"/>
                <w:sz w:val="22"/>
                <w:szCs w:val="22"/>
              </w:rPr>
              <w:t>7,1%</w:t>
            </w:r>
          </w:p>
        </w:tc>
      </w:tr>
      <w:tr w:rsidR="00867E67" w14:paraId="3976E15D" w14:textId="77777777" w:rsidTr="00867E67">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2203DC8A"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Carabanchel</w:t>
            </w:r>
          </w:p>
        </w:tc>
        <w:tc>
          <w:tcPr>
            <w:tcW w:w="2268" w:type="dxa"/>
            <w:tcBorders>
              <w:top w:val="single" w:sz="4" w:space="0" w:color="FFFFFF"/>
              <w:left w:val="single" w:sz="4" w:space="0" w:color="FFFFFF"/>
              <w:bottom w:val="single" w:sz="4" w:space="0" w:color="FFFFFF"/>
              <w:right w:val="single" w:sz="4" w:space="0" w:color="FFFFFF"/>
            </w:tcBorders>
            <w:vAlign w:val="bottom"/>
          </w:tcPr>
          <w:p w14:paraId="09306BCF"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19,42 €</w:t>
            </w:r>
          </w:p>
        </w:tc>
        <w:tc>
          <w:tcPr>
            <w:tcW w:w="1985" w:type="dxa"/>
            <w:tcBorders>
              <w:top w:val="single" w:sz="4" w:space="0" w:color="FFFFFF"/>
              <w:left w:val="single" w:sz="4" w:space="0" w:color="FFFFFF"/>
              <w:bottom w:val="single" w:sz="4" w:space="0" w:color="FFFFFF"/>
              <w:right w:val="single" w:sz="4" w:space="0" w:color="FFFFFF"/>
            </w:tcBorders>
            <w:vAlign w:val="bottom"/>
          </w:tcPr>
          <w:p w14:paraId="21A4973A"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-2,9%</w:t>
            </w:r>
          </w:p>
        </w:tc>
        <w:tc>
          <w:tcPr>
            <w:tcW w:w="1963" w:type="dxa"/>
            <w:tcBorders>
              <w:top w:val="single" w:sz="4" w:space="0" w:color="FFFFFF"/>
              <w:left w:val="single" w:sz="4" w:space="0" w:color="FFFFFF"/>
              <w:bottom w:val="single" w:sz="4" w:space="0" w:color="FFFFFF"/>
              <w:right w:val="single" w:sz="4" w:space="0" w:color="FFFFFF"/>
            </w:tcBorders>
            <w:vAlign w:val="bottom"/>
          </w:tcPr>
          <w:p w14:paraId="424A5A4C"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color w:val="000000"/>
                <w:sz w:val="22"/>
                <w:szCs w:val="22"/>
              </w:rPr>
              <w:t>4,6%</w:t>
            </w:r>
          </w:p>
        </w:tc>
      </w:tr>
      <w:tr w:rsidR="00867E67" w14:paraId="3060F40F" w14:textId="77777777" w:rsidTr="00867E67">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20B078C4"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Vicálvaro</w:t>
            </w:r>
          </w:p>
        </w:tc>
        <w:tc>
          <w:tcPr>
            <w:tcW w:w="2268" w:type="dxa"/>
            <w:tcBorders>
              <w:top w:val="single" w:sz="4" w:space="0" w:color="FFFFFF"/>
              <w:left w:val="single" w:sz="4" w:space="0" w:color="FFFFFF"/>
              <w:bottom w:val="single" w:sz="4" w:space="0" w:color="FFFFFF"/>
              <w:right w:val="single" w:sz="4" w:space="0" w:color="FFFFFF"/>
            </w:tcBorders>
            <w:vAlign w:val="bottom"/>
          </w:tcPr>
          <w:p w14:paraId="2D15B1B9"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18,13 €</w:t>
            </w:r>
          </w:p>
        </w:tc>
        <w:tc>
          <w:tcPr>
            <w:tcW w:w="1985" w:type="dxa"/>
            <w:tcBorders>
              <w:top w:val="single" w:sz="4" w:space="0" w:color="FFFFFF"/>
              <w:left w:val="single" w:sz="4" w:space="0" w:color="FFFFFF"/>
              <w:bottom w:val="single" w:sz="4" w:space="0" w:color="FFFFFF"/>
              <w:right w:val="single" w:sz="4" w:space="0" w:color="FFFFFF"/>
            </w:tcBorders>
            <w:vAlign w:val="bottom"/>
          </w:tcPr>
          <w:p w14:paraId="344FDABA"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-5,8%</w:t>
            </w:r>
          </w:p>
        </w:tc>
        <w:tc>
          <w:tcPr>
            <w:tcW w:w="1963" w:type="dxa"/>
            <w:tcBorders>
              <w:top w:val="single" w:sz="4" w:space="0" w:color="FFFFFF"/>
              <w:left w:val="single" w:sz="4" w:space="0" w:color="FFFFFF"/>
              <w:bottom w:val="single" w:sz="4" w:space="0" w:color="FFFFFF"/>
              <w:right w:val="single" w:sz="4" w:space="0" w:color="FFFFFF"/>
            </w:tcBorders>
            <w:vAlign w:val="bottom"/>
          </w:tcPr>
          <w:p w14:paraId="7686E736"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3,3%</w:t>
            </w:r>
          </w:p>
        </w:tc>
      </w:tr>
      <w:tr w:rsidR="00867E67" w14:paraId="7889FB96" w14:textId="77777777" w:rsidTr="00867E67">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127FBD97"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Ciudad Lineal</w:t>
            </w:r>
          </w:p>
        </w:tc>
        <w:tc>
          <w:tcPr>
            <w:tcW w:w="2268" w:type="dxa"/>
            <w:tcBorders>
              <w:top w:val="single" w:sz="4" w:space="0" w:color="FFFFFF"/>
              <w:left w:val="single" w:sz="4" w:space="0" w:color="FFFFFF"/>
              <w:bottom w:val="single" w:sz="4" w:space="0" w:color="FFFFFF"/>
              <w:right w:val="single" w:sz="4" w:space="0" w:color="FFFFFF"/>
            </w:tcBorders>
            <w:vAlign w:val="bottom"/>
          </w:tcPr>
          <w:p w14:paraId="49991109"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19,89 €</w:t>
            </w:r>
          </w:p>
        </w:tc>
        <w:tc>
          <w:tcPr>
            <w:tcW w:w="1985" w:type="dxa"/>
            <w:tcBorders>
              <w:top w:val="single" w:sz="4" w:space="0" w:color="FFFFFF"/>
              <w:left w:val="single" w:sz="4" w:space="0" w:color="FFFFFF"/>
              <w:bottom w:val="single" w:sz="4" w:space="0" w:color="FFFFFF"/>
              <w:right w:val="single" w:sz="4" w:space="0" w:color="FFFFFF"/>
            </w:tcBorders>
            <w:vAlign w:val="bottom"/>
          </w:tcPr>
          <w:p w14:paraId="102F758B"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-4,6%</w:t>
            </w:r>
          </w:p>
        </w:tc>
        <w:tc>
          <w:tcPr>
            <w:tcW w:w="1963" w:type="dxa"/>
            <w:tcBorders>
              <w:top w:val="single" w:sz="4" w:space="0" w:color="FFFFFF"/>
              <w:left w:val="single" w:sz="4" w:space="0" w:color="FFFFFF"/>
              <w:bottom w:val="single" w:sz="4" w:space="0" w:color="FFFFFF"/>
              <w:right w:val="single" w:sz="4" w:space="0" w:color="FFFFFF"/>
            </w:tcBorders>
            <w:vAlign w:val="bottom"/>
          </w:tcPr>
          <w:p w14:paraId="07BCFEDC"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w:t>
            </w:r>
          </w:p>
        </w:tc>
      </w:tr>
      <w:tr w:rsidR="00867E67" w14:paraId="389D43EF" w14:textId="77777777" w:rsidTr="00867E67">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60859623"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Moncloa - Aravaca</w:t>
            </w:r>
          </w:p>
        </w:tc>
        <w:tc>
          <w:tcPr>
            <w:tcW w:w="2268" w:type="dxa"/>
            <w:tcBorders>
              <w:top w:val="single" w:sz="4" w:space="0" w:color="FFFFFF"/>
              <w:left w:val="single" w:sz="4" w:space="0" w:color="FFFFFF"/>
              <w:bottom w:val="single" w:sz="4" w:space="0" w:color="FFFFFF"/>
              <w:right w:val="single" w:sz="4" w:space="0" w:color="FFFFFF"/>
            </w:tcBorders>
            <w:vAlign w:val="bottom"/>
          </w:tcPr>
          <w:p w14:paraId="7FDDA53C"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21,65 €</w:t>
            </w:r>
          </w:p>
        </w:tc>
        <w:tc>
          <w:tcPr>
            <w:tcW w:w="1985" w:type="dxa"/>
            <w:tcBorders>
              <w:top w:val="single" w:sz="4" w:space="0" w:color="FFFFFF"/>
              <w:left w:val="single" w:sz="4" w:space="0" w:color="FFFFFF"/>
              <w:bottom w:val="single" w:sz="4" w:space="0" w:color="FFFFFF"/>
              <w:right w:val="single" w:sz="4" w:space="0" w:color="FFFFFF"/>
            </w:tcBorders>
            <w:vAlign w:val="bottom"/>
          </w:tcPr>
          <w:p w14:paraId="7518FDE8"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1,3%</w:t>
            </w:r>
          </w:p>
        </w:tc>
        <w:tc>
          <w:tcPr>
            <w:tcW w:w="1963" w:type="dxa"/>
            <w:tcBorders>
              <w:top w:val="single" w:sz="4" w:space="0" w:color="FFFFFF"/>
              <w:left w:val="single" w:sz="4" w:space="0" w:color="FFFFFF"/>
              <w:bottom w:val="single" w:sz="4" w:space="0" w:color="FFFFFF"/>
              <w:right w:val="single" w:sz="4" w:space="0" w:color="FFFFFF"/>
            </w:tcBorders>
            <w:vAlign w:val="bottom"/>
          </w:tcPr>
          <w:p w14:paraId="5AD1AB16"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w:t>
            </w:r>
          </w:p>
        </w:tc>
      </w:tr>
      <w:tr w:rsidR="00867E67" w14:paraId="3E7BF752" w14:textId="77777777" w:rsidTr="00867E67">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0443F29B"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Latina</w:t>
            </w:r>
          </w:p>
        </w:tc>
        <w:tc>
          <w:tcPr>
            <w:tcW w:w="2268" w:type="dxa"/>
            <w:tcBorders>
              <w:top w:val="single" w:sz="4" w:space="0" w:color="FFFFFF"/>
              <w:left w:val="single" w:sz="4" w:space="0" w:color="FFFFFF"/>
              <w:bottom w:val="single" w:sz="4" w:space="0" w:color="FFFFFF"/>
              <w:right w:val="single" w:sz="4" w:space="0" w:color="FFFFFF"/>
            </w:tcBorders>
            <w:vAlign w:val="bottom"/>
          </w:tcPr>
          <w:p w14:paraId="3DBEE26D"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19,99 €</w:t>
            </w:r>
          </w:p>
        </w:tc>
        <w:tc>
          <w:tcPr>
            <w:tcW w:w="1985" w:type="dxa"/>
            <w:tcBorders>
              <w:top w:val="single" w:sz="4" w:space="0" w:color="FFFFFF"/>
              <w:left w:val="single" w:sz="4" w:space="0" w:color="FFFFFF"/>
              <w:bottom w:val="single" w:sz="4" w:space="0" w:color="FFFFFF"/>
              <w:right w:val="single" w:sz="4" w:space="0" w:color="FFFFFF"/>
            </w:tcBorders>
            <w:vAlign w:val="bottom"/>
          </w:tcPr>
          <w:p w14:paraId="5F013953"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-1,2%</w:t>
            </w:r>
          </w:p>
        </w:tc>
        <w:tc>
          <w:tcPr>
            <w:tcW w:w="1963" w:type="dxa"/>
            <w:tcBorders>
              <w:top w:val="single" w:sz="4" w:space="0" w:color="FFFFFF"/>
              <w:left w:val="single" w:sz="4" w:space="0" w:color="FFFFFF"/>
              <w:bottom w:val="single" w:sz="4" w:space="0" w:color="FFFFFF"/>
              <w:right w:val="single" w:sz="4" w:space="0" w:color="FFFFFF"/>
            </w:tcBorders>
            <w:vAlign w:val="bottom"/>
          </w:tcPr>
          <w:p w14:paraId="4D011B2A"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w:t>
            </w:r>
          </w:p>
        </w:tc>
      </w:tr>
      <w:tr w:rsidR="00867E67" w14:paraId="288A8921" w14:textId="77777777" w:rsidTr="00867E67">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34CBCF32"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Barrio de Salamanca</w:t>
            </w:r>
          </w:p>
        </w:tc>
        <w:tc>
          <w:tcPr>
            <w:tcW w:w="2268" w:type="dxa"/>
            <w:tcBorders>
              <w:top w:val="single" w:sz="4" w:space="0" w:color="FFFFFF"/>
              <w:left w:val="single" w:sz="4" w:space="0" w:color="FFFFFF"/>
              <w:bottom w:val="single" w:sz="4" w:space="0" w:color="FFFFFF"/>
              <w:right w:val="single" w:sz="4" w:space="0" w:color="FFFFFF"/>
            </w:tcBorders>
            <w:vAlign w:val="bottom"/>
          </w:tcPr>
          <w:p w14:paraId="09D872CE"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23,76 €</w:t>
            </w:r>
          </w:p>
        </w:tc>
        <w:tc>
          <w:tcPr>
            <w:tcW w:w="1985" w:type="dxa"/>
            <w:tcBorders>
              <w:top w:val="single" w:sz="4" w:space="0" w:color="FFFFFF"/>
              <w:left w:val="single" w:sz="4" w:space="0" w:color="FFFFFF"/>
              <w:bottom w:val="single" w:sz="4" w:space="0" w:color="FFFFFF"/>
              <w:right w:val="single" w:sz="4" w:space="0" w:color="FFFFFF"/>
            </w:tcBorders>
            <w:vAlign w:val="bottom"/>
          </w:tcPr>
          <w:p w14:paraId="4FB900CF"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-1,3%</w:t>
            </w:r>
          </w:p>
        </w:tc>
        <w:tc>
          <w:tcPr>
            <w:tcW w:w="1963" w:type="dxa"/>
            <w:tcBorders>
              <w:top w:val="single" w:sz="4" w:space="0" w:color="FFFFFF"/>
              <w:left w:val="single" w:sz="4" w:space="0" w:color="FFFFFF"/>
              <w:bottom w:val="single" w:sz="4" w:space="0" w:color="FFFFFF"/>
              <w:right w:val="single" w:sz="4" w:space="0" w:color="FFFFFF"/>
            </w:tcBorders>
            <w:vAlign w:val="bottom"/>
          </w:tcPr>
          <w:p w14:paraId="0760D2FB"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color w:val="000000"/>
                <w:sz w:val="22"/>
                <w:szCs w:val="22"/>
              </w:rPr>
              <w:t>1,7%</w:t>
            </w:r>
          </w:p>
        </w:tc>
      </w:tr>
      <w:tr w:rsidR="00867E67" w14:paraId="09A6175C" w14:textId="77777777" w:rsidTr="00867E67">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65BB7554"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Chamartín</w:t>
            </w:r>
          </w:p>
        </w:tc>
        <w:tc>
          <w:tcPr>
            <w:tcW w:w="2268" w:type="dxa"/>
            <w:tcBorders>
              <w:top w:val="single" w:sz="4" w:space="0" w:color="FFFFFF"/>
              <w:left w:val="single" w:sz="4" w:space="0" w:color="FFFFFF"/>
              <w:bottom w:val="single" w:sz="4" w:space="0" w:color="FFFFFF"/>
              <w:right w:val="single" w:sz="4" w:space="0" w:color="FFFFFF"/>
            </w:tcBorders>
            <w:vAlign w:val="bottom"/>
          </w:tcPr>
          <w:p w14:paraId="6390F626"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22,09 €</w:t>
            </w:r>
          </w:p>
        </w:tc>
        <w:tc>
          <w:tcPr>
            <w:tcW w:w="1985" w:type="dxa"/>
            <w:tcBorders>
              <w:top w:val="single" w:sz="4" w:space="0" w:color="FFFFFF"/>
              <w:left w:val="single" w:sz="4" w:space="0" w:color="FFFFFF"/>
              <w:bottom w:val="single" w:sz="4" w:space="0" w:color="FFFFFF"/>
              <w:right w:val="single" w:sz="4" w:space="0" w:color="FFFFFF"/>
            </w:tcBorders>
            <w:vAlign w:val="bottom"/>
          </w:tcPr>
          <w:p w14:paraId="4B3FF974"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-0,8%</w:t>
            </w:r>
          </w:p>
        </w:tc>
        <w:tc>
          <w:tcPr>
            <w:tcW w:w="1963" w:type="dxa"/>
            <w:tcBorders>
              <w:top w:val="single" w:sz="4" w:space="0" w:color="FFFFFF"/>
              <w:left w:val="single" w:sz="4" w:space="0" w:color="FFFFFF"/>
              <w:bottom w:val="single" w:sz="4" w:space="0" w:color="FFFFFF"/>
              <w:right w:val="single" w:sz="4" w:space="0" w:color="FFFFFF"/>
            </w:tcBorders>
            <w:vAlign w:val="bottom"/>
          </w:tcPr>
          <w:p w14:paraId="7051B553"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color w:val="000000"/>
                <w:sz w:val="22"/>
                <w:szCs w:val="22"/>
              </w:rPr>
              <w:t>1,4%</w:t>
            </w:r>
          </w:p>
        </w:tc>
      </w:tr>
      <w:tr w:rsidR="00867E67" w14:paraId="5CB3C9B7" w14:textId="77777777" w:rsidTr="00867E67">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43DACE9B"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Villaverde</w:t>
            </w:r>
          </w:p>
        </w:tc>
        <w:tc>
          <w:tcPr>
            <w:tcW w:w="2268" w:type="dxa"/>
            <w:tcBorders>
              <w:top w:val="single" w:sz="4" w:space="0" w:color="FFFFFF"/>
              <w:left w:val="single" w:sz="4" w:space="0" w:color="FFFFFF"/>
              <w:bottom w:val="single" w:sz="4" w:space="0" w:color="FFFFFF"/>
              <w:right w:val="single" w:sz="4" w:space="0" w:color="FFFFFF"/>
            </w:tcBorders>
            <w:vAlign w:val="bottom"/>
          </w:tcPr>
          <w:p w14:paraId="3C34F443"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19,35 €</w:t>
            </w:r>
          </w:p>
        </w:tc>
        <w:tc>
          <w:tcPr>
            <w:tcW w:w="1985" w:type="dxa"/>
            <w:tcBorders>
              <w:top w:val="single" w:sz="4" w:space="0" w:color="FFFFFF"/>
              <w:left w:val="single" w:sz="4" w:space="0" w:color="FFFFFF"/>
              <w:bottom w:val="single" w:sz="4" w:space="0" w:color="FFFFFF"/>
              <w:right w:val="single" w:sz="4" w:space="0" w:color="FFFFFF"/>
            </w:tcBorders>
            <w:vAlign w:val="bottom"/>
          </w:tcPr>
          <w:p w14:paraId="568B9404"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-9,7%</w:t>
            </w:r>
          </w:p>
        </w:tc>
        <w:tc>
          <w:tcPr>
            <w:tcW w:w="1963" w:type="dxa"/>
            <w:tcBorders>
              <w:top w:val="single" w:sz="4" w:space="0" w:color="FFFFFF"/>
              <w:left w:val="single" w:sz="4" w:space="0" w:color="FFFFFF"/>
              <w:bottom w:val="single" w:sz="4" w:space="0" w:color="FFFFFF"/>
              <w:right w:val="single" w:sz="4" w:space="0" w:color="FFFFFF"/>
            </w:tcBorders>
            <w:vAlign w:val="bottom"/>
          </w:tcPr>
          <w:p w14:paraId="43BA49F3"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color w:val="000000"/>
                <w:sz w:val="22"/>
                <w:szCs w:val="22"/>
              </w:rPr>
              <w:t>1,3%</w:t>
            </w:r>
          </w:p>
        </w:tc>
      </w:tr>
      <w:tr w:rsidR="00867E67" w14:paraId="395E8ECB" w14:textId="77777777" w:rsidTr="00867E67">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784E5488"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Puente de Vallecas</w:t>
            </w:r>
          </w:p>
        </w:tc>
        <w:tc>
          <w:tcPr>
            <w:tcW w:w="2268" w:type="dxa"/>
            <w:tcBorders>
              <w:top w:val="single" w:sz="4" w:space="0" w:color="FFFFFF"/>
              <w:left w:val="single" w:sz="4" w:space="0" w:color="FFFFFF"/>
              <w:bottom w:val="single" w:sz="4" w:space="0" w:color="FFFFFF"/>
              <w:right w:val="single" w:sz="4" w:space="0" w:color="FFFFFF"/>
            </w:tcBorders>
            <w:vAlign w:val="bottom"/>
          </w:tcPr>
          <w:p w14:paraId="700DEA8D"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19,69 €</w:t>
            </w:r>
          </w:p>
        </w:tc>
        <w:tc>
          <w:tcPr>
            <w:tcW w:w="1985" w:type="dxa"/>
            <w:tcBorders>
              <w:top w:val="single" w:sz="4" w:space="0" w:color="FFFFFF"/>
              <w:left w:val="single" w:sz="4" w:space="0" w:color="FFFFFF"/>
              <w:bottom w:val="single" w:sz="4" w:space="0" w:color="FFFFFF"/>
              <w:right w:val="single" w:sz="4" w:space="0" w:color="FFFFFF"/>
            </w:tcBorders>
            <w:vAlign w:val="bottom"/>
          </w:tcPr>
          <w:p w14:paraId="60EC1AE2"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-2,3%</w:t>
            </w:r>
          </w:p>
        </w:tc>
        <w:tc>
          <w:tcPr>
            <w:tcW w:w="1963" w:type="dxa"/>
            <w:tcBorders>
              <w:top w:val="single" w:sz="4" w:space="0" w:color="FFFFFF"/>
              <w:left w:val="single" w:sz="4" w:space="0" w:color="FFFFFF"/>
              <w:bottom w:val="single" w:sz="4" w:space="0" w:color="FFFFFF"/>
              <w:right w:val="single" w:sz="4" w:space="0" w:color="FFFFFF"/>
            </w:tcBorders>
            <w:vAlign w:val="bottom"/>
          </w:tcPr>
          <w:p w14:paraId="5CD02D16"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color w:val="000000"/>
                <w:sz w:val="22"/>
                <w:szCs w:val="22"/>
              </w:rPr>
              <w:t>1,2%</w:t>
            </w:r>
          </w:p>
        </w:tc>
      </w:tr>
      <w:tr w:rsidR="00867E67" w14:paraId="42644B0D" w14:textId="77777777" w:rsidTr="00867E67">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7B98C780"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Usera</w:t>
            </w:r>
          </w:p>
        </w:tc>
        <w:tc>
          <w:tcPr>
            <w:tcW w:w="2268" w:type="dxa"/>
            <w:tcBorders>
              <w:top w:val="single" w:sz="4" w:space="0" w:color="FFFFFF"/>
              <w:left w:val="single" w:sz="4" w:space="0" w:color="FFFFFF"/>
              <w:bottom w:val="single" w:sz="4" w:space="0" w:color="FFFFFF"/>
              <w:right w:val="single" w:sz="4" w:space="0" w:color="FFFFFF"/>
            </w:tcBorders>
            <w:vAlign w:val="bottom"/>
          </w:tcPr>
          <w:p w14:paraId="2F2A7DD3"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20,48 €</w:t>
            </w:r>
          </w:p>
        </w:tc>
        <w:tc>
          <w:tcPr>
            <w:tcW w:w="1985" w:type="dxa"/>
            <w:tcBorders>
              <w:top w:val="single" w:sz="4" w:space="0" w:color="FFFFFF"/>
              <w:left w:val="single" w:sz="4" w:space="0" w:color="FFFFFF"/>
              <w:bottom w:val="single" w:sz="4" w:space="0" w:color="FFFFFF"/>
              <w:right w:val="single" w:sz="4" w:space="0" w:color="FFFFFF"/>
            </w:tcBorders>
            <w:vAlign w:val="bottom"/>
          </w:tcPr>
          <w:p w14:paraId="0C29D91A"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2,5%</w:t>
            </w:r>
          </w:p>
        </w:tc>
        <w:tc>
          <w:tcPr>
            <w:tcW w:w="1963" w:type="dxa"/>
            <w:tcBorders>
              <w:top w:val="single" w:sz="4" w:space="0" w:color="FFFFFF"/>
              <w:left w:val="single" w:sz="4" w:space="0" w:color="FFFFFF"/>
              <w:bottom w:val="single" w:sz="4" w:space="0" w:color="FFFFFF"/>
              <w:right w:val="single" w:sz="4" w:space="0" w:color="FFFFFF"/>
            </w:tcBorders>
            <w:vAlign w:val="bottom"/>
          </w:tcPr>
          <w:p w14:paraId="3C7A7EEE"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color w:val="000000"/>
                <w:sz w:val="22"/>
                <w:szCs w:val="22"/>
              </w:rPr>
              <w:t>0,3%</w:t>
            </w:r>
          </w:p>
        </w:tc>
      </w:tr>
      <w:tr w:rsidR="00867E67" w14:paraId="5C19E76E" w14:textId="77777777" w:rsidTr="00867E67">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1C9FFC5B"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Tetuán</w:t>
            </w:r>
          </w:p>
        </w:tc>
        <w:tc>
          <w:tcPr>
            <w:tcW w:w="2268" w:type="dxa"/>
            <w:tcBorders>
              <w:top w:val="single" w:sz="4" w:space="0" w:color="FFFFFF"/>
              <w:left w:val="single" w:sz="4" w:space="0" w:color="FFFFFF"/>
              <w:bottom w:val="single" w:sz="4" w:space="0" w:color="FFFFFF"/>
              <w:right w:val="single" w:sz="4" w:space="0" w:color="FFFFFF"/>
            </w:tcBorders>
            <w:vAlign w:val="bottom"/>
          </w:tcPr>
          <w:p w14:paraId="40A0DF3D"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22,27 €</w:t>
            </w:r>
          </w:p>
        </w:tc>
        <w:tc>
          <w:tcPr>
            <w:tcW w:w="1985" w:type="dxa"/>
            <w:tcBorders>
              <w:top w:val="single" w:sz="4" w:space="0" w:color="FFFFFF"/>
              <w:left w:val="single" w:sz="4" w:space="0" w:color="FFFFFF"/>
              <w:bottom w:val="single" w:sz="4" w:space="0" w:color="FFFFFF"/>
              <w:right w:val="single" w:sz="4" w:space="0" w:color="FFFFFF"/>
            </w:tcBorders>
            <w:vAlign w:val="bottom"/>
          </w:tcPr>
          <w:p w14:paraId="76A0F921"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-1,3%</w:t>
            </w:r>
          </w:p>
        </w:tc>
        <w:tc>
          <w:tcPr>
            <w:tcW w:w="1963" w:type="dxa"/>
            <w:tcBorders>
              <w:top w:val="single" w:sz="4" w:space="0" w:color="FFFFFF"/>
              <w:left w:val="single" w:sz="4" w:space="0" w:color="FFFFFF"/>
              <w:bottom w:val="single" w:sz="4" w:space="0" w:color="FFFFFF"/>
              <w:right w:val="single" w:sz="4" w:space="0" w:color="FFFFFF"/>
            </w:tcBorders>
            <w:vAlign w:val="bottom"/>
          </w:tcPr>
          <w:p w14:paraId="18825C41"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color w:val="000000"/>
                <w:sz w:val="22"/>
                <w:szCs w:val="22"/>
              </w:rPr>
              <w:t>0,3%</w:t>
            </w:r>
          </w:p>
        </w:tc>
      </w:tr>
      <w:tr w:rsidR="00867E67" w14:paraId="436C9876" w14:textId="77777777" w:rsidTr="00867E67">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68D03B2E"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Centro</w:t>
            </w:r>
          </w:p>
        </w:tc>
        <w:tc>
          <w:tcPr>
            <w:tcW w:w="2268" w:type="dxa"/>
            <w:tcBorders>
              <w:top w:val="single" w:sz="4" w:space="0" w:color="FFFFFF"/>
              <w:left w:val="single" w:sz="4" w:space="0" w:color="FFFFFF"/>
              <w:bottom w:val="single" w:sz="4" w:space="0" w:color="FFFFFF"/>
              <w:right w:val="single" w:sz="4" w:space="0" w:color="FFFFFF"/>
            </w:tcBorders>
            <w:vAlign w:val="bottom"/>
          </w:tcPr>
          <w:p w14:paraId="177B33D9"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24,10 €</w:t>
            </w:r>
          </w:p>
        </w:tc>
        <w:tc>
          <w:tcPr>
            <w:tcW w:w="1985" w:type="dxa"/>
            <w:tcBorders>
              <w:top w:val="single" w:sz="4" w:space="0" w:color="FFFFFF"/>
              <w:left w:val="single" w:sz="4" w:space="0" w:color="FFFFFF"/>
              <w:bottom w:val="single" w:sz="4" w:space="0" w:color="FFFFFF"/>
              <w:right w:val="single" w:sz="4" w:space="0" w:color="FFFFFF"/>
            </w:tcBorders>
            <w:vAlign w:val="bottom"/>
          </w:tcPr>
          <w:p w14:paraId="6C80C107"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-1,1%</w:t>
            </w:r>
          </w:p>
        </w:tc>
        <w:tc>
          <w:tcPr>
            <w:tcW w:w="1963" w:type="dxa"/>
            <w:tcBorders>
              <w:top w:val="single" w:sz="4" w:space="0" w:color="FFFFFF"/>
              <w:left w:val="single" w:sz="4" w:space="0" w:color="FFFFFF"/>
              <w:bottom w:val="single" w:sz="4" w:space="0" w:color="FFFFFF"/>
              <w:right w:val="single" w:sz="4" w:space="0" w:color="FFFFFF"/>
            </w:tcBorders>
            <w:vAlign w:val="bottom"/>
          </w:tcPr>
          <w:p w14:paraId="227A2866"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color w:val="000000"/>
                <w:sz w:val="22"/>
                <w:szCs w:val="22"/>
              </w:rPr>
              <w:t>0,2%</w:t>
            </w:r>
          </w:p>
        </w:tc>
      </w:tr>
      <w:tr w:rsidR="00867E67" w14:paraId="50D82307" w14:textId="77777777" w:rsidTr="00867E67">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3821C4AE"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Fuencarral - El Pardo</w:t>
            </w:r>
          </w:p>
        </w:tc>
        <w:tc>
          <w:tcPr>
            <w:tcW w:w="2268" w:type="dxa"/>
            <w:tcBorders>
              <w:top w:val="single" w:sz="4" w:space="0" w:color="FFFFFF"/>
              <w:left w:val="single" w:sz="4" w:space="0" w:color="FFFFFF"/>
              <w:bottom w:val="single" w:sz="4" w:space="0" w:color="FFFFFF"/>
              <w:right w:val="single" w:sz="4" w:space="0" w:color="FFFFFF"/>
            </w:tcBorders>
            <w:vAlign w:val="bottom"/>
          </w:tcPr>
          <w:p w14:paraId="02830A93"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18,07 €</w:t>
            </w:r>
          </w:p>
        </w:tc>
        <w:tc>
          <w:tcPr>
            <w:tcW w:w="1985" w:type="dxa"/>
            <w:tcBorders>
              <w:top w:val="single" w:sz="4" w:space="0" w:color="FFFFFF"/>
              <w:left w:val="single" w:sz="4" w:space="0" w:color="FFFFFF"/>
              <w:bottom w:val="single" w:sz="4" w:space="0" w:color="FFFFFF"/>
              <w:right w:val="single" w:sz="4" w:space="0" w:color="FFFFFF"/>
            </w:tcBorders>
            <w:vAlign w:val="bottom"/>
          </w:tcPr>
          <w:p w14:paraId="78396830"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-0,6%</w:t>
            </w:r>
          </w:p>
        </w:tc>
        <w:tc>
          <w:tcPr>
            <w:tcW w:w="1963" w:type="dxa"/>
            <w:tcBorders>
              <w:top w:val="single" w:sz="4" w:space="0" w:color="FFFFFF"/>
              <w:left w:val="single" w:sz="4" w:space="0" w:color="FFFFFF"/>
              <w:bottom w:val="single" w:sz="4" w:space="0" w:color="FFFFFF"/>
              <w:right w:val="single" w:sz="4" w:space="0" w:color="FFFFFF"/>
            </w:tcBorders>
            <w:vAlign w:val="bottom"/>
          </w:tcPr>
          <w:p w14:paraId="4D5F01E2"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color w:val="9C0006"/>
                <w:sz w:val="22"/>
                <w:szCs w:val="22"/>
              </w:rPr>
              <w:t>-0,2%</w:t>
            </w:r>
          </w:p>
        </w:tc>
      </w:tr>
      <w:tr w:rsidR="00867E67" w14:paraId="7CAF7687" w14:textId="77777777" w:rsidTr="00867E67">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0EC49AEA"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Retiro</w:t>
            </w:r>
          </w:p>
        </w:tc>
        <w:tc>
          <w:tcPr>
            <w:tcW w:w="2268" w:type="dxa"/>
            <w:tcBorders>
              <w:top w:val="single" w:sz="4" w:space="0" w:color="FFFFFF"/>
              <w:left w:val="single" w:sz="4" w:space="0" w:color="FFFFFF"/>
              <w:bottom w:val="single" w:sz="4" w:space="0" w:color="FFFFFF"/>
              <w:right w:val="single" w:sz="4" w:space="0" w:color="FFFFFF"/>
            </w:tcBorders>
            <w:vAlign w:val="bottom"/>
          </w:tcPr>
          <w:p w14:paraId="2777AE8B"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21,55 €</w:t>
            </w:r>
          </w:p>
        </w:tc>
        <w:tc>
          <w:tcPr>
            <w:tcW w:w="1985" w:type="dxa"/>
            <w:tcBorders>
              <w:top w:val="single" w:sz="4" w:space="0" w:color="FFFFFF"/>
              <w:left w:val="single" w:sz="4" w:space="0" w:color="FFFFFF"/>
              <w:bottom w:val="single" w:sz="4" w:space="0" w:color="FFFFFF"/>
              <w:right w:val="single" w:sz="4" w:space="0" w:color="FFFFFF"/>
            </w:tcBorders>
            <w:vAlign w:val="bottom"/>
          </w:tcPr>
          <w:p w14:paraId="356FD26E"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-2,2%</w:t>
            </w:r>
          </w:p>
        </w:tc>
        <w:tc>
          <w:tcPr>
            <w:tcW w:w="1963" w:type="dxa"/>
            <w:tcBorders>
              <w:top w:val="single" w:sz="4" w:space="0" w:color="FFFFFF"/>
              <w:left w:val="single" w:sz="4" w:space="0" w:color="FFFFFF"/>
              <w:bottom w:val="single" w:sz="4" w:space="0" w:color="FFFFFF"/>
              <w:right w:val="single" w:sz="4" w:space="0" w:color="FFFFFF"/>
            </w:tcBorders>
            <w:vAlign w:val="bottom"/>
          </w:tcPr>
          <w:p w14:paraId="1DE887D3"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color w:val="9C0006"/>
                <w:sz w:val="22"/>
                <w:szCs w:val="22"/>
              </w:rPr>
              <w:t>-0,2%</w:t>
            </w:r>
          </w:p>
        </w:tc>
      </w:tr>
      <w:tr w:rsidR="00867E67" w14:paraId="1284BBEF" w14:textId="77777777" w:rsidTr="00867E67">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726300D1"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Arganzuela</w:t>
            </w:r>
          </w:p>
        </w:tc>
        <w:tc>
          <w:tcPr>
            <w:tcW w:w="2268" w:type="dxa"/>
            <w:tcBorders>
              <w:top w:val="single" w:sz="4" w:space="0" w:color="FFFFFF"/>
              <w:left w:val="single" w:sz="4" w:space="0" w:color="FFFFFF"/>
              <w:bottom w:val="single" w:sz="4" w:space="0" w:color="FFFFFF"/>
              <w:right w:val="single" w:sz="4" w:space="0" w:color="FFFFFF"/>
            </w:tcBorders>
            <w:vAlign w:val="bottom"/>
          </w:tcPr>
          <w:p w14:paraId="5B2341CB"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22,34 €</w:t>
            </w:r>
          </w:p>
        </w:tc>
        <w:tc>
          <w:tcPr>
            <w:tcW w:w="1985" w:type="dxa"/>
            <w:tcBorders>
              <w:top w:val="single" w:sz="4" w:space="0" w:color="FFFFFF"/>
              <w:left w:val="single" w:sz="4" w:space="0" w:color="FFFFFF"/>
              <w:bottom w:val="single" w:sz="4" w:space="0" w:color="FFFFFF"/>
              <w:right w:val="single" w:sz="4" w:space="0" w:color="FFFFFF"/>
            </w:tcBorders>
            <w:vAlign w:val="bottom"/>
          </w:tcPr>
          <w:p w14:paraId="729FE9ED"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-3,5%</w:t>
            </w:r>
          </w:p>
        </w:tc>
        <w:tc>
          <w:tcPr>
            <w:tcW w:w="1963" w:type="dxa"/>
            <w:tcBorders>
              <w:top w:val="single" w:sz="4" w:space="0" w:color="FFFFFF"/>
              <w:left w:val="single" w:sz="4" w:space="0" w:color="FFFFFF"/>
              <w:bottom w:val="single" w:sz="4" w:space="0" w:color="FFFFFF"/>
              <w:right w:val="single" w:sz="4" w:space="0" w:color="FFFFFF"/>
            </w:tcBorders>
            <w:vAlign w:val="bottom"/>
          </w:tcPr>
          <w:p w14:paraId="7BDE197D"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color w:val="9C0006"/>
                <w:sz w:val="22"/>
                <w:szCs w:val="22"/>
              </w:rPr>
              <w:t>-0,4%</w:t>
            </w:r>
          </w:p>
        </w:tc>
      </w:tr>
      <w:tr w:rsidR="00867E67" w14:paraId="2B9B178C" w14:textId="77777777" w:rsidTr="00867E67">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092A8C7B"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Chamberí</w:t>
            </w:r>
          </w:p>
        </w:tc>
        <w:tc>
          <w:tcPr>
            <w:tcW w:w="2268" w:type="dxa"/>
            <w:tcBorders>
              <w:top w:val="single" w:sz="4" w:space="0" w:color="FFFFFF"/>
              <w:left w:val="single" w:sz="4" w:space="0" w:color="FFFFFF"/>
              <w:bottom w:val="single" w:sz="4" w:space="0" w:color="FFFFFF"/>
              <w:right w:val="single" w:sz="4" w:space="0" w:color="FFFFFF"/>
            </w:tcBorders>
            <w:vAlign w:val="bottom"/>
          </w:tcPr>
          <w:p w14:paraId="405BF731"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23,89 €</w:t>
            </w:r>
          </w:p>
        </w:tc>
        <w:tc>
          <w:tcPr>
            <w:tcW w:w="1985" w:type="dxa"/>
            <w:tcBorders>
              <w:top w:val="single" w:sz="4" w:space="0" w:color="FFFFFF"/>
              <w:left w:val="single" w:sz="4" w:space="0" w:color="FFFFFF"/>
              <w:bottom w:val="single" w:sz="4" w:space="0" w:color="FFFFFF"/>
              <w:right w:val="single" w:sz="4" w:space="0" w:color="FFFFFF"/>
            </w:tcBorders>
            <w:vAlign w:val="bottom"/>
          </w:tcPr>
          <w:p w14:paraId="2326E899"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-0,1%</w:t>
            </w:r>
          </w:p>
        </w:tc>
        <w:tc>
          <w:tcPr>
            <w:tcW w:w="1963" w:type="dxa"/>
            <w:tcBorders>
              <w:top w:val="single" w:sz="4" w:space="0" w:color="FFFFFF"/>
              <w:left w:val="single" w:sz="4" w:space="0" w:color="FFFFFF"/>
              <w:bottom w:val="single" w:sz="4" w:space="0" w:color="FFFFFF"/>
              <w:right w:val="single" w:sz="4" w:space="0" w:color="FFFFFF"/>
            </w:tcBorders>
            <w:vAlign w:val="bottom"/>
          </w:tcPr>
          <w:p w14:paraId="26B5E83C"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color w:val="9C0006"/>
                <w:sz w:val="22"/>
                <w:szCs w:val="22"/>
              </w:rPr>
              <w:t>-0,5%</w:t>
            </w:r>
          </w:p>
        </w:tc>
      </w:tr>
      <w:tr w:rsidR="00867E67" w14:paraId="6E2022E6" w14:textId="77777777" w:rsidTr="00867E67">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right w:val="single" w:sz="4" w:space="0" w:color="FFFFFF"/>
            </w:tcBorders>
            <w:vAlign w:val="bottom"/>
          </w:tcPr>
          <w:p w14:paraId="77E30FDA"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Villa de Vallecas</w:t>
            </w:r>
          </w:p>
        </w:tc>
        <w:tc>
          <w:tcPr>
            <w:tcW w:w="2268" w:type="dxa"/>
            <w:tcBorders>
              <w:top w:val="single" w:sz="4" w:space="0" w:color="FFFFFF"/>
              <w:left w:val="single" w:sz="4" w:space="0" w:color="FFFFFF"/>
              <w:bottom w:val="single" w:sz="4" w:space="0" w:color="FFFFFF"/>
              <w:right w:val="single" w:sz="4" w:space="0" w:color="FFFFFF"/>
            </w:tcBorders>
            <w:vAlign w:val="bottom"/>
          </w:tcPr>
          <w:p w14:paraId="5CE40EA9"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17,20 €</w:t>
            </w:r>
          </w:p>
        </w:tc>
        <w:tc>
          <w:tcPr>
            <w:tcW w:w="1985" w:type="dxa"/>
            <w:tcBorders>
              <w:top w:val="single" w:sz="4" w:space="0" w:color="FFFFFF"/>
              <w:left w:val="single" w:sz="4" w:space="0" w:color="FFFFFF"/>
              <w:bottom w:val="single" w:sz="4" w:space="0" w:color="FFFFFF"/>
              <w:right w:val="single" w:sz="4" w:space="0" w:color="FFFFFF"/>
            </w:tcBorders>
            <w:vAlign w:val="bottom"/>
          </w:tcPr>
          <w:p w14:paraId="34135BF6"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5,1%</w:t>
            </w:r>
          </w:p>
        </w:tc>
        <w:tc>
          <w:tcPr>
            <w:tcW w:w="1963" w:type="dxa"/>
            <w:tcBorders>
              <w:top w:val="single" w:sz="4" w:space="0" w:color="FFFFFF"/>
              <w:left w:val="single" w:sz="4" w:space="0" w:color="FFFFFF"/>
              <w:bottom w:val="single" w:sz="4" w:space="0" w:color="FFFFFF"/>
              <w:right w:val="single" w:sz="4" w:space="0" w:color="FFFFFF"/>
            </w:tcBorders>
            <w:vAlign w:val="bottom"/>
          </w:tcPr>
          <w:p w14:paraId="65BBBBCA"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-7,1%</w:t>
            </w:r>
          </w:p>
        </w:tc>
      </w:tr>
      <w:tr w:rsidR="00867E67" w14:paraId="1411BE6F" w14:textId="77777777" w:rsidTr="00867E67">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right w:val="single" w:sz="4" w:space="0" w:color="FFFFFF"/>
            </w:tcBorders>
            <w:vAlign w:val="bottom"/>
          </w:tcPr>
          <w:p w14:paraId="61E7CEAF"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Barajas</w:t>
            </w:r>
          </w:p>
        </w:tc>
        <w:tc>
          <w:tcPr>
            <w:tcW w:w="2268" w:type="dxa"/>
            <w:tcBorders>
              <w:top w:val="single" w:sz="4" w:space="0" w:color="FFFFFF"/>
              <w:left w:val="single" w:sz="4" w:space="0" w:color="FFFFFF"/>
              <w:bottom w:val="single" w:sz="4" w:space="0" w:color="FFFFFF"/>
              <w:right w:val="single" w:sz="4" w:space="0" w:color="FFFFFF"/>
            </w:tcBorders>
            <w:vAlign w:val="bottom"/>
          </w:tcPr>
          <w:p w14:paraId="14F0F69B"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16,67 €</w:t>
            </w:r>
          </w:p>
        </w:tc>
        <w:tc>
          <w:tcPr>
            <w:tcW w:w="1985" w:type="dxa"/>
            <w:tcBorders>
              <w:top w:val="single" w:sz="4" w:space="0" w:color="FFFFFF"/>
              <w:left w:val="single" w:sz="4" w:space="0" w:color="FFFFFF"/>
              <w:bottom w:val="single" w:sz="4" w:space="0" w:color="FFFFFF"/>
              <w:right w:val="single" w:sz="4" w:space="0" w:color="FFFFFF"/>
            </w:tcBorders>
            <w:vAlign w:val="bottom"/>
          </w:tcPr>
          <w:p w14:paraId="7B31426A"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-11,7%</w:t>
            </w:r>
          </w:p>
        </w:tc>
        <w:tc>
          <w:tcPr>
            <w:tcW w:w="1963" w:type="dxa"/>
            <w:tcBorders>
              <w:top w:val="single" w:sz="4" w:space="0" w:color="FFFFFF"/>
              <w:left w:val="single" w:sz="4" w:space="0" w:color="FFFFFF"/>
              <w:bottom w:val="single" w:sz="4" w:space="0" w:color="FFFFFF"/>
              <w:right w:val="single" w:sz="4" w:space="0" w:color="FFFFFF"/>
            </w:tcBorders>
            <w:vAlign w:val="bottom"/>
          </w:tcPr>
          <w:p w14:paraId="2BCDDFDC"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color w:val="9C0006"/>
                <w:sz w:val="22"/>
                <w:szCs w:val="22"/>
              </w:rPr>
              <w:t>-16,3%</w:t>
            </w:r>
          </w:p>
        </w:tc>
      </w:tr>
    </w:tbl>
    <w:p w14:paraId="07C3750E" w14:textId="77777777" w:rsidR="00867E67" w:rsidRDefault="00867E67">
      <w:pPr>
        <w:spacing w:line="276" w:lineRule="auto"/>
        <w:ind w:right="-567"/>
        <w:rPr>
          <w:rFonts w:ascii="Open Sans Light" w:eastAsia="Open Sans Light" w:hAnsi="Open Sans Light" w:cs="Open Sans Light"/>
          <w:b/>
          <w:bCs/>
          <w:color w:val="303AB2"/>
          <w:sz w:val="28"/>
          <w:szCs w:val="28"/>
        </w:rPr>
      </w:pPr>
    </w:p>
    <w:p w14:paraId="4753EB2C" w14:textId="77777777" w:rsidR="00493268" w:rsidRDefault="00493268">
      <w:pPr>
        <w:spacing w:line="276" w:lineRule="auto"/>
        <w:ind w:right="-567"/>
        <w:rPr>
          <w:rFonts w:ascii="Open Sans Light" w:eastAsia="Open Sans Light" w:hAnsi="Open Sans Light" w:cs="Open Sans Light"/>
          <w:b/>
          <w:bCs/>
          <w:color w:val="303AB2"/>
          <w:sz w:val="28"/>
          <w:szCs w:val="28"/>
        </w:rPr>
      </w:pPr>
    </w:p>
    <w:p w14:paraId="20FFE253" w14:textId="77777777" w:rsidR="00493268" w:rsidRDefault="00493268">
      <w:pPr>
        <w:spacing w:line="276" w:lineRule="auto"/>
        <w:ind w:right="-567"/>
        <w:rPr>
          <w:rFonts w:ascii="Open Sans Light" w:eastAsia="Open Sans Light" w:hAnsi="Open Sans Light" w:cs="Open Sans Light"/>
          <w:b/>
          <w:bCs/>
          <w:color w:val="303AB2"/>
          <w:sz w:val="28"/>
          <w:szCs w:val="28"/>
        </w:rPr>
      </w:pPr>
    </w:p>
    <w:p w14:paraId="706E4D8F" w14:textId="7971E234" w:rsidR="00867E67" w:rsidRDefault="00000000">
      <w:pPr>
        <w:spacing w:line="276" w:lineRule="auto"/>
        <w:ind w:right="-567"/>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lastRenderedPageBreak/>
        <w:t xml:space="preserve">Distritos de Barcelona </w:t>
      </w:r>
    </w:p>
    <w:p w14:paraId="52A25EFC" w14:textId="77777777" w:rsidR="00867E67" w:rsidRDefault="00867E67">
      <w:pPr>
        <w:spacing w:line="276" w:lineRule="auto"/>
        <w:ind w:right="-567"/>
        <w:jc w:val="both"/>
        <w:rPr>
          <w:rFonts w:ascii="Open Sans" w:eastAsia="Open Sans" w:hAnsi="Open Sans" w:cs="Open Sans"/>
          <w:color w:val="000000"/>
        </w:rPr>
      </w:pPr>
    </w:p>
    <w:p w14:paraId="3A22C316" w14:textId="77777777" w:rsidR="00867E67" w:rsidRDefault="00000000">
      <w:pPr>
        <w:spacing w:line="276" w:lineRule="auto"/>
        <w:ind w:right="-567"/>
        <w:jc w:val="both"/>
        <w:rPr>
          <w:rFonts w:ascii="Open Sans" w:eastAsia="Open Sans" w:hAnsi="Open Sans" w:cs="Open Sans"/>
          <w:color w:val="000000"/>
        </w:rPr>
      </w:pPr>
      <w:r w:rsidRPr="00493268">
        <w:rPr>
          <w:rFonts w:ascii="Open Sans" w:eastAsia="Open Sans" w:hAnsi="Open Sans" w:cs="Open Sans"/>
          <w:b/>
          <w:bCs/>
          <w:color w:val="000000"/>
        </w:rPr>
        <w:t>El precio del alquiler sube en noviembre en ocho de los diez distritos con variación interanual.</w:t>
      </w:r>
      <w:r>
        <w:rPr>
          <w:rFonts w:ascii="Open Sans" w:eastAsia="Open Sans" w:hAnsi="Open Sans" w:cs="Open Sans"/>
          <w:color w:val="000000"/>
        </w:rPr>
        <w:t xml:space="preserve"> Los distritos con incrementos interanuales son: Les Corts (6,1%), Gràcia (5,9%), Eixample (4,9%), Sant Andreu (3,9%), Ciutat Vella (3,2%), Sant Martí (1,6%), Nou Barris (0,8%) y Sants – Montjuïc (0,0%). Por otro lado, los distritos con descensos interanuales son Horta – Guinardó (-2,8%) y Sarrià - Sant Gervasi (-1,8%).</w:t>
      </w:r>
    </w:p>
    <w:p w14:paraId="62A2FF27" w14:textId="77777777" w:rsidR="00867E67" w:rsidRDefault="00867E67">
      <w:pPr>
        <w:spacing w:line="276" w:lineRule="auto"/>
        <w:ind w:right="-567"/>
        <w:jc w:val="both"/>
        <w:rPr>
          <w:rFonts w:ascii="Open Sans" w:eastAsia="Open Sans" w:hAnsi="Open Sans" w:cs="Open Sans"/>
          <w:color w:val="000000"/>
        </w:rPr>
      </w:pPr>
    </w:p>
    <w:p w14:paraId="2223650B" w14:textId="77777777" w:rsidR="00867E67" w:rsidRDefault="00000000">
      <w:pPr>
        <w:spacing w:line="276" w:lineRule="auto"/>
        <w:ind w:right="-567"/>
        <w:jc w:val="both"/>
        <w:rPr>
          <w:rFonts w:ascii="Open Sans" w:eastAsia="Open Sans" w:hAnsi="Open Sans" w:cs="Open Sans"/>
          <w:color w:val="000000"/>
        </w:rPr>
      </w:pPr>
      <w:r w:rsidRPr="00493268">
        <w:rPr>
          <w:rFonts w:ascii="Open Sans" w:eastAsia="Open Sans" w:hAnsi="Open Sans" w:cs="Open Sans"/>
          <w:b/>
          <w:bCs/>
          <w:color w:val="000000"/>
        </w:rPr>
        <w:t>En cuanto al precio por metro cuadrado, el orden de los distritos de mayor a menor precio</w:t>
      </w:r>
      <w:r>
        <w:rPr>
          <w:rFonts w:ascii="Open Sans" w:eastAsia="Open Sans" w:hAnsi="Open Sans" w:cs="Open Sans"/>
          <w:color w:val="000000"/>
        </w:rPr>
        <w:t xml:space="preserve"> es:</w:t>
      </w:r>
      <w:r>
        <w:t xml:space="preserve"> </w:t>
      </w:r>
      <w:r>
        <w:rPr>
          <w:rFonts w:ascii="Open Sans" w:eastAsia="Open Sans" w:hAnsi="Open Sans" w:cs="Open Sans"/>
          <w:color w:val="000000"/>
        </w:rPr>
        <w:t>Gràcia con 24,46 €/m</w:t>
      </w:r>
      <w:r>
        <w:rPr>
          <w:rFonts w:ascii="Open Sans" w:eastAsia="Open Sans" w:hAnsi="Open Sans" w:cs="Open Sans"/>
          <w:color w:val="000000"/>
          <w:vertAlign w:val="superscript"/>
        </w:rPr>
        <w:t xml:space="preserve">2 </w:t>
      </w:r>
      <w:r>
        <w:rPr>
          <w:rFonts w:ascii="Open Sans" w:eastAsia="Open Sans" w:hAnsi="Open Sans" w:cs="Open Sans"/>
          <w:color w:val="000000"/>
        </w:rPr>
        <w:t>al mes, Ciutat Vella con 23,93 €/m</w:t>
      </w:r>
      <w:r>
        <w:rPr>
          <w:rFonts w:ascii="Open Sans" w:eastAsia="Open Sans" w:hAnsi="Open Sans" w:cs="Open Sans"/>
          <w:color w:val="000000"/>
          <w:vertAlign w:val="superscript"/>
        </w:rPr>
        <w:t xml:space="preserve">2 </w:t>
      </w:r>
      <w:r>
        <w:rPr>
          <w:rFonts w:ascii="Open Sans" w:eastAsia="Open Sans" w:hAnsi="Open Sans" w:cs="Open Sans"/>
          <w:color w:val="000000"/>
        </w:rPr>
        <w:t>al mes, Eixample con 23,88 €/m</w:t>
      </w:r>
      <w:r>
        <w:rPr>
          <w:rFonts w:ascii="Open Sans" w:eastAsia="Open Sans" w:hAnsi="Open Sans" w:cs="Open Sans"/>
          <w:color w:val="000000"/>
          <w:vertAlign w:val="superscript"/>
        </w:rPr>
        <w:t xml:space="preserve">2 </w:t>
      </w:r>
      <w:r>
        <w:rPr>
          <w:rFonts w:ascii="Open Sans" w:eastAsia="Open Sans" w:hAnsi="Open Sans" w:cs="Open Sans"/>
          <w:color w:val="000000"/>
        </w:rPr>
        <w:t>al mes, Sant Martí con 23,79 €/m</w:t>
      </w:r>
      <w:r>
        <w:rPr>
          <w:rFonts w:ascii="Open Sans" w:eastAsia="Open Sans" w:hAnsi="Open Sans" w:cs="Open Sans"/>
          <w:color w:val="000000"/>
          <w:vertAlign w:val="superscript"/>
        </w:rPr>
        <w:t xml:space="preserve">2 </w:t>
      </w:r>
      <w:r>
        <w:rPr>
          <w:rFonts w:ascii="Open Sans" w:eastAsia="Open Sans" w:hAnsi="Open Sans" w:cs="Open Sans"/>
          <w:color w:val="000000"/>
        </w:rPr>
        <w:t>al mes, Les Corts con 22,72 €/m</w:t>
      </w:r>
      <w:r>
        <w:rPr>
          <w:rFonts w:ascii="Open Sans" w:eastAsia="Open Sans" w:hAnsi="Open Sans" w:cs="Open Sans"/>
          <w:color w:val="000000"/>
          <w:vertAlign w:val="superscript"/>
        </w:rPr>
        <w:t xml:space="preserve">2 </w:t>
      </w:r>
      <w:r>
        <w:rPr>
          <w:rFonts w:ascii="Open Sans" w:eastAsia="Open Sans" w:hAnsi="Open Sans" w:cs="Open Sans"/>
          <w:color w:val="000000"/>
        </w:rPr>
        <w:t>al mes, Sants - Montjuïc con 22,65 €/m</w:t>
      </w:r>
      <w:r>
        <w:rPr>
          <w:rFonts w:ascii="Open Sans" w:eastAsia="Open Sans" w:hAnsi="Open Sans" w:cs="Open Sans"/>
          <w:color w:val="000000"/>
          <w:vertAlign w:val="superscript"/>
        </w:rPr>
        <w:t xml:space="preserve">2 </w:t>
      </w:r>
      <w:r>
        <w:rPr>
          <w:rFonts w:ascii="Open Sans" w:eastAsia="Open Sans" w:hAnsi="Open Sans" w:cs="Open Sans"/>
          <w:color w:val="000000"/>
        </w:rPr>
        <w:t>al mes, Sarrià - Sant Gervasi con 22,34 €/m</w:t>
      </w:r>
      <w:r>
        <w:rPr>
          <w:rFonts w:ascii="Open Sans" w:eastAsia="Open Sans" w:hAnsi="Open Sans" w:cs="Open Sans"/>
          <w:color w:val="000000"/>
          <w:vertAlign w:val="superscript"/>
        </w:rPr>
        <w:t xml:space="preserve">2 </w:t>
      </w:r>
      <w:r>
        <w:rPr>
          <w:rFonts w:ascii="Open Sans" w:eastAsia="Open Sans" w:hAnsi="Open Sans" w:cs="Open Sans"/>
          <w:color w:val="000000"/>
        </w:rPr>
        <w:t>al mes, Sant Andreu con 22,04 €/m</w:t>
      </w:r>
      <w:r>
        <w:rPr>
          <w:rFonts w:ascii="Open Sans" w:eastAsia="Open Sans" w:hAnsi="Open Sans" w:cs="Open Sans"/>
          <w:color w:val="000000"/>
          <w:vertAlign w:val="superscript"/>
        </w:rPr>
        <w:t xml:space="preserve">2 </w:t>
      </w:r>
      <w:r>
        <w:rPr>
          <w:rFonts w:ascii="Open Sans" w:eastAsia="Open Sans" w:hAnsi="Open Sans" w:cs="Open Sans"/>
          <w:color w:val="000000"/>
        </w:rPr>
        <w:t>al mes, Horta - Guinardó con 20,98 €/m</w:t>
      </w:r>
      <w:r>
        <w:rPr>
          <w:rFonts w:ascii="Open Sans" w:eastAsia="Open Sans" w:hAnsi="Open Sans" w:cs="Open Sans"/>
          <w:color w:val="000000"/>
          <w:vertAlign w:val="superscript"/>
        </w:rPr>
        <w:t xml:space="preserve">2 </w:t>
      </w:r>
      <w:r>
        <w:rPr>
          <w:rFonts w:ascii="Open Sans" w:eastAsia="Open Sans" w:hAnsi="Open Sans" w:cs="Open Sans"/>
          <w:color w:val="000000"/>
        </w:rPr>
        <w:t>al mes y Nou Barris con 20,68 €/m</w:t>
      </w:r>
      <w:r>
        <w:rPr>
          <w:rFonts w:ascii="Open Sans" w:eastAsia="Open Sans" w:hAnsi="Open Sans" w:cs="Open Sans"/>
          <w:color w:val="000000"/>
          <w:vertAlign w:val="superscript"/>
        </w:rPr>
        <w:t xml:space="preserve">2 </w:t>
      </w:r>
      <w:r>
        <w:rPr>
          <w:rFonts w:ascii="Open Sans" w:eastAsia="Open Sans" w:hAnsi="Open Sans" w:cs="Open Sans"/>
          <w:color w:val="000000"/>
        </w:rPr>
        <w:t>al mes.</w:t>
      </w:r>
    </w:p>
    <w:p w14:paraId="42E823B9" w14:textId="77777777" w:rsidR="00867E67" w:rsidRDefault="00867E67">
      <w:pPr>
        <w:spacing w:line="276" w:lineRule="auto"/>
        <w:ind w:right="-567"/>
        <w:jc w:val="both"/>
        <w:rPr>
          <w:rFonts w:ascii="Open Sans" w:eastAsia="Open Sans" w:hAnsi="Open Sans" w:cs="Open Sans"/>
          <w:b/>
          <w:bCs/>
          <w:color w:val="000000"/>
        </w:rPr>
      </w:pPr>
    </w:p>
    <w:p w14:paraId="5EAF4A0B" w14:textId="77777777" w:rsidR="00867E67" w:rsidRDefault="00000000">
      <w:pPr>
        <w:spacing w:line="276" w:lineRule="auto"/>
        <w:ind w:right="-567"/>
        <w:jc w:val="both"/>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t>Distritos con precio, variación mensual e interanual</w:t>
      </w:r>
    </w:p>
    <w:p w14:paraId="05B88009" w14:textId="77777777" w:rsidR="00867E67" w:rsidRDefault="00867E67">
      <w:pPr>
        <w:spacing w:line="276" w:lineRule="auto"/>
        <w:ind w:right="-567"/>
        <w:jc w:val="both"/>
        <w:rPr>
          <w:rFonts w:ascii="Open Sans" w:eastAsia="Open Sans" w:hAnsi="Open Sans" w:cs="Open Sans"/>
          <w:color w:val="000000"/>
          <w:sz w:val="16"/>
          <w:szCs w:val="16"/>
        </w:rPr>
      </w:pPr>
    </w:p>
    <w:tbl>
      <w:tblPr>
        <w:tblStyle w:val="a7"/>
        <w:tblW w:w="905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835"/>
        <w:gridCol w:w="2268"/>
        <w:gridCol w:w="1985"/>
        <w:gridCol w:w="1963"/>
      </w:tblGrid>
      <w:tr w:rsidR="00867E67" w14:paraId="282AF464" w14:textId="77777777" w:rsidTr="00867E67">
        <w:trPr>
          <w:cnfStyle w:val="100000000000" w:firstRow="1" w:lastRow="0" w:firstColumn="0" w:lastColumn="0" w:oddVBand="0" w:evenVBand="0" w:oddHBand="0"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bottom w:val="single" w:sz="4" w:space="0" w:color="FFFFFF"/>
            </w:tcBorders>
            <w:vAlign w:val="center"/>
          </w:tcPr>
          <w:p w14:paraId="12148C4D"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Distrito</w:t>
            </w:r>
          </w:p>
        </w:tc>
        <w:tc>
          <w:tcPr>
            <w:tcW w:w="2268" w:type="dxa"/>
            <w:tcBorders>
              <w:bottom w:val="single" w:sz="4" w:space="0" w:color="FFFFFF"/>
            </w:tcBorders>
            <w:vAlign w:val="center"/>
          </w:tcPr>
          <w:p w14:paraId="39570DD6" w14:textId="77777777" w:rsidR="00867E6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Nov. 2025</w:t>
            </w:r>
          </w:p>
          <w:p w14:paraId="5BBA967E" w14:textId="77777777" w:rsidR="00867E6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(€/m² al mes)</w:t>
            </w:r>
          </w:p>
        </w:tc>
        <w:tc>
          <w:tcPr>
            <w:tcW w:w="1985" w:type="dxa"/>
            <w:tcBorders>
              <w:bottom w:val="single" w:sz="4" w:space="0" w:color="FFFFFF"/>
            </w:tcBorders>
            <w:vAlign w:val="center"/>
          </w:tcPr>
          <w:p w14:paraId="202C521E" w14:textId="77777777" w:rsidR="00867E6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mensual (%)</w:t>
            </w:r>
          </w:p>
        </w:tc>
        <w:tc>
          <w:tcPr>
            <w:tcW w:w="1963" w:type="dxa"/>
            <w:tcBorders>
              <w:bottom w:val="single" w:sz="4" w:space="0" w:color="FFFFFF"/>
            </w:tcBorders>
            <w:vAlign w:val="center"/>
          </w:tcPr>
          <w:p w14:paraId="5F57036A" w14:textId="77777777" w:rsidR="00867E6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interanual (%)</w:t>
            </w:r>
          </w:p>
        </w:tc>
      </w:tr>
      <w:tr w:rsidR="00867E67" w14:paraId="77DE3C23" w14:textId="77777777" w:rsidTr="00867E67">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12EE75F9"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Les Corts</w:t>
            </w:r>
          </w:p>
        </w:tc>
        <w:tc>
          <w:tcPr>
            <w:tcW w:w="2268" w:type="dxa"/>
            <w:tcBorders>
              <w:top w:val="single" w:sz="4" w:space="0" w:color="FFFFFF"/>
              <w:left w:val="single" w:sz="4" w:space="0" w:color="FFFFFF"/>
              <w:bottom w:val="single" w:sz="4" w:space="0" w:color="FFFFFF"/>
              <w:right w:val="single" w:sz="4" w:space="0" w:color="FFFFFF"/>
            </w:tcBorders>
            <w:vAlign w:val="bottom"/>
          </w:tcPr>
          <w:p w14:paraId="61309C89"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22,72 €</w:t>
            </w:r>
          </w:p>
        </w:tc>
        <w:tc>
          <w:tcPr>
            <w:tcW w:w="1985" w:type="dxa"/>
            <w:tcBorders>
              <w:top w:val="single" w:sz="4" w:space="0" w:color="FFFFFF"/>
              <w:left w:val="single" w:sz="4" w:space="0" w:color="FFFFFF"/>
              <w:bottom w:val="single" w:sz="4" w:space="0" w:color="FFFFFF"/>
              <w:right w:val="single" w:sz="4" w:space="0" w:color="FFFFFF"/>
            </w:tcBorders>
            <w:vAlign w:val="bottom"/>
          </w:tcPr>
          <w:p w14:paraId="20F20DC3"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1,2%</w:t>
            </w:r>
          </w:p>
        </w:tc>
        <w:tc>
          <w:tcPr>
            <w:tcW w:w="1963" w:type="dxa"/>
            <w:tcBorders>
              <w:top w:val="single" w:sz="4" w:space="0" w:color="FFFFFF"/>
              <w:left w:val="single" w:sz="4" w:space="0" w:color="FFFFFF"/>
              <w:bottom w:val="single" w:sz="4" w:space="0" w:color="FFFFFF"/>
              <w:right w:val="single" w:sz="4" w:space="0" w:color="FFFFFF"/>
            </w:tcBorders>
            <w:vAlign w:val="bottom"/>
          </w:tcPr>
          <w:p w14:paraId="0106AB17"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color w:val="000000"/>
                <w:sz w:val="22"/>
                <w:szCs w:val="22"/>
              </w:rPr>
              <w:t>6,1%</w:t>
            </w:r>
          </w:p>
        </w:tc>
      </w:tr>
      <w:tr w:rsidR="00867E67" w14:paraId="1C060847" w14:textId="77777777" w:rsidTr="00867E67">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23B6000E"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Gràcia</w:t>
            </w:r>
          </w:p>
        </w:tc>
        <w:tc>
          <w:tcPr>
            <w:tcW w:w="2268" w:type="dxa"/>
            <w:tcBorders>
              <w:top w:val="single" w:sz="4" w:space="0" w:color="FFFFFF"/>
              <w:left w:val="single" w:sz="4" w:space="0" w:color="FFFFFF"/>
              <w:bottom w:val="single" w:sz="4" w:space="0" w:color="FFFFFF"/>
              <w:right w:val="single" w:sz="4" w:space="0" w:color="FFFFFF"/>
            </w:tcBorders>
            <w:vAlign w:val="bottom"/>
          </w:tcPr>
          <w:p w14:paraId="182CE956"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24,46 €</w:t>
            </w:r>
          </w:p>
        </w:tc>
        <w:tc>
          <w:tcPr>
            <w:tcW w:w="1985" w:type="dxa"/>
            <w:tcBorders>
              <w:top w:val="single" w:sz="4" w:space="0" w:color="FFFFFF"/>
              <w:left w:val="single" w:sz="4" w:space="0" w:color="FFFFFF"/>
              <w:bottom w:val="single" w:sz="4" w:space="0" w:color="FFFFFF"/>
              <w:right w:val="single" w:sz="4" w:space="0" w:color="FFFFFF"/>
            </w:tcBorders>
            <w:vAlign w:val="bottom"/>
          </w:tcPr>
          <w:p w14:paraId="0E005054"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0,2%</w:t>
            </w:r>
          </w:p>
        </w:tc>
        <w:tc>
          <w:tcPr>
            <w:tcW w:w="1963" w:type="dxa"/>
            <w:tcBorders>
              <w:top w:val="single" w:sz="4" w:space="0" w:color="FFFFFF"/>
              <w:left w:val="single" w:sz="4" w:space="0" w:color="FFFFFF"/>
              <w:bottom w:val="single" w:sz="4" w:space="0" w:color="FFFFFF"/>
              <w:right w:val="single" w:sz="4" w:space="0" w:color="FFFFFF"/>
            </w:tcBorders>
            <w:vAlign w:val="bottom"/>
          </w:tcPr>
          <w:p w14:paraId="3D164FF4"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color w:val="000000"/>
                <w:sz w:val="22"/>
                <w:szCs w:val="22"/>
              </w:rPr>
              <w:t>5,9%</w:t>
            </w:r>
          </w:p>
        </w:tc>
      </w:tr>
      <w:tr w:rsidR="00867E67" w14:paraId="08399D5B" w14:textId="77777777" w:rsidTr="00867E67">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2E784DF5"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Eixample</w:t>
            </w:r>
          </w:p>
        </w:tc>
        <w:tc>
          <w:tcPr>
            <w:tcW w:w="2268" w:type="dxa"/>
            <w:tcBorders>
              <w:top w:val="single" w:sz="4" w:space="0" w:color="FFFFFF"/>
              <w:left w:val="single" w:sz="4" w:space="0" w:color="FFFFFF"/>
              <w:bottom w:val="single" w:sz="4" w:space="0" w:color="FFFFFF"/>
              <w:right w:val="single" w:sz="4" w:space="0" w:color="FFFFFF"/>
            </w:tcBorders>
            <w:vAlign w:val="bottom"/>
          </w:tcPr>
          <w:p w14:paraId="58537264"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23,88 €</w:t>
            </w:r>
          </w:p>
        </w:tc>
        <w:tc>
          <w:tcPr>
            <w:tcW w:w="1985" w:type="dxa"/>
            <w:tcBorders>
              <w:top w:val="single" w:sz="4" w:space="0" w:color="FFFFFF"/>
              <w:left w:val="single" w:sz="4" w:space="0" w:color="FFFFFF"/>
              <w:bottom w:val="single" w:sz="4" w:space="0" w:color="FFFFFF"/>
              <w:right w:val="single" w:sz="4" w:space="0" w:color="FFFFFF"/>
            </w:tcBorders>
            <w:vAlign w:val="bottom"/>
          </w:tcPr>
          <w:p w14:paraId="14583D9F"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0,9%</w:t>
            </w:r>
          </w:p>
        </w:tc>
        <w:tc>
          <w:tcPr>
            <w:tcW w:w="1963" w:type="dxa"/>
            <w:tcBorders>
              <w:top w:val="single" w:sz="4" w:space="0" w:color="FFFFFF"/>
              <w:left w:val="single" w:sz="4" w:space="0" w:color="FFFFFF"/>
              <w:bottom w:val="single" w:sz="4" w:space="0" w:color="FFFFFF"/>
              <w:right w:val="single" w:sz="4" w:space="0" w:color="FFFFFF"/>
            </w:tcBorders>
            <w:vAlign w:val="bottom"/>
          </w:tcPr>
          <w:p w14:paraId="1840C7B1"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color w:val="000000"/>
                <w:sz w:val="22"/>
                <w:szCs w:val="22"/>
              </w:rPr>
              <w:t>4,9%</w:t>
            </w:r>
          </w:p>
        </w:tc>
      </w:tr>
      <w:tr w:rsidR="00867E67" w14:paraId="4165BE9F" w14:textId="77777777" w:rsidTr="00867E67">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25566D8C"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Sant Andreu</w:t>
            </w:r>
          </w:p>
        </w:tc>
        <w:tc>
          <w:tcPr>
            <w:tcW w:w="2268" w:type="dxa"/>
            <w:tcBorders>
              <w:top w:val="single" w:sz="4" w:space="0" w:color="FFFFFF"/>
              <w:left w:val="single" w:sz="4" w:space="0" w:color="FFFFFF"/>
              <w:bottom w:val="single" w:sz="4" w:space="0" w:color="FFFFFF"/>
              <w:right w:val="single" w:sz="4" w:space="0" w:color="FFFFFF"/>
            </w:tcBorders>
            <w:vAlign w:val="bottom"/>
          </w:tcPr>
          <w:p w14:paraId="7FB56441"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22,04 €</w:t>
            </w:r>
          </w:p>
        </w:tc>
        <w:tc>
          <w:tcPr>
            <w:tcW w:w="1985" w:type="dxa"/>
            <w:tcBorders>
              <w:top w:val="single" w:sz="4" w:space="0" w:color="FFFFFF"/>
              <w:left w:val="single" w:sz="4" w:space="0" w:color="FFFFFF"/>
              <w:bottom w:val="single" w:sz="4" w:space="0" w:color="FFFFFF"/>
              <w:right w:val="single" w:sz="4" w:space="0" w:color="FFFFFF"/>
            </w:tcBorders>
            <w:vAlign w:val="bottom"/>
          </w:tcPr>
          <w:p w14:paraId="6CD40DFE"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0,8%</w:t>
            </w:r>
          </w:p>
        </w:tc>
        <w:tc>
          <w:tcPr>
            <w:tcW w:w="1963" w:type="dxa"/>
            <w:tcBorders>
              <w:top w:val="single" w:sz="4" w:space="0" w:color="FFFFFF"/>
              <w:left w:val="single" w:sz="4" w:space="0" w:color="FFFFFF"/>
              <w:bottom w:val="single" w:sz="4" w:space="0" w:color="FFFFFF"/>
              <w:right w:val="single" w:sz="4" w:space="0" w:color="FFFFFF"/>
            </w:tcBorders>
            <w:vAlign w:val="bottom"/>
          </w:tcPr>
          <w:p w14:paraId="1E29B732"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color w:val="000000"/>
                <w:sz w:val="22"/>
                <w:szCs w:val="22"/>
              </w:rPr>
              <w:t>3,9%</w:t>
            </w:r>
          </w:p>
        </w:tc>
      </w:tr>
      <w:tr w:rsidR="00867E67" w14:paraId="5CE25C45" w14:textId="77777777" w:rsidTr="00867E67">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774EC235"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Ciutat Vella</w:t>
            </w:r>
          </w:p>
        </w:tc>
        <w:tc>
          <w:tcPr>
            <w:tcW w:w="2268" w:type="dxa"/>
            <w:tcBorders>
              <w:top w:val="single" w:sz="4" w:space="0" w:color="FFFFFF"/>
              <w:left w:val="single" w:sz="4" w:space="0" w:color="FFFFFF"/>
              <w:bottom w:val="single" w:sz="4" w:space="0" w:color="FFFFFF"/>
              <w:right w:val="single" w:sz="4" w:space="0" w:color="FFFFFF"/>
            </w:tcBorders>
            <w:vAlign w:val="bottom"/>
          </w:tcPr>
          <w:p w14:paraId="237D7367"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23,93 €</w:t>
            </w:r>
          </w:p>
        </w:tc>
        <w:tc>
          <w:tcPr>
            <w:tcW w:w="1985" w:type="dxa"/>
            <w:tcBorders>
              <w:top w:val="single" w:sz="4" w:space="0" w:color="FFFFFF"/>
              <w:left w:val="single" w:sz="4" w:space="0" w:color="FFFFFF"/>
              <w:bottom w:val="single" w:sz="4" w:space="0" w:color="FFFFFF"/>
              <w:right w:val="single" w:sz="4" w:space="0" w:color="FFFFFF"/>
            </w:tcBorders>
            <w:vAlign w:val="bottom"/>
          </w:tcPr>
          <w:p w14:paraId="1EC0EB8B"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0,5%</w:t>
            </w:r>
          </w:p>
        </w:tc>
        <w:tc>
          <w:tcPr>
            <w:tcW w:w="1963" w:type="dxa"/>
            <w:tcBorders>
              <w:top w:val="single" w:sz="4" w:space="0" w:color="FFFFFF"/>
              <w:left w:val="single" w:sz="4" w:space="0" w:color="FFFFFF"/>
              <w:bottom w:val="single" w:sz="4" w:space="0" w:color="FFFFFF"/>
              <w:right w:val="single" w:sz="4" w:space="0" w:color="FFFFFF"/>
            </w:tcBorders>
            <w:vAlign w:val="bottom"/>
          </w:tcPr>
          <w:p w14:paraId="6A190504"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color w:val="000000"/>
                <w:sz w:val="22"/>
                <w:szCs w:val="22"/>
              </w:rPr>
              <w:t>3,2%</w:t>
            </w:r>
          </w:p>
        </w:tc>
      </w:tr>
      <w:tr w:rsidR="00867E67" w14:paraId="69104E63" w14:textId="77777777" w:rsidTr="00867E67">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72FA9988"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Sant Martí</w:t>
            </w:r>
          </w:p>
        </w:tc>
        <w:tc>
          <w:tcPr>
            <w:tcW w:w="2268" w:type="dxa"/>
            <w:tcBorders>
              <w:top w:val="single" w:sz="4" w:space="0" w:color="FFFFFF"/>
              <w:left w:val="single" w:sz="4" w:space="0" w:color="FFFFFF"/>
              <w:bottom w:val="single" w:sz="4" w:space="0" w:color="FFFFFF"/>
              <w:right w:val="single" w:sz="4" w:space="0" w:color="FFFFFF"/>
            </w:tcBorders>
            <w:vAlign w:val="bottom"/>
          </w:tcPr>
          <w:p w14:paraId="12E0E7C7"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23,79 €</w:t>
            </w:r>
          </w:p>
        </w:tc>
        <w:tc>
          <w:tcPr>
            <w:tcW w:w="1985" w:type="dxa"/>
            <w:tcBorders>
              <w:top w:val="single" w:sz="4" w:space="0" w:color="FFFFFF"/>
              <w:left w:val="single" w:sz="4" w:space="0" w:color="FFFFFF"/>
              <w:bottom w:val="single" w:sz="4" w:space="0" w:color="FFFFFF"/>
              <w:right w:val="single" w:sz="4" w:space="0" w:color="FFFFFF"/>
            </w:tcBorders>
            <w:vAlign w:val="bottom"/>
          </w:tcPr>
          <w:p w14:paraId="59286A06"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0,7%</w:t>
            </w:r>
          </w:p>
        </w:tc>
        <w:tc>
          <w:tcPr>
            <w:tcW w:w="1963" w:type="dxa"/>
            <w:tcBorders>
              <w:top w:val="single" w:sz="4" w:space="0" w:color="FFFFFF"/>
              <w:left w:val="single" w:sz="4" w:space="0" w:color="FFFFFF"/>
              <w:bottom w:val="single" w:sz="4" w:space="0" w:color="FFFFFF"/>
              <w:right w:val="single" w:sz="4" w:space="0" w:color="FFFFFF"/>
            </w:tcBorders>
            <w:vAlign w:val="bottom"/>
          </w:tcPr>
          <w:p w14:paraId="7E7852E0"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color w:val="000000"/>
                <w:sz w:val="22"/>
                <w:szCs w:val="22"/>
              </w:rPr>
              <w:t>1,6%</w:t>
            </w:r>
          </w:p>
        </w:tc>
      </w:tr>
      <w:tr w:rsidR="00867E67" w14:paraId="37AC44DB" w14:textId="77777777" w:rsidTr="00867E67">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319C2546"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Nou Barris</w:t>
            </w:r>
          </w:p>
        </w:tc>
        <w:tc>
          <w:tcPr>
            <w:tcW w:w="2268" w:type="dxa"/>
            <w:tcBorders>
              <w:top w:val="single" w:sz="4" w:space="0" w:color="FFFFFF"/>
              <w:left w:val="single" w:sz="4" w:space="0" w:color="FFFFFF"/>
              <w:bottom w:val="single" w:sz="4" w:space="0" w:color="FFFFFF"/>
              <w:right w:val="single" w:sz="4" w:space="0" w:color="FFFFFF"/>
            </w:tcBorders>
            <w:vAlign w:val="bottom"/>
          </w:tcPr>
          <w:p w14:paraId="4E4ECB31"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20,68 €</w:t>
            </w:r>
          </w:p>
        </w:tc>
        <w:tc>
          <w:tcPr>
            <w:tcW w:w="1985" w:type="dxa"/>
            <w:tcBorders>
              <w:top w:val="single" w:sz="4" w:space="0" w:color="FFFFFF"/>
              <w:left w:val="single" w:sz="4" w:space="0" w:color="FFFFFF"/>
              <w:bottom w:val="single" w:sz="4" w:space="0" w:color="FFFFFF"/>
              <w:right w:val="single" w:sz="4" w:space="0" w:color="FFFFFF"/>
            </w:tcBorders>
            <w:vAlign w:val="bottom"/>
          </w:tcPr>
          <w:p w14:paraId="3FD5EBB2"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-7,8%</w:t>
            </w:r>
          </w:p>
        </w:tc>
        <w:tc>
          <w:tcPr>
            <w:tcW w:w="1963" w:type="dxa"/>
            <w:tcBorders>
              <w:top w:val="single" w:sz="4" w:space="0" w:color="FFFFFF"/>
              <w:left w:val="single" w:sz="4" w:space="0" w:color="FFFFFF"/>
              <w:bottom w:val="single" w:sz="4" w:space="0" w:color="FFFFFF"/>
              <w:right w:val="single" w:sz="4" w:space="0" w:color="FFFFFF"/>
            </w:tcBorders>
            <w:vAlign w:val="bottom"/>
          </w:tcPr>
          <w:p w14:paraId="0CBFDDCA"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color w:val="000000"/>
                <w:sz w:val="22"/>
                <w:szCs w:val="22"/>
              </w:rPr>
              <w:t>0,8%</w:t>
            </w:r>
          </w:p>
        </w:tc>
      </w:tr>
      <w:tr w:rsidR="00867E67" w14:paraId="57B4F1EF" w14:textId="77777777" w:rsidTr="00867E67">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66DA616B"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Sants - Montjuïc</w:t>
            </w:r>
          </w:p>
        </w:tc>
        <w:tc>
          <w:tcPr>
            <w:tcW w:w="2268" w:type="dxa"/>
            <w:tcBorders>
              <w:top w:val="single" w:sz="4" w:space="0" w:color="FFFFFF"/>
              <w:left w:val="single" w:sz="4" w:space="0" w:color="FFFFFF"/>
              <w:bottom w:val="single" w:sz="4" w:space="0" w:color="FFFFFF"/>
              <w:right w:val="single" w:sz="4" w:space="0" w:color="FFFFFF"/>
            </w:tcBorders>
            <w:vAlign w:val="bottom"/>
          </w:tcPr>
          <w:p w14:paraId="62D83A3C"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22,65 €</w:t>
            </w:r>
          </w:p>
        </w:tc>
        <w:tc>
          <w:tcPr>
            <w:tcW w:w="1985" w:type="dxa"/>
            <w:tcBorders>
              <w:top w:val="single" w:sz="4" w:space="0" w:color="FFFFFF"/>
              <w:left w:val="single" w:sz="4" w:space="0" w:color="FFFFFF"/>
              <w:bottom w:val="single" w:sz="4" w:space="0" w:color="FFFFFF"/>
              <w:right w:val="single" w:sz="4" w:space="0" w:color="FFFFFF"/>
            </w:tcBorders>
            <w:vAlign w:val="bottom"/>
          </w:tcPr>
          <w:p w14:paraId="1C3EED03"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-1,9%</w:t>
            </w:r>
          </w:p>
        </w:tc>
        <w:tc>
          <w:tcPr>
            <w:tcW w:w="1963" w:type="dxa"/>
            <w:tcBorders>
              <w:top w:val="single" w:sz="4" w:space="0" w:color="FFFFFF"/>
              <w:left w:val="single" w:sz="4" w:space="0" w:color="FFFFFF"/>
              <w:bottom w:val="single" w:sz="4" w:space="0" w:color="FFFFFF"/>
              <w:right w:val="single" w:sz="4" w:space="0" w:color="FFFFFF"/>
            </w:tcBorders>
            <w:vAlign w:val="bottom"/>
          </w:tcPr>
          <w:p w14:paraId="35173E11"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color w:val="000000"/>
                <w:sz w:val="22"/>
                <w:szCs w:val="22"/>
              </w:rPr>
              <w:t>0,0%</w:t>
            </w:r>
          </w:p>
        </w:tc>
      </w:tr>
      <w:tr w:rsidR="00867E67" w14:paraId="3376EA30" w14:textId="77777777" w:rsidTr="00867E67">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53B23CE8"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Sarrià - Sant Gervasi</w:t>
            </w:r>
          </w:p>
        </w:tc>
        <w:tc>
          <w:tcPr>
            <w:tcW w:w="2268" w:type="dxa"/>
            <w:tcBorders>
              <w:top w:val="single" w:sz="4" w:space="0" w:color="FFFFFF"/>
              <w:left w:val="single" w:sz="4" w:space="0" w:color="FFFFFF"/>
              <w:bottom w:val="single" w:sz="4" w:space="0" w:color="FFFFFF"/>
              <w:right w:val="single" w:sz="4" w:space="0" w:color="FFFFFF"/>
            </w:tcBorders>
            <w:vAlign w:val="bottom"/>
          </w:tcPr>
          <w:p w14:paraId="77D77D60"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22,34 €</w:t>
            </w:r>
          </w:p>
        </w:tc>
        <w:tc>
          <w:tcPr>
            <w:tcW w:w="1985" w:type="dxa"/>
            <w:tcBorders>
              <w:top w:val="single" w:sz="4" w:space="0" w:color="FFFFFF"/>
              <w:left w:val="single" w:sz="4" w:space="0" w:color="FFFFFF"/>
              <w:bottom w:val="single" w:sz="4" w:space="0" w:color="FFFFFF"/>
              <w:right w:val="single" w:sz="4" w:space="0" w:color="FFFFFF"/>
            </w:tcBorders>
            <w:vAlign w:val="bottom"/>
          </w:tcPr>
          <w:p w14:paraId="20F1B7B3"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-1,3%</w:t>
            </w:r>
          </w:p>
        </w:tc>
        <w:tc>
          <w:tcPr>
            <w:tcW w:w="1963" w:type="dxa"/>
            <w:tcBorders>
              <w:top w:val="single" w:sz="4" w:space="0" w:color="FFFFFF"/>
              <w:left w:val="single" w:sz="4" w:space="0" w:color="FFFFFF"/>
              <w:bottom w:val="single" w:sz="4" w:space="0" w:color="FFFFFF"/>
              <w:right w:val="single" w:sz="4" w:space="0" w:color="FFFFFF"/>
            </w:tcBorders>
            <w:vAlign w:val="bottom"/>
          </w:tcPr>
          <w:p w14:paraId="74211030" w14:textId="77777777" w:rsidR="00867E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color w:val="9C0006"/>
                <w:sz w:val="22"/>
                <w:szCs w:val="22"/>
              </w:rPr>
              <w:t>-1,8%</w:t>
            </w:r>
          </w:p>
        </w:tc>
      </w:tr>
      <w:tr w:rsidR="00867E67" w14:paraId="0DFB9EA4" w14:textId="77777777" w:rsidTr="00867E67">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right w:val="single" w:sz="4" w:space="0" w:color="FFFFFF"/>
            </w:tcBorders>
            <w:vAlign w:val="bottom"/>
          </w:tcPr>
          <w:p w14:paraId="74030AE0" w14:textId="77777777" w:rsidR="00867E67" w:rsidRDefault="00000000">
            <w:pPr>
              <w:rPr>
                <w:rFonts w:ascii="Open Sans" w:eastAsia="Open Sans" w:hAnsi="Open Sans" w:cs="Open Sans"/>
                <w:sz w:val="22"/>
                <w:szCs w:val="22"/>
              </w:rPr>
            </w:pPr>
            <w:r>
              <w:rPr>
                <w:rFonts w:ascii="Open Sans" w:eastAsia="Open Sans" w:hAnsi="Open Sans" w:cs="Open Sans"/>
                <w:b w:val="0"/>
                <w:bCs w:val="0"/>
                <w:sz w:val="22"/>
                <w:szCs w:val="22"/>
              </w:rPr>
              <w:t>Horta - Guinardó</w:t>
            </w:r>
          </w:p>
        </w:tc>
        <w:tc>
          <w:tcPr>
            <w:tcW w:w="2268" w:type="dxa"/>
            <w:tcBorders>
              <w:top w:val="single" w:sz="4" w:space="0" w:color="FFFFFF"/>
              <w:left w:val="single" w:sz="4" w:space="0" w:color="FFFFFF"/>
              <w:bottom w:val="single" w:sz="4" w:space="0" w:color="FFFFFF"/>
              <w:right w:val="single" w:sz="4" w:space="0" w:color="FFFFFF"/>
            </w:tcBorders>
            <w:vAlign w:val="bottom"/>
          </w:tcPr>
          <w:p w14:paraId="33C5329B"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20,98 €</w:t>
            </w:r>
          </w:p>
        </w:tc>
        <w:tc>
          <w:tcPr>
            <w:tcW w:w="1985" w:type="dxa"/>
            <w:tcBorders>
              <w:top w:val="single" w:sz="4" w:space="0" w:color="FFFFFF"/>
              <w:left w:val="single" w:sz="4" w:space="0" w:color="FFFFFF"/>
              <w:bottom w:val="single" w:sz="4" w:space="0" w:color="FFFFFF"/>
              <w:right w:val="single" w:sz="4" w:space="0" w:color="FFFFFF"/>
            </w:tcBorders>
            <w:vAlign w:val="bottom"/>
          </w:tcPr>
          <w:p w14:paraId="2F332845"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-4,0%</w:t>
            </w:r>
          </w:p>
        </w:tc>
        <w:tc>
          <w:tcPr>
            <w:tcW w:w="1963" w:type="dxa"/>
            <w:tcBorders>
              <w:top w:val="single" w:sz="4" w:space="0" w:color="FFFFFF"/>
              <w:left w:val="single" w:sz="4" w:space="0" w:color="FFFFFF"/>
              <w:bottom w:val="single" w:sz="4" w:space="0" w:color="FFFFFF"/>
              <w:right w:val="single" w:sz="4" w:space="0" w:color="FFFFFF"/>
            </w:tcBorders>
            <w:vAlign w:val="bottom"/>
          </w:tcPr>
          <w:p w14:paraId="589CAF3D" w14:textId="77777777" w:rsidR="00867E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color w:val="9C0006"/>
                <w:sz w:val="22"/>
                <w:szCs w:val="22"/>
              </w:rPr>
              <w:t>-2,8%</w:t>
            </w:r>
          </w:p>
        </w:tc>
      </w:tr>
    </w:tbl>
    <w:p w14:paraId="0901A723" w14:textId="77777777" w:rsidR="00867E67" w:rsidRDefault="00867E67">
      <w:pPr>
        <w:spacing w:line="276" w:lineRule="auto"/>
        <w:ind w:right="-426"/>
        <w:jc w:val="right"/>
        <w:rPr>
          <w:rFonts w:ascii="Open Sans Light" w:eastAsia="Open Sans Light" w:hAnsi="Open Sans Light" w:cs="Open Sans Light"/>
          <w:b/>
          <w:bCs/>
          <w:color w:val="303AB2"/>
          <w:sz w:val="26"/>
          <w:szCs w:val="26"/>
        </w:rPr>
      </w:pPr>
    </w:p>
    <w:p w14:paraId="1F75ADFA" w14:textId="77777777" w:rsidR="00867E67" w:rsidRDefault="00867E67">
      <w:pPr>
        <w:spacing w:line="276" w:lineRule="auto"/>
        <w:ind w:right="-426"/>
        <w:jc w:val="right"/>
        <w:rPr>
          <w:rFonts w:ascii="Open Sans Light" w:eastAsia="Open Sans Light" w:hAnsi="Open Sans Light" w:cs="Open Sans Light"/>
          <w:b/>
          <w:bCs/>
          <w:color w:val="303AB2"/>
          <w:sz w:val="26"/>
          <w:szCs w:val="26"/>
        </w:rPr>
      </w:pPr>
    </w:p>
    <w:p w14:paraId="00A01582" w14:textId="77777777" w:rsidR="00867E67" w:rsidRDefault="00000000">
      <w:pPr>
        <w:spacing w:line="276" w:lineRule="auto"/>
        <w:ind w:right="-426"/>
        <w:jc w:val="right"/>
        <w:rPr>
          <w:rFonts w:ascii="Open Sans Light" w:eastAsia="Open Sans Light" w:hAnsi="Open Sans Light" w:cs="Open Sans Light"/>
          <w:b/>
          <w:bCs/>
          <w:color w:val="303AB2"/>
          <w:sz w:val="26"/>
          <w:szCs w:val="26"/>
        </w:rPr>
      </w:pPr>
      <w:r>
        <w:rPr>
          <w:rFonts w:ascii="Open Sans Light" w:eastAsia="Open Sans Light" w:hAnsi="Open Sans Light" w:cs="Open Sans Light"/>
          <w:b/>
          <w:bCs/>
          <w:color w:val="303AB2"/>
          <w:sz w:val="26"/>
          <w:szCs w:val="26"/>
        </w:rPr>
        <w:t>Sobre el Índice Inmobiliario de alquiler Fotocasa</w:t>
      </w:r>
    </w:p>
    <w:p w14:paraId="1865CCDC" w14:textId="77777777" w:rsidR="00867E67" w:rsidRDefault="00867E67">
      <w:pPr>
        <w:spacing w:line="276" w:lineRule="auto"/>
        <w:ind w:right="-426"/>
        <w:jc w:val="right"/>
        <w:rPr>
          <w:rFonts w:ascii="Open Sans Light" w:eastAsia="Open Sans Light" w:hAnsi="Open Sans Light" w:cs="Open Sans Light"/>
          <w:b/>
          <w:bCs/>
          <w:color w:val="303AB2"/>
        </w:rPr>
      </w:pPr>
    </w:p>
    <w:p w14:paraId="1470C2FB" w14:textId="77777777" w:rsidR="00867E67" w:rsidRDefault="00000000">
      <w:pPr>
        <w:pBdr>
          <w:top w:val="nil"/>
          <w:left w:val="nil"/>
          <w:bottom w:val="nil"/>
          <w:right w:val="nil"/>
          <w:between w:val="nil"/>
        </w:pBdr>
        <w:shd w:val="clear" w:color="auto" w:fill="FFFFFF"/>
        <w:spacing w:line="276" w:lineRule="auto"/>
        <w:ind w:right="-567"/>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El estudio se elabora a partir de </w:t>
      </w:r>
      <w:r>
        <w:rPr>
          <w:rFonts w:ascii="Open Sans" w:eastAsia="Open Sans" w:hAnsi="Open Sans" w:cs="Open Sans"/>
          <w:b/>
          <w:bCs/>
          <w:color w:val="000000"/>
          <w:sz w:val="22"/>
          <w:szCs w:val="22"/>
        </w:rPr>
        <w:t>la base de datos de Fotocasa</w:t>
      </w:r>
      <w:r>
        <w:rPr>
          <w:rFonts w:ascii="Open Sans" w:eastAsia="Open Sans" w:hAnsi="Open Sans" w:cs="Open Sans"/>
          <w:color w:val="000000"/>
          <w:sz w:val="22"/>
          <w:szCs w:val="22"/>
        </w:rPr>
        <w:t xml:space="preserve">, con información de </w:t>
      </w:r>
      <w:r>
        <w:rPr>
          <w:rFonts w:ascii="Open Sans" w:eastAsia="Open Sans" w:hAnsi="Open Sans" w:cs="Open Sans"/>
          <w:b/>
          <w:bCs/>
          <w:color w:val="000000"/>
          <w:sz w:val="22"/>
          <w:szCs w:val="22"/>
        </w:rPr>
        <w:t>viviendas en alquiler</w:t>
      </w:r>
      <w:r>
        <w:rPr>
          <w:rFonts w:ascii="Open Sans" w:eastAsia="Open Sans" w:hAnsi="Open Sans" w:cs="Open Sans"/>
          <w:color w:val="000000"/>
          <w:sz w:val="22"/>
          <w:szCs w:val="22"/>
        </w:rPr>
        <w:t xml:space="preserve"> ofrecidas por particulares y profesionales. Se incluyen únicamente pisos y áticos, y los precios reflejan </w:t>
      </w:r>
      <w:r>
        <w:rPr>
          <w:rFonts w:ascii="Open Sans" w:eastAsia="Open Sans" w:hAnsi="Open Sans" w:cs="Open Sans"/>
          <w:b/>
          <w:bCs/>
          <w:color w:val="000000"/>
          <w:sz w:val="22"/>
          <w:szCs w:val="22"/>
        </w:rPr>
        <w:t>valores de oferta</w:t>
      </w:r>
      <w:r>
        <w:rPr>
          <w:rFonts w:ascii="Open Sans" w:eastAsia="Open Sans" w:hAnsi="Open Sans" w:cs="Open Sans"/>
          <w:color w:val="000000"/>
          <w:sz w:val="22"/>
          <w:szCs w:val="22"/>
        </w:rPr>
        <w:t xml:space="preserve">, no necesariamente la renta final de los contratos, expresados en </w:t>
      </w:r>
      <w:r>
        <w:rPr>
          <w:rFonts w:ascii="Open Sans" w:eastAsia="Open Sans" w:hAnsi="Open Sans" w:cs="Open Sans"/>
          <w:b/>
          <w:bCs/>
          <w:color w:val="000000"/>
          <w:sz w:val="22"/>
          <w:szCs w:val="22"/>
        </w:rPr>
        <w:t>euros por metro cuadrado construido</w:t>
      </w:r>
      <w:r>
        <w:rPr>
          <w:rFonts w:ascii="Open Sans" w:eastAsia="Open Sans" w:hAnsi="Open Sans" w:cs="Open Sans"/>
          <w:color w:val="000000"/>
          <w:sz w:val="22"/>
          <w:szCs w:val="22"/>
        </w:rPr>
        <w:t>.</w:t>
      </w:r>
    </w:p>
    <w:p w14:paraId="44F4D8DC" w14:textId="77777777" w:rsidR="00867E67" w:rsidRDefault="00867E67">
      <w:pPr>
        <w:pBdr>
          <w:top w:val="nil"/>
          <w:left w:val="nil"/>
          <w:bottom w:val="nil"/>
          <w:right w:val="nil"/>
          <w:between w:val="nil"/>
        </w:pBdr>
        <w:shd w:val="clear" w:color="auto" w:fill="FFFFFF"/>
        <w:spacing w:line="276" w:lineRule="auto"/>
        <w:ind w:right="-567"/>
        <w:jc w:val="both"/>
        <w:rPr>
          <w:rFonts w:ascii="Open Sans" w:eastAsia="Open Sans" w:hAnsi="Open Sans" w:cs="Open Sans"/>
          <w:color w:val="000000"/>
          <w:sz w:val="22"/>
          <w:szCs w:val="22"/>
        </w:rPr>
      </w:pPr>
    </w:p>
    <w:p w14:paraId="00303E90" w14:textId="77777777" w:rsidR="00867E67" w:rsidRDefault="00000000">
      <w:pPr>
        <w:pBdr>
          <w:top w:val="nil"/>
          <w:left w:val="nil"/>
          <w:bottom w:val="nil"/>
          <w:right w:val="nil"/>
          <w:between w:val="nil"/>
        </w:pBdr>
        <w:shd w:val="clear" w:color="auto" w:fill="FFFFFF"/>
        <w:spacing w:line="276" w:lineRule="auto"/>
        <w:ind w:right="-567"/>
        <w:jc w:val="both"/>
        <w:rPr>
          <w:rFonts w:ascii="Open Sans" w:eastAsia="Open Sans" w:hAnsi="Open Sans" w:cs="Open Sans"/>
          <w:color w:val="000000"/>
          <w:sz w:val="22"/>
          <w:szCs w:val="22"/>
        </w:rPr>
      </w:pPr>
      <w:r>
        <w:rPr>
          <w:rFonts w:ascii="Open Sans" w:eastAsia="Open Sans" w:hAnsi="Open Sans" w:cs="Open Sans"/>
          <w:color w:val="000000"/>
          <w:sz w:val="22"/>
          <w:szCs w:val="22"/>
        </w:rPr>
        <w:lastRenderedPageBreak/>
        <w:t xml:space="preserve">Los datos están disponibles </w:t>
      </w:r>
      <w:r>
        <w:rPr>
          <w:rFonts w:ascii="Open Sans" w:eastAsia="Open Sans" w:hAnsi="Open Sans" w:cs="Open Sans"/>
          <w:b/>
          <w:bCs/>
          <w:color w:val="000000"/>
          <w:sz w:val="22"/>
          <w:szCs w:val="22"/>
        </w:rPr>
        <w:t>mensualmente desde diciembre de 2006</w:t>
      </w:r>
      <w:r>
        <w:rPr>
          <w:rFonts w:ascii="Open Sans" w:eastAsia="Open Sans" w:hAnsi="Open Sans" w:cs="Open Sans"/>
          <w:color w:val="000000"/>
          <w:sz w:val="22"/>
          <w:szCs w:val="22"/>
        </w:rPr>
        <w:t xml:space="preserve">, abarcando todo el territorio nacional con desgloses por comunidades, provincias, municipios y distritos principales. La calidad de la información se garantiza mediante </w:t>
      </w:r>
      <w:r>
        <w:rPr>
          <w:rFonts w:ascii="Open Sans" w:eastAsia="Open Sans" w:hAnsi="Open Sans" w:cs="Open Sans"/>
          <w:b/>
          <w:bCs/>
          <w:color w:val="000000"/>
          <w:sz w:val="22"/>
          <w:szCs w:val="22"/>
        </w:rPr>
        <w:t>filtros de control del portal y filtros estadísticos específicos</w:t>
      </w:r>
      <w:r>
        <w:rPr>
          <w:rFonts w:ascii="Open Sans" w:eastAsia="Open Sans" w:hAnsi="Open Sans" w:cs="Open Sans"/>
          <w:color w:val="000000"/>
          <w:sz w:val="22"/>
          <w:szCs w:val="22"/>
        </w:rPr>
        <w:t xml:space="preserve">, que eliminan duplicidades, incoherencias y valores extremos, junto con </w:t>
      </w:r>
      <w:r>
        <w:rPr>
          <w:rFonts w:ascii="Open Sans" w:eastAsia="Open Sans" w:hAnsi="Open Sans" w:cs="Open Sans"/>
          <w:b/>
          <w:bCs/>
          <w:color w:val="000000"/>
          <w:sz w:val="22"/>
          <w:szCs w:val="22"/>
        </w:rPr>
        <w:t>un tamaño mínimo de muestra</w:t>
      </w:r>
      <w:r>
        <w:rPr>
          <w:rFonts w:ascii="Open Sans" w:eastAsia="Open Sans" w:hAnsi="Open Sans" w:cs="Open Sans"/>
          <w:color w:val="000000"/>
          <w:sz w:val="22"/>
          <w:szCs w:val="22"/>
        </w:rPr>
        <w:t xml:space="preserve"> para asegurar la significatividad de los resultados.</w:t>
      </w:r>
    </w:p>
    <w:p w14:paraId="55DCD2CF" w14:textId="77777777" w:rsidR="00867E67" w:rsidRDefault="00867E67">
      <w:pPr>
        <w:spacing w:line="276" w:lineRule="auto"/>
        <w:ind w:right="-426"/>
        <w:jc w:val="right"/>
        <w:rPr>
          <w:rFonts w:ascii="Open Sans Light" w:eastAsia="Open Sans Light" w:hAnsi="Open Sans Light" w:cs="Open Sans Light"/>
          <w:b/>
          <w:bCs/>
          <w:color w:val="303AB2"/>
        </w:rPr>
      </w:pPr>
    </w:p>
    <w:p w14:paraId="13902765" w14:textId="77777777" w:rsidR="00867E67" w:rsidRDefault="00867E67">
      <w:pPr>
        <w:spacing w:line="276" w:lineRule="auto"/>
        <w:ind w:right="-426"/>
        <w:jc w:val="right"/>
        <w:rPr>
          <w:rFonts w:ascii="Open Sans Light" w:eastAsia="Open Sans Light" w:hAnsi="Open Sans Light" w:cs="Open Sans Light"/>
          <w:b/>
          <w:bCs/>
          <w:color w:val="303AB2"/>
          <w:sz w:val="26"/>
          <w:szCs w:val="26"/>
        </w:rPr>
      </w:pPr>
    </w:p>
    <w:p w14:paraId="1C44078A" w14:textId="77777777" w:rsidR="00867E67" w:rsidRDefault="00000000">
      <w:pPr>
        <w:spacing w:line="276" w:lineRule="auto"/>
        <w:ind w:right="-426"/>
        <w:jc w:val="right"/>
        <w:rPr>
          <w:rFonts w:ascii="Open Sans Light" w:eastAsia="Open Sans Light" w:hAnsi="Open Sans Light" w:cs="Open Sans Light"/>
          <w:b/>
          <w:bCs/>
          <w:color w:val="303AB2"/>
          <w:sz w:val="26"/>
          <w:szCs w:val="26"/>
        </w:rPr>
      </w:pPr>
      <w:r>
        <w:rPr>
          <w:rFonts w:ascii="Open Sans Light" w:eastAsia="Open Sans Light" w:hAnsi="Open Sans Light" w:cs="Open Sans Light"/>
          <w:b/>
          <w:bCs/>
          <w:color w:val="303AB2"/>
          <w:sz w:val="26"/>
          <w:szCs w:val="26"/>
        </w:rPr>
        <w:t>Sobre Fotocasa</w:t>
      </w:r>
    </w:p>
    <w:p w14:paraId="78E1F54C" w14:textId="77777777" w:rsidR="00867E67" w:rsidRDefault="00867E67">
      <w:pPr>
        <w:pBdr>
          <w:top w:val="nil"/>
          <w:left w:val="nil"/>
          <w:bottom w:val="nil"/>
          <w:right w:val="nil"/>
          <w:between w:val="nil"/>
        </w:pBdr>
        <w:shd w:val="clear" w:color="auto" w:fill="FFFFFF"/>
        <w:spacing w:line="276" w:lineRule="auto"/>
        <w:ind w:right="-567"/>
        <w:jc w:val="both"/>
        <w:rPr>
          <w:rFonts w:ascii="Open Sans" w:eastAsia="Open Sans" w:hAnsi="Open Sans" w:cs="Open Sans"/>
          <w:color w:val="000000"/>
          <w:sz w:val="22"/>
          <w:szCs w:val="22"/>
        </w:rPr>
      </w:pPr>
    </w:p>
    <w:p w14:paraId="0F8C5F58" w14:textId="77777777" w:rsidR="00867E67" w:rsidRDefault="00000000">
      <w:pPr>
        <w:pBdr>
          <w:top w:val="nil"/>
          <w:left w:val="nil"/>
          <w:bottom w:val="nil"/>
          <w:right w:val="nil"/>
          <w:between w:val="nil"/>
        </w:pBdr>
        <w:shd w:val="clear" w:color="auto" w:fill="FFFFFF"/>
        <w:spacing w:line="276" w:lineRule="auto"/>
        <w:ind w:right="-567"/>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Fotocasa es uno de los principales portales inmobiliarios de España, con una amplia oferta de viviendas de segunda mano, promociones de obra nueva y alquileres que pertenece a </w:t>
      </w:r>
      <w:r>
        <w:rPr>
          <w:rFonts w:ascii="Open Sans" w:eastAsia="Open Sans" w:hAnsi="Open Sans" w:cs="Open Sans"/>
          <w:b/>
          <w:bCs/>
          <w:color w:val="000000"/>
          <w:sz w:val="22"/>
          <w:szCs w:val="22"/>
        </w:rPr>
        <w:t>Fotocasa Group</w:t>
      </w:r>
      <w:r>
        <w:rPr>
          <w:rFonts w:ascii="Open Sans" w:eastAsia="Open Sans" w:hAnsi="Open Sans" w:cs="Open Sans"/>
          <w:color w:val="000000"/>
          <w:sz w:val="22"/>
          <w:szCs w:val="22"/>
        </w:rPr>
        <w:t>. </w:t>
      </w:r>
    </w:p>
    <w:p w14:paraId="17327AD4" w14:textId="77777777" w:rsidR="00867E67" w:rsidRDefault="00867E67">
      <w:pPr>
        <w:pBdr>
          <w:top w:val="nil"/>
          <w:left w:val="nil"/>
          <w:bottom w:val="nil"/>
          <w:right w:val="nil"/>
          <w:between w:val="nil"/>
        </w:pBdr>
        <w:shd w:val="clear" w:color="auto" w:fill="FFFFFF"/>
        <w:spacing w:line="276" w:lineRule="auto"/>
        <w:ind w:right="-567"/>
        <w:jc w:val="both"/>
        <w:rPr>
          <w:rFonts w:ascii="Open Sans" w:eastAsia="Open Sans" w:hAnsi="Open Sans" w:cs="Open Sans"/>
          <w:color w:val="000000"/>
          <w:sz w:val="22"/>
          <w:szCs w:val="22"/>
        </w:rPr>
      </w:pPr>
    </w:p>
    <w:p w14:paraId="069ED1EA" w14:textId="77777777" w:rsidR="00867E67" w:rsidRDefault="00000000">
      <w:pPr>
        <w:pBdr>
          <w:top w:val="nil"/>
          <w:left w:val="nil"/>
          <w:bottom w:val="nil"/>
          <w:right w:val="nil"/>
          <w:between w:val="nil"/>
        </w:pBdr>
        <w:shd w:val="clear" w:color="auto" w:fill="FFFFFF"/>
        <w:spacing w:line="276" w:lineRule="auto"/>
        <w:ind w:right="-567"/>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Mensualmente, elabora el </w:t>
      </w:r>
      <w:hyperlink r:id="rId15">
        <w:r w:rsidR="00867E67">
          <w:rPr>
            <w:rFonts w:ascii="Open Sans" w:eastAsia="Open Sans" w:hAnsi="Open Sans" w:cs="Open Sans"/>
            <w:b/>
            <w:bCs/>
            <w:color w:val="0000FF"/>
            <w:sz w:val="22"/>
            <w:szCs w:val="22"/>
            <w:u w:val="single"/>
          </w:rPr>
          <w:t>Índice inmobiliario Fotocasa</w:t>
        </w:r>
      </w:hyperlink>
      <w:r>
        <w:rPr>
          <w:rFonts w:ascii="Open Sans" w:eastAsia="Open Sans" w:hAnsi="Open Sans" w:cs="Open Sans"/>
          <w:color w:val="000000"/>
          <w:sz w:val="22"/>
          <w:szCs w:val="22"/>
        </w:rPr>
        <w:t>, un informe de referencia que analiza la evolución del precio medio de la vivienda en España, tanto en venta como en alquiler.</w:t>
      </w:r>
    </w:p>
    <w:p w14:paraId="15E7A8A5" w14:textId="77777777" w:rsidR="00867E67" w:rsidRDefault="00867E67">
      <w:pPr>
        <w:pBdr>
          <w:top w:val="nil"/>
          <w:left w:val="nil"/>
          <w:bottom w:val="nil"/>
          <w:right w:val="nil"/>
          <w:between w:val="nil"/>
        </w:pBdr>
        <w:shd w:val="clear" w:color="auto" w:fill="FFFFFF"/>
        <w:spacing w:line="276" w:lineRule="auto"/>
        <w:ind w:right="-567"/>
        <w:jc w:val="both"/>
        <w:rPr>
          <w:rFonts w:ascii="Open Sans" w:eastAsia="Open Sans" w:hAnsi="Open Sans" w:cs="Open Sans"/>
          <w:color w:val="000000"/>
          <w:sz w:val="22"/>
          <w:szCs w:val="22"/>
        </w:rPr>
      </w:pPr>
    </w:p>
    <w:p w14:paraId="733D82FA" w14:textId="77777777" w:rsidR="00867E67" w:rsidRDefault="00000000">
      <w:pPr>
        <w:pBdr>
          <w:top w:val="nil"/>
          <w:left w:val="nil"/>
          <w:bottom w:val="nil"/>
          <w:right w:val="nil"/>
          <w:between w:val="nil"/>
        </w:pBdr>
        <w:shd w:val="clear" w:color="auto" w:fill="FFFFFF"/>
        <w:spacing w:line="276" w:lineRule="auto"/>
        <w:ind w:right="-567"/>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Desde 2017, desarrolla además estudios sociológicos bajo el sello </w:t>
      </w:r>
      <w:hyperlink r:id="rId16">
        <w:r w:rsidR="00867E67">
          <w:rPr>
            <w:rFonts w:ascii="Open Sans" w:eastAsia="Open Sans" w:hAnsi="Open Sans" w:cs="Open Sans"/>
            <w:b/>
            <w:bCs/>
            <w:color w:val="0000FF"/>
            <w:sz w:val="22"/>
            <w:szCs w:val="22"/>
            <w:u w:val="single"/>
          </w:rPr>
          <w:t>Fotocasa Research</w:t>
        </w:r>
      </w:hyperlink>
      <w:r>
        <w:rPr>
          <w:rFonts w:ascii="Open Sans" w:eastAsia="Open Sans" w:hAnsi="Open Sans" w:cs="Open Sans"/>
          <w:color w:val="000000"/>
          <w:sz w:val="22"/>
          <w:szCs w:val="22"/>
        </w:rPr>
        <w:t>, con el objetivo de aportar conocimiento y análisis en profundidad sobre las tendencias del mercado y el comportamiento de los ciudadanos en relación con la vivienda.</w:t>
      </w:r>
    </w:p>
    <w:p w14:paraId="19D6A423" w14:textId="77777777" w:rsidR="00867E67" w:rsidRDefault="00867E67">
      <w:pPr>
        <w:pBdr>
          <w:top w:val="nil"/>
          <w:left w:val="nil"/>
          <w:bottom w:val="nil"/>
          <w:right w:val="nil"/>
          <w:between w:val="nil"/>
        </w:pBdr>
        <w:shd w:val="clear" w:color="auto" w:fill="FFFFFF"/>
        <w:spacing w:line="276" w:lineRule="auto"/>
        <w:ind w:right="-567"/>
        <w:jc w:val="both"/>
        <w:rPr>
          <w:rFonts w:ascii="Open Sans" w:eastAsia="Open Sans" w:hAnsi="Open Sans" w:cs="Open Sans"/>
          <w:color w:val="000000"/>
          <w:sz w:val="22"/>
          <w:szCs w:val="22"/>
        </w:rPr>
      </w:pPr>
    </w:p>
    <w:p w14:paraId="5A639B2B" w14:textId="77777777" w:rsidR="00867E67" w:rsidRDefault="00000000">
      <w:pPr>
        <w:pBdr>
          <w:top w:val="nil"/>
          <w:left w:val="nil"/>
          <w:bottom w:val="nil"/>
          <w:right w:val="nil"/>
          <w:between w:val="nil"/>
        </w:pBdr>
        <w:shd w:val="clear" w:color="auto" w:fill="FFFFFF"/>
        <w:spacing w:line="276" w:lineRule="auto"/>
        <w:ind w:right="-567"/>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Toda la información y los últimos comunicados están disponibles en su </w:t>
      </w:r>
      <w:hyperlink r:id="rId17">
        <w:r w:rsidR="00867E67">
          <w:rPr>
            <w:rFonts w:ascii="Open Sans" w:eastAsia="Open Sans" w:hAnsi="Open Sans" w:cs="Open Sans"/>
            <w:b/>
            <w:bCs/>
            <w:color w:val="0000FF"/>
            <w:sz w:val="22"/>
            <w:szCs w:val="22"/>
            <w:u w:val="single"/>
          </w:rPr>
          <w:t>Sala de Prensa</w:t>
        </w:r>
      </w:hyperlink>
    </w:p>
    <w:p w14:paraId="3A44B343" w14:textId="77777777" w:rsidR="00867E67" w:rsidRDefault="00867E67">
      <w:pPr>
        <w:spacing w:line="276" w:lineRule="auto"/>
        <w:ind w:right="-426"/>
        <w:jc w:val="right"/>
        <w:rPr>
          <w:rFonts w:ascii="Open Sans Light" w:eastAsia="Open Sans Light" w:hAnsi="Open Sans Light" w:cs="Open Sans Light"/>
          <w:b/>
          <w:bCs/>
          <w:color w:val="303AB2"/>
        </w:rPr>
      </w:pPr>
    </w:p>
    <w:p w14:paraId="789DE7BB" w14:textId="77777777" w:rsidR="00867E67" w:rsidRDefault="00867E67">
      <w:pPr>
        <w:spacing w:line="276" w:lineRule="auto"/>
        <w:ind w:right="-426"/>
        <w:jc w:val="right"/>
        <w:rPr>
          <w:rFonts w:ascii="Open Sans Light" w:eastAsia="Open Sans Light" w:hAnsi="Open Sans Light" w:cs="Open Sans Light"/>
          <w:b/>
          <w:bCs/>
          <w:color w:val="303AB2"/>
          <w:sz w:val="26"/>
          <w:szCs w:val="26"/>
        </w:rPr>
      </w:pPr>
    </w:p>
    <w:p w14:paraId="5CCFDB55" w14:textId="77777777" w:rsidR="00867E67" w:rsidRDefault="00867E67">
      <w:pPr>
        <w:spacing w:line="276" w:lineRule="auto"/>
        <w:ind w:right="-426"/>
        <w:jc w:val="right"/>
        <w:rPr>
          <w:rFonts w:ascii="Open Sans Light" w:eastAsia="Open Sans Light" w:hAnsi="Open Sans Light" w:cs="Open Sans Light"/>
          <w:b/>
          <w:bCs/>
          <w:color w:val="303AB2"/>
          <w:sz w:val="26"/>
          <w:szCs w:val="26"/>
        </w:rPr>
      </w:pPr>
    </w:p>
    <w:p w14:paraId="2D1E2306" w14:textId="77777777" w:rsidR="00867E67" w:rsidRDefault="00867E67">
      <w:pPr>
        <w:spacing w:line="276" w:lineRule="auto"/>
        <w:ind w:right="-426"/>
        <w:jc w:val="right"/>
        <w:rPr>
          <w:rFonts w:ascii="Open Sans Light" w:eastAsia="Open Sans Light" w:hAnsi="Open Sans Light" w:cs="Open Sans Light"/>
          <w:b/>
          <w:bCs/>
          <w:color w:val="303AB2"/>
          <w:sz w:val="26"/>
          <w:szCs w:val="26"/>
        </w:rPr>
      </w:pPr>
    </w:p>
    <w:p w14:paraId="78325A2B" w14:textId="77777777" w:rsidR="00867E67" w:rsidRDefault="00867E67">
      <w:pPr>
        <w:spacing w:line="276" w:lineRule="auto"/>
        <w:ind w:right="-426"/>
        <w:jc w:val="right"/>
        <w:rPr>
          <w:rFonts w:ascii="Open Sans Light" w:eastAsia="Open Sans Light" w:hAnsi="Open Sans Light" w:cs="Open Sans Light"/>
          <w:b/>
          <w:bCs/>
          <w:color w:val="303AB2"/>
          <w:sz w:val="26"/>
          <w:szCs w:val="26"/>
        </w:rPr>
      </w:pPr>
    </w:p>
    <w:p w14:paraId="3EBA1E47" w14:textId="77777777" w:rsidR="00867E67" w:rsidRDefault="00000000">
      <w:pPr>
        <w:spacing w:line="276" w:lineRule="auto"/>
        <w:ind w:right="-426"/>
        <w:jc w:val="right"/>
        <w:rPr>
          <w:rFonts w:ascii="Open Sans Light" w:eastAsia="Open Sans Light" w:hAnsi="Open Sans Light" w:cs="Open Sans Light"/>
          <w:b/>
          <w:bCs/>
          <w:color w:val="303AB2"/>
          <w:sz w:val="26"/>
          <w:szCs w:val="26"/>
        </w:rPr>
      </w:pPr>
      <w:r>
        <w:rPr>
          <w:rFonts w:ascii="Open Sans Light" w:eastAsia="Open Sans Light" w:hAnsi="Open Sans Light" w:cs="Open Sans Light"/>
          <w:b/>
          <w:bCs/>
          <w:color w:val="303AB2"/>
          <w:sz w:val="26"/>
          <w:szCs w:val="26"/>
        </w:rPr>
        <w:t>Sobre Fotocasa Group</w:t>
      </w:r>
    </w:p>
    <w:p w14:paraId="052870F9" w14:textId="77777777" w:rsidR="00867E67" w:rsidRDefault="00867E67">
      <w:pPr>
        <w:pBdr>
          <w:top w:val="nil"/>
          <w:left w:val="nil"/>
          <w:bottom w:val="nil"/>
          <w:right w:val="nil"/>
          <w:between w:val="nil"/>
        </w:pBdr>
        <w:shd w:val="clear" w:color="auto" w:fill="FFFFFF"/>
        <w:spacing w:line="276" w:lineRule="auto"/>
        <w:ind w:right="-567"/>
        <w:jc w:val="both"/>
        <w:rPr>
          <w:rFonts w:ascii="Open Sans" w:eastAsia="Open Sans" w:hAnsi="Open Sans" w:cs="Open Sans"/>
          <w:b/>
          <w:bCs/>
          <w:color w:val="000000"/>
          <w:sz w:val="22"/>
          <w:szCs w:val="22"/>
        </w:rPr>
      </w:pPr>
    </w:p>
    <w:p w14:paraId="7B82B880" w14:textId="77777777" w:rsidR="00867E67" w:rsidRDefault="00000000">
      <w:pPr>
        <w:pBdr>
          <w:top w:val="nil"/>
          <w:left w:val="nil"/>
          <w:bottom w:val="nil"/>
          <w:right w:val="nil"/>
          <w:between w:val="nil"/>
        </w:pBdr>
        <w:shd w:val="clear" w:color="auto" w:fill="FFFFFF"/>
        <w:spacing w:line="276" w:lineRule="auto"/>
        <w:ind w:right="-567"/>
        <w:jc w:val="both"/>
        <w:rPr>
          <w:rFonts w:ascii="Open Sans" w:eastAsia="Open Sans" w:hAnsi="Open Sans" w:cs="Open Sans"/>
          <w:color w:val="000000"/>
          <w:sz w:val="22"/>
          <w:szCs w:val="22"/>
        </w:rPr>
      </w:pPr>
      <w:r>
        <w:rPr>
          <w:rFonts w:ascii="Open Sans" w:eastAsia="Open Sans" w:hAnsi="Open Sans" w:cs="Open Sans"/>
          <w:b/>
          <w:bCs/>
          <w:color w:val="000000"/>
          <w:sz w:val="22"/>
          <w:szCs w:val="22"/>
        </w:rPr>
        <w:t>Fotocasa Group</w:t>
      </w:r>
      <w:r>
        <w:rPr>
          <w:rFonts w:ascii="Open Sans" w:eastAsia="Open Sans" w:hAnsi="Open Sans" w:cs="Open Sans"/>
          <w:color w:val="000000"/>
          <w:sz w:val="22"/>
          <w:szCs w:val="22"/>
        </w:rPr>
        <w:t xml:space="preserve"> es un referente del sector inmobiliario en España, </w:t>
      </w:r>
      <w:r>
        <w:rPr>
          <w:rFonts w:ascii="Open Sans" w:eastAsia="Open Sans" w:hAnsi="Open Sans" w:cs="Open Sans"/>
          <w:b/>
          <w:bCs/>
          <w:color w:val="000000"/>
          <w:sz w:val="22"/>
          <w:szCs w:val="22"/>
        </w:rPr>
        <w:t>con más de 25 años de experiencia</w:t>
      </w:r>
      <w:r>
        <w:rPr>
          <w:rFonts w:ascii="Open Sans" w:eastAsia="Open Sans" w:hAnsi="Open Sans" w:cs="Open Sans"/>
          <w:color w:val="000000"/>
          <w:sz w:val="22"/>
          <w:szCs w:val="22"/>
        </w:rPr>
        <w:t> liderando la transformación del real estate a través de la innovación, los datos y la tecnología.</w:t>
      </w:r>
    </w:p>
    <w:p w14:paraId="60ED019B" w14:textId="77777777" w:rsidR="00867E67" w:rsidRDefault="00867E67">
      <w:pPr>
        <w:pBdr>
          <w:top w:val="nil"/>
          <w:left w:val="nil"/>
          <w:bottom w:val="nil"/>
          <w:right w:val="nil"/>
          <w:between w:val="nil"/>
        </w:pBdr>
        <w:shd w:val="clear" w:color="auto" w:fill="FFFFFF"/>
        <w:spacing w:line="276" w:lineRule="auto"/>
        <w:ind w:right="-567"/>
        <w:jc w:val="both"/>
        <w:rPr>
          <w:rFonts w:ascii="Open Sans" w:eastAsia="Open Sans" w:hAnsi="Open Sans" w:cs="Open Sans"/>
          <w:color w:val="000000"/>
          <w:sz w:val="22"/>
          <w:szCs w:val="22"/>
        </w:rPr>
      </w:pPr>
    </w:p>
    <w:p w14:paraId="7F6381EE" w14:textId="77777777" w:rsidR="00867E67" w:rsidRDefault="00867E67">
      <w:pPr>
        <w:pBdr>
          <w:top w:val="nil"/>
          <w:left w:val="nil"/>
          <w:bottom w:val="nil"/>
          <w:right w:val="nil"/>
          <w:between w:val="nil"/>
        </w:pBdr>
        <w:shd w:val="clear" w:color="auto" w:fill="FFFFFF"/>
        <w:spacing w:line="276" w:lineRule="auto"/>
        <w:ind w:right="-567"/>
        <w:jc w:val="both"/>
        <w:rPr>
          <w:rFonts w:ascii="Open Sans" w:eastAsia="Open Sans" w:hAnsi="Open Sans" w:cs="Open Sans"/>
          <w:color w:val="000000"/>
          <w:sz w:val="22"/>
          <w:szCs w:val="22"/>
        </w:rPr>
      </w:pPr>
    </w:p>
    <w:p w14:paraId="277C7382" w14:textId="77777777" w:rsidR="00867E67" w:rsidRDefault="00000000">
      <w:pPr>
        <w:pBdr>
          <w:top w:val="nil"/>
          <w:left w:val="nil"/>
          <w:bottom w:val="nil"/>
          <w:right w:val="nil"/>
          <w:between w:val="nil"/>
        </w:pBdr>
        <w:shd w:val="clear" w:color="auto" w:fill="FFFFFF"/>
        <w:spacing w:line="276" w:lineRule="auto"/>
        <w:ind w:right="-567"/>
        <w:jc w:val="both"/>
        <w:rPr>
          <w:rFonts w:ascii="Open Sans" w:eastAsia="Open Sans" w:hAnsi="Open Sans" w:cs="Open Sans"/>
          <w:color w:val="000000"/>
          <w:sz w:val="22"/>
          <w:szCs w:val="22"/>
        </w:rPr>
      </w:pPr>
      <w:r>
        <w:rPr>
          <w:rFonts w:ascii="Open Sans" w:eastAsia="Open Sans" w:hAnsi="Open Sans" w:cs="Open Sans"/>
          <w:color w:val="000000"/>
          <w:sz w:val="22"/>
          <w:szCs w:val="22"/>
        </w:rPr>
        <w:t>Bajo su marca paraguas, Fotocasa Group impulsa y da visibilidad a un ecosistema de marcas líderes —</w:t>
      </w:r>
      <w:hyperlink r:id="rId18">
        <w:r w:rsidR="00867E67">
          <w:rPr>
            <w:rFonts w:ascii="Open Sans" w:eastAsia="Open Sans" w:hAnsi="Open Sans" w:cs="Open Sans"/>
            <w:b/>
            <w:bCs/>
            <w:color w:val="0000FF"/>
            <w:sz w:val="22"/>
            <w:szCs w:val="22"/>
            <w:u w:val="single"/>
          </w:rPr>
          <w:t>Fotocasa</w:t>
        </w:r>
      </w:hyperlink>
      <w:r>
        <w:rPr>
          <w:rFonts w:ascii="Open Sans" w:eastAsia="Open Sans" w:hAnsi="Open Sans" w:cs="Open Sans"/>
          <w:color w:val="000000"/>
          <w:sz w:val="22"/>
          <w:szCs w:val="22"/>
        </w:rPr>
        <w:t xml:space="preserve">, </w:t>
      </w:r>
      <w:hyperlink r:id="rId19">
        <w:r w:rsidR="00867E67">
          <w:rPr>
            <w:rFonts w:ascii="Open Sans" w:eastAsia="Open Sans" w:hAnsi="Open Sans" w:cs="Open Sans"/>
            <w:b/>
            <w:bCs/>
            <w:color w:val="0000FF"/>
            <w:sz w:val="22"/>
            <w:szCs w:val="22"/>
            <w:u w:val="single"/>
          </w:rPr>
          <w:t>habitaclia</w:t>
        </w:r>
      </w:hyperlink>
      <w:r>
        <w:rPr>
          <w:rFonts w:ascii="Open Sans" w:eastAsia="Open Sans" w:hAnsi="Open Sans" w:cs="Open Sans"/>
          <w:color w:val="000000"/>
          <w:sz w:val="22"/>
          <w:szCs w:val="22"/>
        </w:rPr>
        <w:t xml:space="preserve">, </w:t>
      </w:r>
      <w:hyperlink r:id="rId20">
        <w:r w:rsidR="00867E67">
          <w:rPr>
            <w:rFonts w:ascii="Open Sans" w:eastAsia="Open Sans" w:hAnsi="Open Sans" w:cs="Open Sans"/>
            <w:b/>
            <w:bCs/>
            <w:color w:val="0000FF"/>
            <w:sz w:val="22"/>
            <w:szCs w:val="22"/>
            <w:u w:val="single"/>
          </w:rPr>
          <w:t>Fotocasa Pro</w:t>
        </w:r>
      </w:hyperlink>
      <w:r>
        <w:rPr>
          <w:rFonts w:ascii="Open Sans" w:eastAsia="Open Sans" w:hAnsi="Open Sans" w:cs="Open Sans"/>
          <w:color w:val="000000"/>
          <w:sz w:val="22"/>
          <w:szCs w:val="22"/>
        </w:rPr>
        <w:t xml:space="preserve">, </w:t>
      </w:r>
      <w:hyperlink r:id="rId21">
        <w:r w:rsidR="00867E67">
          <w:rPr>
            <w:rFonts w:ascii="Open Sans" w:eastAsia="Open Sans" w:hAnsi="Open Sans" w:cs="Open Sans"/>
            <w:b/>
            <w:bCs/>
            <w:color w:val="0000FF"/>
            <w:sz w:val="22"/>
            <w:szCs w:val="22"/>
            <w:u w:val="single"/>
          </w:rPr>
          <w:t>Datavenues</w:t>
        </w:r>
      </w:hyperlink>
      <w:r>
        <w:rPr>
          <w:rFonts w:ascii="Open Sans" w:eastAsia="Open Sans" w:hAnsi="Open Sans" w:cs="Open Sans"/>
          <w:color w:val="000000"/>
          <w:sz w:val="22"/>
          <w:szCs w:val="22"/>
        </w:rPr>
        <w:t xml:space="preserve">, </w:t>
      </w:r>
      <w:hyperlink r:id="rId22">
        <w:r w:rsidR="00867E67">
          <w:rPr>
            <w:rFonts w:ascii="Open Sans" w:eastAsia="Open Sans" w:hAnsi="Open Sans" w:cs="Open Sans"/>
            <w:b/>
            <w:bCs/>
            <w:color w:val="0000FF"/>
            <w:sz w:val="22"/>
            <w:szCs w:val="22"/>
            <w:u w:val="single"/>
          </w:rPr>
          <w:t>Witei</w:t>
        </w:r>
      </w:hyperlink>
      <w:r>
        <w:rPr>
          <w:rFonts w:ascii="Open Sans" w:eastAsia="Open Sans" w:hAnsi="Open Sans" w:cs="Open Sans"/>
          <w:color w:val="000000"/>
          <w:sz w:val="22"/>
          <w:szCs w:val="22"/>
        </w:rPr>
        <w:t xml:space="preserve"> e </w:t>
      </w:r>
      <w:hyperlink r:id="rId23">
        <w:r w:rsidR="00867E67">
          <w:rPr>
            <w:rFonts w:ascii="Open Sans" w:eastAsia="Open Sans" w:hAnsi="Open Sans" w:cs="Open Sans"/>
            <w:b/>
            <w:bCs/>
            <w:color w:val="0000FF"/>
            <w:sz w:val="22"/>
            <w:szCs w:val="22"/>
            <w:u w:val="single"/>
          </w:rPr>
          <w:t>Inmoweb</w:t>
        </w:r>
      </w:hyperlink>
      <w:r>
        <w:rPr>
          <w:rFonts w:ascii="Open Sans" w:eastAsia="Open Sans" w:hAnsi="Open Sans" w:cs="Open Sans"/>
          <w:color w:val="000000"/>
          <w:sz w:val="22"/>
          <w:szCs w:val="22"/>
        </w:rPr>
        <w:t xml:space="preserve">— que ofrecen soluciones integrales tanto </w:t>
      </w:r>
      <w:r>
        <w:rPr>
          <w:rFonts w:ascii="Open Sans" w:eastAsia="Open Sans" w:hAnsi="Open Sans" w:cs="Open Sans"/>
          <w:b/>
          <w:bCs/>
          <w:color w:val="000000"/>
          <w:sz w:val="22"/>
          <w:szCs w:val="22"/>
        </w:rPr>
        <w:t>para particulares como para profesionales del sector</w:t>
      </w:r>
      <w:r>
        <w:rPr>
          <w:rFonts w:ascii="Open Sans" w:eastAsia="Open Sans" w:hAnsi="Open Sans" w:cs="Open Sans"/>
          <w:color w:val="000000"/>
          <w:sz w:val="22"/>
          <w:szCs w:val="22"/>
        </w:rPr>
        <w:t>.</w:t>
      </w:r>
    </w:p>
    <w:p w14:paraId="6C68195E" w14:textId="77777777" w:rsidR="00867E67" w:rsidRDefault="00867E67">
      <w:pPr>
        <w:pBdr>
          <w:top w:val="nil"/>
          <w:left w:val="nil"/>
          <w:bottom w:val="nil"/>
          <w:right w:val="nil"/>
          <w:between w:val="nil"/>
        </w:pBdr>
        <w:shd w:val="clear" w:color="auto" w:fill="FFFFFF"/>
        <w:spacing w:line="276" w:lineRule="auto"/>
        <w:ind w:right="-567"/>
        <w:jc w:val="both"/>
        <w:rPr>
          <w:rFonts w:ascii="Open Sans" w:eastAsia="Open Sans" w:hAnsi="Open Sans" w:cs="Open Sans"/>
          <w:color w:val="000000"/>
          <w:sz w:val="22"/>
          <w:szCs w:val="22"/>
        </w:rPr>
      </w:pPr>
    </w:p>
    <w:p w14:paraId="70A20E80" w14:textId="77777777" w:rsidR="00867E67" w:rsidRDefault="00000000">
      <w:pPr>
        <w:pBdr>
          <w:top w:val="nil"/>
          <w:left w:val="nil"/>
          <w:bottom w:val="nil"/>
          <w:right w:val="nil"/>
          <w:between w:val="nil"/>
        </w:pBdr>
        <w:shd w:val="clear" w:color="auto" w:fill="FFFFFF"/>
        <w:spacing w:line="276" w:lineRule="auto"/>
        <w:ind w:right="-567"/>
        <w:jc w:val="both"/>
        <w:rPr>
          <w:rFonts w:ascii="Open Sans" w:eastAsia="Open Sans" w:hAnsi="Open Sans" w:cs="Open Sans"/>
          <w:color w:val="000000"/>
          <w:sz w:val="22"/>
          <w:szCs w:val="22"/>
        </w:rPr>
      </w:pPr>
      <w:r>
        <w:rPr>
          <w:rFonts w:ascii="Open Sans" w:eastAsia="Open Sans" w:hAnsi="Open Sans" w:cs="Open Sans"/>
          <w:b/>
          <w:bCs/>
          <w:color w:val="000000"/>
          <w:sz w:val="22"/>
          <w:szCs w:val="22"/>
        </w:rPr>
        <w:t>Fotocasa</w:t>
      </w:r>
      <w:r>
        <w:rPr>
          <w:rFonts w:ascii="Open Sans" w:eastAsia="Open Sans" w:hAnsi="Open Sans" w:cs="Open Sans"/>
          <w:color w:val="000000"/>
          <w:sz w:val="22"/>
          <w:szCs w:val="22"/>
        </w:rPr>
        <w:t>, la marca insignia del grupo, conecta cada día a </w:t>
      </w:r>
      <w:r>
        <w:rPr>
          <w:rFonts w:ascii="Open Sans" w:eastAsia="Open Sans" w:hAnsi="Open Sans" w:cs="Open Sans"/>
          <w:b/>
          <w:bCs/>
          <w:color w:val="000000"/>
          <w:sz w:val="22"/>
          <w:szCs w:val="22"/>
        </w:rPr>
        <w:t>millones de personas con su próximo hogar</w:t>
      </w:r>
      <w:r>
        <w:rPr>
          <w:rFonts w:ascii="Open Sans" w:eastAsia="Open Sans" w:hAnsi="Open Sans" w:cs="Open Sans"/>
          <w:color w:val="000000"/>
          <w:sz w:val="22"/>
          <w:szCs w:val="22"/>
        </w:rPr>
        <w:t>, ofreciendo la mayor oferta de viviendas de segunda mano, obra nueva, alquiler y compraventa, junto con análisis y contenidos que la consolidan como un auténtico </w:t>
      </w:r>
      <w:r>
        <w:rPr>
          <w:rFonts w:ascii="Open Sans" w:eastAsia="Open Sans" w:hAnsi="Open Sans" w:cs="Open Sans"/>
          <w:b/>
          <w:bCs/>
          <w:color w:val="000000"/>
          <w:sz w:val="22"/>
          <w:szCs w:val="22"/>
        </w:rPr>
        <w:t>referente del mercado inmobiliario</w:t>
      </w:r>
      <w:r>
        <w:rPr>
          <w:rFonts w:ascii="Open Sans" w:eastAsia="Open Sans" w:hAnsi="Open Sans" w:cs="Open Sans"/>
          <w:color w:val="000000"/>
          <w:sz w:val="22"/>
          <w:szCs w:val="22"/>
        </w:rPr>
        <w:t>.</w:t>
      </w:r>
    </w:p>
    <w:p w14:paraId="14133F4F" w14:textId="77777777" w:rsidR="00867E67" w:rsidRDefault="00867E67">
      <w:pPr>
        <w:pBdr>
          <w:top w:val="nil"/>
          <w:left w:val="nil"/>
          <w:bottom w:val="nil"/>
          <w:right w:val="nil"/>
          <w:between w:val="nil"/>
        </w:pBdr>
        <w:shd w:val="clear" w:color="auto" w:fill="FFFFFF"/>
        <w:spacing w:line="276" w:lineRule="auto"/>
        <w:ind w:right="-567"/>
        <w:jc w:val="both"/>
        <w:rPr>
          <w:rFonts w:ascii="Open Sans" w:eastAsia="Open Sans" w:hAnsi="Open Sans" w:cs="Open Sans"/>
          <w:color w:val="000000"/>
          <w:sz w:val="22"/>
          <w:szCs w:val="22"/>
        </w:rPr>
      </w:pPr>
    </w:p>
    <w:p w14:paraId="41708873" w14:textId="77777777" w:rsidR="00867E67" w:rsidRDefault="00000000">
      <w:pPr>
        <w:pBdr>
          <w:top w:val="nil"/>
          <w:left w:val="nil"/>
          <w:bottom w:val="nil"/>
          <w:right w:val="nil"/>
          <w:between w:val="nil"/>
        </w:pBdr>
        <w:shd w:val="clear" w:color="auto" w:fill="FFFFFF"/>
        <w:spacing w:line="276" w:lineRule="auto"/>
        <w:ind w:right="-567"/>
        <w:jc w:val="both"/>
        <w:rPr>
          <w:rFonts w:ascii="Open Sans" w:eastAsia="Open Sans" w:hAnsi="Open Sans" w:cs="Open Sans"/>
          <w:color w:val="000000"/>
          <w:sz w:val="22"/>
          <w:szCs w:val="22"/>
        </w:rPr>
      </w:pPr>
      <w:r>
        <w:rPr>
          <w:rFonts w:ascii="Open Sans" w:eastAsia="Open Sans" w:hAnsi="Open Sans" w:cs="Open Sans"/>
          <w:color w:val="000000"/>
          <w:sz w:val="22"/>
          <w:szCs w:val="22"/>
        </w:rPr>
        <w:t>En Fotocasa Group, </w:t>
      </w:r>
      <w:r>
        <w:rPr>
          <w:rFonts w:ascii="Open Sans" w:eastAsia="Open Sans" w:hAnsi="Open Sans" w:cs="Open Sans"/>
          <w:b/>
          <w:bCs/>
          <w:color w:val="000000"/>
          <w:sz w:val="22"/>
          <w:szCs w:val="22"/>
        </w:rPr>
        <w:t>unimos personas y propiedades</w:t>
      </w:r>
      <w:r>
        <w:rPr>
          <w:rFonts w:ascii="Open Sans" w:eastAsia="Open Sans" w:hAnsi="Open Sans" w:cs="Open Sans"/>
          <w:color w:val="000000"/>
          <w:sz w:val="22"/>
          <w:szCs w:val="22"/>
        </w:rPr>
        <w:t> a través de una plataforma inteligente, diseñada para hacer que </w:t>
      </w:r>
      <w:r>
        <w:rPr>
          <w:rFonts w:ascii="Open Sans" w:eastAsia="Open Sans" w:hAnsi="Open Sans" w:cs="Open Sans"/>
          <w:b/>
          <w:bCs/>
          <w:color w:val="000000"/>
          <w:sz w:val="22"/>
          <w:szCs w:val="22"/>
        </w:rPr>
        <w:t>buscar, comprar o alquilar vivienda</w:t>
      </w:r>
      <w:r>
        <w:rPr>
          <w:rFonts w:ascii="Open Sans" w:eastAsia="Open Sans" w:hAnsi="Open Sans" w:cs="Open Sans"/>
          <w:color w:val="000000"/>
          <w:sz w:val="22"/>
          <w:szCs w:val="22"/>
        </w:rPr>
        <w:t> sea una experiencia más fácil, transparente y eficiente.</w:t>
      </w:r>
    </w:p>
    <w:p w14:paraId="152F79F3" w14:textId="77777777" w:rsidR="00867E67" w:rsidRDefault="00867E67">
      <w:pPr>
        <w:pBdr>
          <w:top w:val="nil"/>
          <w:left w:val="nil"/>
          <w:bottom w:val="nil"/>
          <w:right w:val="nil"/>
          <w:between w:val="nil"/>
        </w:pBdr>
        <w:shd w:val="clear" w:color="auto" w:fill="FFFFFF"/>
        <w:spacing w:line="276" w:lineRule="auto"/>
        <w:ind w:right="-567"/>
        <w:jc w:val="both"/>
        <w:rPr>
          <w:rFonts w:ascii="Open Sans" w:eastAsia="Open Sans" w:hAnsi="Open Sans" w:cs="Open Sans"/>
          <w:color w:val="000000"/>
          <w:sz w:val="22"/>
          <w:szCs w:val="22"/>
        </w:rPr>
      </w:pPr>
    </w:p>
    <w:p w14:paraId="59660E68" w14:textId="77777777" w:rsidR="00867E67" w:rsidRDefault="00000000">
      <w:pPr>
        <w:pBdr>
          <w:top w:val="nil"/>
          <w:left w:val="nil"/>
          <w:bottom w:val="nil"/>
          <w:right w:val="nil"/>
          <w:between w:val="nil"/>
        </w:pBdr>
        <w:shd w:val="clear" w:color="auto" w:fill="FFFFFF"/>
        <w:spacing w:line="276" w:lineRule="auto"/>
        <w:ind w:right="-567"/>
        <w:jc w:val="both"/>
        <w:rPr>
          <w:rFonts w:ascii="Open Sans" w:eastAsia="Open Sans" w:hAnsi="Open Sans" w:cs="Open Sans"/>
          <w:color w:val="000000"/>
          <w:sz w:val="22"/>
          <w:szCs w:val="22"/>
        </w:rPr>
      </w:pPr>
      <w:r>
        <w:rPr>
          <w:rFonts w:ascii="Open Sans" w:eastAsia="Open Sans" w:hAnsi="Open Sans" w:cs="Open Sans"/>
          <w:color w:val="000000"/>
          <w:sz w:val="22"/>
          <w:szCs w:val="22"/>
        </w:rPr>
        <w:t>Nuestra visión es clara</w:t>
      </w:r>
      <w:r>
        <w:rPr>
          <w:rFonts w:ascii="Open Sans" w:eastAsia="Open Sans" w:hAnsi="Open Sans" w:cs="Open Sans"/>
          <w:b/>
          <w:bCs/>
          <w:color w:val="000000"/>
          <w:sz w:val="22"/>
          <w:szCs w:val="22"/>
        </w:rPr>
        <w:t>: ser el lugar donde tu nuevo hogar te encuentra</w:t>
      </w:r>
      <w:r>
        <w:rPr>
          <w:rFonts w:ascii="Open Sans" w:eastAsia="Open Sans" w:hAnsi="Open Sans" w:cs="Open Sans"/>
          <w:color w:val="000000"/>
          <w:sz w:val="22"/>
          <w:szCs w:val="22"/>
        </w:rPr>
        <w:t>.</w:t>
      </w:r>
    </w:p>
    <w:p w14:paraId="3B438F49" w14:textId="77777777" w:rsidR="00867E67" w:rsidRDefault="00867E67">
      <w:pPr>
        <w:pBdr>
          <w:top w:val="nil"/>
          <w:left w:val="nil"/>
          <w:bottom w:val="nil"/>
          <w:right w:val="nil"/>
          <w:between w:val="nil"/>
        </w:pBdr>
        <w:shd w:val="clear" w:color="auto" w:fill="FFFFFF"/>
        <w:spacing w:line="276" w:lineRule="auto"/>
        <w:ind w:right="-567"/>
        <w:jc w:val="both"/>
        <w:rPr>
          <w:rFonts w:ascii="Open Sans" w:eastAsia="Open Sans" w:hAnsi="Open Sans" w:cs="Open Sans"/>
          <w:color w:val="000000"/>
          <w:sz w:val="22"/>
          <w:szCs w:val="22"/>
        </w:rPr>
      </w:pPr>
    </w:p>
    <w:p w14:paraId="29DCC5C1" w14:textId="77777777" w:rsidR="00867E67" w:rsidRDefault="00867E67">
      <w:pPr>
        <w:pBdr>
          <w:top w:val="nil"/>
          <w:left w:val="nil"/>
          <w:bottom w:val="nil"/>
          <w:right w:val="nil"/>
          <w:between w:val="nil"/>
        </w:pBdr>
        <w:shd w:val="clear" w:color="auto" w:fill="FFFFFF"/>
        <w:spacing w:line="276" w:lineRule="auto"/>
        <w:ind w:right="-567"/>
        <w:jc w:val="both"/>
        <w:rPr>
          <w:rFonts w:ascii="Open Sans" w:eastAsia="Open Sans" w:hAnsi="Open Sans" w:cs="Open Sans"/>
          <w:color w:val="000000"/>
          <w:sz w:val="22"/>
          <w:szCs w:val="22"/>
        </w:rPr>
      </w:pPr>
    </w:p>
    <w:p w14:paraId="159B359D" w14:textId="77777777" w:rsidR="00867E67" w:rsidRDefault="00000000">
      <w:pPr>
        <w:pBdr>
          <w:top w:val="nil"/>
          <w:left w:val="nil"/>
          <w:bottom w:val="nil"/>
          <w:right w:val="nil"/>
          <w:between w:val="nil"/>
        </w:pBdr>
        <w:rPr>
          <w:rFonts w:ascii="Open Sans Light" w:eastAsia="Open Sans Light" w:hAnsi="Open Sans Light" w:cs="Open Sans Light"/>
          <w:b/>
          <w:bCs/>
          <w:color w:val="303AB2"/>
        </w:rPr>
      </w:pPr>
      <w:r>
        <w:rPr>
          <w:rFonts w:ascii="Open Sans Light" w:eastAsia="Open Sans Light" w:hAnsi="Open Sans Light" w:cs="Open Sans Light"/>
          <w:b/>
          <w:bCs/>
          <w:color w:val="303AB2"/>
        </w:rPr>
        <w:t>Departamento Comunicación Fotocasa Group</w:t>
      </w:r>
    </w:p>
    <w:p w14:paraId="7E6479DC" w14:textId="77777777" w:rsidR="00867E67" w:rsidRDefault="00000000">
      <w:pPr>
        <w:shd w:val="clear" w:color="auto" w:fill="FFFFFF"/>
        <w:spacing w:line="276" w:lineRule="auto"/>
        <w:rPr>
          <w:rFonts w:ascii="Open Sans" w:eastAsia="Open Sans" w:hAnsi="Open Sans" w:cs="Open Sans"/>
          <w:b/>
          <w:bCs/>
          <w:color w:val="000000"/>
          <w:sz w:val="22"/>
          <w:szCs w:val="22"/>
        </w:rPr>
      </w:pPr>
      <w:r>
        <w:rPr>
          <w:rFonts w:ascii="Open Sans" w:eastAsia="Open Sans" w:hAnsi="Open Sans" w:cs="Open Sans"/>
          <w:b/>
          <w:bCs/>
          <w:color w:val="000000"/>
          <w:sz w:val="22"/>
          <w:szCs w:val="22"/>
        </w:rPr>
        <w:t>Anaïs López</w:t>
      </w:r>
    </w:p>
    <w:p w14:paraId="6FA3E51B" w14:textId="77777777" w:rsidR="00867E67" w:rsidRDefault="00867E67">
      <w:pPr>
        <w:pBdr>
          <w:top w:val="nil"/>
          <w:left w:val="nil"/>
          <w:bottom w:val="nil"/>
          <w:right w:val="nil"/>
          <w:between w:val="nil"/>
        </w:pBdr>
        <w:rPr>
          <w:rFonts w:ascii="Open Sans" w:eastAsia="Open Sans" w:hAnsi="Open Sans" w:cs="Open Sans"/>
          <w:color w:val="000000"/>
          <w:u w:val="single"/>
        </w:rPr>
      </w:pPr>
      <w:hyperlink r:id="rId24">
        <w:r>
          <w:rPr>
            <w:rFonts w:ascii="Open Sans" w:eastAsia="Open Sans" w:hAnsi="Open Sans" w:cs="Open Sans"/>
            <w:color w:val="0000FF"/>
            <w:sz w:val="22"/>
            <w:szCs w:val="22"/>
            <w:u w:val="single"/>
          </w:rPr>
          <w:t>comunicacion@fotocasa.es</w:t>
        </w:r>
      </w:hyperlink>
    </w:p>
    <w:p w14:paraId="7D992422" w14:textId="77777777" w:rsidR="00867E67" w:rsidRDefault="00000000">
      <w:pPr>
        <w:pBdr>
          <w:top w:val="nil"/>
          <w:left w:val="nil"/>
          <w:bottom w:val="nil"/>
          <w:right w:val="nil"/>
          <w:between w:val="nil"/>
        </w:pBdr>
        <w:rPr>
          <w:rFonts w:ascii="Open Sans" w:eastAsia="Open Sans" w:hAnsi="Open Sans" w:cs="Open Sans"/>
          <w:color w:val="000000"/>
        </w:rPr>
      </w:pPr>
      <w:r>
        <w:rPr>
          <w:rFonts w:ascii="Open Sans" w:eastAsia="Open Sans" w:hAnsi="Open Sans" w:cs="Open Sans"/>
          <w:color w:val="000000"/>
        </w:rPr>
        <w:t>620 66 29 26</w:t>
      </w:r>
    </w:p>
    <w:p w14:paraId="770C18C5" w14:textId="77777777" w:rsidR="00867E67" w:rsidRDefault="00867E67">
      <w:pPr>
        <w:pBdr>
          <w:top w:val="nil"/>
          <w:left w:val="nil"/>
          <w:bottom w:val="nil"/>
          <w:right w:val="nil"/>
          <w:between w:val="nil"/>
        </w:pBdr>
        <w:shd w:val="clear" w:color="auto" w:fill="FFFFFF"/>
        <w:spacing w:line="276" w:lineRule="auto"/>
        <w:ind w:right="-567"/>
        <w:jc w:val="both"/>
        <w:rPr>
          <w:rFonts w:ascii="Open Sans" w:eastAsia="Open Sans" w:hAnsi="Open Sans" w:cs="Open Sans"/>
          <w:color w:val="000000"/>
          <w:sz w:val="22"/>
          <w:szCs w:val="22"/>
        </w:rPr>
      </w:pPr>
    </w:p>
    <w:p w14:paraId="261F377A" w14:textId="77777777" w:rsidR="00867E67" w:rsidRDefault="00867E67">
      <w:pPr>
        <w:pBdr>
          <w:top w:val="nil"/>
          <w:left w:val="nil"/>
          <w:bottom w:val="nil"/>
          <w:right w:val="nil"/>
          <w:between w:val="nil"/>
        </w:pBdr>
        <w:shd w:val="clear" w:color="auto" w:fill="FFFFFF"/>
        <w:spacing w:line="276" w:lineRule="auto"/>
        <w:ind w:right="-567"/>
        <w:jc w:val="both"/>
        <w:rPr>
          <w:rFonts w:ascii="Open Sans" w:eastAsia="Open Sans" w:hAnsi="Open Sans" w:cs="Open Sans"/>
          <w:color w:val="000000"/>
          <w:sz w:val="22"/>
          <w:szCs w:val="22"/>
        </w:rPr>
      </w:pPr>
    </w:p>
    <w:p w14:paraId="16A00B2E" w14:textId="77777777" w:rsidR="00867E67" w:rsidRDefault="00867E67">
      <w:pPr>
        <w:spacing w:line="276" w:lineRule="auto"/>
        <w:ind w:right="-426"/>
        <w:jc w:val="right"/>
        <w:rPr>
          <w:rFonts w:ascii="Open Sans" w:eastAsia="Open Sans" w:hAnsi="Open Sans" w:cs="Open Sans"/>
          <w:color w:val="000000"/>
          <w:sz w:val="22"/>
          <w:szCs w:val="22"/>
        </w:rPr>
      </w:pPr>
    </w:p>
    <w:sectPr w:rsidR="00867E67">
      <w:footerReference w:type="default" r:id="rId25"/>
      <w:pgSz w:w="11900" w:h="16840"/>
      <w:pgMar w:top="1417" w:right="1694"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8CCEC6" w14:textId="77777777" w:rsidR="006F174D" w:rsidRDefault="006F174D">
      <w:r>
        <w:separator/>
      </w:r>
    </w:p>
  </w:endnote>
  <w:endnote w:type="continuationSeparator" w:id="0">
    <w:p w14:paraId="3D822B8C" w14:textId="77777777" w:rsidR="006F174D" w:rsidRDefault="006F17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24D2AE4-1022-429D-AF2D-171154D9086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AA4EACB-2B4F-41A3-9A76-6BEB09B92847}"/>
    <w:embedBold r:id="rId3" w:fontKey="{E58E22A7-89ED-4155-8A50-4F38D79E130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3890408E-FA0B-42E4-BF27-D1C83520F0B9}"/>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5" w:fontKey="{B8F49471-84AC-4105-9C77-CFE860F35D74}"/>
    <w:embedBold r:id="rId6" w:fontKey="{FF237735-BF26-40E4-A260-9D91CED60280}"/>
  </w:font>
  <w:font w:name="Open Sans Light">
    <w:charset w:val="00"/>
    <w:family w:val="swiss"/>
    <w:pitch w:val="variable"/>
    <w:sig w:usb0="E00002EF" w:usb1="4000205B" w:usb2="00000028" w:usb3="00000000" w:csb0="0000019F" w:csb1="00000000"/>
    <w:embedBold r:id="rId7" w:fontKey="{07208793-E07C-4D78-89FA-55D6EA305A34}"/>
  </w:font>
  <w:font w:name="Calibri Light">
    <w:panose1 w:val="020F0302020204030204"/>
    <w:charset w:val="00"/>
    <w:family w:val="swiss"/>
    <w:pitch w:val="variable"/>
    <w:sig w:usb0="E4002EFF" w:usb1="C200247B" w:usb2="00000009" w:usb3="00000000" w:csb0="000001FF" w:csb1="00000000"/>
    <w:embedRegular r:id="rId8" w:fontKey="{8A0099F1-93DF-460D-A3AA-0FAEFF3FE3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3AC60" w14:textId="77777777" w:rsidR="00867E67"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28C329C9" wp14:editId="6226D9A9">
          <wp:simplePos x="0" y="0"/>
          <wp:positionH relativeFrom="column">
            <wp:posOffset>-1068069</wp:posOffset>
          </wp:positionH>
          <wp:positionV relativeFrom="paragraph">
            <wp:posOffset>174608</wp:posOffset>
          </wp:positionV>
          <wp:extent cx="7670550" cy="451315"/>
          <wp:effectExtent l="0" t="0" r="0" b="0"/>
          <wp:wrapNone/>
          <wp:docPr id="179954395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8BC09C" w14:textId="77777777" w:rsidR="006F174D" w:rsidRDefault="006F174D">
      <w:r>
        <w:separator/>
      </w:r>
    </w:p>
  </w:footnote>
  <w:footnote w:type="continuationSeparator" w:id="0">
    <w:p w14:paraId="3B31C9DD" w14:textId="77777777" w:rsidR="006F174D" w:rsidRDefault="006F17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68E5838"/>
    <w:multiLevelType w:val="multilevel"/>
    <w:tmpl w:val="14126DE6"/>
    <w:lvl w:ilvl="0">
      <w:start w:val="1"/>
      <w:numFmt w:val="bullet"/>
      <w:lvlText w:val="●"/>
      <w:lvlJc w:val="left"/>
      <w:pPr>
        <w:ind w:left="720" w:hanging="360"/>
      </w:pPr>
      <w:rPr>
        <w:rFonts w:ascii="Noto Sans Symbols" w:eastAsia="Noto Sans Symbols" w:hAnsi="Noto Sans Symbols" w:cs="Noto Sans Symbols"/>
        <w:color w:val="303AB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328491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7E67"/>
    <w:rsid w:val="00031CF4"/>
    <w:rsid w:val="000E4EFF"/>
    <w:rsid w:val="00141799"/>
    <w:rsid w:val="00210B18"/>
    <w:rsid w:val="00493268"/>
    <w:rsid w:val="006F174D"/>
    <w:rsid w:val="00743647"/>
    <w:rsid w:val="008056F7"/>
    <w:rsid w:val="00867E67"/>
    <w:rsid w:val="00D64D9D"/>
    <w:rsid w:val="00F7248D"/>
    <w:rsid w:val="00FC209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A3D6A5"/>
  <w15:docId w15:val="{366C075B-AD08-4066-9945-F897BD6FD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val="es-ES" w:eastAsia="es-ES_tradnl"/>
    </w:rPr>
  </w:style>
  <w:style w:type="paragraph" w:styleId="Encabezado">
    <w:name w:val="header"/>
    <w:basedOn w:val="Normal"/>
    <w:link w:val="EncabezadoCar"/>
    <w:uiPriority w:val="99"/>
    <w:unhideWhenUsed/>
    <w:rsid w:val="00DD4CA4"/>
    <w:pPr>
      <w:tabs>
        <w:tab w:val="center" w:pos="4252"/>
        <w:tab w:val="right" w:pos="8504"/>
      </w:tabs>
    </w:pPr>
  </w:style>
  <w:style w:type="character" w:customStyle="1" w:styleId="EncabezadoCar">
    <w:name w:val="Encabezado Car"/>
    <w:basedOn w:val="Fuentedeprrafopredeter"/>
    <w:link w:val="Encabezado"/>
    <w:uiPriority w:val="99"/>
    <w:rsid w:val="00DD4CA4"/>
  </w:style>
  <w:style w:type="paragraph" w:styleId="Piedepgina">
    <w:name w:val="footer"/>
    <w:basedOn w:val="Normal"/>
    <w:link w:val="PiedepginaCar"/>
    <w:uiPriority w:val="99"/>
    <w:unhideWhenUsed/>
    <w:rsid w:val="00DD4CA4"/>
    <w:pPr>
      <w:tabs>
        <w:tab w:val="center" w:pos="4252"/>
        <w:tab w:val="right" w:pos="8504"/>
      </w:tabs>
    </w:pPr>
  </w:style>
  <w:style w:type="character" w:customStyle="1" w:styleId="PiedepginaCar">
    <w:name w:val="Pie de página Car"/>
    <w:basedOn w:val="Fuentedeprrafopredeter"/>
    <w:link w:val="Piedepgina"/>
    <w:uiPriority w:val="99"/>
    <w:rsid w:val="00DD4CA4"/>
  </w:style>
  <w:style w:type="character" w:styleId="Hipervnculo">
    <w:name w:val="Hyperlink"/>
    <w:basedOn w:val="Fuentedeprrafopredeter"/>
    <w:uiPriority w:val="99"/>
    <w:unhideWhenUsed/>
    <w:rsid w:val="00DC7AC3"/>
    <w:rPr>
      <w:color w:val="0000FF"/>
      <w:u w:val="single"/>
    </w:rPr>
  </w:style>
  <w:style w:type="paragraph" w:styleId="Prrafodelista">
    <w:name w:val="List Paragraph"/>
    <w:basedOn w:val="Normal"/>
    <w:uiPriority w:val="34"/>
    <w:qFormat/>
    <w:rsid w:val="005029E9"/>
    <w:pPr>
      <w:ind w:left="720"/>
      <w:contextualSpacing/>
    </w:pPr>
  </w:style>
  <w:style w:type="table" w:customStyle="1" w:styleId="Tabladecuadrcula5oscura-nfasis11">
    <w:name w:val="Tabla de cuadrícula 5 oscura - Énfasis 11"/>
    <w:basedOn w:val="Tablanormal"/>
    <w:uiPriority w:val="50"/>
    <w:rsid w:val="0075308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Hipervnculovisitado">
    <w:name w:val="FollowedHyperlink"/>
    <w:basedOn w:val="Fuentedeprrafopredeter"/>
    <w:uiPriority w:val="99"/>
    <w:semiHidden/>
    <w:unhideWhenUsed/>
    <w:rsid w:val="00C06719"/>
    <w:rPr>
      <w:color w:val="954F72" w:themeColor="followedHyperlink"/>
      <w:u w:val="single"/>
    </w:rPr>
  </w:style>
  <w:style w:type="character" w:customStyle="1" w:styleId="m6445620330082090912gmail-msohyperlink">
    <w:name w:val="m_6445620330082090912gmail-msohyperlink"/>
    <w:basedOn w:val="Fuentedeprrafopredeter"/>
    <w:rsid w:val="003E5965"/>
  </w:style>
  <w:style w:type="character" w:styleId="Refdecomentario">
    <w:name w:val="annotation reference"/>
    <w:basedOn w:val="Fuentedeprrafopredeter"/>
    <w:uiPriority w:val="99"/>
    <w:semiHidden/>
    <w:unhideWhenUsed/>
    <w:rsid w:val="00724D15"/>
    <w:rPr>
      <w:sz w:val="16"/>
      <w:szCs w:val="16"/>
    </w:rPr>
  </w:style>
  <w:style w:type="paragraph" w:styleId="Textocomentario">
    <w:name w:val="annotation text"/>
    <w:basedOn w:val="Normal"/>
    <w:link w:val="TextocomentarioCar"/>
    <w:uiPriority w:val="99"/>
    <w:semiHidden/>
    <w:unhideWhenUsed/>
    <w:rsid w:val="00724D15"/>
    <w:rPr>
      <w:sz w:val="20"/>
      <w:szCs w:val="20"/>
    </w:rPr>
  </w:style>
  <w:style w:type="character" w:customStyle="1" w:styleId="TextocomentarioCar">
    <w:name w:val="Texto comentario Car"/>
    <w:basedOn w:val="Fuentedeprrafopredeter"/>
    <w:link w:val="Textocomentario"/>
    <w:uiPriority w:val="99"/>
    <w:semiHidden/>
    <w:rsid w:val="00724D15"/>
    <w:rPr>
      <w:sz w:val="20"/>
      <w:szCs w:val="20"/>
    </w:rPr>
  </w:style>
  <w:style w:type="paragraph" w:styleId="Asuntodelcomentario">
    <w:name w:val="annotation subject"/>
    <w:basedOn w:val="Textocomentario"/>
    <w:next w:val="Textocomentario"/>
    <w:link w:val="AsuntodelcomentarioCar"/>
    <w:uiPriority w:val="99"/>
    <w:semiHidden/>
    <w:unhideWhenUsed/>
    <w:rsid w:val="00724D15"/>
    <w:rPr>
      <w:b/>
      <w:bCs/>
    </w:rPr>
  </w:style>
  <w:style w:type="character" w:customStyle="1" w:styleId="AsuntodelcomentarioCar">
    <w:name w:val="Asunto del comentario Car"/>
    <w:basedOn w:val="TextocomentarioCar"/>
    <w:link w:val="Asuntodelcomentario"/>
    <w:uiPriority w:val="99"/>
    <w:semiHidden/>
    <w:rsid w:val="00724D15"/>
    <w:rPr>
      <w:b/>
      <w:bCs/>
      <w:sz w:val="20"/>
      <w:szCs w:val="20"/>
    </w:rPr>
  </w:style>
  <w:style w:type="character" w:styleId="Mencinsinresolver">
    <w:name w:val="Unresolved Mention"/>
    <w:basedOn w:val="Fuentedeprrafopredeter"/>
    <w:uiPriority w:val="99"/>
    <w:semiHidden/>
    <w:unhideWhenUsed/>
    <w:rsid w:val="003D3C57"/>
    <w:rPr>
      <w:color w:val="605E5C"/>
      <w:shd w:val="clear" w:color="auto" w:fill="E1DFDD"/>
    </w:rPr>
  </w:style>
  <w:style w:type="paragraph" w:styleId="Sinespaciado">
    <w:name w:val="No Spacing"/>
    <w:uiPriority w:val="1"/>
    <w:qFormat/>
    <w:rsid w:val="002572D7"/>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0">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1">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2">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3">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4">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5">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6">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7">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fotocasa.es" TargetMode="External"/><Relationship Id="rId18" Type="http://schemas.openxmlformats.org/officeDocument/2006/relationships/hyperlink" Target="https://www.fotocasa.es"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s://datavenues.com/" TargetMode="External"/><Relationship Id="rId7" Type="http://schemas.openxmlformats.org/officeDocument/2006/relationships/footnotes" Target="footnotes.xml"/><Relationship Id="rId12" Type="http://schemas.openxmlformats.org/officeDocument/2006/relationships/hyperlink" Target="https://www.fotocasa.es/es/" TargetMode="External"/><Relationship Id="rId17" Type="http://schemas.openxmlformats.org/officeDocument/2006/relationships/hyperlink" Target="http://prensa.fotocasa.es"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research.fotocasa.es" TargetMode="External"/><Relationship Id="rId20" Type="http://schemas.openxmlformats.org/officeDocument/2006/relationships/hyperlink" Target="https://profesionales.fotocasa.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mailto:comunicacion@fotocasa.es" TargetMode="External"/><Relationship Id="rId5" Type="http://schemas.openxmlformats.org/officeDocument/2006/relationships/settings" Target="settings.xml"/><Relationship Id="rId15" Type="http://schemas.openxmlformats.org/officeDocument/2006/relationships/hyperlink" Target="https://www.fotocasa.es/indice/" TargetMode="External"/><Relationship Id="rId23" Type="http://schemas.openxmlformats.org/officeDocument/2006/relationships/hyperlink" Target="https://www.inmoweb.es/" TargetMode="External"/><Relationship Id="rId10" Type="http://schemas.openxmlformats.org/officeDocument/2006/relationships/hyperlink" Target="https://www.fotocasa.es" TargetMode="External"/><Relationship Id="rId19" Type="http://schemas.openxmlformats.org/officeDocument/2006/relationships/hyperlink" Target="https://www.habitaclia.com/"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fotocasa.es" TargetMode="External"/><Relationship Id="rId22" Type="http://schemas.openxmlformats.org/officeDocument/2006/relationships/hyperlink" Target="https://get.witei.com/en/"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uQepiTcGtoYtA2JbMzcoUj+eqg==">CgMxLjA4AHIhMVY2NHRfdERPTHhuWHFqclhPUHRxcEhxSzhFUFR0TndN</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1D30C47-8A88-45A8-8748-34A2790DD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13</Pages>
  <Words>3327</Words>
  <Characters>18304</Characters>
  <Application>Microsoft Office Word</Application>
  <DocSecurity>0</DocSecurity>
  <Lines>152</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Ranilla Checa</dc:creator>
  <cp:lastModifiedBy>Anaïs López García</cp:lastModifiedBy>
  <cp:revision>6</cp:revision>
  <cp:lastPrinted>2025-12-03T22:36:00Z</cp:lastPrinted>
  <dcterms:created xsi:type="dcterms:W3CDTF">2025-07-24T19:33:00Z</dcterms:created>
  <dcterms:modified xsi:type="dcterms:W3CDTF">2025-12-04T08:43:00Z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2024-02-06T12:20:30Z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32155b42-5118-4e37-94f2-fef8b188b727</vt:lpwstr>
  </property>
  <property fmtid="{D5CDD505-2E9C-101B-9397-08002B2CF9AE}" pid="7" name="MSIP_Label_defa4170-0d19-0005-0004-bc88714345d2_ActionId">
    <vt:lpwstr>572215ff-0998-41f6-b2ff-fd247d42801c</vt:lpwstr>
  </property>
  <property fmtid="{D5CDD505-2E9C-101B-9397-08002B2CF9AE}" pid="8" name="MSIP_Label_defa4170-0d19-0005-0004-bc88714345d2_ContentBits">
    <vt:lpwstr>0</vt:lpwstr>
  </property>
</Properties>
</file>