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DE551" w14:textId="77777777" w:rsidR="00F61382" w:rsidRDefault="00000000">
      <w:pPr>
        <w:spacing w:line="276" w:lineRule="auto"/>
        <w:ind w:right="283"/>
      </w:pPr>
      <w:r>
        <w:rPr>
          <w:noProof/>
        </w:rPr>
        <w:drawing>
          <wp:anchor distT="0" distB="0" distL="114300" distR="114300" simplePos="0" relativeHeight="251658240" behindDoc="0" locked="0" layoutInCell="1" hidden="0" allowOverlap="1" wp14:anchorId="68EC4E3E" wp14:editId="4C829A22">
            <wp:simplePos x="0" y="0"/>
            <wp:positionH relativeFrom="column">
              <wp:posOffset>-1080134</wp:posOffset>
            </wp:positionH>
            <wp:positionV relativeFrom="paragraph">
              <wp:posOffset>-706754</wp:posOffset>
            </wp:positionV>
            <wp:extent cx="7581265" cy="1019175"/>
            <wp:effectExtent l="0" t="0" r="0" b="0"/>
            <wp:wrapNone/>
            <wp:docPr id="17799333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16033011" w14:textId="77777777" w:rsidR="00F61382" w:rsidRDefault="00F61382">
      <w:pPr>
        <w:spacing w:line="276" w:lineRule="auto"/>
        <w:ind w:right="283"/>
        <w:jc w:val="right"/>
        <w:rPr>
          <w:rFonts w:ascii="National" w:eastAsia="National" w:hAnsi="National" w:cs="National"/>
          <w:color w:val="303AB2"/>
          <w:sz w:val="36"/>
          <w:szCs w:val="36"/>
        </w:rPr>
      </w:pPr>
    </w:p>
    <w:p w14:paraId="26D201A4" w14:textId="77777777" w:rsidR="00F61382" w:rsidRDefault="00000000">
      <w:pPr>
        <w:spacing w:line="276" w:lineRule="auto"/>
        <w:ind w:right="283"/>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INFORME “LA VIVIENDA EN VENTA EN 2025”</w:t>
      </w:r>
    </w:p>
    <w:p w14:paraId="6195C7CB" w14:textId="77777777" w:rsidR="00F61382" w:rsidRDefault="00000000">
      <w:pPr>
        <w:spacing w:line="276" w:lineRule="auto"/>
        <w:ind w:right="283"/>
        <w:jc w:val="center"/>
        <w:rPr>
          <w:rFonts w:ascii="National" w:eastAsia="National" w:hAnsi="National" w:cs="National"/>
          <w:b/>
          <w:bCs/>
          <w:color w:val="303AB2"/>
          <w:sz w:val="48"/>
          <w:szCs w:val="48"/>
        </w:rPr>
      </w:pPr>
      <w:bookmarkStart w:id="0" w:name="_heading=h.q4ojgiell46a" w:colFirst="0" w:colLast="0"/>
      <w:bookmarkEnd w:id="0"/>
      <w:r>
        <w:rPr>
          <w:rFonts w:ascii="National" w:eastAsia="National" w:hAnsi="National" w:cs="National"/>
          <w:b/>
          <w:bCs/>
          <w:color w:val="303AB2"/>
          <w:sz w:val="48"/>
          <w:szCs w:val="48"/>
        </w:rPr>
        <w:t>La vivienda de segunda mano en España sube un 20,5% en 2025, la subida más alta de toda la serie histórica</w:t>
      </w:r>
    </w:p>
    <w:p w14:paraId="4A1EA112" w14:textId="77777777" w:rsidR="00F61382" w:rsidRDefault="00F61382">
      <w:pPr>
        <w:spacing w:line="276" w:lineRule="auto"/>
        <w:ind w:right="283"/>
        <w:rPr>
          <w:rFonts w:ascii="National" w:eastAsia="National" w:hAnsi="National" w:cs="National"/>
          <w:b/>
          <w:bCs/>
          <w:color w:val="303AB2"/>
          <w:sz w:val="16"/>
          <w:szCs w:val="16"/>
        </w:rPr>
      </w:pPr>
    </w:p>
    <w:p w14:paraId="2AFFD098" w14:textId="399DCE87" w:rsidR="00F61382" w:rsidRDefault="005D092B">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Todas las comunidades autónomas incrementan el precio al cierre de 2025 y siete de ellas lo hacen por encima del 20%</w:t>
      </w:r>
    </w:p>
    <w:p w14:paraId="32F22B24" w14:textId="77777777" w:rsidR="00F61382"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El precio medio de las viviendas ofertadas sube respecto al año anterior en el 86% de los barrios de Madrid y en el 72% de Barcelona</w:t>
      </w:r>
    </w:p>
    <w:p w14:paraId="5DD4E59E" w14:textId="4EC37412" w:rsidR="00396BA5" w:rsidRPr="00B00C27" w:rsidRDefault="00B00C27">
      <w:pPr>
        <w:numPr>
          <w:ilvl w:val="0"/>
          <w:numId w:val="1"/>
        </w:numPr>
        <w:pBdr>
          <w:top w:val="nil"/>
          <w:left w:val="nil"/>
          <w:bottom w:val="nil"/>
          <w:right w:val="nil"/>
          <w:between w:val="nil"/>
        </w:pBdr>
        <w:spacing w:line="276" w:lineRule="auto"/>
        <w:ind w:right="283"/>
        <w:jc w:val="both"/>
        <w:rPr>
          <w:rFonts w:ascii="Open Sans" w:eastAsia="Open Sans" w:hAnsi="Open Sans" w:cs="Open Sans"/>
          <w:b/>
          <w:bCs/>
          <w:color w:val="303AB2"/>
        </w:rPr>
      </w:pPr>
      <w:hyperlink r:id="rId10" w:history="1">
        <w:r w:rsidR="00A83EF8" w:rsidRPr="00B00C27">
          <w:rPr>
            <w:rStyle w:val="Hipervnculo"/>
            <w:rFonts w:ascii="Open Sans" w:eastAsia="Open Sans" w:hAnsi="Open Sans" w:cs="Open Sans"/>
            <w:b/>
            <w:bCs/>
          </w:rPr>
          <w:t>Aquí se puede ver un vídeo con la valoración de la directora de Estudios de Fotocasa, María Matos</w:t>
        </w:r>
      </w:hyperlink>
    </w:p>
    <w:p w14:paraId="0F6DC857" w14:textId="77777777" w:rsidR="00F61382" w:rsidRPr="002827C1" w:rsidRDefault="00000000">
      <w:pPr>
        <w:pBdr>
          <w:top w:val="nil"/>
          <w:left w:val="nil"/>
          <w:bottom w:val="nil"/>
          <w:right w:val="nil"/>
          <w:between w:val="nil"/>
        </w:pBdr>
        <w:spacing w:line="276" w:lineRule="auto"/>
        <w:ind w:right="283"/>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br/>
      </w:r>
      <w:r w:rsidRPr="002827C1">
        <w:rPr>
          <w:rFonts w:ascii="Open Sans" w:eastAsia="Open Sans" w:hAnsi="Open Sans" w:cs="Open Sans"/>
          <w:b/>
          <w:bCs/>
          <w:color w:val="303AB2"/>
        </w:rPr>
        <w:t>Madrid, 8 de enero de 2026</w:t>
      </w:r>
    </w:p>
    <w:p w14:paraId="2A0C28E0" w14:textId="3515595E" w:rsidR="00F61382"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El precio de la vivienda de segunda mano en España cierra 2025 con un incremento anual del 20,5% y sitúa el precio de diciembre en 2.879 €/m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informe </w:t>
      </w:r>
      <w:r w:rsidRPr="002849CF">
        <w:rPr>
          <w:rFonts w:ascii="Open Sans" w:eastAsia="Open Sans" w:hAnsi="Open Sans" w:cs="Open Sans"/>
          <w:color w:val="000000"/>
        </w:rPr>
        <w:t xml:space="preserve">de </w:t>
      </w:r>
      <w:r w:rsidRPr="002849CF">
        <w:rPr>
          <w:rFonts w:ascii="Open Sans" w:eastAsia="Open Sans" w:hAnsi="Open Sans" w:cs="Open Sans"/>
          <w:b/>
          <w:bCs/>
          <w:color w:val="000000"/>
        </w:rPr>
        <w:t>“</w:t>
      </w:r>
      <w:hyperlink r:id="rId11" w:history="1">
        <w:r w:rsidRPr="002849CF">
          <w:rPr>
            <w:rStyle w:val="Hipervnculo"/>
            <w:rFonts w:ascii="Open Sans" w:eastAsia="Open Sans" w:hAnsi="Open Sans" w:cs="Open Sans"/>
            <w:b/>
            <w:bCs/>
            <w:i/>
            <w:iCs/>
          </w:rPr>
          <w:t>La vivienda de segunda mano en 2025</w:t>
        </w:r>
      </w:hyperlink>
      <w:r w:rsidRPr="002849CF">
        <w:rPr>
          <w:rFonts w:ascii="Open Sans" w:eastAsia="Open Sans" w:hAnsi="Open Sans" w:cs="Open Sans"/>
          <w:b/>
          <w:bCs/>
          <w:i/>
          <w:iCs/>
          <w:color w:val="000000"/>
        </w:rPr>
        <w:t>”</w:t>
      </w:r>
      <w:r>
        <w:rPr>
          <w:rFonts w:ascii="Open Sans" w:eastAsia="Open Sans" w:hAnsi="Open Sans" w:cs="Open Sans"/>
          <w:i/>
          <w:iCs/>
          <w:color w:val="000000"/>
        </w:rPr>
        <w:t xml:space="preserve"> </w:t>
      </w:r>
      <w:r>
        <w:rPr>
          <w:rFonts w:ascii="Open Sans" w:eastAsia="Open Sans" w:hAnsi="Open Sans" w:cs="Open Sans"/>
          <w:color w:val="000000"/>
        </w:rPr>
        <w:t>elaborado a partir</w:t>
      </w:r>
      <w:r>
        <w:rPr>
          <w:rFonts w:ascii="Open Sans" w:eastAsia="Open Sans" w:hAnsi="Open Sans" w:cs="Open Sans"/>
          <w:i/>
          <w:iCs/>
          <w:color w:val="000000"/>
        </w:rPr>
        <w:t xml:space="preserve"> </w:t>
      </w:r>
      <w:r>
        <w:rPr>
          <w:rFonts w:ascii="Open Sans" w:eastAsia="Open Sans" w:hAnsi="Open Sans" w:cs="Open Sans"/>
          <w:color w:val="000000"/>
        </w:rPr>
        <w:t>del</w:t>
      </w:r>
      <w:r>
        <w:rPr>
          <w:rFonts w:ascii="Open Sans" w:eastAsia="Open Sans" w:hAnsi="Open Sans" w:cs="Open Sans"/>
          <w:i/>
          <w:iCs/>
          <w:color w:val="000000"/>
        </w:rPr>
        <w:t xml:space="preserve"> </w:t>
      </w:r>
      <w:r>
        <w:rPr>
          <w:rFonts w:ascii="Open Sans" w:eastAsia="Open Sans" w:hAnsi="Open Sans" w:cs="Open Sans"/>
          <w:color w:val="000000"/>
        </w:rPr>
        <w:t xml:space="preserve">Índice Inmobiliario </w:t>
      </w:r>
      <w:hyperlink r:id="rId12">
        <w:r>
          <w:rPr>
            <w:rFonts w:ascii="Open Sans" w:eastAsia="Open Sans" w:hAnsi="Open Sans" w:cs="Open Sans"/>
            <w:color w:val="0000FF"/>
            <w:u w:val="single"/>
          </w:rPr>
          <w:t>Fotocasa</w:t>
        </w:r>
      </w:hyperlink>
      <w:r>
        <w:rPr>
          <w:rFonts w:ascii="Open Sans" w:eastAsia="Open Sans" w:hAnsi="Open Sans" w:cs="Open Sans"/>
          <w:color w:val="000000"/>
        </w:rPr>
        <w:t xml:space="preserve">.  Así, la subida anual de este 2025 (20,5%) es la más alta registrada en el Índice Inmobiliario Fotocasa en sus </w:t>
      </w:r>
      <w:r>
        <w:rPr>
          <w:rFonts w:ascii="Open Sans" w:eastAsia="Open Sans" w:hAnsi="Open Sans" w:cs="Open Sans"/>
        </w:rPr>
        <w:t>veinte</w:t>
      </w:r>
      <w:r>
        <w:rPr>
          <w:rFonts w:ascii="Open Sans" w:eastAsia="Open Sans" w:hAnsi="Open Sans" w:cs="Open Sans"/>
          <w:color w:val="000000"/>
        </w:rPr>
        <w:t xml:space="preserve"> años de análisis.</w:t>
      </w:r>
    </w:p>
    <w:p w14:paraId="2F88EECC" w14:textId="3D060E7E" w:rsidR="00F61382" w:rsidRPr="005D092B" w:rsidRDefault="005D092B" w:rsidP="005D092B">
      <w:pPr>
        <w:pBdr>
          <w:top w:val="nil"/>
          <w:left w:val="nil"/>
          <w:bottom w:val="nil"/>
          <w:right w:val="nil"/>
          <w:between w:val="nil"/>
        </w:pBdr>
        <w:shd w:val="clear" w:color="auto" w:fill="FFFFFF"/>
        <w:spacing w:before="280" w:after="280" w:line="276" w:lineRule="auto"/>
        <w:ind w:right="283"/>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32"/>
          <w:szCs w:val="32"/>
        </w:rPr>
        <w:t xml:space="preserve">Variación anual del precio medio de la vivienda en España </w:t>
      </w:r>
      <w:r>
        <w:rPr>
          <w:rFonts w:ascii="Open Sans Light" w:eastAsia="Open Sans Light" w:hAnsi="Open Sans Light" w:cs="Open Sans Light"/>
          <w:b/>
          <w:bCs/>
          <w:noProof/>
          <w:color w:val="303AB2"/>
          <w:sz w:val="28"/>
          <w:szCs w:val="28"/>
        </w:rPr>
        <w:drawing>
          <wp:inline distT="0" distB="0" distL="0" distR="0" wp14:anchorId="4A874983" wp14:editId="5F1B7FE3">
            <wp:extent cx="5196840" cy="2766060"/>
            <wp:effectExtent l="0" t="0" r="3810" b="0"/>
            <wp:docPr id="1779933372" name="image4.png" descr="Gráfico, Gráfico en cascad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en cascada&#10;&#10;El contenido generado por IA puede ser incorrecto."/>
                    <pic:cNvPicPr preferRelativeResize="0"/>
                  </pic:nvPicPr>
                  <pic:blipFill>
                    <a:blip r:embed="rId13"/>
                    <a:srcRect/>
                    <a:stretch>
                      <a:fillRect/>
                    </a:stretch>
                  </pic:blipFill>
                  <pic:spPr>
                    <a:xfrm>
                      <a:off x="0" y="0"/>
                      <a:ext cx="5196840" cy="2766060"/>
                    </a:xfrm>
                    <a:prstGeom prst="rect">
                      <a:avLst/>
                    </a:prstGeom>
                    <a:ln/>
                  </pic:spPr>
                </pic:pic>
              </a:graphicData>
            </a:graphic>
          </wp:inline>
        </w:drawing>
      </w:r>
    </w:p>
    <w:p w14:paraId="46115A42" w14:textId="77777777" w:rsidR="00E44D6E" w:rsidRDefault="00000000">
      <w:pPr>
        <w:spacing w:line="276" w:lineRule="auto"/>
        <w:jc w:val="both"/>
        <w:rPr>
          <w:rFonts w:ascii="Open Sans" w:eastAsia="Open Sans" w:hAnsi="Open Sans" w:cs="Open Sans"/>
          <w:b/>
          <w:bCs/>
        </w:rPr>
      </w:pPr>
      <w:r>
        <w:rPr>
          <w:rFonts w:ascii="Open Sans" w:eastAsia="Open Sans" w:hAnsi="Open Sans" w:cs="Open Sans"/>
        </w:rPr>
        <w:lastRenderedPageBreak/>
        <w:t xml:space="preserve">“¿Por qué suben como nunca los precios de la vivienda? porque la demanda cuadruplica la oferta. Tras la pandemia, persiste un cambio estructural en las preferencias residenciales: más espacio, mejor ubicación y mayores prestaciones. A ello se suma un fuerte impulso demográfico: crecimiento de la población por la inmigración y expansión acelerada de los hogares unipersonales, que casi se han duplicado en una década, incrementando de forma directa la necesidad de vivienda. El contexto financiero también intensifica la presión compradora. La bajada de tipos ha devuelto al mercado al 21% de la demanda que estaba en pausa. Además, el comprador extranjero representa ya el 15% del total y el inversor ha duplicado su peso en dos años hasta el 10%. El resultado es una brecha estructural: se crean más de 200.000 hogares al año frente a unas 100.000 viviendas nuevas. Este desajuste hace muy poco probable una bajada de precios en el corto plazo”, </w:t>
      </w:r>
      <w:r>
        <w:rPr>
          <w:rFonts w:ascii="Open Sans" w:eastAsia="Open Sans" w:hAnsi="Open Sans" w:cs="Open Sans"/>
          <w:b/>
          <w:bCs/>
        </w:rPr>
        <w:t xml:space="preserve">explica María Matos, directora de Estudios y portavoz de </w:t>
      </w:r>
      <w:hyperlink r:id="rId14" w:history="1">
        <w:r w:rsidRPr="00E44D6E">
          <w:rPr>
            <w:rStyle w:val="Hipervnculo"/>
            <w:rFonts w:ascii="Open Sans" w:eastAsia="Open Sans" w:hAnsi="Open Sans" w:cs="Open Sans"/>
            <w:b/>
            <w:bCs/>
          </w:rPr>
          <w:t>Fotocasa</w:t>
        </w:r>
      </w:hyperlink>
      <w:r>
        <w:rPr>
          <w:rFonts w:ascii="Open Sans" w:eastAsia="Open Sans" w:hAnsi="Open Sans" w:cs="Open Sans"/>
          <w:b/>
          <w:bCs/>
        </w:rPr>
        <w:t>.</w:t>
      </w:r>
    </w:p>
    <w:p w14:paraId="4B0D1C6B" w14:textId="77777777" w:rsidR="00E44D6E" w:rsidRDefault="00E44D6E">
      <w:pPr>
        <w:spacing w:line="276" w:lineRule="auto"/>
        <w:jc w:val="both"/>
        <w:rPr>
          <w:rFonts w:ascii="Open Sans" w:eastAsia="Open Sans" w:hAnsi="Open Sans" w:cs="Open Sans"/>
          <w:b/>
          <w:bCs/>
        </w:rPr>
      </w:pPr>
    </w:p>
    <w:p w14:paraId="29E03B1F" w14:textId="7B7FD97D" w:rsidR="00E44D6E" w:rsidRDefault="00E44D6E" w:rsidP="00E44D6E">
      <w:pPr>
        <w:spacing w:line="276" w:lineRule="auto"/>
        <w:jc w:val="center"/>
        <w:rPr>
          <w:rFonts w:ascii="Open Sans" w:eastAsia="Open Sans" w:hAnsi="Open Sans" w:cs="Open Sans"/>
          <w:b/>
          <w:bCs/>
        </w:rPr>
      </w:pPr>
      <w:hyperlink r:id="rId15" w:history="1">
        <w:r w:rsidRPr="00E44D6E">
          <w:rPr>
            <w:rStyle w:val="Hipervnculo"/>
            <w:rFonts w:ascii="Open Sans" w:eastAsia="Open Sans" w:hAnsi="Open Sans" w:cs="Open Sans"/>
            <w:b/>
            <w:bCs/>
          </w:rPr>
          <w:t>Declaraciones de María Matos, directora de Estudios de Fotocasa</w:t>
        </w:r>
      </w:hyperlink>
    </w:p>
    <w:p w14:paraId="2ED6A566" w14:textId="43B16FB9" w:rsidR="00E44D6E" w:rsidRPr="00E44D6E" w:rsidRDefault="00000000" w:rsidP="00E44D6E">
      <w:pPr>
        <w:spacing w:line="276" w:lineRule="auto"/>
        <w:jc w:val="both"/>
        <w:rPr>
          <w:rFonts w:ascii="Open Sans" w:eastAsia="Open Sans" w:hAnsi="Open Sans" w:cs="Open Sans"/>
          <w:b/>
          <w:bCs/>
          <w:lang w:val="es-ES"/>
        </w:rPr>
      </w:pPr>
      <w:r>
        <w:rPr>
          <w:rFonts w:ascii="Open Sans" w:eastAsia="Open Sans" w:hAnsi="Open Sans" w:cs="Open Sans"/>
          <w:b/>
          <w:bCs/>
        </w:rPr>
        <w:t xml:space="preserve"> </w:t>
      </w:r>
      <w:r w:rsidR="00E44D6E" w:rsidRPr="00E44D6E">
        <w:rPr>
          <w:rFonts w:ascii="Open Sans" w:eastAsia="Open Sans" w:hAnsi="Open Sans" w:cs="Open Sans"/>
          <w:b/>
          <w:bCs/>
          <w:lang w:val="es-ES"/>
        </w:rPr>
        <w:drawing>
          <wp:inline distT="0" distB="0" distL="0" distR="0" wp14:anchorId="5139BB63" wp14:editId="13E36DC8">
            <wp:extent cx="5581015" cy="2846070"/>
            <wp:effectExtent l="0" t="0" r="635" b="0"/>
            <wp:docPr id="683426623" name="Imagen 2" descr="Mujer con blusa azul&#10;&#10;El contenido generado por IA puede ser incorrec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26623" name="Imagen 2" descr="Mujer con blusa azul&#10;&#10;El contenido generado por IA puede ser incorrect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015" cy="2846070"/>
                    </a:xfrm>
                    <a:prstGeom prst="rect">
                      <a:avLst/>
                    </a:prstGeom>
                    <a:noFill/>
                    <a:ln>
                      <a:noFill/>
                    </a:ln>
                  </pic:spPr>
                </pic:pic>
              </a:graphicData>
            </a:graphic>
          </wp:inline>
        </w:drawing>
      </w:r>
    </w:p>
    <w:p w14:paraId="333DD549" w14:textId="7B940B20" w:rsidR="00F61382" w:rsidRDefault="00F61382">
      <w:pPr>
        <w:spacing w:line="276" w:lineRule="auto"/>
        <w:jc w:val="both"/>
        <w:rPr>
          <w:rFonts w:ascii="Open Sans" w:eastAsia="Open Sans" w:hAnsi="Open Sans" w:cs="Open Sans"/>
          <w:b/>
          <w:bCs/>
        </w:rPr>
      </w:pPr>
    </w:p>
    <w:p w14:paraId="20D08B15" w14:textId="4E3F39C2" w:rsidR="00F61382" w:rsidRDefault="00000000">
      <w:pPr>
        <w:spacing w:line="276" w:lineRule="auto"/>
        <w:ind w:right="283"/>
      </w:pPr>
      <w:r>
        <w:rPr>
          <w:rFonts w:ascii="Open Sans Light" w:eastAsia="Open Sans Light" w:hAnsi="Open Sans Light" w:cs="Open Sans Light"/>
          <w:b/>
          <w:bCs/>
          <w:color w:val="303AB2"/>
          <w:sz w:val="28"/>
          <w:szCs w:val="28"/>
        </w:rPr>
        <w:t>Por Comunidades Autónomas</w:t>
      </w:r>
    </w:p>
    <w:p w14:paraId="7B745DB9" w14:textId="77777777" w:rsidR="00F61382" w:rsidRDefault="00F61382">
      <w:pPr>
        <w:spacing w:line="276" w:lineRule="auto"/>
        <w:ind w:right="283"/>
        <w:jc w:val="both"/>
        <w:rPr>
          <w:rFonts w:ascii="Open Sans" w:eastAsia="Open Sans" w:hAnsi="Open Sans" w:cs="Open Sans"/>
          <w:color w:val="000000"/>
        </w:rPr>
      </w:pPr>
    </w:p>
    <w:p w14:paraId="3A3C6BC8" w14:textId="77777777" w:rsidR="00F61382" w:rsidRDefault="00000000">
      <w:pPr>
        <w:tabs>
          <w:tab w:val="left" w:pos="8505"/>
        </w:tabs>
        <w:spacing w:line="276" w:lineRule="auto"/>
        <w:ind w:right="283"/>
        <w:jc w:val="both"/>
        <w:rPr>
          <w:rFonts w:ascii="Open Sans" w:eastAsia="Open Sans" w:hAnsi="Open Sans" w:cs="Open Sans"/>
          <w:color w:val="000000"/>
        </w:rPr>
      </w:pPr>
      <w:r w:rsidRPr="00ED4688">
        <w:rPr>
          <w:rFonts w:ascii="Open Sans" w:eastAsia="Open Sans" w:hAnsi="Open Sans" w:cs="Open Sans"/>
          <w:b/>
          <w:bCs/>
          <w:color w:val="000000"/>
        </w:rPr>
        <w:t>A cierre de 2025, la Región de Murcia es la comunidad que más incrementa el precio anual de la vivienda</w:t>
      </w:r>
      <w:r>
        <w:rPr>
          <w:rFonts w:ascii="Open Sans" w:eastAsia="Open Sans" w:hAnsi="Open Sans" w:cs="Open Sans"/>
          <w:color w:val="000000"/>
        </w:rPr>
        <w:t xml:space="preserve"> (29,6%), seguida de Comunitat Valenciana (24,4%), Asturias (24,0%), Cantabria (22,9%), Andalucía (22,2%), Madrid (21,7%) Canarias (21,3%), Cataluña (15,0%), Baleares (14,6%), Galicia (13,2%), País Vasco (12,1%), Castilla y León (9,1%), La Rioja (8,9%) y Castilla-La </w:t>
      </w:r>
      <w:r>
        <w:rPr>
          <w:rFonts w:ascii="Open Sans" w:eastAsia="Open Sans" w:hAnsi="Open Sans" w:cs="Open Sans"/>
          <w:color w:val="000000"/>
        </w:rPr>
        <w:lastRenderedPageBreak/>
        <w:t>Mancha (8,6%). En el extremo opuesto, los incrementos más moderados se registran en Navarra (8,0%), Castilla-La Mancha (5,2%) y La Rioja (1,5%).</w:t>
      </w:r>
    </w:p>
    <w:p w14:paraId="3AFFAEF3" w14:textId="77777777" w:rsidR="00F61382" w:rsidRDefault="00F61382">
      <w:pPr>
        <w:tabs>
          <w:tab w:val="left" w:pos="8505"/>
        </w:tabs>
        <w:spacing w:line="276" w:lineRule="auto"/>
        <w:ind w:right="283"/>
        <w:jc w:val="both"/>
        <w:rPr>
          <w:rFonts w:ascii="Open Sans" w:eastAsia="Open Sans" w:hAnsi="Open Sans" w:cs="Open Sans"/>
          <w:color w:val="000000"/>
        </w:rPr>
      </w:pPr>
    </w:p>
    <w:p w14:paraId="7DE76B34" w14:textId="77777777" w:rsidR="00F61382" w:rsidRDefault="00000000">
      <w:pPr>
        <w:tabs>
          <w:tab w:val="left" w:pos="8505"/>
        </w:tabs>
        <w:spacing w:line="276" w:lineRule="auto"/>
        <w:ind w:right="283"/>
        <w:jc w:val="both"/>
        <w:rPr>
          <w:rFonts w:ascii="Open Sans" w:eastAsia="Open Sans" w:hAnsi="Open Sans" w:cs="Open Sans"/>
          <w:color w:val="000000"/>
        </w:rPr>
      </w:pPr>
      <w:r>
        <w:rPr>
          <w:rFonts w:ascii="Open Sans" w:eastAsia="Open Sans" w:hAnsi="Open Sans" w:cs="Open Sans"/>
          <w:color w:val="000000"/>
        </w:rPr>
        <w:t xml:space="preserve">Si en 2024 el máximo incremento se dio en la Comunitat Valenciana con un 19,8%, en 2025 el mayor avance anual se registra en la Región de Murcia con un 29,6%. </w:t>
      </w:r>
      <w:r w:rsidRPr="00ED4688">
        <w:rPr>
          <w:rFonts w:ascii="Open Sans" w:eastAsia="Open Sans" w:hAnsi="Open Sans" w:cs="Open Sans"/>
          <w:b/>
          <w:bCs/>
          <w:color w:val="000000"/>
        </w:rPr>
        <w:t>Este aumento de las subidas confirma el cambio de ritmo iniciado en 2023 y sostenido durante 2024, culminando en un cierre de año con tasas claramente por encima del 20% en el agregado nacional.</w:t>
      </w:r>
    </w:p>
    <w:p w14:paraId="32089C4F" w14:textId="77777777" w:rsidR="00F61382" w:rsidRDefault="00F61382">
      <w:pPr>
        <w:tabs>
          <w:tab w:val="left" w:pos="8505"/>
        </w:tabs>
        <w:spacing w:line="276" w:lineRule="auto"/>
        <w:ind w:right="283"/>
        <w:jc w:val="both"/>
        <w:rPr>
          <w:rFonts w:ascii="Open Sans" w:eastAsia="Open Sans" w:hAnsi="Open Sans" w:cs="Open Sans"/>
          <w:color w:val="000000"/>
        </w:rPr>
      </w:pPr>
    </w:p>
    <w:p w14:paraId="0F614444" w14:textId="77777777" w:rsidR="00F61382" w:rsidRDefault="00000000">
      <w:pPr>
        <w:tabs>
          <w:tab w:val="left" w:pos="8505"/>
        </w:tabs>
        <w:spacing w:line="276" w:lineRule="auto"/>
        <w:ind w:right="283"/>
        <w:jc w:val="both"/>
        <w:rPr>
          <w:rFonts w:ascii="Open Sans" w:eastAsia="Open Sans" w:hAnsi="Open Sans" w:cs="Open Sans"/>
          <w:color w:val="000000"/>
        </w:rPr>
      </w:pPr>
      <w:r>
        <w:rPr>
          <w:rFonts w:ascii="Open Sans" w:eastAsia="Open Sans" w:hAnsi="Open Sans" w:cs="Open Sans"/>
          <w:color w:val="000000"/>
        </w:rPr>
        <w:t xml:space="preserve">En el ranking por precio de la vivienda, </w:t>
      </w:r>
      <w:r w:rsidRPr="00ED4688">
        <w:rPr>
          <w:rFonts w:ascii="Open Sans" w:eastAsia="Open Sans" w:hAnsi="Open Sans" w:cs="Open Sans"/>
          <w:b/>
          <w:bCs/>
          <w:color w:val="000000"/>
        </w:rPr>
        <w:t>Baleares encabeza la lista con 5.267 €/m², seguida muy de cerca por Madrid con 5.206 €/m².</w:t>
      </w:r>
      <w:r>
        <w:rPr>
          <w:rFonts w:ascii="Open Sans" w:eastAsia="Open Sans" w:hAnsi="Open Sans" w:cs="Open Sans"/>
          <w:color w:val="000000"/>
        </w:rPr>
        <w:t xml:space="preserve"> Ambas comunidades superan la barrera de los 5.000 €/m², muy por encima de la media nacional. Le siguen País Vasco con 3.681 €/m², Canarias con 3.319 €/m² y Cataluña con 3.247 €/m². </w:t>
      </w:r>
    </w:p>
    <w:p w14:paraId="218495B5" w14:textId="77777777" w:rsidR="00F61382" w:rsidRDefault="00F61382">
      <w:pPr>
        <w:tabs>
          <w:tab w:val="left" w:pos="8505"/>
        </w:tabs>
        <w:spacing w:line="276" w:lineRule="auto"/>
        <w:ind w:right="283"/>
        <w:jc w:val="both"/>
        <w:rPr>
          <w:rFonts w:ascii="Open Sans" w:eastAsia="Open Sans" w:hAnsi="Open Sans" w:cs="Open Sans"/>
          <w:color w:val="000000"/>
        </w:rPr>
      </w:pPr>
    </w:p>
    <w:p w14:paraId="767012A6" w14:textId="77777777" w:rsidR="00F61382" w:rsidRDefault="00000000">
      <w:pPr>
        <w:pBdr>
          <w:top w:val="nil"/>
          <w:left w:val="nil"/>
          <w:bottom w:val="nil"/>
          <w:right w:val="nil"/>
          <w:between w:val="nil"/>
        </w:pBdr>
        <w:shd w:val="clear" w:color="auto" w:fill="FFFFFF"/>
        <w:spacing w:before="280" w:after="280" w:line="276" w:lineRule="auto"/>
        <w:ind w:right="283"/>
        <w:jc w:val="center"/>
        <w:rPr>
          <w:rFonts w:ascii="Open Sans Light" w:eastAsia="Open Sans Light" w:hAnsi="Open Sans Light" w:cs="Open Sans Light"/>
          <w:b/>
          <w:bCs/>
          <w:color w:val="303AB2"/>
          <w:sz w:val="32"/>
          <w:szCs w:val="32"/>
        </w:rPr>
      </w:pPr>
      <w:r>
        <w:rPr>
          <w:rFonts w:ascii="Open Sans Light" w:eastAsia="Open Sans Light" w:hAnsi="Open Sans Light" w:cs="Open Sans Light"/>
          <w:b/>
          <w:bCs/>
          <w:color w:val="303AB2"/>
          <w:sz w:val="32"/>
          <w:szCs w:val="32"/>
        </w:rPr>
        <w:t xml:space="preserve">Variación anual 2025 por comunidades autónomas </w:t>
      </w:r>
    </w:p>
    <w:p w14:paraId="44885899" w14:textId="77777777" w:rsidR="00F61382" w:rsidRDefault="00000000">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715E1D63" wp14:editId="429A5414">
            <wp:extent cx="5739658" cy="3613327"/>
            <wp:effectExtent l="0" t="0" r="0" b="0"/>
            <wp:docPr id="1779933371" name="image1.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Mapa&#10;&#10;El contenido generado por IA puede ser incorrecto."/>
                    <pic:cNvPicPr preferRelativeResize="0"/>
                  </pic:nvPicPr>
                  <pic:blipFill>
                    <a:blip r:embed="rId17"/>
                    <a:srcRect/>
                    <a:stretch>
                      <a:fillRect/>
                    </a:stretch>
                  </pic:blipFill>
                  <pic:spPr>
                    <a:xfrm>
                      <a:off x="0" y="0"/>
                      <a:ext cx="5739658" cy="3613327"/>
                    </a:xfrm>
                    <a:prstGeom prst="rect">
                      <a:avLst/>
                    </a:prstGeom>
                    <a:ln/>
                  </pic:spPr>
                </pic:pic>
              </a:graphicData>
            </a:graphic>
          </wp:inline>
        </w:drawing>
      </w:r>
    </w:p>
    <w:p w14:paraId="3DBBCDCF" w14:textId="77777777" w:rsidR="00F61382" w:rsidRDefault="00F61382">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bCs/>
          <w:color w:val="303AB2"/>
          <w:sz w:val="28"/>
          <w:szCs w:val="28"/>
        </w:rPr>
      </w:pPr>
    </w:p>
    <w:p w14:paraId="1266CE4A" w14:textId="77777777" w:rsidR="002827C1" w:rsidRDefault="002827C1">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bCs/>
          <w:color w:val="303AB2"/>
          <w:sz w:val="28"/>
          <w:szCs w:val="28"/>
        </w:rPr>
      </w:pPr>
    </w:p>
    <w:p w14:paraId="68D34B13" w14:textId="77777777" w:rsidR="00F61382" w:rsidRDefault="00000000">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Por provincias</w:t>
      </w:r>
    </w:p>
    <w:p w14:paraId="0CF3FFAE" w14:textId="77777777" w:rsidR="00F61382"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bookmarkStart w:id="1" w:name="_heading=h.u30kdb8qmq2u" w:colFirst="0" w:colLast="0"/>
      <w:bookmarkEnd w:id="1"/>
      <w:r w:rsidRPr="00ED4688">
        <w:rPr>
          <w:rFonts w:ascii="Open Sans" w:eastAsia="Open Sans" w:hAnsi="Open Sans" w:cs="Open Sans"/>
          <w:b/>
          <w:bCs/>
          <w:color w:val="000000"/>
        </w:rPr>
        <w:t>A cierre de 2025 el precio se incrementa en 48 provincias (96% del total) y desciende únicamente en dos</w:t>
      </w:r>
      <w:r>
        <w:rPr>
          <w:rFonts w:ascii="Open Sans" w:eastAsia="Open Sans" w:hAnsi="Open Sans" w:cs="Open Sans"/>
          <w:color w:val="000000"/>
        </w:rPr>
        <w:t>. La subida anual más destacada se produce en Murcia (29,6%), seguida de Valencia (28,0%), Asturias (24,0%), Cantabria (22,9%) y Santa Cruz de Tenerife (22,7%). En el extremo opuesto, Soria (-9,6%) y Teruel (-9,6%) registran descensos anuales.</w:t>
      </w:r>
    </w:p>
    <w:p w14:paraId="07A47FA5" w14:textId="77777777" w:rsidR="00F61382"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sidRPr="00ED4688">
        <w:rPr>
          <w:rFonts w:ascii="Open Sans" w:eastAsia="Open Sans" w:hAnsi="Open Sans" w:cs="Open Sans"/>
          <w:b/>
          <w:bCs/>
          <w:color w:val="000000"/>
        </w:rPr>
        <w:t>Las cinco provincias españolas con el precio medio de la vivienda más elevado a cierre de 2025 se mantienen respecto a los últimos años</w:t>
      </w:r>
      <w:r>
        <w:rPr>
          <w:rFonts w:ascii="Open Sans" w:eastAsia="Open Sans" w:hAnsi="Open Sans" w:cs="Open Sans"/>
          <w:color w:val="000000"/>
        </w:rPr>
        <w:t xml:space="preserve"> y el orden se repite. Illes Balears y Madrid encabezan el ranking, seguidas de Málaga y Gipuzkoa, mientras que Santa Cruz de Tenerife completa el top 5.</w:t>
      </w:r>
    </w:p>
    <w:p w14:paraId="4CC190B7" w14:textId="77777777" w:rsidR="00F61382"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Open Sans" w:eastAsia="Open Sans" w:hAnsi="Open Sans" w:cs="Open Sans"/>
          <w:color w:val="000000"/>
        </w:rPr>
        <w:t xml:space="preserve">Así, </w:t>
      </w:r>
      <w:r w:rsidRPr="00ED4688">
        <w:rPr>
          <w:rFonts w:ascii="Open Sans" w:eastAsia="Open Sans" w:hAnsi="Open Sans" w:cs="Open Sans"/>
          <w:b/>
          <w:bCs/>
          <w:color w:val="000000"/>
        </w:rPr>
        <w:t>Illes Balears se coloca a la cabeza del ranking con un precio medio de 5.267 €/m²</w:t>
      </w:r>
      <w:r>
        <w:rPr>
          <w:rFonts w:ascii="Open Sans" w:eastAsia="Open Sans" w:hAnsi="Open Sans" w:cs="Open Sans"/>
          <w:color w:val="000000"/>
        </w:rPr>
        <w:t>, seguida de Madrid con 5.206 €/m². Málaga y Gipuzkoa se sitúan prácticamente en el mismo nivel (4.364 €/m² y 4.364 €/m², respectivamente), y Santa Cruz de Tenerife alcanza 3.668 €/m².</w:t>
      </w:r>
    </w:p>
    <w:p w14:paraId="38D9AA07" w14:textId="77777777" w:rsidR="00F61382" w:rsidRDefault="00000000">
      <w:pPr>
        <w:pBdr>
          <w:top w:val="nil"/>
          <w:left w:val="nil"/>
          <w:bottom w:val="nil"/>
          <w:right w:val="nil"/>
          <w:between w:val="nil"/>
        </w:pBdr>
        <w:shd w:val="clear" w:color="auto" w:fill="FFFFFF"/>
        <w:spacing w:before="280" w:after="280" w:line="276" w:lineRule="auto"/>
        <w:ind w:right="283"/>
        <w:jc w:val="center"/>
        <w:rPr>
          <w:rFonts w:ascii="Open Sans Light" w:eastAsia="Open Sans Light" w:hAnsi="Open Sans Light" w:cs="Open Sans Light"/>
          <w:b/>
          <w:bCs/>
          <w:color w:val="303AB2"/>
          <w:sz w:val="32"/>
          <w:szCs w:val="32"/>
        </w:rPr>
      </w:pPr>
      <w:r>
        <w:rPr>
          <w:rFonts w:ascii="Open Sans Light" w:eastAsia="Open Sans Light" w:hAnsi="Open Sans Light" w:cs="Open Sans Light"/>
          <w:b/>
          <w:bCs/>
          <w:color w:val="303AB2"/>
          <w:sz w:val="32"/>
          <w:szCs w:val="32"/>
        </w:rPr>
        <w:t xml:space="preserve">Variación anual 2025 por provincias </w:t>
      </w:r>
    </w:p>
    <w:p w14:paraId="115C9774" w14:textId="77777777" w:rsidR="00F61382" w:rsidRDefault="00000000">
      <w:pPr>
        <w:spacing w:line="276" w:lineRule="auto"/>
        <w:ind w:right="283"/>
        <w:jc w:val="both"/>
      </w:pPr>
      <w:r>
        <w:rPr>
          <w:rFonts w:ascii="Open Sans Light" w:eastAsia="Open Sans Light" w:hAnsi="Open Sans Light" w:cs="Open Sans Light"/>
          <w:b/>
          <w:bCs/>
          <w:noProof/>
          <w:color w:val="303AB2"/>
          <w:sz w:val="28"/>
          <w:szCs w:val="28"/>
        </w:rPr>
        <w:drawing>
          <wp:inline distT="0" distB="0" distL="0" distR="0" wp14:anchorId="35985982" wp14:editId="30AEACB0">
            <wp:extent cx="5629953" cy="3963194"/>
            <wp:effectExtent l="0" t="0" r="0" b="0"/>
            <wp:docPr id="1779933374" name="image3.png" descr="Gráfico, Gráfico de burbuj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burbujas&#10;&#10;El contenido generado por IA puede ser incorrecto."/>
                    <pic:cNvPicPr preferRelativeResize="0"/>
                  </pic:nvPicPr>
                  <pic:blipFill>
                    <a:blip r:embed="rId18"/>
                    <a:srcRect/>
                    <a:stretch>
                      <a:fillRect/>
                    </a:stretch>
                  </pic:blipFill>
                  <pic:spPr>
                    <a:xfrm>
                      <a:off x="0" y="0"/>
                      <a:ext cx="5629953" cy="3963194"/>
                    </a:xfrm>
                    <a:prstGeom prst="rect">
                      <a:avLst/>
                    </a:prstGeom>
                    <a:ln/>
                  </pic:spPr>
                </pic:pic>
              </a:graphicData>
            </a:graphic>
          </wp:inline>
        </w:drawing>
      </w:r>
    </w:p>
    <w:p w14:paraId="282AE681" w14:textId="77777777" w:rsidR="00F61382" w:rsidRDefault="00F61382">
      <w:pPr>
        <w:spacing w:line="276" w:lineRule="auto"/>
        <w:ind w:right="283"/>
        <w:rPr>
          <w:rFonts w:ascii="Open Sans Light" w:eastAsia="Open Sans Light" w:hAnsi="Open Sans Light" w:cs="Open Sans Light"/>
          <w:b/>
          <w:bCs/>
          <w:color w:val="303AB2"/>
          <w:sz w:val="28"/>
          <w:szCs w:val="28"/>
        </w:rPr>
      </w:pPr>
    </w:p>
    <w:p w14:paraId="10D9A088" w14:textId="77777777" w:rsidR="00F61382" w:rsidRDefault="00000000">
      <w:pPr>
        <w:spacing w:line="276" w:lineRule="auto"/>
        <w:ind w:right="283"/>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Por municipios</w:t>
      </w:r>
    </w:p>
    <w:p w14:paraId="07F047B1" w14:textId="77777777" w:rsidR="00F61382" w:rsidRDefault="00F61382">
      <w:pPr>
        <w:spacing w:line="276" w:lineRule="auto"/>
        <w:ind w:right="283"/>
        <w:rPr>
          <w:rFonts w:ascii="Open Sans Light" w:eastAsia="Open Sans Light" w:hAnsi="Open Sans Light" w:cs="Open Sans Light"/>
          <w:b/>
          <w:bCs/>
          <w:color w:val="303AB2"/>
          <w:sz w:val="28"/>
          <w:szCs w:val="28"/>
        </w:rPr>
      </w:pPr>
    </w:p>
    <w:p w14:paraId="27FB1350" w14:textId="77777777" w:rsidR="00F61382" w:rsidRDefault="00000000">
      <w:pPr>
        <w:spacing w:line="276" w:lineRule="auto"/>
        <w:jc w:val="both"/>
        <w:rPr>
          <w:rFonts w:ascii="Open Sans" w:eastAsia="Open Sans" w:hAnsi="Open Sans" w:cs="Open Sans"/>
        </w:rPr>
      </w:pPr>
      <w:r w:rsidRPr="00ED4688">
        <w:rPr>
          <w:rFonts w:ascii="Open Sans" w:eastAsia="Open Sans" w:hAnsi="Open Sans" w:cs="Open Sans"/>
          <w:b/>
          <w:bCs/>
        </w:rPr>
        <w:t>En términos de variación anual, la tendencia observada en 2025 confirma la generalización de las subidas.</w:t>
      </w:r>
      <w:r>
        <w:rPr>
          <w:rFonts w:ascii="Open Sans" w:eastAsia="Open Sans" w:hAnsi="Open Sans" w:cs="Open Sans"/>
        </w:rPr>
        <w:t xml:space="preserve"> El precio se incrementa en 576 municipios y desciende en 66, concentrándose los retrocesos en un número reducido de localidades.</w:t>
      </w:r>
    </w:p>
    <w:p w14:paraId="6620BEE0" w14:textId="77777777" w:rsidR="00F61382" w:rsidRDefault="00F61382">
      <w:pPr>
        <w:spacing w:line="276" w:lineRule="auto"/>
        <w:jc w:val="both"/>
        <w:rPr>
          <w:rFonts w:ascii="Open Sans" w:eastAsia="Open Sans" w:hAnsi="Open Sans" w:cs="Open Sans"/>
        </w:rPr>
      </w:pPr>
    </w:p>
    <w:p w14:paraId="114776E9"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La subida interanual más destacada se produce en Vandellòs i l'Hospitalet de l'Infant (Tarragona), con un incremento del 80,0%. Le siguen Sant Fruitós de Bages (Barcelona) (69,8%), Albal (Valencia) (66,5%), Vera (Almería) (65,2%) y Dolores (Alicante) (63,4%), entre otros.</w:t>
      </w:r>
    </w:p>
    <w:p w14:paraId="7DA992D2" w14:textId="77777777" w:rsidR="00F61382" w:rsidRDefault="00F61382">
      <w:pPr>
        <w:spacing w:line="276" w:lineRule="auto"/>
        <w:jc w:val="both"/>
        <w:rPr>
          <w:rFonts w:ascii="Open Sans" w:eastAsia="Open Sans" w:hAnsi="Open Sans" w:cs="Open Sans"/>
        </w:rPr>
      </w:pPr>
    </w:p>
    <w:p w14:paraId="6D727BBF" w14:textId="77777777" w:rsidR="00F61382" w:rsidRDefault="00000000">
      <w:pPr>
        <w:spacing w:line="276" w:lineRule="auto"/>
        <w:jc w:val="both"/>
        <w:rPr>
          <w:rFonts w:ascii="Open Sans" w:eastAsia="Open Sans" w:hAnsi="Open Sans" w:cs="Open Sans"/>
        </w:rPr>
      </w:pPr>
      <w:r w:rsidRPr="00ED4688">
        <w:rPr>
          <w:rFonts w:ascii="Open Sans" w:eastAsia="Open Sans" w:hAnsi="Open Sans" w:cs="Open Sans"/>
          <w:b/>
          <w:bCs/>
        </w:rPr>
        <w:t>La observación del precio de la vivienda en términos absolutos muestra una concentración del máximo en municipios turísticos y en grandes áreas urbanas.</w:t>
      </w:r>
      <w:r>
        <w:rPr>
          <w:rFonts w:ascii="Open Sans" w:eastAsia="Open Sans" w:hAnsi="Open Sans" w:cs="Open Sans"/>
        </w:rPr>
        <w:t xml:space="preserve"> En 2025, trece municipios superan los 6.000 €/m². Encabeza el ranking Santa Eulària des Riu con 8.494 €/m², seguida de Eivissa con 7.689 €/m², Sant Antoni de Portmany con 7.608 €/m², Sant Josep de sa Talaia con 7.440 €/m² y Donostia - San Sebastián con 7.155 €/m².</w:t>
      </w:r>
    </w:p>
    <w:p w14:paraId="5C57AD97" w14:textId="77777777" w:rsidR="00F61382"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3823BB52" wp14:editId="4DD61B65">
            <wp:extent cx="5581015" cy="3004820"/>
            <wp:effectExtent l="0" t="0" r="0" b="0"/>
            <wp:docPr id="1779933373" name="image5.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El contenido generado por IA puede ser incorrecto."/>
                    <pic:cNvPicPr preferRelativeResize="0"/>
                  </pic:nvPicPr>
                  <pic:blipFill>
                    <a:blip r:embed="rId19"/>
                    <a:srcRect/>
                    <a:stretch>
                      <a:fillRect/>
                    </a:stretch>
                  </pic:blipFill>
                  <pic:spPr>
                    <a:xfrm>
                      <a:off x="0" y="0"/>
                      <a:ext cx="5581015" cy="3004820"/>
                    </a:xfrm>
                    <a:prstGeom prst="rect">
                      <a:avLst/>
                    </a:prstGeom>
                    <a:ln/>
                  </pic:spPr>
                </pic:pic>
              </a:graphicData>
            </a:graphic>
          </wp:inline>
        </w:drawing>
      </w:r>
    </w:p>
    <w:p w14:paraId="2AAB4F93" w14:textId="77777777" w:rsidR="00F61382" w:rsidRDefault="00F61382">
      <w:pPr>
        <w:spacing w:line="276" w:lineRule="auto"/>
        <w:jc w:val="both"/>
        <w:rPr>
          <w:rFonts w:ascii="Open Sans" w:eastAsia="Open Sans" w:hAnsi="Open Sans" w:cs="Open Sans"/>
        </w:rPr>
      </w:pPr>
    </w:p>
    <w:p w14:paraId="09188C74"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En el otro extremo, Villanueva del Arzobispo (Jaén) es el municipio más barato a cierre de 2025, con un precio medio de 623 €/m². Le siguen Torreperogil (Jaén) con 658 €/m², La Carolina (Jaén) con 683 €/m², Montijo (Badajoz) con 698 €/m² y Jamilena (Jaén) con 709 €/m².</w:t>
      </w:r>
    </w:p>
    <w:p w14:paraId="2339B2ED" w14:textId="77777777" w:rsidR="00F61382" w:rsidRDefault="00000000">
      <w:pPr>
        <w:pBdr>
          <w:top w:val="nil"/>
          <w:left w:val="nil"/>
          <w:bottom w:val="nil"/>
          <w:right w:val="nil"/>
          <w:between w:val="nil"/>
        </w:pBdr>
        <w:spacing w:before="280" w:after="280" w:line="276" w:lineRule="auto"/>
        <w:ind w:right="283"/>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Por distritos</w:t>
      </w:r>
    </w:p>
    <w:p w14:paraId="7791FBB8" w14:textId="77777777" w:rsidR="00F61382" w:rsidRDefault="00000000">
      <w:pPr>
        <w:spacing w:line="276" w:lineRule="auto"/>
        <w:jc w:val="both"/>
        <w:rPr>
          <w:rFonts w:ascii="Open Sans" w:eastAsia="Open Sans" w:hAnsi="Open Sans" w:cs="Open Sans"/>
          <w:b/>
          <w:bCs/>
          <w:i/>
          <w:iCs/>
        </w:rPr>
      </w:pPr>
      <w:r w:rsidRPr="00B90135">
        <w:rPr>
          <w:rFonts w:ascii="Open Sans" w:eastAsia="Open Sans" w:hAnsi="Open Sans" w:cs="Open Sans"/>
          <w:b/>
          <w:bCs/>
          <w:i/>
          <w:iCs/>
          <w:sz w:val="28"/>
          <w:szCs w:val="28"/>
        </w:rPr>
        <w:t>Madrid capital</w:t>
      </w:r>
    </w:p>
    <w:p w14:paraId="75B15FAB" w14:textId="77777777" w:rsidR="00B90135" w:rsidRDefault="00B90135">
      <w:pPr>
        <w:spacing w:line="276" w:lineRule="auto"/>
        <w:jc w:val="both"/>
        <w:rPr>
          <w:rFonts w:ascii="Open Sans" w:eastAsia="Open Sans" w:hAnsi="Open Sans" w:cs="Open Sans"/>
          <w:b/>
          <w:bCs/>
          <w:i/>
          <w:iCs/>
        </w:rPr>
      </w:pPr>
    </w:p>
    <w:p w14:paraId="3672C8F1" w14:textId="77777777" w:rsidR="00F61382" w:rsidRDefault="00000000">
      <w:pPr>
        <w:spacing w:line="276" w:lineRule="auto"/>
        <w:jc w:val="both"/>
        <w:rPr>
          <w:rFonts w:ascii="Open Sans" w:eastAsia="Open Sans" w:hAnsi="Open Sans" w:cs="Open Sans"/>
        </w:rPr>
      </w:pPr>
      <w:r w:rsidRPr="00ED4688">
        <w:rPr>
          <w:rFonts w:ascii="Open Sans" w:eastAsia="Open Sans" w:hAnsi="Open Sans" w:cs="Open Sans"/>
          <w:b/>
          <w:bCs/>
        </w:rPr>
        <w:t>A cierre de 2025 el precio sube en 20 de los 21 distritos de Madrid, manteniéndose el tono alcista observado en 2024</w:t>
      </w:r>
      <w:r>
        <w:rPr>
          <w:rFonts w:ascii="Open Sans" w:eastAsia="Open Sans" w:hAnsi="Open Sans" w:cs="Open Sans"/>
        </w:rPr>
        <w:t>. El único distrito que registra un descenso anual es Hortaleza (-2,6%).</w:t>
      </w:r>
    </w:p>
    <w:p w14:paraId="6C938C35" w14:textId="77777777" w:rsidR="00F61382" w:rsidRDefault="00F61382">
      <w:pPr>
        <w:spacing w:line="276" w:lineRule="auto"/>
        <w:jc w:val="both"/>
        <w:rPr>
          <w:rFonts w:ascii="Open Sans" w:eastAsia="Open Sans" w:hAnsi="Open Sans" w:cs="Open Sans"/>
        </w:rPr>
      </w:pPr>
    </w:p>
    <w:p w14:paraId="7376B21B"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En 20 distritos los incrementos anuales superaron el 10%. Destaca el aumento en Villaverde (33,8%), que sin embargo cierra el año como el distrito más económico. Así, el incremento anual más significativo se produce en Villaverde (33,8%), seguido de Latina (31,9%), Usera (31,1%), Puente de Vallecas (29,3%) y Carabanchel (29,3%).</w:t>
      </w:r>
    </w:p>
    <w:p w14:paraId="3209F498" w14:textId="77777777" w:rsidR="00ED4688" w:rsidRDefault="00ED4688">
      <w:pPr>
        <w:spacing w:line="276" w:lineRule="auto"/>
        <w:jc w:val="both"/>
        <w:rPr>
          <w:rFonts w:ascii="Open Sans" w:eastAsia="Open Sans" w:hAnsi="Open Sans" w:cs="Open Sans"/>
        </w:rPr>
      </w:pPr>
    </w:p>
    <w:p w14:paraId="103FFDC4" w14:textId="168268FB" w:rsidR="00ED4688" w:rsidRDefault="00ED4688">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240221CD" wp14:editId="6FDC5C9A">
            <wp:extent cx="5581015" cy="4201795"/>
            <wp:effectExtent l="0" t="0" r="635" b="8255"/>
            <wp:docPr id="1779933376" name="image6.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Mapa&#10;&#10;El contenido generado por IA puede ser incorrecto."/>
                    <pic:cNvPicPr preferRelativeResize="0"/>
                  </pic:nvPicPr>
                  <pic:blipFill>
                    <a:blip r:embed="rId20"/>
                    <a:srcRect/>
                    <a:stretch>
                      <a:fillRect/>
                    </a:stretch>
                  </pic:blipFill>
                  <pic:spPr>
                    <a:xfrm>
                      <a:off x="0" y="0"/>
                      <a:ext cx="5581015" cy="4201795"/>
                    </a:xfrm>
                    <a:prstGeom prst="rect">
                      <a:avLst/>
                    </a:prstGeom>
                    <a:ln/>
                  </pic:spPr>
                </pic:pic>
              </a:graphicData>
            </a:graphic>
          </wp:inline>
        </w:drawing>
      </w:r>
    </w:p>
    <w:p w14:paraId="70008070" w14:textId="77777777" w:rsidR="00ED4688" w:rsidRDefault="00ED4688">
      <w:pPr>
        <w:spacing w:line="276" w:lineRule="auto"/>
        <w:jc w:val="both"/>
        <w:rPr>
          <w:rFonts w:ascii="Open Sans" w:eastAsia="Open Sans" w:hAnsi="Open Sans" w:cs="Open Sans"/>
        </w:rPr>
      </w:pPr>
    </w:p>
    <w:p w14:paraId="0CB70477"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 xml:space="preserve">Los siete distritos madrileños con el precio medio de la vivienda más elevado superan los 6.000 €/m². Encabeza el listado Barrio de Salamanca con 10.618 €/m², seguido de Chamberí con 9.368 €/m², Retiro con 8.741 €/m², Chamartín con 7.968 €/m², Centro con 7.774 €/m², Moncloa - Aravaca con 6.813 €/m² y </w:t>
      </w:r>
      <w:r>
        <w:rPr>
          <w:rFonts w:ascii="Open Sans" w:eastAsia="Open Sans" w:hAnsi="Open Sans" w:cs="Open Sans"/>
        </w:rPr>
        <w:lastRenderedPageBreak/>
        <w:t>Tetuán con 6.304 €/m². En el otro extremo, Villaverde es el distrito más económico de Madrid, con un precio medio de 2.648 €/m², y registra además el mayor incremento anual de la capital (33,8%).</w:t>
      </w:r>
    </w:p>
    <w:p w14:paraId="64330087" w14:textId="77777777" w:rsidR="00F61382" w:rsidRDefault="00F61382">
      <w:pPr>
        <w:spacing w:line="276" w:lineRule="auto"/>
        <w:jc w:val="both"/>
        <w:rPr>
          <w:rFonts w:ascii="Open Sans" w:eastAsia="Open Sans" w:hAnsi="Open Sans" w:cs="Open Sans"/>
        </w:rPr>
      </w:pPr>
    </w:p>
    <w:p w14:paraId="0DFC8D7B" w14:textId="77777777" w:rsidR="00F61382" w:rsidRPr="00B90135" w:rsidRDefault="00000000">
      <w:pPr>
        <w:spacing w:line="276" w:lineRule="auto"/>
        <w:jc w:val="both"/>
        <w:rPr>
          <w:rFonts w:ascii="Open Sans" w:eastAsia="Open Sans" w:hAnsi="Open Sans" w:cs="Open Sans"/>
          <w:b/>
          <w:bCs/>
          <w:i/>
          <w:iCs/>
          <w:sz w:val="28"/>
          <w:szCs w:val="28"/>
        </w:rPr>
      </w:pPr>
      <w:r w:rsidRPr="00B90135">
        <w:rPr>
          <w:rFonts w:ascii="Open Sans" w:eastAsia="Open Sans" w:hAnsi="Open Sans" w:cs="Open Sans"/>
          <w:b/>
          <w:bCs/>
          <w:i/>
          <w:iCs/>
          <w:sz w:val="28"/>
          <w:szCs w:val="28"/>
        </w:rPr>
        <w:t>Barcelona capital</w:t>
      </w:r>
    </w:p>
    <w:p w14:paraId="03AB716A" w14:textId="77777777" w:rsidR="00B90135" w:rsidRDefault="00B90135">
      <w:pPr>
        <w:spacing w:line="276" w:lineRule="auto"/>
        <w:jc w:val="both"/>
        <w:rPr>
          <w:rFonts w:ascii="Open Sans" w:eastAsia="Open Sans" w:hAnsi="Open Sans" w:cs="Open Sans"/>
          <w:b/>
          <w:bCs/>
        </w:rPr>
      </w:pPr>
    </w:p>
    <w:p w14:paraId="2CCC594A"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A cierre de 2025 el precio sube anualmente en los diez distritos de Barcelona, consolidando la tendencia alcista observada desde 2022 y dejando atrás los descensos generalizados de 2021.</w:t>
      </w:r>
    </w:p>
    <w:p w14:paraId="368A28CD" w14:textId="77777777" w:rsidR="00F61382" w:rsidRDefault="00F61382">
      <w:pPr>
        <w:spacing w:line="276" w:lineRule="auto"/>
        <w:jc w:val="both"/>
        <w:rPr>
          <w:rFonts w:ascii="Open Sans" w:eastAsia="Open Sans" w:hAnsi="Open Sans" w:cs="Open Sans"/>
        </w:rPr>
      </w:pPr>
    </w:p>
    <w:p w14:paraId="6D4C0DCC"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Cinco distritos barceloneses superaron el 10% de variación anual a cierre de 2025. El orden de los incrementos anuales lo lidera Sarrià - Sant Gervasi (19,8%), Nou Barris (13,4%), Gràcia (12,6%), Les Corts (12,1%) y Sant Martí (10,6%).</w:t>
      </w:r>
    </w:p>
    <w:p w14:paraId="19BA3656" w14:textId="77777777" w:rsidR="00F61382" w:rsidRDefault="00F61382">
      <w:pPr>
        <w:spacing w:line="276" w:lineRule="auto"/>
        <w:jc w:val="both"/>
        <w:rPr>
          <w:rFonts w:ascii="Open Sans" w:eastAsia="Open Sans" w:hAnsi="Open Sans" w:cs="Open Sans"/>
        </w:rPr>
      </w:pPr>
    </w:p>
    <w:p w14:paraId="17C33206"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En cuanto a los precios, los distritos de Sarrià - Sant Gervasi y Eixample lideran el ranking con 7.367 €/m² y 6.653 €/m², respectivamente. Les Corts se sitúa en 6.293 €/m², Gràcia en 5.840 €/m² y Ciutat Vella en 5.108 €/m². En el otro extremo, Nou Barris es el distrito más económico de Barcelona, con un precio medio de 3.247 €/m², y registra un incremento anual del 13,4%.</w:t>
      </w:r>
    </w:p>
    <w:p w14:paraId="3662CD2C" w14:textId="77777777" w:rsidR="00F61382"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027D0879" wp14:editId="11BAB964">
            <wp:extent cx="5608917" cy="3598029"/>
            <wp:effectExtent l="0" t="0" r="0" b="0"/>
            <wp:docPr id="1779933375" name="image7.png" descr="Imagen que contiene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Imagen que contiene Gráfico&#10;&#10;El contenido generado por IA puede ser incorrecto."/>
                    <pic:cNvPicPr preferRelativeResize="0"/>
                  </pic:nvPicPr>
                  <pic:blipFill>
                    <a:blip r:embed="rId21"/>
                    <a:srcRect/>
                    <a:stretch>
                      <a:fillRect/>
                    </a:stretch>
                  </pic:blipFill>
                  <pic:spPr>
                    <a:xfrm>
                      <a:off x="0" y="0"/>
                      <a:ext cx="5608917" cy="3598029"/>
                    </a:xfrm>
                    <a:prstGeom prst="rect">
                      <a:avLst/>
                    </a:prstGeom>
                    <a:ln/>
                  </pic:spPr>
                </pic:pic>
              </a:graphicData>
            </a:graphic>
          </wp:inline>
        </w:drawing>
      </w:r>
    </w:p>
    <w:p w14:paraId="0765E548" w14:textId="77777777" w:rsidR="00F61382" w:rsidRDefault="00F61382">
      <w:pPr>
        <w:spacing w:line="276" w:lineRule="auto"/>
        <w:jc w:val="both"/>
        <w:rPr>
          <w:rFonts w:ascii="Open Sans" w:eastAsia="Open Sans" w:hAnsi="Open Sans" w:cs="Open Sans"/>
        </w:rPr>
      </w:pPr>
    </w:p>
    <w:p w14:paraId="7AF079B8" w14:textId="77777777" w:rsidR="00ED4688" w:rsidRDefault="00ED4688">
      <w:pPr>
        <w:spacing w:line="276" w:lineRule="auto"/>
        <w:ind w:right="283"/>
        <w:jc w:val="both"/>
        <w:rPr>
          <w:rFonts w:ascii="Open Sans Light" w:eastAsia="Open Sans Light" w:hAnsi="Open Sans Light" w:cs="Open Sans Light"/>
          <w:b/>
          <w:bCs/>
          <w:color w:val="303AB2"/>
          <w:sz w:val="28"/>
          <w:szCs w:val="28"/>
        </w:rPr>
      </w:pPr>
    </w:p>
    <w:p w14:paraId="6B19BBE4" w14:textId="488AC1CE" w:rsidR="00F61382" w:rsidRDefault="00000000">
      <w:pPr>
        <w:spacing w:line="276" w:lineRule="auto"/>
        <w:ind w:right="283"/>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Por barrios </w:t>
      </w:r>
    </w:p>
    <w:p w14:paraId="554A17A2" w14:textId="77777777" w:rsidR="00F61382" w:rsidRDefault="00F61382">
      <w:pPr>
        <w:spacing w:line="276" w:lineRule="auto"/>
        <w:ind w:right="283"/>
        <w:jc w:val="both"/>
      </w:pPr>
    </w:p>
    <w:p w14:paraId="16797ACB" w14:textId="77777777" w:rsidR="00F61382" w:rsidRDefault="00000000">
      <w:pPr>
        <w:spacing w:line="276" w:lineRule="auto"/>
        <w:jc w:val="both"/>
      </w:pPr>
      <w:r w:rsidRPr="00B90135">
        <w:rPr>
          <w:rFonts w:ascii="Open Sans" w:eastAsia="Open Sans" w:hAnsi="Open Sans" w:cs="Open Sans"/>
          <w:b/>
          <w:bCs/>
          <w:i/>
          <w:iCs/>
          <w:sz w:val="28"/>
          <w:szCs w:val="28"/>
        </w:rPr>
        <w:t>Madrid capital</w:t>
      </w:r>
    </w:p>
    <w:p w14:paraId="4D688886" w14:textId="77777777" w:rsidR="00F61382" w:rsidRDefault="00F61382">
      <w:pPr>
        <w:spacing w:line="276" w:lineRule="auto"/>
        <w:jc w:val="both"/>
        <w:rPr>
          <w:rFonts w:ascii="Open Sans" w:eastAsia="Open Sans" w:hAnsi="Open Sans" w:cs="Open Sans"/>
        </w:rPr>
      </w:pPr>
    </w:p>
    <w:p w14:paraId="3E4A6129" w14:textId="77777777" w:rsidR="00F61382" w:rsidRDefault="00000000">
      <w:pPr>
        <w:spacing w:line="276" w:lineRule="auto"/>
        <w:jc w:val="both"/>
        <w:rPr>
          <w:rFonts w:ascii="Open Sans" w:eastAsia="Open Sans" w:hAnsi="Open Sans" w:cs="Open Sans"/>
        </w:rPr>
      </w:pPr>
      <w:r w:rsidRPr="00ED4688">
        <w:rPr>
          <w:rFonts w:ascii="Open Sans" w:eastAsia="Open Sans" w:hAnsi="Open Sans" w:cs="Open Sans"/>
          <w:b/>
          <w:bCs/>
        </w:rPr>
        <w:t>A cierre de 2025, la variación anual se incrementa en 56 de los 83 barrios madrileños analizados.</w:t>
      </w:r>
      <w:r>
        <w:rPr>
          <w:rFonts w:ascii="Open Sans" w:eastAsia="Open Sans" w:hAnsi="Open Sans" w:cs="Open Sans"/>
        </w:rPr>
        <w:t xml:space="preserve"> Los descensos se concentran en nueve barrios, siendo el mayor el de Pinar del Rey (-6,2%).</w:t>
      </w:r>
    </w:p>
    <w:p w14:paraId="467E2BA0" w14:textId="77777777" w:rsidR="00F61382" w:rsidRDefault="00F61382">
      <w:pPr>
        <w:spacing w:line="276" w:lineRule="auto"/>
        <w:jc w:val="both"/>
        <w:rPr>
          <w:rFonts w:ascii="Open Sans" w:eastAsia="Open Sans" w:hAnsi="Open Sans" w:cs="Open Sans"/>
        </w:rPr>
      </w:pPr>
    </w:p>
    <w:p w14:paraId="715C68C5"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Así, los incrementos anuales más significativos se producen en Los Cármenes (31,4%), Entrevías (25,5%) y Abrantes (25,4%), seguidos de Berruguete (24,6%) y Pradolongo (23,7%). Por otro lado, los barrios que más se han abaratado son Pinar del Rey (-6,2%), Almagro (-5,4%) y Recoletos (-4,1%).</w:t>
      </w:r>
    </w:p>
    <w:p w14:paraId="012C50FF" w14:textId="77777777" w:rsidR="00F61382" w:rsidRDefault="00F61382">
      <w:pPr>
        <w:spacing w:line="276" w:lineRule="auto"/>
        <w:jc w:val="both"/>
        <w:rPr>
          <w:rFonts w:ascii="Open Sans" w:eastAsia="Open Sans" w:hAnsi="Open Sans" w:cs="Open Sans"/>
        </w:rPr>
      </w:pPr>
    </w:p>
    <w:p w14:paraId="1C2BEAD4" w14:textId="77777777" w:rsidR="00F61382" w:rsidRDefault="00000000">
      <w:pPr>
        <w:spacing w:line="276" w:lineRule="auto"/>
        <w:jc w:val="both"/>
        <w:rPr>
          <w:rFonts w:ascii="Open Sans" w:eastAsia="Open Sans" w:hAnsi="Open Sans" w:cs="Open Sans"/>
        </w:rPr>
      </w:pPr>
      <w:r w:rsidRPr="00ED4688">
        <w:rPr>
          <w:rFonts w:ascii="Open Sans" w:eastAsia="Open Sans" w:hAnsi="Open Sans" w:cs="Open Sans"/>
          <w:b/>
          <w:bCs/>
        </w:rPr>
        <w:t>En 2025, en seis barrios madrileños el precio de la vivienda de segunda mano supera los 10.000 euros por metro cuadrado.</w:t>
      </w:r>
      <w:r>
        <w:rPr>
          <w:rFonts w:ascii="Open Sans" w:eastAsia="Open Sans" w:hAnsi="Open Sans" w:cs="Open Sans"/>
        </w:rPr>
        <w:t xml:space="preserve"> El barrio de Castellana (distrito de Barrio de Salamanca) se sitúa como el más caro con 11.792 €/m², seguido de Recoletos (11.401 €/m²) y Lista (11.300 €/m²).</w:t>
      </w:r>
    </w:p>
    <w:p w14:paraId="5BDC9697" w14:textId="77777777" w:rsidR="00F61382" w:rsidRDefault="00F61382">
      <w:pPr>
        <w:spacing w:line="276" w:lineRule="auto"/>
        <w:jc w:val="both"/>
        <w:rPr>
          <w:rFonts w:ascii="Open Sans" w:eastAsia="Open Sans" w:hAnsi="Open Sans" w:cs="Open Sans"/>
        </w:rPr>
      </w:pPr>
    </w:p>
    <w:p w14:paraId="388A0073"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En el otro extremo, San Cristóbal (distrito de Villaverde) es el barrio más económico de Madrid, con un precio medio de 1.996 €/m². Le siguen Entrevías con 2.620 €/m², Villaverde Alto con 2.702 €/m², Los Rosales con 2.848 €/m² y Palomeras bajas con 3.052 €/m².</w:t>
      </w:r>
    </w:p>
    <w:p w14:paraId="214018FE" w14:textId="77777777" w:rsidR="00F61382" w:rsidRDefault="00F61382">
      <w:pPr>
        <w:spacing w:line="276" w:lineRule="auto"/>
        <w:jc w:val="both"/>
        <w:rPr>
          <w:rFonts w:ascii="Open Sans" w:eastAsia="Open Sans" w:hAnsi="Open Sans" w:cs="Open Sans"/>
        </w:rPr>
      </w:pPr>
    </w:p>
    <w:p w14:paraId="330B7A40" w14:textId="77777777" w:rsidR="00F61382" w:rsidRDefault="00000000">
      <w:pPr>
        <w:spacing w:line="276" w:lineRule="auto"/>
        <w:jc w:val="both"/>
        <w:rPr>
          <w:rFonts w:ascii="Open Sans" w:eastAsia="Open Sans" w:hAnsi="Open Sans" w:cs="Open Sans"/>
          <w:b/>
          <w:bCs/>
          <w:i/>
          <w:iCs/>
          <w:sz w:val="28"/>
          <w:szCs w:val="28"/>
        </w:rPr>
      </w:pPr>
      <w:r w:rsidRPr="00B90135">
        <w:rPr>
          <w:rFonts w:ascii="Open Sans" w:eastAsia="Open Sans" w:hAnsi="Open Sans" w:cs="Open Sans"/>
          <w:b/>
          <w:bCs/>
          <w:i/>
          <w:iCs/>
          <w:sz w:val="28"/>
          <w:szCs w:val="28"/>
        </w:rPr>
        <w:t>Barcelona capital</w:t>
      </w:r>
    </w:p>
    <w:p w14:paraId="2914883A" w14:textId="77777777" w:rsidR="00B90135" w:rsidRDefault="00B90135">
      <w:pPr>
        <w:spacing w:line="276" w:lineRule="auto"/>
        <w:jc w:val="both"/>
        <w:rPr>
          <w:rFonts w:ascii="Open Sans" w:eastAsia="Open Sans" w:hAnsi="Open Sans" w:cs="Open Sans"/>
          <w:b/>
          <w:bCs/>
        </w:rPr>
      </w:pPr>
    </w:p>
    <w:p w14:paraId="5A5DC902" w14:textId="77777777" w:rsidR="00F61382" w:rsidRDefault="00000000">
      <w:pPr>
        <w:spacing w:line="276" w:lineRule="auto"/>
        <w:jc w:val="both"/>
        <w:rPr>
          <w:rFonts w:ascii="Open Sans" w:eastAsia="Open Sans" w:hAnsi="Open Sans" w:cs="Open Sans"/>
        </w:rPr>
      </w:pPr>
      <w:r w:rsidRPr="006955B6">
        <w:rPr>
          <w:rFonts w:ascii="Open Sans" w:eastAsia="Open Sans" w:hAnsi="Open Sans" w:cs="Open Sans"/>
          <w:b/>
          <w:bCs/>
        </w:rPr>
        <w:t>A cierre de 2025, el precio de la vivienda se incrementa en 39 barrios de Barcelona y desciende en 15</w:t>
      </w:r>
      <w:r>
        <w:rPr>
          <w:rFonts w:ascii="Open Sans" w:eastAsia="Open Sans" w:hAnsi="Open Sans" w:cs="Open Sans"/>
        </w:rPr>
        <w:t>. El mayor descenso anual se produce en Trinitat Vella (-15,2%).</w:t>
      </w:r>
    </w:p>
    <w:p w14:paraId="5AF530CF" w14:textId="77777777" w:rsidR="00F61382" w:rsidRDefault="00F61382">
      <w:pPr>
        <w:spacing w:line="276" w:lineRule="auto"/>
        <w:jc w:val="both"/>
        <w:rPr>
          <w:rFonts w:ascii="Open Sans" w:eastAsia="Open Sans" w:hAnsi="Open Sans" w:cs="Open Sans"/>
        </w:rPr>
      </w:pPr>
    </w:p>
    <w:p w14:paraId="0B5E624C"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Así, los incrementos anuales más significativos se producen en El Turó de la Peira (38,4%), Pedralbes (23,8%) y El Clot (23,4%), seguidos de El Bon Pastor (22,6%) y Hostafrancs (19,8%). Por otro lado, los barrios que más se han abaratado son Trinitat Vella (-15,2%), El Besós i el Maresme (-11,9%) y La Marina del Port (-8,7%).</w:t>
      </w:r>
    </w:p>
    <w:p w14:paraId="3EEDC311" w14:textId="77777777" w:rsidR="00F61382" w:rsidRDefault="00F61382">
      <w:pPr>
        <w:spacing w:line="276" w:lineRule="auto"/>
        <w:jc w:val="both"/>
        <w:rPr>
          <w:rFonts w:ascii="Open Sans" w:eastAsia="Open Sans" w:hAnsi="Open Sans" w:cs="Open Sans"/>
        </w:rPr>
      </w:pPr>
    </w:p>
    <w:p w14:paraId="42614BA0" w14:textId="77777777" w:rsidR="00F61382" w:rsidRDefault="00000000">
      <w:pPr>
        <w:spacing w:line="276" w:lineRule="auto"/>
        <w:jc w:val="both"/>
        <w:rPr>
          <w:rFonts w:ascii="Open Sans" w:eastAsia="Open Sans" w:hAnsi="Open Sans" w:cs="Open Sans"/>
        </w:rPr>
      </w:pPr>
      <w:r w:rsidRPr="00B90135">
        <w:rPr>
          <w:rFonts w:ascii="Open Sans" w:eastAsia="Open Sans" w:hAnsi="Open Sans" w:cs="Open Sans"/>
          <w:b/>
          <w:bCs/>
        </w:rPr>
        <w:lastRenderedPageBreak/>
        <w:t>Por primera vez en toda la serie histórica, el precio de la vivienda por metro cuadrado de un barrio de Barcelona sobrepasa los 9.000 euros en 2025.</w:t>
      </w:r>
      <w:r>
        <w:rPr>
          <w:rFonts w:ascii="Open Sans" w:eastAsia="Open Sans" w:hAnsi="Open Sans" w:cs="Open Sans"/>
        </w:rPr>
        <w:t xml:space="preserve"> Diagonal Mar i el Front Marítim del Poblenou (distrito de Sant Martí) lidera con 9.204 €/m², seguido de Pedralbes con 8.829 €/m².</w:t>
      </w:r>
    </w:p>
    <w:p w14:paraId="299F1AE8" w14:textId="77777777" w:rsidR="00F61382" w:rsidRDefault="00F61382">
      <w:pPr>
        <w:spacing w:line="276" w:lineRule="auto"/>
        <w:jc w:val="both"/>
        <w:rPr>
          <w:rFonts w:ascii="Open Sans" w:eastAsia="Open Sans" w:hAnsi="Open Sans" w:cs="Open Sans"/>
        </w:rPr>
      </w:pPr>
    </w:p>
    <w:p w14:paraId="57D811B1" w14:textId="77777777" w:rsidR="00F61382" w:rsidRDefault="00000000">
      <w:pPr>
        <w:spacing w:line="276" w:lineRule="auto"/>
        <w:jc w:val="both"/>
        <w:rPr>
          <w:rFonts w:ascii="Open Sans" w:eastAsia="Open Sans" w:hAnsi="Open Sans" w:cs="Open Sans"/>
        </w:rPr>
      </w:pPr>
      <w:r>
        <w:rPr>
          <w:rFonts w:ascii="Open Sans" w:eastAsia="Open Sans" w:hAnsi="Open Sans" w:cs="Open Sans"/>
        </w:rPr>
        <w:t>En el otro extremo, Ciutat Meridiana (distrito de Nou Barris) es el barrio más económico de Barcelona, con un precio medio de 1.581 €/m². Le siguen Trinitat Vella con 1.988 €/m², El Besós i el Maresme con 2.530 €/m², Sant Genís dels Agudells con 2.673 €/m² y Les Roquetes con 2.799 €/m².</w:t>
      </w:r>
    </w:p>
    <w:p w14:paraId="172BA438" w14:textId="77777777" w:rsidR="00F61382" w:rsidRDefault="00F61382">
      <w:pPr>
        <w:spacing w:line="276" w:lineRule="auto"/>
        <w:ind w:right="283"/>
        <w:jc w:val="both"/>
        <w:rPr>
          <w:rFonts w:ascii="Open Sans" w:eastAsia="Open Sans" w:hAnsi="Open Sans" w:cs="Open Sans"/>
        </w:rPr>
      </w:pPr>
    </w:p>
    <w:p w14:paraId="0047C7EC" w14:textId="77777777" w:rsidR="00F61382" w:rsidRDefault="00F61382">
      <w:pPr>
        <w:spacing w:line="276" w:lineRule="auto"/>
        <w:ind w:right="283"/>
        <w:jc w:val="both"/>
        <w:rPr>
          <w:rFonts w:ascii="Open Sans Light" w:eastAsia="Open Sans Light" w:hAnsi="Open Sans Light" w:cs="Open Sans Light"/>
          <w:b/>
          <w:bCs/>
          <w:color w:val="303AB2"/>
        </w:rPr>
      </w:pPr>
    </w:p>
    <w:p w14:paraId="5CCD5876" w14:textId="77777777" w:rsidR="00F61382" w:rsidRDefault="00000000">
      <w:pPr>
        <w:spacing w:line="276" w:lineRule="auto"/>
        <w:ind w:right="283"/>
        <w:jc w:val="both"/>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TABLAS DE PRECIOS DE LA VIVIENDA EN VENTA Y DE EVOLUCIONES ANUALES (7)</w:t>
      </w:r>
    </w:p>
    <w:p w14:paraId="4CC79BC2" w14:textId="77777777" w:rsidR="00F61382"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1: CCAA de mayor a menor variación anual (dic.24– dic.25)</w:t>
      </w:r>
    </w:p>
    <w:tbl>
      <w:tblPr>
        <w:tblStyle w:val="a"/>
        <w:tblW w:w="9062"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02"/>
        <w:gridCol w:w="2126"/>
        <w:gridCol w:w="1984"/>
        <w:gridCol w:w="2150"/>
      </w:tblGrid>
      <w:tr w:rsidR="00F61382" w14:paraId="3A7CDE6E" w14:textId="77777777" w:rsidTr="00F61382">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0AF312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2126" w:type="dxa"/>
            <w:vAlign w:val="center"/>
          </w:tcPr>
          <w:p w14:paraId="7BFC75AF"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1F3BAB58"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984" w:type="dxa"/>
            <w:vAlign w:val="center"/>
          </w:tcPr>
          <w:p w14:paraId="4F2910AE"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7571C883"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c>
          <w:tcPr>
            <w:tcW w:w="2150" w:type="dxa"/>
            <w:vAlign w:val="center"/>
          </w:tcPr>
          <w:p w14:paraId="2926399C"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F61382" w14:paraId="55E04E9D"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636DE3B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Región de Murcia </w:t>
            </w:r>
          </w:p>
        </w:tc>
        <w:tc>
          <w:tcPr>
            <w:tcW w:w="2126" w:type="dxa"/>
          </w:tcPr>
          <w:p w14:paraId="09C702A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1.924 €</w:t>
            </w:r>
          </w:p>
        </w:tc>
        <w:tc>
          <w:tcPr>
            <w:tcW w:w="1984" w:type="dxa"/>
            <w:vAlign w:val="bottom"/>
          </w:tcPr>
          <w:p w14:paraId="32BDD2E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29,6%</w:t>
            </w:r>
          </w:p>
        </w:tc>
        <w:tc>
          <w:tcPr>
            <w:tcW w:w="2150" w:type="dxa"/>
            <w:vAlign w:val="bottom"/>
          </w:tcPr>
          <w:p w14:paraId="3751BD8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F61382" w14:paraId="62479B2A"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1934B8D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Comunitat Valenciana </w:t>
            </w:r>
          </w:p>
        </w:tc>
        <w:tc>
          <w:tcPr>
            <w:tcW w:w="2126" w:type="dxa"/>
          </w:tcPr>
          <w:p w14:paraId="16A33DB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2.619 €</w:t>
            </w:r>
          </w:p>
        </w:tc>
        <w:tc>
          <w:tcPr>
            <w:tcW w:w="1984" w:type="dxa"/>
            <w:vAlign w:val="bottom"/>
          </w:tcPr>
          <w:p w14:paraId="0F8243E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24,4%</w:t>
            </w:r>
          </w:p>
        </w:tc>
        <w:tc>
          <w:tcPr>
            <w:tcW w:w="2150" w:type="dxa"/>
            <w:vAlign w:val="bottom"/>
          </w:tcPr>
          <w:p w14:paraId="1373F34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w:t>
            </w:r>
          </w:p>
        </w:tc>
      </w:tr>
      <w:tr w:rsidR="00F61382" w14:paraId="3FACAE2C"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70188DF2"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Asturias </w:t>
            </w:r>
          </w:p>
        </w:tc>
        <w:tc>
          <w:tcPr>
            <w:tcW w:w="2126" w:type="dxa"/>
          </w:tcPr>
          <w:p w14:paraId="790A682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2.238 €</w:t>
            </w:r>
          </w:p>
        </w:tc>
        <w:tc>
          <w:tcPr>
            <w:tcW w:w="1984" w:type="dxa"/>
            <w:vAlign w:val="bottom"/>
          </w:tcPr>
          <w:p w14:paraId="1F49DDD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w:t>
            </w:r>
          </w:p>
        </w:tc>
        <w:tc>
          <w:tcPr>
            <w:tcW w:w="2150" w:type="dxa"/>
            <w:vAlign w:val="bottom"/>
          </w:tcPr>
          <w:p w14:paraId="6FD0FDF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r>
      <w:tr w:rsidR="00F61382" w14:paraId="366D88B7"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5EA2B11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Cantabria </w:t>
            </w:r>
          </w:p>
        </w:tc>
        <w:tc>
          <w:tcPr>
            <w:tcW w:w="2126" w:type="dxa"/>
          </w:tcPr>
          <w:p w14:paraId="22718B4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2.536 €</w:t>
            </w:r>
          </w:p>
        </w:tc>
        <w:tc>
          <w:tcPr>
            <w:tcW w:w="1984" w:type="dxa"/>
            <w:vAlign w:val="bottom"/>
          </w:tcPr>
          <w:p w14:paraId="78F962F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w:t>
            </w:r>
          </w:p>
        </w:tc>
        <w:tc>
          <w:tcPr>
            <w:tcW w:w="2150" w:type="dxa"/>
            <w:vAlign w:val="bottom"/>
          </w:tcPr>
          <w:p w14:paraId="125733D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r>
      <w:tr w:rsidR="00F61382" w14:paraId="64F799A7"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2322AFB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Andalucía </w:t>
            </w:r>
          </w:p>
        </w:tc>
        <w:tc>
          <w:tcPr>
            <w:tcW w:w="2126" w:type="dxa"/>
          </w:tcPr>
          <w:p w14:paraId="04BCEF0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2.733 €</w:t>
            </w:r>
          </w:p>
        </w:tc>
        <w:tc>
          <w:tcPr>
            <w:tcW w:w="1984" w:type="dxa"/>
            <w:vAlign w:val="bottom"/>
          </w:tcPr>
          <w:p w14:paraId="5F29D12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w:t>
            </w:r>
          </w:p>
        </w:tc>
        <w:tc>
          <w:tcPr>
            <w:tcW w:w="2150" w:type="dxa"/>
            <w:vAlign w:val="bottom"/>
          </w:tcPr>
          <w:p w14:paraId="624AA70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w:t>
            </w:r>
          </w:p>
        </w:tc>
      </w:tr>
      <w:tr w:rsidR="00F61382" w14:paraId="13E44FC0"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09CE862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Madrid </w:t>
            </w:r>
          </w:p>
        </w:tc>
        <w:tc>
          <w:tcPr>
            <w:tcW w:w="2126" w:type="dxa"/>
          </w:tcPr>
          <w:p w14:paraId="52FCF13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5.206 €</w:t>
            </w:r>
          </w:p>
        </w:tc>
        <w:tc>
          <w:tcPr>
            <w:tcW w:w="1984" w:type="dxa"/>
            <w:vAlign w:val="bottom"/>
          </w:tcPr>
          <w:p w14:paraId="4CBD9DA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w:t>
            </w:r>
          </w:p>
        </w:tc>
        <w:tc>
          <w:tcPr>
            <w:tcW w:w="2150" w:type="dxa"/>
            <w:vAlign w:val="bottom"/>
          </w:tcPr>
          <w:p w14:paraId="2156A42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F61382" w14:paraId="466436B2"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38D43B9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Canarias </w:t>
            </w:r>
          </w:p>
        </w:tc>
        <w:tc>
          <w:tcPr>
            <w:tcW w:w="2126" w:type="dxa"/>
          </w:tcPr>
          <w:p w14:paraId="40FEC43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3.319 €</w:t>
            </w:r>
          </w:p>
        </w:tc>
        <w:tc>
          <w:tcPr>
            <w:tcW w:w="1984" w:type="dxa"/>
            <w:vAlign w:val="bottom"/>
          </w:tcPr>
          <w:p w14:paraId="08BAE40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w:t>
            </w:r>
          </w:p>
        </w:tc>
        <w:tc>
          <w:tcPr>
            <w:tcW w:w="2150" w:type="dxa"/>
            <w:vAlign w:val="bottom"/>
          </w:tcPr>
          <w:p w14:paraId="04C9A24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F61382" w14:paraId="1AFB1A75"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0D93128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Cataluña </w:t>
            </w:r>
          </w:p>
        </w:tc>
        <w:tc>
          <w:tcPr>
            <w:tcW w:w="2126" w:type="dxa"/>
          </w:tcPr>
          <w:p w14:paraId="5E3A599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3.247 €</w:t>
            </w:r>
          </w:p>
        </w:tc>
        <w:tc>
          <w:tcPr>
            <w:tcW w:w="1984" w:type="dxa"/>
            <w:vAlign w:val="bottom"/>
          </w:tcPr>
          <w:p w14:paraId="7F8B2D6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c>
          <w:tcPr>
            <w:tcW w:w="2150" w:type="dxa"/>
            <w:vAlign w:val="bottom"/>
          </w:tcPr>
          <w:p w14:paraId="1959897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F61382" w14:paraId="39DF0D91"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2E32C2E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Baleares </w:t>
            </w:r>
          </w:p>
        </w:tc>
        <w:tc>
          <w:tcPr>
            <w:tcW w:w="2126" w:type="dxa"/>
          </w:tcPr>
          <w:p w14:paraId="6C6B43C5"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5.267 €</w:t>
            </w:r>
          </w:p>
        </w:tc>
        <w:tc>
          <w:tcPr>
            <w:tcW w:w="1984" w:type="dxa"/>
            <w:vAlign w:val="bottom"/>
          </w:tcPr>
          <w:p w14:paraId="6A13DD7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c>
          <w:tcPr>
            <w:tcW w:w="2150" w:type="dxa"/>
            <w:vAlign w:val="bottom"/>
          </w:tcPr>
          <w:p w14:paraId="1723221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F61382" w14:paraId="41BF28E0"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3D18454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Galicia </w:t>
            </w:r>
          </w:p>
        </w:tc>
        <w:tc>
          <w:tcPr>
            <w:tcW w:w="2126" w:type="dxa"/>
          </w:tcPr>
          <w:p w14:paraId="672660D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2.142 €</w:t>
            </w:r>
          </w:p>
        </w:tc>
        <w:tc>
          <w:tcPr>
            <w:tcW w:w="1984" w:type="dxa"/>
            <w:vAlign w:val="bottom"/>
          </w:tcPr>
          <w:p w14:paraId="465E5D8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c>
          <w:tcPr>
            <w:tcW w:w="2150" w:type="dxa"/>
            <w:vAlign w:val="bottom"/>
          </w:tcPr>
          <w:p w14:paraId="2D3768E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r>
      <w:tr w:rsidR="00F61382" w14:paraId="64427193"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5D8FE87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País Vasco </w:t>
            </w:r>
          </w:p>
        </w:tc>
        <w:tc>
          <w:tcPr>
            <w:tcW w:w="2126" w:type="dxa"/>
          </w:tcPr>
          <w:p w14:paraId="74D74925"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3.681 €</w:t>
            </w:r>
          </w:p>
        </w:tc>
        <w:tc>
          <w:tcPr>
            <w:tcW w:w="1984" w:type="dxa"/>
            <w:vAlign w:val="bottom"/>
          </w:tcPr>
          <w:p w14:paraId="021DF7B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c>
          <w:tcPr>
            <w:tcW w:w="2150" w:type="dxa"/>
            <w:vAlign w:val="bottom"/>
          </w:tcPr>
          <w:p w14:paraId="52B426D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F61382" w14:paraId="52B24D23"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640C0E1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Castilla y León </w:t>
            </w:r>
          </w:p>
        </w:tc>
        <w:tc>
          <w:tcPr>
            <w:tcW w:w="2126" w:type="dxa"/>
          </w:tcPr>
          <w:p w14:paraId="3D853B3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1.677 €</w:t>
            </w:r>
          </w:p>
        </w:tc>
        <w:tc>
          <w:tcPr>
            <w:tcW w:w="1984" w:type="dxa"/>
            <w:vAlign w:val="bottom"/>
          </w:tcPr>
          <w:p w14:paraId="3B3E2D1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c>
          <w:tcPr>
            <w:tcW w:w="2150" w:type="dxa"/>
            <w:vAlign w:val="bottom"/>
          </w:tcPr>
          <w:p w14:paraId="5B5478F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r>
      <w:tr w:rsidR="00F61382" w14:paraId="5E76EEFF"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1D461FA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La Rioja </w:t>
            </w:r>
          </w:p>
        </w:tc>
        <w:tc>
          <w:tcPr>
            <w:tcW w:w="2126" w:type="dxa"/>
          </w:tcPr>
          <w:p w14:paraId="2638ADF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1.816 €</w:t>
            </w:r>
          </w:p>
        </w:tc>
        <w:tc>
          <w:tcPr>
            <w:tcW w:w="1984" w:type="dxa"/>
            <w:vAlign w:val="bottom"/>
          </w:tcPr>
          <w:p w14:paraId="6775EEC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2150" w:type="dxa"/>
            <w:vAlign w:val="bottom"/>
          </w:tcPr>
          <w:p w14:paraId="3257697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r>
      <w:tr w:rsidR="00F61382" w14:paraId="72C56063"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13BB9FE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Castilla-La Mancha </w:t>
            </w:r>
          </w:p>
        </w:tc>
        <w:tc>
          <w:tcPr>
            <w:tcW w:w="2126" w:type="dxa"/>
          </w:tcPr>
          <w:p w14:paraId="1FF13C2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1.340 €</w:t>
            </w:r>
          </w:p>
        </w:tc>
        <w:tc>
          <w:tcPr>
            <w:tcW w:w="1984" w:type="dxa"/>
            <w:vAlign w:val="bottom"/>
          </w:tcPr>
          <w:p w14:paraId="049D6D9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2150" w:type="dxa"/>
            <w:vAlign w:val="bottom"/>
          </w:tcPr>
          <w:p w14:paraId="268260B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-53%</w:t>
            </w:r>
          </w:p>
        </w:tc>
      </w:tr>
      <w:tr w:rsidR="00F61382" w14:paraId="74A1839C"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190FA53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Aragón </w:t>
            </w:r>
          </w:p>
        </w:tc>
        <w:tc>
          <w:tcPr>
            <w:tcW w:w="2126" w:type="dxa"/>
          </w:tcPr>
          <w:p w14:paraId="0842BE9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1.874 €</w:t>
            </w:r>
          </w:p>
        </w:tc>
        <w:tc>
          <w:tcPr>
            <w:tcW w:w="1984" w:type="dxa"/>
            <w:vAlign w:val="bottom"/>
          </w:tcPr>
          <w:p w14:paraId="0396B83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2150" w:type="dxa"/>
            <w:vAlign w:val="bottom"/>
          </w:tcPr>
          <w:p w14:paraId="4825FE8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r w:rsidR="00F61382" w14:paraId="27F4CC11"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tcPr>
          <w:p w14:paraId="7342F55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Extremadura </w:t>
            </w:r>
          </w:p>
        </w:tc>
        <w:tc>
          <w:tcPr>
            <w:tcW w:w="2126" w:type="dxa"/>
          </w:tcPr>
          <w:p w14:paraId="6ACA6284"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1.303 €</w:t>
            </w:r>
          </w:p>
        </w:tc>
        <w:tc>
          <w:tcPr>
            <w:tcW w:w="1984" w:type="dxa"/>
            <w:vAlign w:val="bottom"/>
          </w:tcPr>
          <w:p w14:paraId="71325B6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150" w:type="dxa"/>
            <w:vAlign w:val="bottom"/>
          </w:tcPr>
          <w:p w14:paraId="33E9B5E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w:t>
            </w:r>
          </w:p>
        </w:tc>
      </w:tr>
      <w:tr w:rsidR="00F61382" w14:paraId="799B348E" w14:textId="77777777" w:rsidTr="00F6138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2" w:type="dxa"/>
          </w:tcPr>
          <w:p w14:paraId="75457DE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Navarra </w:t>
            </w:r>
          </w:p>
        </w:tc>
        <w:tc>
          <w:tcPr>
            <w:tcW w:w="2126" w:type="dxa"/>
          </w:tcPr>
          <w:p w14:paraId="05FB8C3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2.153 €</w:t>
            </w:r>
          </w:p>
        </w:tc>
        <w:tc>
          <w:tcPr>
            <w:tcW w:w="1984" w:type="dxa"/>
            <w:vAlign w:val="bottom"/>
          </w:tcPr>
          <w:p w14:paraId="1E3FD61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2150" w:type="dxa"/>
            <w:vAlign w:val="bottom"/>
          </w:tcPr>
          <w:p w14:paraId="12058A6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F61382" w14:paraId="4A43EF67" w14:textId="77777777" w:rsidTr="00F61382">
        <w:trPr>
          <w:trHeight w:val="273"/>
        </w:trPr>
        <w:tc>
          <w:tcPr>
            <w:cnfStyle w:val="001000000000" w:firstRow="0" w:lastRow="0" w:firstColumn="1" w:lastColumn="0" w:oddVBand="0" w:evenVBand="0" w:oddHBand="0" w:evenHBand="0" w:firstRowFirstColumn="0" w:firstRowLastColumn="0" w:lastRowFirstColumn="0" w:lastRowLastColumn="0"/>
            <w:tcW w:w="2802" w:type="dxa"/>
            <w:vAlign w:val="bottom"/>
          </w:tcPr>
          <w:p w14:paraId="523C330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 xml:space="preserve"> España </w:t>
            </w:r>
          </w:p>
        </w:tc>
        <w:tc>
          <w:tcPr>
            <w:tcW w:w="2126" w:type="dxa"/>
          </w:tcPr>
          <w:p w14:paraId="6A7F898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2.879 €</w:t>
            </w:r>
          </w:p>
        </w:tc>
        <w:tc>
          <w:tcPr>
            <w:tcW w:w="1984" w:type="dxa"/>
            <w:vAlign w:val="bottom"/>
          </w:tcPr>
          <w:p w14:paraId="39CB2FD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w:t>
            </w:r>
          </w:p>
        </w:tc>
        <w:tc>
          <w:tcPr>
            <w:tcW w:w="2150" w:type="dxa"/>
            <w:vAlign w:val="bottom"/>
          </w:tcPr>
          <w:p w14:paraId="42F84A3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2B4430F0" w14:textId="77777777" w:rsidR="00F61382"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2: Provincias de mayor a menor variación anual (dic.24– dic.25)</w:t>
      </w:r>
    </w:p>
    <w:tbl>
      <w:tblPr>
        <w:tblStyle w:val="a0"/>
        <w:tblW w:w="893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6"/>
        <w:gridCol w:w="2126"/>
        <w:gridCol w:w="2268"/>
        <w:gridCol w:w="1994"/>
      </w:tblGrid>
      <w:tr w:rsidR="00F61382" w14:paraId="3864E586" w14:textId="77777777" w:rsidTr="00F6138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163DF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CCAA</w:t>
            </w:r>
          </w:p>
        </w:tc>
        <w:tc>
          <w:tcPr>
            <w:tcW w:w="2126" w:type="dxa"/>
            <w:vAlign w:val="center"/>
          </w:tcPr>
          <w:p w14:paraId="5A53A084" w14:textId="77777777" w:rsidR="00F61382"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tcPr>
          <w:p w14:paraId="5541D0ED"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 (€/m²)</w:t>
            </w:r>
          </w:p>
        </w:tc>
        <w:tc>
          <w:tcPr>
            <w:tcW w:w="1994" w:type="dxa"/>
            <w:vAlign w:val="center"/>
          </w:tcPr>
          <w:p w14:paraId="58F9004B"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638D222C"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r>
      <w:tr w:rsidR="00F61382" w14:paraId="35CC2033"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1C622F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2126" w:type="dxa"/>
            <w:vAlign w:val="bottom"/>
          </w:tcPr>
          <w:p w14:paraId="79383D09"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2268" w:type="dxa"/>
            <w:vAlign w:val="bottom"/>
          </w:tcPr>
          <w:p w14:paraId="7D8A844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1.924 €</w:t>
            </w:r>
          </w:p>
        </w:tc>
        <w:tc>
          <w:tcPr>
            <w:tcW w:w="1994" w:type="dxa"/>
            <w:vAlign w:val="bottom"/>
          </w:tcPr>
          <w:p w14:paraId="46012A9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29,6%</w:t>
            </w:r>
          </w:p>
        </w:tc>
      </w:tr>
      <w:tr w:rsidR="00F61382" w14:paraId="3D49DB70"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2FC1E9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2126" w:type="dxa"/>
            <w:vAlign w:val="bottom"/>
          </w:tcPr>
          <w:p w14:paraId="4D2E6D6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2268" w:type="dxa"/>
            <w:vAlign w:val="bottom"/>
          </w:tcPr>
          <w:p w14:paraId="0929086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2.393 €</w:t>
            </w:r>
          </w:p>
        </w:tc>
        <w:tc>
          <w:tcPr>
            <w:tcW w:w="1994" w:type="dxa"/>
            <w:vAlign w:val="bottom"/>
          </w:tcPr>
          <w:p w14:paraId="063513E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w:t>
            </w:r>
          </w:p>
        </w:tc>
      </w:tr>
      <w:tr w:rsidR="00F61382" w14:paraId="3E6E0B00"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57432F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126" w:type="dxa"/>
            <w:vAlign w:val="bottom"/>
          </w:tcPr>
          <w:p w14:paraId="65D3774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2268" w:type="dxa"/>
            <w:vAlign w:val="bottom"/>
          </w:tcPr>
          <w:p w14:paraId="7C92F6C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2.238 €</w:t>
            </w:r>
          </w:p>
        </w:tc>
        <w:tc>
          <w:tcPr>
            <w:tcW w:w="1994" w:type="dxa"/>
            <w:vAlign w:val="bottom"/>
          </w:tcPr>
          <w:p w14:paraId="2D129F1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w:t>
            </w:r>
          </w:p>
        </w:tc>
      </w:tr>
      <w:tr w:rsidR="00F61382" w14:paraId="2C061B89"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EA8CA1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126" w:type="dxa"/>
            <w:vAlign w:val="bottom"/>
          </w:tcPr>
          <w:p w14:paraId="4C5D3B4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2268" w:type="dxa"/>
            <w:vAlign w:val="bottom"/>
          </w:tcPr>
          <w:p w14:paraId="2FB70C3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2.536 €</w:t>
            </w:r>
          </w:p>
        </w:tc>
        <w:tc>
          <w:tcPr>
            <w:tcW w:w="1994" w:type="dxa"/>
            <w:vAlign w:val="bottom"/>
          </w:tcPr>
          <w:p w14:paraId="1C5CB7D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w:t>
            </w:r>
          </w:p>
        </w:tc>
      </w:tr>
      <w:tr w:rsidR="00F61382" w14:paraId="2261C027"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15B1B7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2126" w:type="dxa"/>
            <w:vAlign w:val="bottom"/>
          </w:tcPr>
          <w:p w14:paraId="1F3A06D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2268" w:type="dxa"/>
            <w:vAlign w:val="bottom"/>
          </w:tcPr>
          <w:p w14:paraId="10243E3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3.668 €</w:t>
            </w:r>
          </w:p>
        </w:tc>
        <w:tc>
          <w:tcPr>
            <w:tcW w:w="1994" w:type="dxa"/>
            <w:vAlign w:val="bottom"/>
          </w:tcPr>
          <w:p w14:paraId="5972C0F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w:t>
            </w:r>
          </w:p>
        </w:tc>
      </w:tr>
      <w:tr w:rsidR="00F61382" w14:paraId="1458162E"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B15501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126" w:type="dxa"/>
            <w:vAlign w:val="bottom"/>
          </w:tcPr>
          <w:p w14:paraId="1BAD62F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2268" w:type="dxa"/>
            <w:vAlign w:val="bottom"/>
          </w:tcPr>
          <w:p w14:paraId="65BB29F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5.206 €</w:t>
            </w:r>
          </w:p>
        </w:tc>
        <w:tc>
          <w:tcPr>
            <w:tcW w:w="1994" w:type="dxa"/>
            <w:vAlign w:val="bottom"/>
          </w:tcPr>
          <w:p w14:paraId="584619C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w:t>
            </w:r>
          </w:p>
        </w:tc>
      </w:tr>
      <w:tr w:rsidR="00F61382" w14:paraId="08ED5C4C"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257943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44DEC479"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2268" w:type="dxa"/>
            <w:vAlign w:val="bottom"/>
          </w:tcPr>
          <w:p w14:paraId="3124276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1.669 €</w:t>
            </w:r>
          </w:p>
        </w:tc>
        <w:tc>
          <w:tcPr>
            <w:tcW w:w="1994" w:type="dxa"/>
            <w:vAlign w:val="bottom"/>
          </w:tcPr>
          <w:p w14:paraId="5308854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w:t>
            </w:r>
          </w:p>
        </w:tc>
      </w:tr>
      <w:tr w:rsidR="00F61382" w14:paraId="47CC65C1"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4FA73E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2126" w:type="dxa"/>
            <w:vAlign w:val="bottom"/>
          </w:tcPr>
          <w:p w14:paraId="673C2EE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2268" w:type="dxa"/>
            <w:vAlign w:val="bottom"/>
          </w:tcPr>
          <w:p w14:paraId="0AE0BF5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2.161 €</w:t>
            </w:r>
          </w:p>
        </w:tc>
        <w:tc>
          <w:tcPr>
            <w:tcW w:w="1994" w:type="dxa"/>
            <w:vAlign w:val="bottom"/>
          </w:tcPr>
          <w:p w14:paraId="6B1961D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w:t>
            </w:r>
          </w:p>
        </w:tc>
      </w:tr>
      <w:tr w:rsidR="00F61382" w14:paraId="136C41EA"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7686A5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2126" w:type="dxa"/>
            <w:vAlign w:val="bottom"/>
          </w:tcPr>
          <w:p w14:paraId="4BC5560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2268" w:type="dxa"/>
            <w:vAlign w:val="bottom"/>
          </w:tcPr>
          <w:p w14:paraId="6C8298D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2.777 €</w:t>
            </w:r>
          </w:p>
        </w:tc>
        <w:tc>
          <w:tcPr>
            <w:tcW w:w="1994" w:type="dxa"/>
            <w:vAlign w:val="bottom"/>
          </w:tcPr>
          <w:p w14:paraId="692D8C4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w:t>
            </w:r>
          </w:p>
        </w:tc>
      </w:tr>
      <w:tr w:rsidR="00F61382" w14:paraId="71FF1A05"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B295C9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2126" w:type="dxa"/>
            <w:vAlign w:val="bottom"/>
          </w:tcPr>
          <w:p w14:paraId="3CD2CC2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268" w:type="dxa"/>
            <w:vAlign w:val="bottom"/>
          </w:tcPr>
          <w:p w14:paraId="7DEDC05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2.930 €</w:t>
            </w:r>
          </w:p>
        </w:tc>
        <w:tc>
          <w:tcPr>
            <w:tcW w:w="1994" w:type="dxa"/>
            <w:vAlign w:val="bottom"/>
          </w:tcPr>
          <w:p w14:paraId="24F8A5D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w:t>
            </w:r>
          </w:p>
        </w:tc>
      </w:tr>
      <w:tr w:rsidR="00F61382" w14:paraId="40B886A2"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29627C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357FED5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2268" w:type="dxa"/>
            <w:vAlign w:val="bottom"/>
          </w:tcPr>
          <w:p w14:paraId="07C1988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1.533 €</w:t>
            </w:r>
          </w:p>
        </w:tc>
        <w:tc>
          <w:tcPr>
            <w:tcW w:w="1994" w:type="dxa"/>
            <w:vAlign w:val="bottom"/>
          </w:tcPr>
          <w:p w14:paraId="290505B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w:t>
            </w:r>
          </w:p>
        </w:tc>
      </w:tr>
      <w:tr w:rsidR="00F61382" w14:paraId="49AA5669"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211D03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2126" w:type="dxa"/>
            <w:vAlign w:val="bottom"/>
          </w:tcPr>
          <w:p w14:paraId="006CAB64"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2268" w:type="dxa"/>
            <w:vAlign w:val="bottom"/>
          </w:tcPr>
          <w:p w14:paraId="63F7C8A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1.718 €</w:t>
            </w:r>
          </w:p>
        </w:tc>
        <w:tc>
          <w:tcPr>
            <w:tcW w:w="1994" w:type="dxa"/>
            <w:vAlign w:val="bottom"/>
          </w:tcPr>
          <w:p w14:paraId="33D9E81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w:t>
            </w:r>
          </w:p>
        </w:tc>
      </w:tr>
      <w:tr w:rsidR="00F61382" w14:paraId="0F904CCB"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6C1C4A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72A0F6B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2268" w:type="dxa"/>
            <w:vAlign w:val="bottom"/>
          </w:tcPr>
          <w:p w14:paraId="24263E2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1.857 €</w:t>
            </w:r>
          </w:p>
        </w:tc>
        <w:tc>
          <w:tcPr>
            <w:tcW w:w="1994" w:type="dxa"/>
            <w:vAlign w:val="bottom"/>
          </w:tcPr>
          <w:p w14:paraId="6A2B05F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F61382" w14:paraId="2E71B944"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DDEB17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534B9C3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2268" w:type="dxa"/>
            <w:vAlign w:val="bottom"/>
          </w:tcPr>
          <w:p w14:paraId="16B3DBD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2.468 €</w:t>
            </w:r>
          </w:p>
        </w:tc>
        <w:tc>
          <w:tcPr>
            <w:tcW w:w="1994" w:type="dxa"/>
            <w:vAlign w:val="bottom"/>
          </w:tcPr>
          <w:p w14:paraId="0D05B15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w:t>
            </w:r>
          </w:p>
        </w:tc>
      </w:tr>
      <w:tr w:rsidR="00F61382" w14:paraId="449EC1C8"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BDD2AE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2126" w:type="dxa"/>
            <w:vAlign w:val="bottom"/>
          </w:tcPr>
          <w:p w14:paraId="4EC50CB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2268" w:type="dxa"/>
            <w:vAlign w:val="bottom"/>
          </w:tcPr>
          <w:p w14:paraId="7886501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4.364 €</w:t>
            </w:r>
          </w:p>
        </w:tc>
        <w:tc>
          <w:tcPr>
            <w:tcW w:w="1994" w:type="dxa"/>
            <w:vAlign w:val="bottom"/>
          </w:tcPr>
          <w:p w14:paraId="53BAE98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w:t>
            </w:r>
          </w:p>
        </w:tc>
      </w:tr>
      <w:tr w:rsidR="00F61382" w14:paraId="00637FB8"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97CDD4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2126" w:type="dxa"/>
            <w:vAlign w:val="bottom"/>
          </w:tcPr>
          <w:p w14:paraId="66422C3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268" w:type="dxa"/>
            <w:vAlign w:val="bottom"/>
          </w:tcPr>
          <w:p w14:paraId="13A7D72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3.562 €</w:t>
            </w:r>
          </w:p>
        </w:tc>
        <w:tc>
          <w:tcPr>
            <w:tcW w:w="1994" w:type="dxa"/>
            <w:vAlign w:val="bottom"/>
          </w:tcPr>
          <w:p w14:paraId="28F5FFC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w:t>
            </w:r>
          </w:p>
        </w:tc>
      </w:tr>
      <w:tr w:rsidR="00F61382" w14:paraId="15880F43"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4276F5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77E6361D"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2268" w:type="dxa"/>
            <w:vAlign w:val="bottom"/>
          </w:tcPr>
          <w:p w14:paraId="55B6EDE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2.324 €</w:t>
            </w:r>
          </w:p>
        </w:tc>
        <w:tc>
          <w:tcPr>
            <w:tcW w:w="1994" w:type="dxa"/>
            <w:vAlign w:val="bottom"/>
          </w:tcPr>
          <w:p w14:paraId="65D0C7A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w:t>
            </w:r>
          </w:p>
        </w:tc>
      </w:tr>
      <w:tr w:rsidR="00F61382" w14:paraId="42232CA1"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FBE3CA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6029BF2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2268" w:type="dxa"/>
            <w:vAlign w:val="bottom"/>
          </w:tcPr>
          <w:p w14:paraId="3C9788B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2.125 €</w:t>
            </w:r>
          </w:p>
        </w:tc>
        <w:tc>
          <w:tcPr>
            <w:tcW w:w="1994" w:type="dxa"/>
            <w:vAlign w:val="bottom"/>
          </w:tcPr>
          <w:p w14:paraId="1C63F7B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F61382" w14:paraId="7B5B75D7"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A73EDB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2126" w:type="dxa"/>
            <w:vAlign w:val="bottom"/>
          </w:tcPr>
          <w:p w14:paraId="2C733510"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2268" w:type="dxa"/>
            <w:vAlign w:val="bottom"/>
          </w:tcPr>
          <w:p w14:paraId="5AC7676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5.267 €</w:t>
            </w:r>
          </w:p>
        </w:tc>
        <w:tc>
          <w:tcPr>
            <w:tcW w:w="1994" w:type="dxa"/>
            <w:vAlign w:val="bottom"/>
          </w:tcPr>
          <w:p w14:paraId="2ED6A3E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F61382" w14:paraId="11715B44"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EC4A28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2126" w:type="dxa"/>
            <w:vAlign w:val="bottom"/>
          </w:tcPr>
          <w:p w14:paraId="589C04C3"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2268" w:type="dxa"/>
            <w:vAlign w:val="bottom"/>
          </w:tcPr>
          <w:p w14:paraId="746F801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2.156 €</w:t>
            </w:r>
          </w:p>
        </w:tc>
        <w:tc>
          <w:tcPr>
            <w:tcW w:w="1994" w:type="dxa"/>
            <w:vAlign w:val="bottom"/>
          </w:tcPr>
          <w:p w14:paraId="74919E4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F61382" w14:paraId="50AFD7A1"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4C6FAF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2126" w:type="dxa"/>
            <w:vAlign w:val="bottom"/>
          </w:tcPr>
          <w:p w14:paraId="2096EFE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2268" w:type="dxa"/>
            <w:vAlign w:val="bottom"/>
          </w:tcPr>
          <w:p w14:paraId="597F769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1.704 €</w:t>
            </w:r>
          </w:p>
        </w:tc>
        <w:tc>
          <w:tcPr>
            <w:tcW w:w="1994" w:type="dxa"/>
            <w:vAlign w:val="bottom"/>
          </w:tcPr>
          <w:p w14:paraId="09F6809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w:t>
            </w:r>
          </w:p>
        </w:tc>
      </w:tr>
      <w:tr w:rsidR="00F61382" w14:paraId="086B7395"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4F00CD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082A37CE"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2268" w:type="dxa"/>
            <w:vAlign w:val="bottom"/>
          </w:tcPr>
          <w:p w14:paraId="56AB922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1.624 €</w:t>
            </w:r>
          </w:p>
        </w:tc>
        <w:tc>
          <w:tcPr>
            <w:tcW w:w="1994" w:type="dxa"/>
            <w:vAlign w:val="bottom"/>
          </w:tcPr>
          <w:p w14:paraId="0F13DF5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F61382" w14:paraId="6D995CF8"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D3DDB5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69148BF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268" w:type="dxa"/>
            <w:vAlign w:val="bottom"/>
          </w:tcPr>
          <w:p w14:paraId="544B84F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4.364 €</w:t>
            </w:r>
          </w:p>
        </w:tc>
        <w:tc>
          <w:tcPr>
            <w:tcW w:w="1994" w:type="dxa"/>
            <w:vAlign w:val="bottom"/>
          </w:tcPr>
          <w:p w14:paraId="70399F1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F61382" w14:paraId="59C42EC0"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F907CA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2126" w:type="dxa"/>
            <w:vAlign w:val="bottom"/>
          </w:tcPr>
          <w:p w14:paraId="550B9F96"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2268" w:type="dxa"/>
            <w:vAlign w:val="bottom"/>
          </w:tcPr>
          <w:p w14:paraId="39F613C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1.651 €</w:t>
            </w:r>
          </w:p>
        </w:tc>
        <w:tc>
          <w:tcPr>
            <w:tcW w:w="1994" w:type="dxa"/>
            <w:vAlign w:val="bottom"/>
          </w:tcPr>
          <w:p w14:paraId="3062CFA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w:t>
            </w:r>
          </w:p>
        </w:tc>
      </w:tr>
      <w:tr w:rsidR="00F61382" w14:paraId="0BF292FF"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6425EB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2126" w:type="dxa"/>
            <w:vAlign w:val="bottom"/>
          </w:tcPr>
          <w:p w14:paraId="4B3903C0"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2268" w:type="dxa"/>
            <w:vAlign w:val="bottom"/>
          </w:tcPr>
          <w:p w14:paraId="6551B21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1.865 €</w:t>
            </w:r>
          </w:p>
        </w:tc>
        <w:tc>
          <w:tcPr>
            <w:tcW w:w="1994" w:type="dxa"/>
            <w:vAlign w:val="bottom"/>
          </w:tcPr>
          <w:p w14:paraId="0A2A184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F61382" w14:paraId="3219832B"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3FDF86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2126" w:type="dxa"/>
            <w:vAlign w:val="bottom"/>
          </w:tcPr>
          <w:p w14:paraId="712EA6D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2268" w:type="dxa"/>
            <w:vAlign w:val="bottom"/>
          </w:tcPr>
          <w:p w14:paraId="25C3347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3.007 €</w:t>
            </w:r>
          </w:p>
        </w:tc>
        <w:tc>
          <w:tcPr>
            <w:tcW w:w="1994" w:type="dxa"/>
            <w:vAlign w:val="bottom"/>
          </w:tcPr>
          <w:p w14:paraId="4CC163A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F61382" w14:paraId="6423B329"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7C9DF9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2126" w:type="dxa"/>
            <w:vAlign w:val="bottom"/>
          </w:tcPr>
          <w:p w14:paraId="36945F7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2268" w:type="dxa"/>
            <w:vAlign w:val="bottom"/>
          </w:tcPr>
          <w:p w14:paraId="751EC1A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2.595 €</w:t>
            </w:r>
          </w:p>
        </w:tc>
        <w:tc>
          <w:tcPr>
            <w:tcW w:w="1994" w:type="dxa"/>
            <w:vAlign w:val="bottom"/>
          </w:tcPr>
          <w:p w14:paraId="37F8F03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F61382" w14:paraId="41E6240A"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89D158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126" w:type="dxa"/>
            <w:vAlign w:val="bottom"/>
          </w:tcPr>
          <w:p w14:paraId="4D5053AE"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2268" w:type="dxa"/>
            <w:vAlign w:val="bottom"/>
          </w:tcPr>
          <w:p w14:paraId="1DA7206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1.586 €</w:t>
            </w:r>
          </w:p>
        </w:tc>
        <w:tc>
          <w:tcPr>
            <w:tcW w:w="1994" w:type="dxa"/>
            <w:vAlign w:val="bottom"/>
          </w:tcPr>
          <w:p w14:paraId="2F93530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F61382" w14:paraId="546F49C9"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501795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2126" w:type="dxa"/>
            <w:vAlign w:val="bottom"/>
          </w:tcPr>
          <w:p w14:paraId="1497B833"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2268" w:type="dxa"/>
            <w:vAlign w:val="bottom"/>
          </w:tcPr>
          <w:p w14:paraId="1B82309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3.470 €</w:t>
            </w:r>
          </w:p>
        </w:tc>
        <w:tc>
          <w:tcPr>
            <w:tcW w:w="1994" w:type="dxa"/>
            <w:vAlign w:val="bottom"/>
          </w:tcPr>
          <w:p w14:paraId="6C8F670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F61382" w14:paraId="510CAB3E"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C6E755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44978156"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2268" w:type="dxa"/>
            <w:vAlign w:val="bottom"/>
          </w:tcPr>
          <w:p w14:paraId="0349A314"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1.243 €</w:t>
            </w:r>
          </w:p>
        </w:tc>
        <w:tc>
          <w:tcPr>
            <w:tcW w:w="1994" w:type="dxa"/>
            <w:vAlign w:val="bottom"/>
          </w:tcPr>
          <w:p w14:paraId="3B01D9C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F61382" w14:paraId="3BCE74F7"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E12555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5060F96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2268" w:type="dxa"/>
            <w:vAlign w:val="bottom"/>
          </w:tcPr>
          <w:p w14:paraId="334D5FC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1.970 €</w:t>
            </w:r>
          </w:p>
        </w:tc>
        <w:tc>
          <w:tcPr>
            <w:tcW w:w="1994" w:type="dxa"/>
            <w:vAlign w:val="bottom"/>
          </w:tcPr>
          <w:p w14:paraId="3A6124D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F61382" w14:paraId="073CE6ED"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A69F80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4E5E002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2268" w:type="dxa"/>
            <w:vAlign w:val="bottom"/>
          </w:tcPr>
          <w:p w14:paraId="07380A7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1.688 €</w:t>
            </w:r>
          </w:p>
        </w:tc>
        <w:tc>
          <w:tcPr>
            <w:tcW w:w="1994" w:type="dxa"/>
            <w:vAlign w:val="bottom"/>
          </w:tcPr>
          <w:p w14:paraId="0BF6699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F61382" w14:paraId="269B0583"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673C04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2126" w:type="dxa"/>
            <w:vAlign w:val="bottom"/>
          </w:tcPr>
          <w:p w14:paraId="61A3534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2268" w:type="dxa"/>
            <w:vAlign w:val="bottom"/>
          </w:tcPr>
          <w:p w14:paraId="51BDD60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1.983 €</w:t>
            </w:r>
          </w:p>
        </w:tc>
        <w:tc>
          <w:tcPr>
            <w:tcW w:w="1994" w:type="dxa"/>
            <w:vAlign w:val="bottom"/>
          </w:tcPr>
          <w:p w14:paraId="7AC9B11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F61382" w14:paraId="46905FB3"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42F43B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La Rioja</w:t>
            </w:r>
          </w:p>
        </w:tc>
        <w:tc>
          <w:tcPr>
            <w:tcW w:w="2126" w:type="dxa"/>
            <w:vAlign w:val="bottom"/>
          </w:tcPr>
          <w:p w14:paraId="444678A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2268" w:type="dxa"/>
            <w:vAlign w:val="bottom"/>
          </w:tcPr>
          <w:p w14:paraId="5E8EC9E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1.816 €</w:t>
            </w:r>
          </w:p>
        </w:tc>
        <w:tc>
          <w:tcPr>
            <w:tcW w:w="1994" w:type="dxa"/>
            <w:vAlign w:val="bottom"/>
          </w:tcPr>
          <w:p w14:paraId="26E5523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F61382" w14:paraId="48394F3D"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BB42DB2"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126" w:type="dxa"/>
            <w:vAlign w:val="bottom"/>
          </w:tcPr>
          <w:p w14:paraId="3A49CD12"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2268" w:type="dxa"/>
            <w:vAlign w:val="bottom"/>
          </w:tcPr>
          <w:p w14:paraId="3C4D095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1.933 €</w:t>
            </w:r>
          </w:p>
        </w:tc>
        <w:tc>
          <w:tcPr>
            <w:tcW w:w="1994" w:type="dxa"/>
            <w:vAlign w:val="bottom"/>
          </w:tcPr>
          <w:p w14:paraId="726C850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F61382" w14:paraId="61EB0906"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9A1B96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2C52103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2268" w:type="dxa"/>
            <w:vAlign w:val="bottom"/>
          </w:tcPr>
          <w:p w14:paraId="6343D9A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1.909 €</w:t>
            </w:r>
          </w:p>
        </w:tc>
        <w:tc>
          <w:tcPr>
            <w:tcW w:w="1994" w:type="dxa"/>
            <w:vAlign w:val="bottom"/>
          </w:tcPr>
          <w:p w14:paraId="3D00C74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F61382" w14:paraId="7E5336FE"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0C6178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1A81628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2268" w:type="dxa"/>
            <w:vAlign w:val="bottom"/>
          </w:tcPr>
          <w:p w14:paraId="70AE59C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1.593 €</w:t>
            </w:r>
          </w:p>
        </w:tc>
        <w:tc>
          <w:tcPr>
            <w:tcW w:w="1994" w:type="dxa"/>
            <w:vAlign w:val="bottom"/>
          </w:tcPr>
          <w:p w14:paraId="6BB79EC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F61382" w14:paraId="752C33C3"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971B47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7A2545B8"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2268" w:type="dxa"/>
            <w:vAlign w:val="bottom"/>
          </w:tcPr>
          <w:p w14:paraId="02F093C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1.709 €</w:t>
            </w:r>
          </w:p>
        </w:tc>
        <w:tc>
          <w:tcPr>
            <w:tcW w:w="1994" w:type="dxa"/>
            <w:vAlign w:val="bottom"/>
          </w:tcPr>
          <w:p w14:paraId="62626E3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F61382" w14:paraId="15154869"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BCABE9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2126" w:type="dxa"/>
            <w:vAlign w:val="bottom"/>
          </w:tcPr>
          <w:p w14:paraId="6BFF9A1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2268" w:type="dxa"/>
            <w:vAlign w:val="bottom"/>
          </w:tcPr>
          <w:p w14:paraId="47C8989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2.884 €</w:t>
            </w:r>
          </w:p>
        </w:tc>
        <w:tc>
          <w:tcPr>
            <w:tcW w:w="1994" w:type="dxa"/>
            <w:vAlign w:val="bottom"/>
          </w:tcPr>
          <w:p w14:paraId="7592A01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F61382" w14:paraId="348577FE"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C87AFE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126" w:type="dxa"/>
            <w:vAlign w:val="bottom"/>
          </w:tcPr>
          <w:p w14:paraId="2C73D689"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2268" w:type="dxa"/>
            <w:vAlign w:val="bottom"/>
          </w:tcPr>
          <w:p w14:paraId="72FA007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1.022 €</w:t>
            </w:r>
          </w:p>
        </w:tc>
        <w:tc>
          <w:tcPr>
            <w:tcW w:w="1994" w:type="dxa"/>
            <w:vAlign w:val="bottom"/>
          </w:tcPr>
          <w:p w14:paraId="7BEFAB24"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61382" w14:paraId="3CB71A28"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F59251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2126" w:type="dxa"/>
            <w:vAlign w:val="bottom"/>
          </w:tcPr>
          <w:p w14:paraId="19F19B36"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2268" w:type="dxa"/>
            <w:vAlign w:val="bottom"/>
          </w:tcPr>
          <w:p w14:paraId="64DC19C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1.295 €</w:t>
            </w:r>
          </w:p>
        </w:tc>
        <w:tc>
          <w:tcPr>
            <w:tcW w:w="1994" w:type="dxa"/>
            <w:vAlign w:val="bottom"/>
          </w:tcPr>
          <w:p w14:paraId="6AD65CE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F61382" w14:paraId="4A70BCEC"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7733D5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126" w:type="dxa"/>
            <w:vAlign w:val="bottom"/>
          </w:tcPr>
          <w:p w14:paraId="7B04C6A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2268" w:type="dxa"/>
            <w:vAlign w:val="bottom"/>
          </w:tcPr>
          <w:p w14:paraId="01471B7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1.245 €</w:t>
            </w:r>
          </w:p>
        </w:tc>
        <w:tc>
          <w:tcPr>
            <w:tcW w:w="1994" w:type="dxa"/>
            <w:vAlign w:val="bottom"/>
          </w:tcPr>
          <w:p w14:paraId="1FF6644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F61382" w14:paraId="4CAE1DBD"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20C8EA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2126" w:type="dxa"/>
            <w:vAlign w:val="bottom"/>
          </w:tcPr>
          <w:p w14:paraId="16C86D0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2268" w:type="dxa"/>
            <w:vAlign w:val="bottom"/>
          </w:tcPr>
          <w:p w14:paraId="220BD51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1.314 €</w:t>
            </w:r>
          </w:p>
        </w:tc>
        <w:tc>
          <w:tcPr>
            <w:tcW w:w="1994" w:type="dxa"/>
            <w:vAlign w:val="bottom"/>
          </w:tcPr>
          <w:p w14:paraId="3AFB105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F61382" w14:paraId="02435E38"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EB7B07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126" w:type="dxa"/>
            <w:vAlign w:val="bottom"/>
          </w:tcPr>
          <w:p w14:paraId="77FA29D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2268" w:type="dxa"/>
            <w:vAlign w:val="bottom"/>
          </w:tcPr>
          <w:p w14:paraId="5323D7B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1.038 €</w:t>
            </w:r>
          </w:p>
        </w:tc>
        <w:tc>
          <w:tcPr>
            <w:tcW w:w="1994" w:type="dxa"/>
            <w:vAlign w:val="bottom"/>
          </w:tcPr>
          <w:p w14:paraId="2116C9A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F61382" w14:paraId="5E7056F4"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D824D8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3AE617C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2268" w:type="dxa"/>
            <w:vAlign w:val="bottom"/>
          </w:tcPr>
          <w:p w14:paraId="282C14E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1.190 €</w:t>
            </w:r>
          </w:p>
        </w:tc>
        <w:tc>
          <w:tcPr>
            <w:tcW w:w="1994" w:type="dxa"/>
            <w:vAlign w:val="bottom"/>
          </w:tcPr>
          <w:p w14:paraId="3E29A37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F61382" w14:paraId="7C1AFC5D"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6C4C93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2126" w:type="dxa"/>
            <w:vAlign w:val="bottom"/>
          </w:tcPr>
          <w:p w14:paraId="16686FD8"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2268" w:type="dxa"/>
            <w:vAlign w:val="bottom"/>
          </w:tcPr>
          <w:p w14:paraId="3F9766A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1.465 €</w:t>
            </w:r>
          </w:p>
        </w:tc>
        <w:tc>
          <w:tcPr>
            <w:tcW w:w="1994" w:type="dxa"/>
            <w:vAlign w:val="bottom"/>
          </w:tcPr>
          <w:p w14:paraId="2E4A869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F61382" w14:paraId="4636FCC4"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25078F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126" w:type="dxa"/>
            <w:vAlign w:val="bottom"/>
          </w:tcPr>
          <w:p w14:paraId="543E6FD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2268" w:type="dxa"/>
            <w:vAlign w:val="bottom"/>
          </w:tcPr>
          <w:p w14:paraId="7A5503C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2.153 €</w:t>
            </w:r>
          </w:p>
        </w:tc>
        <w:tc>
          <w:tcPr>
            <w:tcW w:w="1994" w:type="dxa"/>
            <w:vAlign w:val="bottom"/>
          </w:tcPr>
          <w:p w14:paraId="2A7E315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F61382" w14:paraId="76190CA3"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68BCD3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126" w:type="dxa"/>
            <w:vAlign w:val="bottom"/>
          </w:tcPr>
          <w:p w14:paraId="7C4C5A9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2268" w:type="dxa"/>
            <w:vAlign w:val="bottom"/>
          </w:tcPr>
          <w:p w14:paraId="183B779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1.310 €</w:t>
            </w:r>
          </w:p>
        </w:tc>
        <w:tc>
          <w:tcPr>
            <w:tcW w:w="1994" w:type="dxa"/>
            <w:vAlign w:val="bottom"/>
          </w:tcPr>
          <w:p w14:paraId="3C67D31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F61382" w14:paraId="0E20F362" w14:textId="77777777" w:rsidTr="00F6138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A06C4C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126" w:type="dxa"/>
            <w:vAlign w:val="bottom"/>
          </w:tcPr>
          <w:p w14:paraId="30B7A7A3"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2268" w:type="dxa"/>
            <w:vAlign w:val="bottom"/>
          </w:tcPr>
          <w:p w14:paraId="10A6EB8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1.433 €</w:t>
            </w:r>
          </w:p>
        </w:tc>
        <w:tc>
          <w:tcPr>
            <w:tcW w:w="1994" w:type="dxa"/>
            <w:vAlign w:val="bottom"/>
          </w:tcPr>
          <w:p w14:paraId="6EA6C00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F61382" w14:paraId="0C4244FC" w14:textId="77777777" w:rsidTr="00F61382">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125A46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2126" w:type="dxa"/>
            <w:vAlign w:val="bottom"/>
          </w:tcPr>
          <w:p w14:paraId="3C201CC4"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2268" w:type="dxa"/>
            <w:vAlign w:val="bottom"/>
          </w:tcPr>
          <w:p w14:paraId="36FC6AE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1.130 €</w:t>
            </w:r>
          </w:p>
        </w:tc>
        <w:tc>
          <w:tcPr>
            <w:tcW w:w="1994" w:type="dxa"/>
            <w:vAlign w:val="bottom"/>
          </w:tcPr>
          <w:p w14:paraId="0C9D5E9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-9,6%</w:t>
            </w:r>
          </w:p>
        </w:tc>
      </w:tr>
    </w:tbl>
    <w:p w14:paraId="655D3CA1" w14:textId="77777777" w:rsidR="00F61382"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rPr>
      </w:pPr>
      <w:r>
        <w:rPr>
          <w:rFonts w:ascii="Open Sans Light" w:eastAsia="Open Sans Light" w:hAnsi="Open Sans Light" w:cs="Open Sans Light"/>
          <w:b/>
          <w:bCs/>
          <w:color w:val="303AB2"/>
        </w:rPr>
        <w:t>Tabla 3: Capitales de provincia de mayor a menor variación anual (dic.24– dic.25)</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551"/>
        <w:gridCol w:w="2268"/>
        <w:gridCol w:w="2131"/>
      </w:tblGrid>
      <w:tr w:rsidR="00F61382" w14:paraId="630B8021" w14:textId="77777777" w:rsidTr="00F6138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4EBD87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551" w:type="dxa"/>
            <w:vAlign w:val="center"/>
          </w:tcPr>
          <w:p w14:paraId="26DBF6E4" w14:textId="77777777" w:rsidR="00F61382"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2268" w:type="dxa"/>
          </w:tcPr>
          <w:p w14:paraId="5F9B625E"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 (€/m²)</w:t>
            </w:r>
          </w:p>
        </w:tc>
        <w:tc>
          <w:tcPr>
            <w:tcW w:w="2131" w:type="dxa"/>
            <w:vAlign w:val="center"/>
          </w:tcPr>
          <w:p w14:paraId="67198C4F"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5A289C92"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r>
      <w:tr w:rsidR="00F61382" w14:paraId="4B0382C7"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B3F4BD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551" w:type="dxa"/>
            <w:vAlign w:val="bottom"/>
          </w:tcPr>
          <w:p w14:paraId="564CD5B0"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268" w:type="dxa"/>
            <w:vAlign w:val="bottom"/>
          </w:tcPr>
          <w:p w14:paraId="5CAE9A5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2.966 €</w:t>
            </w:r>
          </w:p>
        </w:tc>
        <w:tc>
          <w:tcPr>
            <w:tcW w:w="2131" w:type="dxa"/>
            <w:vAlign w:val="bottom"/>
          </w:tcPr>
          <w:p w14:paraId="316356B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30,3%</w:t>
            </w:r>
          </w:p>
        </w:tc>
      </w:tr>
      <w:tr w:rsidR="00F61382" w14:paraId="56283B44"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BCD84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León</w:t>
            </w:r>
          </w:p>
        </w:tc>
        <w:tc>
          <w:tcPr>
            <w:tcW w:w="2551" w:type="dxa"/>
            <w:vAlign w:val="bottom"/>
          </w:tcPr>
          <w:p w14:paraId="47C1AFF3"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2268" w:type="dxa"/>
            <w:vAlign w:val="bottom"/>
          </w:tcPr>
          <w:p w14:paraId="6C87D1C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2.085 €</w:t>
            </w:r>
          </w:p>
        </w:tc>
        <w:tc>
          <w:tcPr>
            <w:tcW w:w="2131" w:type="dxa"/>
            <w:vAlign w:val="bottom"/>
          </w:tcPr>
          <w:p w14:paraId="318854C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24,6%</w:t>
            </w:r>
          </w:p>
        </w:tc>
      </w:tr>
      <w:tr w:rsidR="00F61382" w14:paraId="0084623D"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7680A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551" w:type="dxa"/>
            <w:vAlign w:val="bottom"/>
          </w:tcPr>
          <w:p w14:paraId="3D32AEE2"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2268" w:type="dxa"/>
            <w:vAlign w:val="bottom"/>
          </w:tcPr>
          <w:p w14:paraId="5C6BE59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1.681 €</w:t>
            </w:r>
          </w:p>
        </w:tc>
        <w:tc>
          <w:tcPr>
            <w:tcW w:w="2131" w:type="dxa"/>
            <w:vAlign w:val="bottom"/>
          </w:tcPr>
          <w:p w14:paraId="3254F69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20,4%</w:t>
            </w:r>
          </w:p>
        </w:tc>
      </w:tr>
      <w:tr w:rsidR="00F61382" w14:paraId="194AA9BF"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1B962C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551" w:type="dxa"/>
            <w:vAlign w:val="bottom"/>
          </w:tcPr>
          <w:p w14:paraId="7010257E"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2268" w:type="dxa"/>
            <w:vAlign w:val="bottom"/>
          </w:tcPr>
          <w:p w14:paraId="367B420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2.407 €</w:t>
            </w:r>
          </w:p>
        </w:tc>
        <w:tc>
          <w:tcPr>
            <w:tcW w:w="2131" w:type="dxa"/>
            <w:vAlign w:val="bottom"/>
          </w:tcPr>
          <w:p w14:paraId="31A16FC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19,5%</w:t>
            </w:r>
          </w:p>
        </w:tc>
      </w:tr>
      <w:tr w:rsidR="00F61382" w14:paraId="1EE73973"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5EC68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551" w:type="dxa"/>
            <w:vAlign w:val="bottom"/>
          </w:tcPr>
          <w:p w14:paraId="2EF3D19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2268" w:type="dxa"/>
            <w:vAlign w:val="bottom"/>
          </w:tcPr>
          <w:p w14:paraId="5ABD24F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2.419 €</w:t>
            </w:r>
          </w:p>
        </w:tc>
        <w:tc>
          <w:tcPr>
            <w:tcW w:w="2131" w:type="dxa"/>
            <w:vAlign w:val="bottom"/>
          </w:tcPr>
          <w:p w14:paraId="253FE2A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19,4%</w:t>
            </w:r>
          </w:p>
        </w:tc>
      </w:tr>
      <w:tr w:rsidR="00F61382" w14:paraId="6F10E0C4"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793B24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551" w:type="dxa"/>
            <w:vAlign w:val="bottom"/>
          </w:tcPr>
          <w:p w14:paraId="682AAB19"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2268" w:type="dxa"/>
            <w:vAlign w:val="bottom"/>
          </w:tcPr>
          <w:p w14:paraId="47F2DA7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1.997 €</w:t>
            </w:r>
          </w:p>
        </w:tc>
        <w:tc>
          <w:tcPr>
            <w:tcW w:w="2131" w:type="dxa"/>
            <w:vAlign w:val="bottom"/>
          </w:tcPr>
          <w:p w14:paraId="4AB3CEC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19,3%</w:t>
            </w:r>
          </w:p>
        </w:tc>
      </w:tr>
      <w:tr w:rsidR="00F61382" w14:paraId="0668376A"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58BA0A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551" w:type="dxa"/>
            <w:vAlign w:val="bottom"/>
          </w:tcPr>
          <w:p w14:paraId="08A03F8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2268" w:type="dxa"/>
            <w:vAlign w:val="bottom"/>
          </w:tcPr>
          <w:p w14:paraId="06B2E64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1.957 €</w:t>
            </w:r>
          </w:p>
        </w:tc>
        <w:tc>
          <w:tcPr>
            <w:tcW w:w="2131" w:type="dxa"/>
            <w:vAlign w:val="bottom"/>
          </w:tcPr>
          <w:p w14:paraId="183A0F4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18,8%</w:t>
            </w:r>
          </w:p>
        </w:tc>
      </w:tr>
      <w:tr w:rsidR="00F61382" w14:paraId="71DFA242"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722883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Jaén</w:t>
            </w:r>
          </w:p>
        </w:tc>
        <w:tc>
          <w:tcPr>
            <w:tcW w:w="2551" w:type="dxa"/>
            <w:vAlign w:val="bottom"/>
          </w:tcPr>
          <w:p w14:paraId="32D0945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2268" w:type="dxa"/>
            <w:vAlign w:val="bottom"/>
          </w:tcPr>
          <w:p w14:paraId="06D8098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1.621 €</w:t>
            </w:r>
          </w:p>
        </w:tc>
        <w:tc>
          <w:tcPr>
            <w:tcW w:w="2131" w:type="dxa"/>
            <w:vAlign w:val="bottom"/>
          </w:tcPr>
          <w:p w14:paraId="28F248C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17,7%</w:t>
            </w:r>
          </w:p>
        </w:tc>
      </w:tr>
      <w:tr w:rsidR="00F61382" w14:paraId="43C09C4D"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B60AA4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551" w:type="dxa"/>
            <w:vAlign w:val="bottom"/>
          </w:tcPr>
          <w:p w14:paraId="36701ED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2268" w:type="dxa"/>
            <w:vAlign w:val="bottom"/>
          </w:tcPr>
          <w:p w14:paraId="065CADF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2.538 €</w:t>
            </w:r>
          </w:p>
        </w:tc>
        <w:tc>
          <w:tcPr>
            <w:tcW w:w="2131" w:type="dxa"/>
            <w:vAlign w:val="bottom"/>
          </w:tcPr>
          <w:p w14:paraId="2C89F67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17,6%</w:t>
            </w:r>
          </w:p>
        </w:tc>
      </w:tr>
      <w:tr w:rsidR="00F61382" w14:paraId="2FBAF07A"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F391FD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551" w:type="dxa"/>
            <w:vAlign w:val="bottom"/>
          </w:tcPr>
          <w:p w14:paraId="5D87948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268" w:type="dxa"/>
            <w:vAlign w:val="bottom"/>
          </w:tcPr>
          <w:p w14:paraId="355B0BC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6.463 €</w:t>
            </w:r>
          </w:p>
        </w:tc>
        <w:tc>
          <w:tcPr>
            <w:tcW w:w="2131" w:type="dxa"/>
            <w:vAlign w:val="bottom"/>
          </w:tcPr>
          <w:p w14:paraId="00E0160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17,2%</w:t>
            </w:r>
          </w:p>
        </w:tc>
      </w:tr>
      <w:tr w:rsidR="00F61382" w14:paraId="4C4D9236"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1A8468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551" w:type="dxa"/>
            <w:vAlign w:val="bottom"/>
          </w:tcPr>
          <w:p w14:paraId="1FA7401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268" w:type="dxa"/>
            <w:vAlign w:val="bottom"/>
          </w:tcPr>
          <w:p w14:paraId="6E53732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3.541 €</w:t>
            </w:r>
          </w:p>
        </w:tc>
        <w:tc>
          <w:tcPr>
            <w:tcW w:w="2131" w:type="dxa"/>
            <w:vAlign w:val="bottom"/>
          </w:tcPr>
          <w:p w14:paraId="1275CD3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17,2%</w:t>
            </w:r>
          </w:p>
        </w:tc>
      </w:tr>
      <w:tr w:rsidR="00F61382" w14:paraId="77D22B54"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6EF116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551" w:type="dxa"/>
            <w:vAlign w:val="bottom"/>
          </w:tcPr>
          <w:p w14:paraId="2C7BC349"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2268" w:type="dxa"/>
            <w:vAlign w:val="bottom"/>
          </w:tcPr>
          <w:p w14:paraId="22FF8EB4"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1.995 €</w:t>
            </w:r>
          </w:p>
        </w:tc>
        <w:tc>
          <w:tcPr>
            <w:tcW w:w="2131" w:type="dxa"/>
            <w:vAlign w:val="bottom"/>
          </w:tcPr>
          <w:p w14:paraId="4112584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17,1%</w:t>
            </w:r>
          </w:p>
        </w:tc>
      </w:tr>
      <w:tr w:rsidR="00F61382" w14:paraId="06C0EC4E"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4D53FE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551" w:type="dxa"/>
            <w:vAlign w:val="bottom"/>
          </w:tcPr>
          <w:p w14:paraId="1401940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268" w:type="dxa"/>
            <w:vAlign w:val="bottom"/>
          </w:tcPr>
          <w:p w14:paraId="1B97B35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1.862 €</w:t>
            </w:r>
          </w:p>
        </w:tc>
        <w:tc>
          <w:tcPr>
            <w:tcW w:w="2131" w:type="dxa"/>
            <w:vAlign w:val="bottom"/>
          </w:tcPr>
          <w:p w14:paraId="25C80DA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16,5%</w:t>
            </w:r>
          </w:p>
        </w:tc>
      </w:tr>
      <w:tr w:rsidR="00F61382" w14:paraId="682855F9"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23632F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551" w:type="dxa"/>
            <w:vAlign w:val="bottom"/>
          </w:tcPr>
          <w:p w14:paraId="644F1F2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2268" w:type="dxa"/>
            <w:vAlign w:val="bottom"/>
          </w:tcPr>
          <w:p w14:paraId="4A69FB3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1.852 €</w:t>
            </w:r>
          </w:p>
        </w:tc>
        <w:tc>
          <w:tcPr>
            <w:tcW w:w="2131" w:type="dxa"/>
            <w:vAlign w:val="bottom"/>
          </w:tcPr>
          <w:p w14:paraId="5ED68E9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15,6%</w:t>
            </w:r>
          </w:p>
        </w:tc>
      </w:tr>
      <w:tr w:rsidR="00F61382" w14:paraId="297240D6"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E77109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Almería</w:t>
            </w:r>
          </w:p>
        </w:tc>
        <w:tc>
          <w:tcPr>
            <w:tcW w:w="2551" w:type="dxa"/>
            <w:vAlign w:val="bottom"/>
          </w:tcPr>
          <w:p w14:paraId="68C54B19"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268" w:type="dxa"/>
            <w:vAlign w:val="bottom"/>
          </w:tcPr>
          <w:p w14:paraId="73DEE5D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1.914 €</w:t>
            </w:r>
          </w:p>
        </w:tc>
        <w:tc>
          <w:tcPr>
            <w:tcW w:w="2131" w:type="dxa"/>
            <w:vAlign w:val="bottom"/>
          </w:tcPr>
          <w:p w14:paraId="4924F25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15,5%</w:t>
            </w:r>
          </w:p>
        </w:tc>
      </w:tr>
      <w:tr w:rsidR="00F61382" w14:paraId="6B3D5B76"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F2E18E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551" w:type="dxa"/>
            <w:vAlign w:val="bottom"/>
          </w:tcPr>
          <w:p w14:paraId="467F050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268" w:type="dxa"/>
            <w:vAlign w:val="bottom"/>
          </w:tcPr>
          <w:p w14:paraId="11EFC71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2.725 €</w:t>
            </w:r>
          </w:p>
        </w:tc>
        <w:tc>
          <w:tcPr>
            <w:tcW w:w="2131" w:type="dxa"/>
            <w:vAlign w:val="bottom"/>
          </w:tcPr>
          <w:p w14:paraId="36B57B0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15,1%</w:t>
            </w:r>
          </w:p>
        </w:tc>
      </w:tr>
      <w:tr w:rsidR="00F61382" w14:paraId="30338242"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BEAA63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551" w:type="dxa"/>
            <w:vAlign w:val="bottom"/>
          </w:tcPr>
          <w:p w14:paraId="63F87369"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268" w:type="dxa"/>
            <w:vAlign w:val="bottom"/>
          </w:tcPr>
          <w:p w14:paraId="4D7069A5"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2.343 €</w:t>
            </w:r>
          </w:p>
        </w:tc>
        <w:tc>
          <w:tcPr>
            <w:tcW w:w="2131" w:type="dxa"/>
            <w:vAlign w:val="bottom"/>
          </w:tcPr>
          <w:p w14:paraId="6C91CB5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14,7%</w:t>
            </w:r>
          </w:p>
        </w:tc>
      </w:tr>
      <w:tr w:rsidR="00F61382" w14:paraId="557468D2"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318DEF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Soria</w:t>
            </w:r>
          </w:p>
        </w:tc>
        <w:tc>
          <w:tcPr>
            <w:tcW w:w="2551" w:type="dxa"/>
            <w:vAlign w:val="bottom"/>
          </w:tcPr>
          <w:p w14:paraId="2C2D8989"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2268" w:type="dxa"/>
            <w:vAlign w:val="bottom"/>
          </w:tcPr>
          <w:p w14:paraId="6A02194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2.161 €</w:t>
            </w:r>
          </w:p>
        </w:tc>
        <w:tc>
          <w:tcPr>
            <w:tcW w:w="2131" w:type="dxa"/>
            <w:vAlign w:val="bottom"/>
          </w:tcPr>
          <w:p w14:paraId="6D90575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14,5%</w:t>
            </w:r>
          </w:p>
        </w:tc>
      </w:tr>
      <w:tr w:rsidR="00F61382" w14:paraId="324EEB0B"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DE618A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551" w:type="dxa"/>
            <w:vAlign w:val="bottom"/>
          </w:tcPr>
          <w:p w14:paraId="2F4BB83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2268" w:type="dxa"/>
            <w:vAlign w:val="bottom"/>
          </w:tcPr>
          <w:p w14:paraId="06E8282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3.392 €</w:t>
            </w:r>
          </w:p>
        </w:tc>
        <w:tc>
          <w:tcPr>
            <w:tcW w:w="2131" w:type="dxa"/>
            <w:vAlign w:val="bottom"/>
          </w:tcPr>
          <w:p w14:paraId="135801E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14,4%</w:t>
            </w:r>
          </w:p>
        </w:tc>
      </w:tr>
      <w:tr w:rsidR="00F61382" w14:paraId="511B0F34"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89BC7D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551" w:type="dxa"/>
            <w:vAlign w:val="bottom"/>
          </w:tcPr>
          <w:p w14:paraId="2B4E111E"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268" w:type="dxa"/>
            <w:vAlign w:val="bottom"/>
          </w:tcPr>
          <w:p w14:paraId="6CF3847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5.177 €</w:t>
            </w:r>
          </w:p>
        </w:tc>
        <w:tc>
          <w:tcPr>
            <w:tcW w:w="2131" w:type="dxa"/>
            <w:vAlign w:val="bottom"/>
          </w:tcPr>
          <w:p w14:paraId="552D978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14,4%</w:t>
            </w:r>
          </w:p>
        </w:tc>
      </w:tr>
      <w:tr w:rsidR="00F61382" w14:paraId="600B401F"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6230CB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551" w:type="dxa"/>
            <w:vAlign w:val="bottom"/>
          </w:tcPr>
          <w:p w14:paraId="59ABA59D"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2268" w:type="dxa"/>
            <w:vAlign w:val="bottom"/>
          </w:tcPr>
          <w:p w14:paraId="28FD6FC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2.910 €</w:t>
            </w:r>
          </w:p>
        </w:tc>
        <w:tc>
          <w:tcPr>
            <w:tcW w:w="2131" w:type="dxa"/>
            <w:vAlign w:val="bottom"/>
          </w:tcPr>
          <w:p w14:paraId="1DB5BC7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14,4%</w:t>
            </w:r>
          </w:p>
        </w:tc>
      </w:tr>
      <w:tr w:rsidR="00F61382" w14:paraId="306A891A"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AA7D5E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551" w:type="dxa"/>
            <w:vAlign w:val="bottom"/>
          </w:tcPr>
          <w:p w14:paraId="03C4F2CE"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268" w:type="dxa"/>
            <w:vAlign w:val="bottom"/>
          </w:tcPr>
          <w:p w14:paraId="35A3890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3.041 €</w:t>
            </w:r>
          </w:p>
        </w:tc>
        <w:tc>
          <w:tcPr>
            <w:tcW w:w="2131" w:type="dxa"/>
            <w:vAlign w:val="bottom"/>
          </w:tcPr>
          <w:p w14:paraId="5DCD84B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13,8%</w:t>
            </w:r>
          </w:p>
        </w:tc>
      </w:tr>
      <w:tr w:rsidR="00F61382" w14:paraId="07915D59"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21A6BA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551" w:type="dxa"/>
            <w:vAlign w:val="bottom"/>
          </w:tcPr>
          <w:p w14:paraId="4AA000BD"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268" w:type="dxa"/>
            <w:vAlign w:val="bottom"/>
          </w:tcPr>
          <w:p w14:paraId="7749392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1.989 €</w:t>
            </w:r>
          </w:p>
        </w:tc>
        <w:tc>
          <w:tcPr>
            <w:tcW w:w="2131" w:type="dxa"/>
            <w:vAlign w:val="bottom"/>
          </w:tcPr>
          <w:p w14:paraId="4F22DD5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13,2%</w:t>
            </w:r>
          </w:p>
        </w:tc>
      </w:tr>
      <w:tr w:rsidR="00F61382" w14:paraId="1DFDBAE8"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EB6C88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551" w:type="dxa"/>
            <w:vAlign w:val="bottom"/>
          </w:tcPr>
          <w:p w14:paraId="75385296"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268" w:type="dxa"/>
            <w:vAlign w:val="bottom"/>
          </w:tcPr>
          <w:p w14:paraId="0CC5397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2.470 €</w:t>
            </w:r>
          </w:p>
        </w:tc>
        <w:tc>
          <w:tcPr>
            <w:tcW w:w="2131" w:type="dxa"/>
            <w:vAlign w:val="bottom"/>
          </w:tcPr>
          <w:p w14:paraId="053A05D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13,1%</w:t>
            </w:r>
          </w:p>
        </w:tc>
      </w:tr>
      <w:tr w:rsidR="00F61382" w14:paraId="21372BB3"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9F80E8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551" w:type="dxa"/>
            <w:vAlign w:val="bottom"/>
          </w:tcPr>
          <w:p w14:paraId="2C5320E0"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268" w:type="dxa"/>
            <w:vAlign w:val="bottom"/>
          </w:tcPr>
          <w:p w14:paraId="0C20E93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2.069 €</w:t>
            </w:r>
          </w:p>
        </w:tc>
        <w:tc>
          <w:tcPr>
            <w:tcW w:w="2131" w:type="dxa"/>
            <w:vAlign w:val="bottom"/>
          </w:tcPr>
          <w:p w14:paraId="659F095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12,9%</w:t>
            </w:r>
          </w:p>
        </w:tc>
      </w:tr>
      <w:tr w:rsidR="00F61382" w14:paraId="57CF66D4"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C942F9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551" w:type="dxa"/>
            <w:vAlign w:val="bottom"/>
          </w:tcPr>
          <w:p w14:paraId="3BF3A614"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2268" w:type="dxa"/>
            <w:vAlign w:val="bottom"/>
          </w:tcPr>
          <w:p w14:paraId="0D37136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1.703 €</w:t>
            </w:r>
          </w:p>
        </w:tc>
        <w:tc>
          <w:tcPr>
            <w:tcW w:w="2131" w:type="dxa"/>
            <w:vAlign w:val="bottom"/>
          </w:tcPr>
          <w:p w14:paraId="14F00A7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12,8%</w:t>
            </w:r>
          </w:p>
        </w:tc>
      </w:tr>
      <w:tr w:rsidR="00F61382" w14:paraId="37ED10D8"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AA8B1C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551" w:type="dxa"/>
            <w:vAlign w:val="bottom"/>
          </w:tcPr>
          <w:p w14:paraId="44B9D6B2"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2268" w:type="dxa"/>
            <w:vAlign w:val="bottom"/>
          </w:tcPr>
          <w:p w14:paraId="286E409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5.346 €</w:t>
            </w:r>
          </w:p>
        </w:tc>
        <w:tc>
          <w:tcPr>
            <w:tcW w:w="2131" w:type="dxa"/>
            <w:vAlign w:val="bottom"/>
          </w:tcPr>
          <w:p w14:paraId="28B1614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12,3%</w:t>
            </w:r>
          </w:p>
        </w:tc>
      </w:tr>
      <w:tr w:rsidR="00F61382" w14:paraId="5C707AFC"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CAC0F9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551" w:type="dxa"/>
            <w:vAlign w:val="bottom"/>
          </w:tcPr>
          <w:p w14:paraId="0FDE63D4"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2268" w:type="dxa"/>
            <w:vAlign w:val="bottom"/>
          </w:tcPr>
          <w:p w14:paraId="61A8854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2.307 €</w:t>
            </w:r>
          </w:p>
        </w:tc>
        <w:tc>
          <w:tcPr>
            <w:tcW w:w="2131" w:type="dxa"/>
            <w:vAlign w:val="bottom"/>
          </w:tcPr>
          <w:p w14:paraId="190E80D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11,9%</w:t>
            </w:r>
          </w:p>
        </w:tc>
      </w:tr>
      <w:tr w:rsidR="00F61382" w14:paraId="16FAC55E"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22B041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551" w:type="dxa"/>
            <w:vAlign w:val="bottom"/>
          </w:tcPr>
          <w:p w14:paraId="2747D6F2"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2268" w:type="dxa"/>
            <w:vAlign w:val="bottom"/>
          </w:tcPr>
          <w:p w14:paraId="0A0DC26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1.708 €</w:t>
            </w:r>
          </w:p>
        </w:tc>
        <w:tc>
          <w:tcPr>
            <w:tcW w:w="2131" w:type="dxa"/>
            <w:vAlign w:val="bottom"/>
          </w:tcPr>
          <w:p w14:paraId="4CE8B87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11,8%</w:t>
            </w:r>
          </w:p>
        </w:tc>
      </w:tr>
      <w:tr w:rsidR="00F61382" w14:paraId="22B1733B"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D7269D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551" w:type="dxa"/>
            <w:vAlign w:val="bottom"/>
          </w:tcPr>
          <w:p w14:paraId="1953038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268" w:type="dxa"/>
            <w:vAlign w:val="bottom"/>
          </w:tcPr>
          <w:p w14:paraId="20BBCC4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2.424 €</w:t>
            </w:r>
          </w:p>
        </w:tc>
        <w:tc>
          <w:tcPr>
            <w:tcW w:w="2131" w:type="dxa"/>
            <w:vAlign w:val="bottom"/>
          </w:tcPr>
          <w:p w14:paraId="5F9999E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10,8%</w:t>
            </w:r>
          </w:p>
        </w:tc>
      </w:tr>
      <w:tr w:rsidR="00F61382" w14:paraId="30EEB94F"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C9E692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551" w:type="dxa"/>
            <w:vAlign w:val="bottom"/>
          </w:tcPr>
          <w:p w14:paraId="3434413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2268" w:type="dxa"/>
            <w:vAlign w:val="bottom"/>
          </w:tcPr>
          <w:p w14:paraId="53B71BE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2.291 €</w:t>
            </w:r>
          </w:p>
        </w:tc>
        <w:tc>
          <w:tcPr>
            <w:tcW w:w="2131" w:type="dxa"/>
            <w:vAlign w:val="bottom"/>
          </w:tcPr>
          <w:p w14:paraId="32B6FC0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10,3%</w:t>
            </w:r>
          </w:p>
        </w:tc>
      </w:tr>
      <w:tr w:rsidR="00F61382" w14:paraId="18FB46D3"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147EAB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551" w:type="dxa"/>
            <w:vAlign w:val="bottom"/>
          </w:tcPr>
          <w:p w14:paraId="4F0407E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2268" w:type="dxa"/>
            <w:vAlign w:val="bottom"/>
          </w:tcPr>
          <w:p w14:paraId="68AF32A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1.924 €</w:t>
            </w:r>
          </w:p>
        </w:tc>
        <w:tc>
          <w:tcPr>
            <w:tcW w:w="2131" w:type="dxa"/>
            <w:vAlign w:val="bottom"/>
          </w:tcPr>
          <w:p w14:paraId="2438254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10,1%</w:t>
            </w:r>
          </w:p>
        </w:tc>
      </w:tr>
      <w:tr w:rsidR="00F61382" w14:paraId="53BF2983"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AD8D64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551" w:type="dxa"/>
            <w:vAlign w:val="bottom"/>
          </w:tcPr>
          <w:p w14:paraId="6BA25D6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2268" w:type="dxa"/>
            <w:vAlign w:val="bottom"/>
          </w:tcPr>
          <w:p w14:paraId="4EE5339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3.033 €</w:t>
            </w:r>
          </w:p>
        </w:tc>
        <w:tc>
          <w:tcPr>
            <w:tcW w:w="2131" w:type="dxa"/>
            <w:vAlign w:val="bottom"/>
          </w:tcPr>
          <w:p w14:paraId="49F8401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10,0%</w:t>
            </w:r>
          </w:p>
        </w:tc>
      </w:tr>
      <w:tr w:rsidR="00F61382" w14:paraId="168B4384"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7A8762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551" w:type="dxa"/>
            <w:vAlign w:val="bottom"/>
          </w:tcPr>
          <w:p w14:paraId="44C9C82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2268" w:type="dxa"/>
            <w:vAlign w:val="bottom"/>
          </w:tcPr>
          <w:p w14:paraId="0C0F6D8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4.241 €</w:t>
            </w:r>
          </w:p>
        </w:tc>
        <w:tc>
          <w:tcPr>
            <w:tcW w:w="2131" w:type="dxa"/>
            <w:vAlign w:val="bottom"/>
          </w:tcPr>
          <w:p w14:paraId="46E9E88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8,8%</w:t>
            </w:r>
          </w:p>
        </w:tc>
      </w:tr>
      <w:tr w:rsidR="00F61382" w14:paraId="4714C625"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7A9CDB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551" w:type="dxa"/>
            <w:vAlign w:val="bottom"/>
          </w:tcPr>
          <w:p w14:paraId="48457FC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2268" w:type="dxa"/>
            <w:vAlign w:val="bottom"/>
          </w:tcPr>
          <w:p w14:paraId="2D43EC35"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1.674 €</w:t>
            </w:r>
          </w:p>
        </w:tc>
        <w:tc>
          <w:tcPr>
            <w:tcW w:w="2131" w:type="dxa"/>
            <w:vAlign w:val="bottom"/>
          </w:tcPr>
          <w:p w14:paraId="21C96AD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8,7%</w:t>
            </w:r>
          </w:p>
        </w:tc>
      </w:tr>
      <w:tr w:rsidR="00F61382" w14:paraId="47A037A8"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0265F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551" w:type="dxa"/>
            <w:vAlign w:val="bottom"/>
          </w:tcPr>
          <w:p w14:paraId="0E0D82A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2268" w:type="dxa"/>
            <w:vAlign w:val="bottom"/>
          </w:tcPr>
          <w:p w14:paraId="3759172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2.985 €</w:t>
            </w:r>
          </w:p>
        </w:tc>
        <w:tc>
          <w:tcPr>
            <w:tcW w:w="2131" w:type="dxa"/>
            <w:vAlign w:val="bottom"/>
          </w:tcPr>
          <w:p w14:paraId="6FDB357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8,3%</w:t>
            </w:r>
          </w:p>
        </w:tc>
      </w:tr>
      <w:tr w:rsidR="00F61382" w14:paraId="1B18E800"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883FED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551" w:type="dxa"/>
            <w:vAlign w:val="bottom"/>
          </w:tcPr>
          <w:p w14:paraId="2AD59ED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2268" w:type="dxa"/>
            <w:vAlign w:val="bottom"/>
          </w:tcPr>
          <w:p w14:paraId="603C1C5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2.830 €</w:t>
            </w:r>
          </w:p>
        </w:tc>
        <w:tc>
          <w:tcPr>
            <w:tcW w:w="2131" w:type="dxa"/>
            <w:vAlign w:val="bottom"/>
          </w:tcPr>
          <w:p w14:paraId="7D17F4D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8,1%</w:t>
            </w:r>
          </w:p>
        </w:tc>
      </w:tr>
      <w:tr w:rsidR="00F61382" w14:paraId="26CD8AEB"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589004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551" w:type="dxa"/>
            <w:vAlign w:val="bottom"/>
          </w:tcPr>
          <w:p w14:paraId="13DC40B8"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2268" w:type="dxa"/>
            <w:vAlign w:val="bottom"/>
          </w:tcPr>
          <w:p w14:paraId="03AB8AA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3.908 €</w:t>
            </w:r>
          </w:p>
        </w:tc>
        <w:tc>
          <w:tcPr>
            <w:tcW w:w="2131" w:type="dxa"/>
            <w:vAlign w:val="bottom"/>
          </w:tcPr>
          <w:p w14:paraId="66F381F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7,8%</w:t>
            </w:r>
          </w:p>
        </w:tc>
      </w:tr>
      <w:tr w:rsidR="00F61382" w14:paraId="6202ADAC"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65716F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551" w:type="dxa"/>
            <w:vAlign w:val="bottom"/>
          </w:tcPr>
          <w:p w14:paraId="4618C10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2268" w:type="dxa"/>
            <w:vAlign w:val="bottom"/>
          </w:tcPr>
          <w:p w14:paraId="3EB2AF7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2.784 €</w:t>
            </w:r>
          </w:p>
        </w:tc>
        <w:tc>
          <w:tcPr>
            <w:tcW w:w="2131" w:type="dxa"/>
            <w:vAlign w:val="bottom"/>
          </w:tcPr>
          <w:p w14:paraId="68034F3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7,6%</w:t>
            </w:r>
          </w:p>
        </w:tc>
      </w:tr>
      <w:tr w:rsidR="00F61382" w14:paraId="503C46F6"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BCD7E4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551" w:type="dxa"/>
            <w:vAlign w:val="bottom"/>
          </w:tcPr>
          <w:p w14:paraId="3571EE4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2268" w:type="dxa"/>
            <w:vAlign w:val="bottom"/>
          </w:tcPr>
          <w:p w14:paraId="6ECF62D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1.678 €</w:t>
            </w:r>
          </w:p>
        </w:tc>
        <w:tc>
          <w:tcPr>
            <w:tcW w:w="2131" w:type="dxa"/>
            <w:vAlign w:val="bottom"/>
          </w:tcPr>
          <w:p w14:paraId="250F1F9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r>
      <w:tr w:rsidR="00F61382" w14:paraId="40C41765"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37B3A6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551" w:type="dxa"/>
            <w:vAlign w:val="bottom"/>
          </w:tcPr>
          <w:p w14:paraId="197CAF5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2268" w:type="dxa"/>
            <w:vAlign w:val="bottom"/>
          </w:tcPr>
          <w:p w14:paraId="5F5EF38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7.155 €</w:t>
            </w:r>
          </w:p>
        </w:tc>
        <w:tc>
          <w:tcPr>
            <w:tcW w:w="2131" w:type="dxa"/>
            <w:vAlign w:val="bottom"/>
          </w:tcPr>
          <w:p w14:paraId="58B2070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6,9%</w:t>
            </w:r>
          </w:p>
        </w:tc>
      </w:tr>
      <w:tr w:rsidR="00F61382" w14:paraId="61590218"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DC2499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551" w:type="dxa"/>
            <w:vAlign w:val="bottom"/>
          </w:tcPr>
          <w:p w14:paraId="618E262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2268" w:type="dxa"/>
            <w:vAlign w:val="bottom"/>
          </w:tcPr>
          <w:p w14:paraId="2559BEF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1.732 €</w:t>
            </w:r>
          </w:p>
        </w:tc>
        <w:tc>
          <w:tcPr>
            <w:tcW w:w="2131" w:type="dxa"/>
            <w:vAlign w:val="bottom"/>
          </w:tcPr>
          <w:p w14:paraId="7F00EB8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6,8%</w:t>
            </w:r>
          </w:p>
        </w:tc>
      </w:tr>
      <w:tr w:rsidR="00F61382" w14:paraId="63C21906"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EB2416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551" w:type="dxa"/>
            <w:vAlign w:val="bottom"/>
          </w:tcPr>
          <w:p w14:paraId="078357A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2268" w:type="dxa"/>
            <w:vAlign w:val="bottom"/>
          </w:tcPr>
          <w:p w14:paraId="54C719C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1.794 €</w:t>
            </w:r>
          </w:p>
        </w:tc>
        <w:tc>
          <w:tcPr>
            <w:tcW w:w="2131" w:type="dxa"/>
            <w:vAlign w:val="bottom"/>
          </w:tcPr>
          <w:p w14:paraId="7533EAC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6,3%</w:t>
            </w:r>
          </w:p>
        </w:tc>
      </w:tr>
      <w:tr w:rsidR="00F61382" w14:paraId="6948E208"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846E17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Lugo</w:t>
            </w:r>
          </w:p>
        </w:tc>
        <w:tc>
          <w:tcPr>
            <w:tcW w:w="2551" w:type="dxa"/>
            <w:vAlign w:val="bottom"/>
          </w:tcPr>
          <w:p w14:paraId="42441D0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2268" w:type="dxa"/>
            <w:vAlign w:val="bottom"/>
          </w:tcPr>
          <w:p w14:paraId="4A1A28A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1.715 €</w:t>
            </w:r>
          </w:p>
        </w:tc>
        <w:tc>
          <w:tcPr>
            <w:tcW w:w="2131" w:type="dxa"/>
            <w:vAlign w:val="bottom"/>
          </w:tcPr>
          <w:p w14:paraId="68964E5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6,2%</w:t>
            </w:r>
          </w:p>
        </w:tc>
      </w:tr>
      <w:tr w:rsidR="00F61382" w14:paraId="2FACE71D"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C14391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551" w:type="dxa"/>
            <w:vAlign w:val="bottom"/>
          </w:tcPr>
          <w:p w14:paraId="1EDF7F60"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2268" w:type="dxa"/>
            <w:vAlign w:val="bottom"/>
          </w:tcPr>
          <w:p w14:paraId="7F26530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1.407 €</w:t>
            </w:r>
          </w:p>
        </w:tc>
        <w:tc>
          <w:tcPr>
            <w:tcW w:w="2131" w:type="dxa"/>
            <w:vAlign w:val="bottom"/>
          </w:tcPr>
          <w:p w14:paraId="7C4CF70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6,0%</w:t>
            </w:r>
          </w:p>
        </w:tc>
      </w:tr>
      <w:tr w:rsidR="00F61382" w14:paraId="0BCD72D8"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72AFFD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551" w:type="dxa"/>
            <w:vAlign w:val="bottom"/>
          </w:tcPr>
          <w:p w14:paraId="67A6308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2268" w:type="dxa"/>
            <w:vAlign w:val="bottom"/>
          </w:tcPr>
          <w:p w14:paraId="6D9F845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3.101 €</w:t>
            </w:r>
          </w:p>
        </w:tc>
        <w:tc>
          <w:tcPr>
            <w:tcW w:w="2131" w:type="dxa"/>
            <w:vAlign w:val="bottom"/>
          </w:tcPr>
          <w:p w14:paraId="1BA45E9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5,8%</w:t>
            </w:r>
          </w:p>
        </w:tc>
      </w:tr>
      <w:tr w:rsidR="00F61382" w14:paraId="23407F0E"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3BB6D7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551" w:type="dxa"/>
            <w:vAlign w:val="bottom"/>
          </w:tcPr>
          <w:p w14:paraId="2863FD8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2268" w:type="dxa"/>
            <w:vAlign w:val="bottom"/>
          </w:tcPr>
          <w:p w14:paraId="1F02B2F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3.229 €</w:t>
            </w:r>
          </w:p>
        </w:tc>
        <w:tc>
          <w:tcPr>
            <w:tcW w:w="2131" w:type="dxa"/>
            <w:vAlign w:val="bottom"/>
          </w:tcPr>
          <w:p w14:paraId="4599403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3,7%</w:t>
            </w:r>
          </w:p>
        </w:tc>
      </w:tr>
      <w:tr w:rsidR="00F61382" w14:paraId="54726216" w14:textId="77777777" w:rsidTr="00F61382">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C56FB1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551" w:type="dxa"/>
            <w:vAlign w:val="bottom"/>
          </w:tcPr>
          <w:p w14:paraId="2FEBE51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268" w:type="dxa"/>
            <w:vAlign w:val="bottom"/>
          </w:tcPr>
          <w:p w14:paraId="07BFA81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1.792 €</w:t>
            </w:r>
          </w:p>
        </w:tc>
        <w:tc>
          <w:tcPr>
            <w:tcW w:w="2131" w:type="dxa"/>
            <w:vAlign w:val="bottom"/>
          </w:tcPr>
          <w:p w14:paraId="5EA0A8A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2,2%</w:t>
            </w:r>
          </w:p>
        </w:tc>
      </w:tr>
      <w:tr w:rsidR="00F61382" w14:paraId="1C37CF34" w14:textId="77777777" w:rsidTr="00F613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329BCE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551" w:type="dxa"/>
            <w:vAlign w:val="bottom"/>
          </w:tcPr>
          <w:p w14:paraId="3341051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2268" w:type="dxa"/>
            <w:vAlign w:val="bottom"/>
          </w:tcPr>
          <w:p w14:paraId="606D4A6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3.145 €</w:t>
            </w:r>
          </w:p>
        </w:tc>
        <w:tc>
          <w:tcPr>
            <w:tcW w:w="2131" w:type="dxa"/>
            <w:vAlign w:val="bottom"/>
          </w:tcPr>
          <w:p w14:paraId="5BCB2AD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-2,8%</w:t>
            </w:r>
          </w:p>
        </w:tc>
      </w:tr>
    </w:tbl>
    <w:p w14:paraId="2414C7D9" w14:textId="77777777" w:rsidR="00F61382"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bCs/>
          <w:color w:val="303AB2"/>
        </w:rPr>
        <w:t>Tabla 4: Distritos de Madrid de mayor a menor variación anual (dic.24– dic.25)</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539"/>
        <w:gridCol w:w="2977"/>
        <w:gridCol w:w="2410"/>
      </w:tblGrid>
      <w:tr w:rsidR="00F61382" w14:paraId="4C1BE8C3" w14:textId="77777777" w:rsidTr="00F61382">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C438E0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Distrito</w:t>
            </w:r>
          </w:p>
        </w:tc>
        <w:tc>
          <w:tcPr>
            <w:tcW w:w="2977" w:type="dxa"/>
          </w:tcPr>
          <w:p w14:paraId="56AC4CE0"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2B0E1F45"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2410" w:type="dxa"/>
            <w:vAlign w:val="center"/>
          </w:tcPr>
          <w:p w14:paraId="57D25123"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3A7F98F6"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r>
      <w:tr w:rsidR="00F61382" w14:paraId="3F78923C"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65BD610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977" w:type="dxa"/>
            <w:vAlign w:val="bottom"/>
          </w:tcPr>
          <w:p w14:paraId="2D40EBE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2.648 € </w:t>
            </w:r>
          </w:p>
        </w:tc>
        <w:tc>
          <w:tcPr>
            <w:tcW w:w="2410" w:type="dxa"/>
            <w:vAlign w:val="bottom"/>
          </w:tcPr>
          <w:p w14:paraId="2EA65E3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33,8%</w:t>
            </w:r>
          </w:p>
        </w:tc>
      </w:tr>
      <w:tr w:rsidR="00F61382" w14:paraId="42A8BA4B"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F8EDB1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977" w:type="dxa"/>
            <w:vAlign w:val="bottom"/>
          </w:tcPr>
          <w:p w14:paraId="7678E72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3.822 € </w:t>
            </w:r>
          </w:p>
        </w:tc>
        <w:tc>
          <w:tcPr>
            <w:tcW w:w="2410" w:type="dxa"/>
            <w:vAlign w:val="bottom"/>
          </w:tcPr>
          <w:p w14:paraId="1748105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31,9%</w:t>
            </w:r>
          </w:p>
        </w:tc>
      </w:tr>
      <w:tr w:rsidR="00F61382" w14:paraId="2FB7E735"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DFFA86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Usera</w:t>
            </w:r>
          </w:p>
        </w:tc>
        <w:tc>
          <w:tcPr>
            <w:tcW w:w="2977" w:type="dxa"/>
            <w:vAlign w:val="bottom"/>
          </w:tcPr>
          <w:p w14:paraId="33ECA3D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3.474 € </w:t>
            </w:r>
          </w:p>
        </w:tc>
        <w:tc>
          <w:tcPr>
            <w:tcW w:w="2410" w:type="dxa"/>
            <w:vAlign w:val="bottom"/>
          </w:tcPr>
          <w:p w14:paraId="1855D42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31,1%</w:t>
            </w:r>
          </w:p>
        </w:tc>
      </w:tr>
      <w:tr w:rsidR="00F61382" w14:paraId="6289C1E7"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D2DA15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977" w:type="dxa"/>
            <w:vAlign w:val="bottom"/>
          </w:tcPr>
          <w:p w14:paraId="1A934C3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3.129 € </w:t>
            </w:r>
          </w:p>
        </w:tc>
        <w:tc>
          <w:tcPr>
            <w:tcW w:w="2410" w:type="dxa"/>
            <w:vAlign w:val="bottom"/>
          </w:tcPr>
          <w:p w14:paraId="1FDFAA0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29,3%</w:t>
            </w:r>
          </w:p>
        </w:tc>
      </w:tr>
      <w:tr w:rsidR="00F61382" w14:paraId="25EB69AD"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9E0971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977" w:type="dxa"/>
            <w:vAlign w:val="bottom"/>
          </w:tcPr>
          <w:p w14:paraId="1810C42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3.639 € </w:t>
            </w:r>
          </w:p>
        </w:tc>
        <w:tc>
          <w:tcPr>
            <w:tcW w:w="2410" w:type="dxa"/>
            <w:vAlign w:val="bottom"/>
          </w:tcPr>
          <w:p w14:paraId="564165C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29,3%</w:t>
            </w:r>
          </w:p>
        </w:tc>
      </w:tr>
      <w:tr w:rsidR="00F61382" w14:paraId="112A2FF0"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341E38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977" w:type="dxa"/>
            <w:vAlign w:val="bottom"/>
          </w:tcPr>
          <w:p w14:paraId="21C23EB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4.273 € </w:t>
            </w:r>
          </w:p>
        </w:tc>
        <w:tc>
          <w:tcPr>
            <w:tcW w:w="2410" w:type="dxa"/>
            <w:vAlign w:val="bottom"/>
          </w:tcPr>
          <w:p w14:paraId="33EC73F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27,9%</w:t>
            </w:r>
          </w:p>
        </w:tc>
      </w:tr>
      <w:tr w:rsidR="00F61382" w14:paraId="1867323A"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1A7DD62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977" w:type="dxa"/>
            <w:vAlign w:val="bottom"/>
          </w:tcPr>
          <w:p w14:paraId="688DEA2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5.206 € </w:t>
            </w:r>
          </w:p>
        </w:tc>
        <w:tc>
          <w:tcPr>
            <w:tcW w:w="2410" w:type="dxa"/>
            <w:vAlign w:val="bottom"/>
          </w:tcPr>
          <w:p w14:paraId="275C3B9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26,1%</w:t>
            </w:r>
          </w:p>
        </w:tc>
      </w:tr>
      <w:tr w:rsidR="00F61382" w14:paraId="43CE1435"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49FEA62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977" w:type="dxa"/>
            <w:vAlign w:val="bottom"/>
          </w:tcPr>
          <w:p w14:paraId="4938D9C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4.052 € </w:t>
            </w:r>
          </w:p>
        </w:tc>
        <w:tc>
          <w:tcPr>
            <w:tcW w:w="2410" w:type="dxa"/>
            <w:vAlign w:val="bottom"/>
          </w:tcPr>
          <w:p w14:paraId="2508205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26,0%</w:t>
            </w:r>
          </w:p>
        </w:tc>
      </w:tr>
      <w:tr w:rsidR="00F61382" w14:paraId="0818D9AC"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3EA043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977" w:type="dxa"/>
            <w:vAlign w:val="bottom"/>
          </w:tcPr>
          <w:p w14:paraId="53B1102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3.555 € </w:t>
            </w:r>
          </w:p>
        </w:tc>
        <w:tc>
          <w:tcPr>
            <w:tcW w:w="2410" w:type="dxa"/>
            <w:vAlign w:val="bottom"/>
          </w:tcPr>
          <w:p w14:paraId="4AC5249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24,6%</w:t>
            </w:r>
          </w:p>
        </w:tc>
      </w:tr>
      <w:tr w:rsidR="00F61382" w14:paraId="56EAE086"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C634CC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977" w:type="dxa"/>
            <w:vAlign w:val="bottom"/>
          </w:tcPr>
          <w:p w14:paraId="4885A8C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6.304 € </w:t>
            </w:r>
          </w:p>
        </w:tc>
        <w:tc>
          <w:tcPr>
            <w:tcW w:w="2410" w:type="dxa"/>
            <w:vAlign w:val="bottom"/>
          </w:tcPr>
          <w:p w14:paraId="4AA92B3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23,9%</w:t>
            </w:r>
          </w:p>
        </w:tc>
      </w:tr>
      <w:tr w:rsidR="00F61382" w14:paraId="53ACFAD1"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0BB459D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977" w:type="dxa"/>
            <w:vAlign w:val="bottom"/>
          </w:tcPr>
          <w:p w14:paraId="20E7227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4.009 € </w:t>
            </w:r>
          </w:p>
        </w:tc>
        <w:tc>
          <w:tcPr>
            <w:tcW w:w="2410" w:type="dxa"/>
            <w:vAlign w:val="bottom"/>
          </w:tcPr>
          <w:p w14:paraId="5E21D9C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18,1%</w:t>
            </w:r>
          </w:p>
        </w:tc>
      </w:tr>
      <w:tr w:rsidR="00F61382" w14:paraId="49B4A8B4"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2E1EF50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977" w:type="dxa"/>
            <w:vAlign w:val="bottom"/>
          </w:tcPr>
          <w:p w14:paraId="74A9C90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9.368 € </w:t>
            </w:r>
          </w:p>
        </w:tc>
        <w:tc>
          <w:tcPr>
            <w:tcW w:w="2410" w:type="dxa"/>
            <w:vAlign w:val="bottom"/>
          </w:tcPr>
          <w:p w14:paraId="30911A8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18,0%</w:t>
            </w:r>
          </w:p>
        </w:tc>
      </w:tr>
      <w:tr w:rsidR="00F61382" w14:paraId="2AA0727C"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2B8E98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977" w:type="dxa"/>
            <w:vAlign w:val="bottom"/>
          </w:tcPr>
          <w:p w14:paraId="7AE43F6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5.608 € </w:t>
            </w:r>
          </w:p>
        </w:tc>
        <w:tc>
          <w:tcPr>
            <w:tcW w:w="2410" w:type="dxa"/>
            <w:vAlign w:val="bottom"/>
          </w:tcPr>
          <w:p w14:paraId="21613E51"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17,2%</w:t>
            </w:r>
          </w:p>
        </w:tc>
      </w:tr>
      <w:tr w:rsidR="00F61382" w14:paraId="1FF36290"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6854B65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977" w:type="dxa"/>
            <w:vAlign w:val="bottom"/>
          </w:tcPr>
          <w:p w14:paraId="14E429C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6.813 € </w:t>
            </w:r>
          </w:p>
        </w:tc>
        <w:tc>
          <w:tcPr>
            <w:tcW w:w="2410" w:type="dxa"/>
            <w:vAlign w:val="bottom"/>
          </w:tcPr>
          <w:p w14:paraId="1022BE8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14,5%</w:t>
            </w:r>
          </w:p>
        </w:tc>
      </w:tr>
      <w:tr w:rsidR="00F61382" w14:paraId="39199F7A"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718DFE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977" w:type="dxa"/>
            <w:vAlign w:val="bottom"/>
          </w:tcPr>
          <w:p w14:paraId="7052F74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7.968 € </w:t>
            </w:r>
          </w:p>
        </w:tc>
        <w:tc>
          <w:tcPr>
            <w:tcW w:w="2410" w:type="dxa"/>
            <w:vAlign w:val="bottom"/>
          </w:tcPr>
          <w:p w14:paraId="39E59F3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14,3%</w:t>
            </w:r>
          </w:p>
        </w:tc>
      </w:tr>
      <w:tr w:rsidR="00F61382" w14:paraId="172025E7"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2707E26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977" w:type="dxa"/>
            <w:vAlign w:val="bottom"/>
          </w:tcPr>
          <w:p w14:paraId="7484CC5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7.774 € </w:t>
            </w:r>
          </w:p>
        </w:tc>
        <w:tc>
          <w:tcPr>
            <w:tcW w:w="2410" w:type="dxa"/>
            <w:vAlign w:val="bottom"/>
          </w:tcPr>
          <w:p w14:paraId="25A0711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12,3%</w:t>
            </w:r>
          </w:p>
        </w:tc>
      </w:tr>
      <w:tr w:rsidR="00F61382" w14:paraId="4989A29E"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475AC38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977" w:type="dxa"/>
            <w:vAlign w:val="bottom"/>
          </w:tcPr>
          <w:p w14:paraId="000B8C6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5.882 € </w:t>
            </w:r>
          </w:p>
        </w:tc>
        <w:tc>
          <w:tcPr>
            <w:tcW w:w="2410" w:type="dxa"/>
            <w:vAlign w:val="bottom"/>
          </w:tcPr>
          <w:p w14:paraId="5616F38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11,3%</w:t>
            </w:r>
          </w:p>
        </w:tc>
      </w:tr>
      <w:tr w:rsidR="00F61382" w14:paraId="540B7171"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4030525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977" w:type="dxa"/>
            <w:vAlign w:val="bottom"/>
          </w:tcPr>
          <w:p w14:paraId="18D32C9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4.801 € </w:t>
            </w:r>
          </w:p>
        </w:tc>
        <w:tc>
          <w:tcPr>
            <w:tcW w:w="2410" w:type="dxa"/>
            <w:vAlign w:val="bottom"/>
          </w:tcPr>
          <w:p w14:paraId="78619E8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11,3%</w:t>
            </w:r>
          </w:p>
        </w:tc>
      </w:tr>
      <w:tr w:rsidR="00F61382" w14:paraId="1986DEEB"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560BD22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977" w:type="dxa"/>
            <w:vAlign w:val="bottom"/>
          </w:tcPr>
          <w:p w14:paraId="1E89A3F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8.741 € </w:t>
            </w:r>
          </w:p>
        </w:tc>
        <w:tc>
          <w:tcPr>
            <w:tcW w:w="2410" w:type="dxa"/>
            <w:vAlign w:val="bottom"/>
          </w:tcPr>
          <w:p w14:paraId="2164225C"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10,7%</w:t>
            </w:r>
          </w:p>
        </w:tc>
      </w:tr>
      <w:tr w:rsidR="00F61382" w14:paraId="5CDA4EF4" w14:textId="77777777" w:rsidTr="00F61382">
        <w:trPr>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6622996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977" w:type="dxa"/>
            <w:vAlign w:val="bottom"/>
          </w:tcPr>
          <w:p w14:paraId="586357C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10.618 € </w:t>
            </w:r>
          </w:p>
        </w:tc>
        <w:tc>
          <w:tcPr>
            <w:tcW w:w="2410" w:type="dxa"/>
            <w:vAlign w:val="bottom"/>
          </w:tcPr>
          <w:p w14:paraId="762AA3C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10,4%</w:t>
            </w:r>
          </w:p>
        </w:tc>
      </w:tr>
      <w:tr w:rsidR="00F61382" w14:paraId="068CA7DA" w14:textId="77777777" w:rsidTr="00F6138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539" w:type="dxa"/>
            <w:vAlign w:val="bottom"/>
          </w:tcPr>
          <w:p w14:paraId="3E13C71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977" w:type="dxa"/>
            <w:vAlign w:val="bottom"/>
          </w:tcPr>
          <w:p w14:paraId="17C8F4F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4.843 € </w:t>
            </w:r>
          </w:p>
        </w:tc>
        <w:tc>
          <w:tcPr>
            <w:tcW w:w="2410" w:type="dxa"/>
            <w:vAlign w:val="bottom"/>
          </w:tcPr>
          <w:p w14:paraId="136AE2D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-2,6%</w:t>
            </w:r>
          </w:p>
        </w:tc>
      </w:tr>
    </w:tbl>
    <w:p w14:paraId="5D0FF896" w14:textId="77777777" w:rsidR="00F61382" w:rsidRDefault="00F61382">
      <w:pPr>
        <w:pBdr>
          <w:top w:val="nil"/>
          <w:left w:val="nil"/>
          <w:bottom w:val="nil"/>
          <w:right w:val="nil"/>
          <w:between w:val="nil"/>
        </w:pBdr>
        <w:shd w:val="clear" w:color="auto" w:fill="FFFFFF"/>
        <w:tabs>
          <w:tab w:val="left" w:pos="0"/>
        </w:tabs>
        <w:spacing w:before="280" w:after="280" w:line="276" w:lineRule="auto"/>
        <w:rPr>
          <w:rFonts w:ascii="Open Sans Light" w:eastAsia="Open Sans Light" w:hAnsi="Open Sans Light" w:cs="Open Sans Light"/>
          <w:b/>
          <w:bCs/>
          <w:color w:val="303AB2"/>
        </w:rPr>
      </w:pPr>
    </w:p>
    <w:p w14:paraId="48C07AA4" w14:textId="77777777" w:rsidR="00F61382" w:rsidRDefault="00000000">
      <w:pPr>
        <w:pBdr>
          <w:top w:val="nil"/>
          <w:left w:val="nil"/>
          <w:bottom w:val="nil"/>
          <w:right w:val="nil"/>
          <w:between w:val="nil"/>
        </w:pBdr>
        <w:shd w:val="clear" w:color="auto" w:fill="FFFFFF"/>
        <w:tabs>
          <w:tab w:val="left" w:pos="0"/>
        </w:tabs>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bCs/>
          <w:color w:val="303AB2"/>
        </w:rPr>
        <w:t>Tabla 5: Distritos de Barcelona de menor a mayor variación anual (dic.24– dic.25)</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97"/>
        <w:gridCol w:w="2835"/>
        <w:gridCol w:w="2660"/>
      </w:tblGrid>
      <w:tr w:rsidR="00F61382" w14:paraId="77470A0B" w14:textId="77777777" w:rsidTr="00F613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B2DD1DA" w14:textId="77777777" w:rsidR="00F61382" w:rsidRDefault="00000000">
            <w:pPr>
              <w:spacing w:line="276" w:lineRule="auto"/>
              <w:ind w:right="283"/>
              <w:rPr>
                <w:rFonts w:ascii="Open Sans" w:eastAsia="Open Sans" w:hAnsi="Open Sans" w:cs="Open Sans"/>
                <w:sz w:val="22"/>
                <w:szCs w:val="22"/>
              </w:rPr>
            </w:pPr>
            <w:bookmarkStart w:id="2" w:name="_heading=h.dicqb7gy46le" w:colFirst="0" w:colLast="0"/>
            <w:bookmarkEnd w:id="2"/>
            <w:r>
              <w:rPr>
                <w:rFonts w:ascii="Open Sans" w:eastAsia="Open Sans" w:hAnsi="Open Sans" w:cs="Open Sans"/>
                <w:b w:val="0"/>
                <w:bCs w:val="0"/>
                <w:sz w:val="22"/>
                <w:szCs w:val="22"/>
              </w:rPr>
              <w:t>Distrito</w:t>
            </w:r>
          </w:p>
        </w:tc>
        <w:tc>
          <w:tcPr>
            <w:tcW w:w="2835" w:type="dxa"/>
          </w:tcPr>
          <w:p w14:paraId="47D85DBB"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Diciembre 2025 </w:t>
            </w:r>
          </w:p>
          <w:p w14:paraId="529097FD"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2660" w:type="dxa"/>
            <w:vAlign w:val="center"/>
          </w:tcPr>
          <w:p w14:paraId="1023A293"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422096D4"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r>
      <w:tr w:rsidR="00F61382" w14:paraId="1D751AA3" w14:textId="77777777" w:rsidTr="00F6138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B594FB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835" w:type="dxa"/>
            <w:vAlign w:val="bottom"/>
          </w:tcPr>
          <w:p w14:paraId="2C53115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7.367 € </w:t>
            </w:r>
          </w:p>
        </w:tc>
        <w:tc>
          <w:tcPr>
            <w:tcW w:w="2660" w:type="dxa"/>
            <w:vAlign w:val="bottom"/>
          </w:tcPr>
          <w:p w14:paraId="09CD20E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19,8%</w:t>
            </w:r>
          </w:p>
        </w:tc>
      </w:tr>
      <w:tr w:rsidR="00F61382" w14:paraId="5FA56609" w14:textId="77777777" w:rsidTr="00F61382">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08BA05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835" w:type="dxa"/>
            <w:vAlign w:val="bottom"/>
          </w:tcPr>
          <w:p w14:paraId="77928A6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3.247 € </w:t>
            </w:r>
          </w:p>
        </w:tc>
        <w:tc>
          <w:tcPr>
            <w:tcW w:w="2660" w:type="dxa"/>
            <w:vAlign w:val="bottom"/>
          </w:tcPr>
          <w:p w14:paraId="4BD5AEF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13,4%</w:t>
            </w:r>
          </w:p>
        </w:tc>
      </w:tr>
      <w:tr w:rsidR="00F61382" w14:paraId="7CED9C4C" w14:textId="77777777" w:rsidTr="00F6138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748453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835" w:type="dxa"/>
            <w:vAlign w:val="bottom"/>
          </w:tcPr>
          <w:p w14:paraId="5A94B9B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5.840 € </w:t>
            </w:r>
          </w:p>
        </w:tc>
        <w:tc>
          <w:tcPr>
            <w:tcW w:w="2660" w:type="dxa"/>
            <w:vAlign w:val="bottom"/>
          </w:tcPr>
          <w:p w14:paraId="16A617D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12,6%</w:t>
            </w:r>
          </w:p>
        </w:tc>
      </w:tr>
      <w:tr w:rsidR="00F61382" w14:paraId="25E02368" w14:textId="77777777" w:rsidTr="00F61382">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291FFD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835" w:type="dxa"/>
            <w:vAlign w:val="bottom"/>
          </w:tcPr>
          <w:p w14:paraId="76112BE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6.293 € </w:t>
            </w:r>
          </w:p>
        </w:tc>
        <w:tc>
          <w:tcPr>
            <w:tcW w:w="2660" w:type="dxa"/>
            <w:vAlign w:val="bottom"/>
          </w:tcPr>
          <w:p w14:paraId="0BCF2C3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12,1%</w:t>
            </w:r>
          </w:p>
        </w:tc>
      </w:tr>
      <w:tr w:rsidR="00F61382" w14:paraId="2A2CF7E5" w14:textId="77777777" w:rsidTr="00F6138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2BB161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835" w:type="dxa"/>
            <w:vAlign w:val="bottom"/>
          </w:tcPr>
          <w:p w14:paraId="7E4A300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5.012 € </w:t>
            </w:r>
          </w:p>
        </w:tc>
        <w:tc>
          <w:tcPr>
            <w:tcW w:w="2660" w:type="dxa"/>
            <w:vAlign w:val="bottom"/>
          </w:tcPr>
          <w:p w14:paraId="7F20D8E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10,6%</w:t>
            </w:r>
          </w:p>
        </w:tc>
      </w:tr>
      <w:tr w:rsidR="00F61382" w14:paraId="717971A5" w14:textId="77777777" w:rsidTr="00F61382">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2EE30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835" w:type="dxa"/>
            <w:vAlign w:val="bottom"/>
          </w:tcPr>
          <w:p w14:paraId="13C897C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6.653 € </w:t>
            </w:r>
          </w:p>
        </w:tc>
        <w:tc>
          <w:tcPr>
            <w:tcW w:w="2660" w:type="dxa"/>
            <w:vAlign w:val="bottom"/>
          </w:tcPr>
          <w:p w14:paraId="1172858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9,9%</w:t>
            </w:r>
          </w:p>
        </w:tc>
      </w:tr>
      <w:tr w:rsidR="00F61382" w14:paraId="7898E907" w14:textId="77777777" w:rsidTr="00F6138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B09AC7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835" w:type="dxa"/>
            <w:vAlign w:val="bottom"/>
          </w:tcPr>
          <w:p w14:paraId="1D2A563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4.558 € </w:t>
            </w:r>
          </w:p>
        </w:tc>
        <w:tc>
          <w:tcPr>
            <w:tcW w:w="2660" w:type="dxa"/>
            <w:vAlign w:val="bottom"/>
          </w:tcPr>
          <w:p w14:paraId="7C3AD8B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9,8%</w:t>
            </w:r>
          </w:p>
        </w:tc>
      </w:tr>
      <w:tr w:rsidR="00F61382" w14:paraId="608CF010" w14:textId="77777777" w:rsidTr="00F61382">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D3097D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835" w:type="dxa"/>
            <w:vAlign w:val="bottom"/>
          </w:tcPr>
          <w:p w14:paraId="6C3D2AE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4.206 € </w:t>
            </w:r>
          </w:p>
        </w:tc>
        <w:tc>
          <w:tcPr>
            <w:tcW w:w="2660" w:type="dxa"/>
            <w:vAlign w:val="bottom"/>
          </w:tcPr>
          <w:p w14:paraId="01A2E08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8,3%</w:t>
            </w:r>
          </w:p>
        </w:tc>
      </w:tr>
      <w:tr w:rsidR="00F61382" w14:paraId="2C43051C" w14:textId="77777777" w:rsidTr="00F6138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9E27F2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835" w:type="dxa"/>
            <w:vAlign w:val="bottom"/>
          </w:tcPr>
          <w:p w14:paraId="21353C0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4.036 € </w:t>
            </w:r>
          </w:p>
        </w:tc>
        <w:tc>
          <w:tcPr>
            <w:tcW w:w="2660" w:type="dxa"/>
            <w:vAlign w:val="bottom"/>
          </w:tcPr>
          <w:p w14:paraId="124CED94"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7,5%</w:t>
            </w:r>
          </w:p>
        </w:tc>
      </w:tr>
      <w:tr w:rsidR="00F61382" w14:paraId="2D8B89D2" w14:textId="77777777" w:rsidTr="00F61382">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227BB72"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835" w:type="dxa"/>
            <w:vAlign w:val="bottom"/>
          </w:tcPr>
          <w:p w14:paraId="694EC7B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5.108 € </w:t>
            </w:r>
          </w:p>
        </w:tc>
        <w:tc>
          <w:tcPr>
            <w:tcW w:w="2660" w:type="dxa"/>
            <w:vAlign w:val="bottom"/>
          </w:tcPr>
          <w:p w14:paraId="0E4FFC3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3,7%</w:t>
            </w:r>
          </w:p>
        </w:tc>
      </w:tr>
    </w:tbl>
    <w:p w14:paraId="5D330DD6" w14:textId="77777777" w:rsidR="00F61382"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bCs/>
          <w:color w:val="303AB2"/>
        </w:rPr>
        <w:lastRenderedPageBreak/>
        <w:t>Tabla 6: Barrios de Madrid de mayor a menor variación anual (dic.24– dic.25)</w:t>
      </w:r>
    </w:p>
    <w:tbl>
      <w:tblPr>
        <w:tblStyle w:val="a4"/>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552"/>
        <w:gridCol w:w="2126"/>
        <w:gridCol w:w="1958"/>
      </w:tblGrid>
      <w:tr w:rsidR="00F61382" w14:paraId="412C7FA6" w14:textId="77777777" w:rsidTr="00F61382">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AA6AEB3"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552" w:type="dxa"/>
            <w:vAlign w:val="center"/>
          </w:tcPr>
          <w:p w14:paraId="3788C858" w14:textId="77777777" w:rsidR="00F61382" w:rsidRDefault="00000000">
            <w:pPr>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Barrio</w:t>
            </w:r>
          </w:p>
        </w:tc>
        <w:tc>
          <w:tcPr>
            <w:tcW w:w="2126" w:type="dxa"/>
          </w:tcPr>
          <w:p w14:paraId="157A9E1B"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1C1025E3" w14:textId="77777777" w:rsidR="00F61382" w:rsidRDefault="00000000">
            <w:pPr>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958" w:type="dxa"/>
            <w:vAlign w:val="center"/>
          </w:tcPr>
          <w:p w14:paraId="328A3228"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7AB30750" w14:textId="77777777" w:rsidR="00F61382" w:rsidRDefault="00000000">
            <w:pPr>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r>
      <w:tr w:rsidR="00F61382" w14:paraId="43EFFDB8"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329D93F"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552" w:type="dxa"/>
            <w:vAlign w:val="bottom"/>
          </w:tcPr>
          <w:p w14:paraId="57802CD6"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Cármenes</w:t>
            </w:r>
          </w:p>
        </w:tc>
        <w:tc>
          <w:tcPr>
            <w:tcW w:w="2126" w:type="dxa"/>
            <w:vAlign w:val="bottom"/>
          </w:tcPr>
          <w:p w14:paraId="6B44FD9C"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4.244 €</w:t>
            </w:r>
          </w:p>
        </w:tc>
        <w:tc>
          <w:tcPr>
            <w:tcW w:w="1958" w:type="dxa"/>
            <w:vAlign w:val="bottom"/>
          </w:tcPr>
          <w:p w14:paraId="50C22AC7"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31,4%</w:t>
            </w:r>
          </w:p>
        </w:tc>
      </w:tr>
      <w:tr w:rsidR="00F61382" w14:paraId="458EBF05"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8E5451F"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552" w:type="dxa"/>
            <w:vAlign w:val="bottom"/>
          </w:tcPr>
          <w:p w14:paraId="3E99A8D4"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Entrevías</w:t>
            </w:r>
          </w:p>
        </w:tc>
        <w:tc>
          <w:tcPr>
            <w:tcW w:w="2126" w:type="dxa"/>
            <w:vAlign w:val="bottom"/>
          </w:tcPr>
          <w:p w14:paraId="27EE9C7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2.620 €</w:t>
            </w:r>
          </w:p>
        </w:tc>
        <w:tc>
          <w:tcPr>
            <w:tcW w:w="1958" w:type="dxa"/>
            <w:vAlign w:val="bottom"/>
          </w:tcPr>
          <w:p w14:paraId="07F46336"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25,5%</w:t>
            </w:r>
          </w:p>
        </w:tc>
      </w:tr>
      <w:tr w:rsidR="00F61382" w14:paraId="05016DEF"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04309B2"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76D7B43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Abrantes</w:t>
            </w:r>
          </w:p>
        </w:tc>
        <w:tc>
          <w:tcPr>
            <w:tcW w:w="2126" w:type="dxa"/>
            <w:vAlign w:val="bottom"/>
          </w:tcPr>
          <w:p w14:paraId="4C28EDC1"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3.294 €</w:t>
            </w:r>
          </w:p>
        </w:tc>
        <w:tc>
          <w:tcPr>
            <w:tcW w:w="1958" w:type="dxa"/>
            <w:vAlign w:val="bottom"/>
          </w:tcPr>
          <w:p w14:paraId="5935EE3D"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25,4%</w:t>
            </w:r>
          </w:p>
        </w:tc>
      </w:tr>
      <w:tr w:rsidR="00F61382" w14:paraId="008C0D75"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2E32026"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552" w:type="dxa"/>
            <w:vAlign w:val="bottom"/>
          </w:tcPr>
          <w:p w14:paraId="7E551FBA"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Berruguete</w:t>
            </w:r>
          </w:p>
        </w:tc>
        <w:tc>
          <w:tcPr>
            <w:tcW w:w="2126" w:type="dxa"/>
            <w:vAlign w:val="bottom"/>
          </w:tcPr>
          <w:p w14:paraId="22AF1F2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5.572 €</w:t>
            </w:r>
          </w:p>
        </w:tc>
        <w:tc>
          <w:tcPr>
            <w:tcW w:w="1958" w:type="dxa"/>
            <w:vAlign w:val="bottom"/>
          </w:tcPr>
          <w:p w14:paraId="334BDDE3"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24,6%</w:t>
            </w:r>
          </w:p>
        </w:tc>
      </w:tr>
      <w:tr w:rsidR="00F61382" w14:paraId="5E6A4397"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7ECF9A1"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Usera</w:t>
            </w:r>
          </w:p>
        </w:tc>
        <w:tc>
          <w:tcPr>
            <w:tcW w:w="2552" w:type="dxa"/>
            <w:vAlign w:val="bottom"/>
          </w:tcPr>
          <w:p w14:paraId="79314AD6"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Pradolongo</w:t>
            </w:r>
          </w:p>
        </w:tc>
        <w:tc>
          <w:tcPr>
            <w:tcW w:w="2126" w:type="dxa"/>
            <w:vAlign w:val="bottom"/>
          </w:tcPr>
          <w:p w14:paraId="7310E5AB"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3.395 €</w:t>
            </w:r>
          </w:p>
        </w:tc>
        <w:tc>
          <w:tcPr>
            <w:tcW w:w="1958" w:type="dxa"/>
            <w:vAlign w:val="bottom"/>
          </w:tcPr>
          <w:p w14:paraId="6A47C555"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23,7%</w:t>
            </w:r>
          </w:p>
        </w:tc>
      </w:tr>
      <w:tr w:rsidR="00F61382" w14:paraId="2677138C"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DAFDF6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552" w:type="dxa"/>
            <w:vAlign w:val="bottom"/>
          </w:tcPr>
          <w:p w14:paraId="4F1A73AB"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Numancia</w:t>
            </w:r>
          </w:p>
        </w:tc>
        <w:tc>
          <w:tcPr>
            <w:tcW w:w="2126" w:type="dxa"/>
            <w:vAlign w:val="bottom"/>
          </w:tcPr>
          <w:p w14:paraId="44D44D9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3.621 €</w:t>
            </w:r>
          </w:p>
        </w:tc>
        <w:tc>
          <w:tcPr>
            <w:tcW w:w="1958" w:type="dxa"/>
            <w:vAlign w:val="bottom"/>
          </w:tcPr>
          <w:p w14:paraId="1FB2B92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22,5%</w:t>
            </w:r>
          </w:p>
        </w:tc>
      </w:tr>
      <w:tr w:rsidR="00F61382" w14:paraId="6DBE9396"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135A2AC"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552" w:type="dxa"/>
            <w:vAlign w:val="bottom"/>
          </w:tcPr>
          <w:p w14:paraId="41AE7EE5"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Cristóbal</w:t>
            </w:r>
          </w:p>
        </w:tc>
        <w:tc>
          <w:tcPr>
            <w:tcW w:w="2126" w:type="dxa"/>
            <w:vAlign w:val="bottom"/>
          </w:tcPr>
          <w:p w14:paraId="5E46EBEF"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1.996 €</w:t>
            </w:r>
          </w:p>
        </w:tc>
        <w:tc>
          <w:tcPr>
            <w:tcW w:w="1958" w:type="dxa"/>
            <w:vAlign w:val="bottom"/>
          </w:tcPr>
          <w:p w14:paraId="61D61A5F"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18,5%</w:t>
            </w:r>
          </w:p>
        </w:tc>
      </w:tr>
      <w:tr w:rsidR="00F61382" w14:paraId="55F97C4A"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330E2F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552" w:type="dxa"/>
            <w:vAlign w:val="bottom"/>
          </w:tcPr>
          <w:p w14:paraId="45801923"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Casco Histórico de Vallecas</w:t>
            </w:r>
          </w:p>
        </w:tc>
        <w:tc>
          <w:tcPr>
            <w:tcW w:w="2126" w:type="dxa"/>
            <w:vAlign w:val="bottom"/>
          </w:tcPr>
          <w:p w14:paraId="5E5133C5"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3.146 €</w:t>
            </w:r>
          </w:p>
        </w:tc>
        <w:tc>
          <w:tcPr>
            <w:tcW w:w="1958" w:type="dxa"/>
            <w:vAlign w:val="bottom"/>
          </w:tcPr>
          <w:p w14:paraId="6C3C0785"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17,8%</w:t>
            </w:r>
          </w:p>
        </w:tc>
      </w:tr>
      <w:tr w:rsidR="00F61382" w14:paraId="7EBCCCAB"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F221034"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552" w:type="dxa"/>
            <w:vAlign w:val="bottom"/>
          </w:tcPr>
          <w:p w14:paraId="38D47541"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Portazgo</w:t>
            </w:r>
          </w:p>
        </w:tc>
        <w:tc>
          <w:tcPr>
            <w:tcW w:w="2126" w:type="dxa"/>
            <w:vAlign w:val="bottom"/>
          </w:tcPr>
          <w:p w14:paraId="49A31AB3"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3.193 €</w:t>
            </w:r>
          </w:p>
        </w:tc>
        <w:tc>
          <w:tcPr>
            <w:tcW w:w="1958" w:type="dxa"/>
            <w:vAlign w:val="bottom"/>
          </w:tcPr>
          <w:p w14:paraId="114427F0"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17,2%</w:t>
            </w:r>
          </w:p>
        </w:tc>
      </w:tr>
      <w:tr w:rsidR="00F61382" w14:paraId="594BDF05"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04BBF3"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4CAB2E9F"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Buena Vista</w:t>
            </w:r>
          </w:p>
        </w:tc>
        <w:tc>
          <w:tcPr>
            <w:tcW w:w="2126" w:type="dxa"/>
            <w:vAlign w:val="bottom"/>
          </w:tcPr>
          <w:p w14:paraId="5E285F54"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3.633 €</w:t>
            </w:r>
          </w:p>
        </w:tc>
        <w:tc>
          <w:tcPr>
            <w:tcW w:w="1958" w:type="dxa"/>
            <w:vAlign w:val="bottom"/>
          </w:tcPr>
          <w:p w14:paraId="4DDE03FD"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17,0%</w:t>
            </w:r>
          </w:p>
        </w:tc>
      </w:tr>
      <w:tr w:rsidR="00F61382" w14:paraId="4A823E4B"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EB7A20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552" w:type="dxa"/>
            <w:vAlign w:val="bottom"/>
          </w:tcPr>
          <w:p w14:paraId="75D0A16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Rosales</w:t>
            </w:r>
          </w:p>
        </w:tc>
        <w:tc>
          <w:tcPr>
            <w:tcW w:w="2126" w:type="dxa"/>
            <w:vAlign w:val="bottom"/>
          </w:tcPr>
          <w:p w14:paraId="5FCC5CE8"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2.848 €</w:t>
            </w:r>
          </w:p>
        </w:tc>
        <w:tc>
          <w:tcPr>
            <w:tcW w:w="1958" w:type="dxa"/>
            <w:vAlign w:val="bottom"/>
          </w:tcPr>
          <w:p w14:paraId="3E15198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16,5%</w:t>
            </w:r>
          </w:p>
        </w:tc>
      </w:tr>
      <w:tr w:rsidR="00F61382" w14:paraId="56A5610B"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19C97B2"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552" w:type="dxa"/>
            <w:vAlign w:val="bottom"/>
          </w:tcPr>
          <w:p w14:paraId="6F742FF9"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126" w:type="dxa"/>
            <w:vAlign w:val="bottom"/>
          </w:tcPr>
          <w:p w14:paraId="57615905"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7.679 €</w:t>
            </w:r>
          </w:p>
        </w:tc>
        <w:tc>
          <w:tcPr>
            <w:tcW w:w="1958" w:type="dxa"/>
            <w:vAlign w:val="bottom"/>
          </w:tcPr>
          <w:p w14:paraId="4CA0FA0B"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15,8%</w:t>
            </w:r>
          </w:p>
        </w:tc>
      </w:tr>
      <w:tr w:rsidR="00F61382" w14:paraId="5B0CEE21"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188D62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552" w:type="dxa"/>
            <w:vAlign w:val="bottom"/>
          </w:tcPr>
          <w:p w14:paraId="198CC3B4"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Lucero</w:t>
            </w:r>
          </w:p>
        </w:tc>
        <w:tc>
          <w:tcPr>
            <w:tcW w:w="2126" w:type="dxa"/>
            <w:vAlign w:val="bottom"/>
          </w:tcPr>
          <w:p w14:paraId="483C9DF1"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3.613 €</w:t>
            </w:r>
          </w:p>
        </w:tc>
        <w:tc>
          <w:tcPr>
            <w:tcW w:w="1958" w:type="dxa"/>
            <w:vAlign w:val="bottom"/>
          </w:tcPr>
          <w:p w14:paraId="58840050"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13,8%</w:t>
            </w:r>
          </w:p>
        </w:tc>
      </w:tr>
      <w:tr w:rsidR="00F61382" w14:paraId="79E791DB"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A18458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302F0D5A"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Opañel</w:t>
            </w:r>
          </w:p>
        </w:tc>
        <w:tc>
          <w:tcPr>
            <w:tcW w:w="2126" w:type="dxa"/>
            <w:vAlign w:val="bottom"/>
          </w:tcPr>
          <w:p w14:paraId="182004F9"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4.087 €</w:t>
            </w:r>
          </w:p>
        </w:tc>
        <w:tc>
          <w:tcPr>
            <w:tcW w:w="1958" w:type="dxa"/>
            <w:vAlign w:val="bottom"/>
          </w:tcPr>
          <w:p w14:paraId="1F6B7EA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13,5%</w:t>
            </w:r>
          </w:p>
        </w:tc>
      </w:tr>
      <w:tr w:rsidR="00F61382" w14:paraId="1A86CCB1"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3D364B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1FCA7D98"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Vista Alegre</w:t>
            </w:r>
          </w:p>
        </w:tc>
        <w:tc>
          <w:tcPr>
            <w:tcW w:w="2126" w:type="dxa"/>
            <w:vAlign w:val="bottom"/>
          </w:tcPr>
          <w:p w14:paraId="3640F8E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3.447 €</w:t>
            </w:r>
          </w:p>
        </w:tc>
        <w:tc>
          <w:tcPr>
            <w:tcW w:w="1958" w:type="dxa"/>
            <w:vAlign w:val="bottom"/>
          </w:tcPr>
          <w:p w14:paraId="759970BC"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12,9%</w:t>
            </w:r>
          </w:p>
        </w:tc>
      </w:tr>
      <w:tr w:rsidR="00F61382" w14:paraId="28DAF23F"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0676776"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552" w:type="dxa"/>
            <w:vAlign w:val="bottom"/>
          </w:tcPr>
          <w:p w14:paraId="59F8E671"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Pacífico</w:t>
            </w:r>
          </w:p>
        </w:tc>
        <w:tc>
          <w:tcPr>
            <w:tcW w:w="2126" w:type="dxa"/>
            <w:vAlign w:val="bottom"/>
          </w:tcPr>
          <w:p w14:paraId="3CAD6F5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6.899 €</w:t>
            </w:r>
          </w:p>
        </w:tc>
        <w:tc>
          <w:tcPr>
            <w:tcW w:w="1958" w:type="dxa"/>
            <w:vAlign w:val="bottom"/>
          </w:tcPr>
          <w:p w14:paraId="64945056"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12,3%</w:t>
            </w:r>
          </w:p>
        </w:tc>
      </w:tr>
      <w:tr w:rsidR="00F61382" w14:paraId="4C3548EE"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28C3027"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552" w:type="dxa"/>
            <w:vAlign w:val="bottom"/>
          </w:tcPr>
          <w:p w14:paraId="07203D2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Diego</w:t>
            </w:r>
          </w:p>
        </w:tc>
        <w:tc>
          <w:tcPr>
            <w:tcW w:w="2126" w:type="dxa"/>
            <w:vAlign w:val="bottom"/>
          </w:tcPr>
          <w:p w14:paraId="7AD609A7"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3.148 €</w:t>
            </w:r>
          </w:p>
        </w:tc>
        <w:tc>
          <w:tcPr>
            <w:tcW w:w="1958" w:type="dxa"/>
            <w:vAlign w:val="bottom"/>
          </w:tcPr>
          <w:p w14:paraId="003D56BD"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11,8%</w:t>
            </w:r>
          </w:p>
        </w:tc>
      </w:tr>
      <w:tr w:rsidR="00F61382" w14:paraId="4E4C9E5A"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33BBC1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552" w:type="dxa"/>
            <w:vAlign w:val="bottom"/>
          </w:tcPr>
          <w:p w14:paraId="15AC6ABF"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Vallehermoso</w:t>
            </w:r>
          </w:p>
        </w:tc>
        <w:tc>
          <w:tcPr>
            <w:tcW w:w="2126" w:type="dxa"/>
            <w:vAlign w:val="bottom"/>
          </w:tcPr>
          <w:p w14:paraId="1287DC6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8.252 €</w:t>
            </w:r>
          </w:p>
        </w:tc>
        <w:tc>
          <w:tcPr>
            <w:tcW w:w="1958" w:type="dxa"/>
            <w:vAlign w:val="bottom"/>
          </w:tcPr>
          <w:p w14:paraId="012046E6"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11,8%</w:t>
            </w:r>
          </w:p>
        </w:tc>
      </w:tr>
      <w:tr w:rsidR="00F61382" w14:paraId="215668AF"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C63B065"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552" w:type="dxa"/>
            <w:vAlign w:val="bottom"/>
          </w:tcPr>
          <w:p w14:paraId="477305DB"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Ventas</w:t>
            </w:r>
          </w:p>
        </w:tc>
        <w:tc>
          <w:tcPr>
            <w:tcW w:w="2126" w:type="dxa"/>
            <w:vAlign w:val="bottom"/>
          </w:tcPr>
          <w:p w14:paraId="22B48371"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4.421 €</w:t>
            </w:r>
          </w:p>
        </w:tc>
        <w:tc>
          <w:tcPr>
            <w:tcW w:w="1958" w:type="dxa"/>
            <w:vAlign w:val="bottom"/>
          </w:tcPr>
          <w:p w14:paraId="02235A93"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11,4%</w:t>
            </w:r>
          </w:p>
        </w:tc>
      </w:tr>
      <w:tr w:rsidR="00F61382" w14:paraId="726788CB"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FACCA9"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552" w:type="dxa"/>
            <w:vAlign w:val="bottom"/>
          </w:tcPr>
          <w:p w14:paraId="528A13A9"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Niño Jesús</w:t>
            </w:r>
          </w:p>
        </w:tc>
        <w:tc>
          <w:tcPr>
            <w:tcW w:w="2126" w:type="dxa"/>
            <w:vAlign w:val="bottom"/>
          </w:tcPr>
          <w:p w14:paraId="162110F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8.929 €</w:t>
            </w:r>
          </w:p>
        </w:tc>
        <w:tc>
          <w:tcPr>
            <w:tcW w:w="1958" w:type="dxa"/>
            <w:vAlign w:val="bottom"/>
          </w:tcPr>
          <w:p w14:paraId="0D93992A"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10,7%</w:t>
            </w:r>
          </w:p>
        </w:tc>
      </w:tr>
      <w:tr w:rsidR="00F61382" w14:paraId="3333A1B6"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F7B7DB"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552" w:type="dxa"/>
            <w:vAlign w:val="bottom"/>
          </w:tcPr>
          <w:p w14:paraId="2254F37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Cuatro Caminos - Azca</w:t>
            </w:r>
          </w:p>
        </w:tc>
        <w:tc>
          <w:tcPr>
            <w:tcW w:w="2126" w:type="dxa"/>
            <w:vAlign w:val="bottom"/>
          </w:tcPr>
          <w:p w14:paraId="300C40AB"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7.446 €</w:t>
            </w:r>
          </w:p>
        </w:tc>
        <w:tc>
          <w:tcPr>
            <w:tcW w:w="1958" w:type="dxa"/>
            <w:vAlign w:val="bottom"/>
          </w:tcPr>
          <w:p w14:paraId="6119BB4F"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10,4%</w:t>
            </w:r>
          </w:p>
        </w:tc>
      </w:tr>
      <w:tr w:rsidR="00F61382" w14:paraId="5AB1940D"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ECF9F0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552" w:type="dxa"/>
            <w:vAlign w:val="bottom"/>
          </w:tcPr>
          <w:p w14:paraId="5E15B10E"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bajas</w:t>
            </w:r>
          </w:p>
        </w:tc>
        <w:tc>
          <w:tcPr>
            <w:tcW w:w="2126" w:type="dxa"/>
            <w:vAlign w:val="bottom"/>
          </w:tcPr>
          <w:p w14:paraId="01363F2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3.052 €</w:t>
            </w:r>
          </w:p>
        </w:tc>
        <w:tc>
          <w:tcPr>
            <w:tcW w:w="1958" w:type="dxa"/>
            <w:vAlign w:val="bottom"/>
          </w:tcPr>
          <w:p w14:paraId="19227A1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9,8%</w:t>
            </w:r>
          </w:p>
        </w:tc>
      </w:tr>
      <w:tr w:rsidR="00F61382" w14:paraId="65CBC8A7"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9898CB3"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552" w:type="dxa"/>
            <w:vAlign w:val="bottom"/>
          </w:tcPr>
          <w:p w14:paraId="5CE7AC9B"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Prosperidad</w:t>
            </w:r>
          </w:p>
        </w:tc>
        <w:tc>
          <w:tcPr>
            <w:tcW w:w="2126" w:type="dxa"/>
            <w:vAlign w:val="bottom"/>
          </w:tcPr>
          <w:p w14:paraId="3ED5A0A2"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7.321 €</w:t>
            </w:r>
          </w:p>
        </w:tc>
        <w:tc>
          <w:tcPr>
            <w:tcW w:w="1958" w:type="dxa"/>
            <w:vAlign w:val="bottom"/>
          </w:tcPr>
          <w:p w14:paraId="24803707"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9,3%</w:t>
            </w:r>
          </w:p>
        </w:tc>
      </w:tr>
      <w:tr w:rsidR="00F61382" w14:paraId="1369559C"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DDA8F3"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Usera</w:t>
            </w:r>
          </w:p>
        </w:tc>
        <w:tc>
          <w:tcPr>
            <w:tcW w:w="2552" w:type="dxa"/>
            <w:vAlign w:val="bottom"/>
          </w:tcPr>
          <w:p w14:paraId="33A75CE7"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Moscardó</w:t>
            </w:r>
          </w:p>
        </w:tc>
        <w:tc>
          <w:tcPr>
            <w:tcW w:w="2126" w:type="dxa"/>
            <w:vAlign w:val="bottom"/>
          </w:tcPr>
          <w:p w14:paraId="36A3CF9A"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4.144 €</w:t>
            </w:r>
          </w:p>
        </w:tc>
        <w:tc>
          <w:tcPr>
            <w:tcW w:w="1958" w:type="dxa"/>
            <w:vAlign w:val="bottom"/>
          </w:tcPr>
          <w:p w14:paraId="45601DF0"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9,3%</w:t>
            </w:r>
          </w:p>
        </w:tc>
      </w:tr>
      <w:tr w:rsidR="00F61382" w14:paraId="7C320600"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B05F7D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552" w:type="dxa"/>
            <w:vAlign w:val="bottom"/>
          </w:tcPr>
          <w:p w14:paraId="3F01FFD2"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126" w:type="dxa"/>
            <w:vAlign w:val="bottom"/>
          </w:tcPr>
          <w:p w14:paraId="4ABFF9C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8.259 €</w:t>
            </w:r>
          </w:p>
        </w:tc>
        <w:tc>
          <w:tcPr>
            <w:tcW w:w="1958" w:type="dxa"/>
            <w:vAlign w:val="bottom"/>
          </w:tcPr>
          <w:p w14:paraId="41DDFCA4"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9,1%</w:t>
            </w:r>
          </w:p>
        </w:tc>
      </w:tr>
      <w:tr w:rsidR="00F61382" w14:paraId="4638F9C0"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1D39D1"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552" w:type="dxa"/>
            <w:vAlign w:val="bottom"/>
          </w:tcPr>
          <w:p w14:paraId="4A3FDEAB"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sureste</w:t>
            </w:r>
          </w:p>
        </w:tc>
        <w:tc>
          <w:tcPr>
            <w:tcW w:w="2126" w:type="dxa"/>
            <w:vAlign w:val="bottom"/>
          </w:tcPr>
          <w:p w14:paraId="0F4E1480"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3.155 €</w:t>
            </w:r>
          </w:p>
        </w:tc>
        <w:tc>
          <w:tcPr>
            <w:tcW w:w="1958" w:type="dxa"/>
            <w:vAlign w:val="bottom"/>
          </w:tcPr>
          <w:p w14:paraId="417525D3"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8,9%</w:t>
            </w:r>
          </w:p>
        </w:tc>
      </w:tr>
      <w:tr w:rsidR="00F61382" w14:paraId="3BD75D5A"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D21C62"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552" w:type="dxa"/>
            <w:vAlign w:val="bottom"/>
          </w:tcPr>
          <w:p w14:paraId="2197A914"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Gaztambide</w:t>
            </w:r>
          </w:p>
        </w:tc>
        <w:tc>
          <w:tcPr>
            <w:tcW w:w="2126" w:type="dxa"/>
            <w:vAlign w:val="bottom"/>
          </w:tcPr>
          <w:p w14:paraId="523E3710"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8.111 €</w:t>
            </w:r>
          </w:p>
        </w:tc>
        <w:tc>
          <w:tcPr>
            <w:tcW w:w="1958" w:type="dxa"/>
            <w:vAlign w:val="bottom"/>
          </w:tcPr>
          <w:p w14:paraId="37D32FA3"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8,4%</w:t>
            </w:r>
          </w:p>
        </w:tc>
      </w:tr>
      <w:tr w:rsidR="00F61382" w14:paraId="1EF41BDA"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0251711"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552" w:type="dxa"/>
            <w:vAlign w:val="bottom"/>
          </w:tcPr>
          <w:p w14:paraId="39F2CB0E"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Canillejas</w:t>
            </w:r>
          </w:p>
        </w:tc>
        <w:tc>
          <w:tcPr>
            <w:tcW w:w="2126" w:type="dxa"/>
            <w:vAlign w:val="bottom"/>
          </w:tcPr>
          <w:p w14:paraId="3264B6C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4.050 €</w:t>
            </w:r>
          </w:p>
        </w:tc>
        <w:tc>
          <w:tcPr>
            <w:tcW w:w="1958" w:type="dxa"/>
            <w:vAlign w:val="bottom"/>
          </w:tcPr>
          <w:p w14:paraId="5CC57A5D"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8,3%</w:t>
            </w:r>
          </w:p>
        </w:tc>
      </w:tr>
      <w:tr w:rsidR="00F61382" w14:paraId="0995D101"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DD3A69"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552" w:type="dxa"/>
            <w:vAlign w:val="bottom"/>
          </w:tcPr>
          <w:p w14:paraId="63169B2B"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Fuente del Berro</w:t>
            </w:r>
          </w:p>
        </w:tc>
        <w:tc>
          <w:tcPr>
            <w:tcW w:w="2126" w:type="dxa"/>
            <w:vAlign w:val="bottom"/>
          </w:tcPr>
          <w:p w14:paraId="754BB655"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8.066 €</w:t>
            </w:r>
          </w:p>
        </w:tc>
        <w:tc>
          <w:tcPr>
            <w:tcW w:w="1958" w:type="dxa"/>
            <w:vAlign w:val="bottom"/>
          </w:tcPr>
          <w:p w14:paraId="749EC26D"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8,2%</w:t>
            </w:r>
          </w:p>
        </w:tc>
      </w:tr>
      <w:tr w:rsidR="00F61382" w14:paraId="1902E7AA"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7FBB26"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Centro</w:t>
            </w:r>
          </w:p>
        </w:tc>
        <w:tc>
          <w:tcPr>
            <w:tcW w:w="2552" w:type="dxa"/>
            <w:vAlign w:val="bottom"/>
          </w:tcPr>
          <w:p w14:paraId="663B8BF3"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126" w:type="dxa"/>
            <w:vAlign w:val="bottom"/>
          </w:tcPr>
          <w:p w14:paraId="1574DFB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6.101 €</w:t>
            </w:r>
          </w:p>
        </w:tc>
        <w:tc>
          <w:tcPr>
            <w:tcW w:w="1958" w:type="dxa"/>
            <w:vAlign w:val="bottom"/>
          </w:tcPr>
          <w:p w14:paraId="3FB8362B"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8,0%</w:t>
            </w:r>
          </w:p>
        </w:tc>
      </w:tr>
      <w:tr w:rsidR="00F61382" w14:paraId="031E797F"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7E28A5"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552" w:type="dxa"/>
            <w:vAlign w:val="bottom"/>
          </w:tcPr>
          <w:p w14:paraId="45EA0B25"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126" w:type="dxa"/>
            <w:vAlign w:val="bottom"/>
          </w:tcPr>
          <w:p w14:paraId="3EBA760A"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8.386 €</w:t>
            </w:r>
          </w:p>
        </w:tc>
        <w:tc>
          <w:tcPr>
            <w:tcW w:w="1958" w:type="dxa"/>
            <w:vAlign w:val="bottom"/>
          </w:tcPr>
          <w:p w14:paraId="124F312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7,5%</w:t>
            </w:r>
          </w:p>
        </w:tc>
      </w:tr>
      <w:tr w:rsidR="00F61382" w14:paraId="6C20B285"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327B11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552" w:type="dxa"/>
            <w:vAlign w:val="bottom"/>
          </w:tcPr>
          <w:p w14:paraId="64C087EE"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Valdeacederas</w:t>
            </w:r>
          </w:p>
        </w:tc>
        <w:tc>
          <w:tcPr>
            <w:tcW w:w="2126" w:type="dxa"/>
            <w:vAlign w:val="bottom"/>
          </w:tcPr>
          <w:p w14:paraId="492BB37D"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5.183 €</w:t>
            </w:r>
          </w:p>
        </w:tc>
        <w:tc>
          <w:tcPr>
            <w:tcW w:w="1958" w:type="dxa"/>
            <w:vAlign w:val="bottom"/>
          </w:tcPr>
          <w:p w14:paraId="2C91B02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7,3%</w:t>
            </w:r>
          </w:p>
        </w:tc>
      </w:tr>
      <w:tr w:rsidR="00F61382" w14:paraId="691B43C8"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6D820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552" w:type="dxa"/>
            <w:vAlign w:val="bottom"/>
          </w:tcPr>
          <w:p w14:paraId="2D229EDD"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126" w:type="dxa"/>
            <w:vAlign w:val="bottom"/>
          </w:tcPr>
          <w:p w14:paraId="243546F9"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9.885 €</w:t>
            </w:r>
          </w:p>
        </w:tc>
        <w:tc>
          <w:tcPr>
            <w:tcW w:w="1958" w:type="dxa"/>
            <w:vAlign w:val="bottom"/>
          </w:tcPr>
          <w:p w14:paraId="2AF08B43"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7,2%</w:t>
            </w:r>
          </w:p>
        </w:tc>
      </w:tr>
      <w:tr w:rsidR="00F61382" w14:paraId="6073ECA9"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6044392"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552" w:type="dxa"/>
            <w:vAlign w:val="bottom"/>
          </w:tcPr>
          <w:p w14:paraId="7CA111CD"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Arapiles</w:t>
            </w:r>
          </w:p>
        </w:tc>
        <w:tc>
          <w:tcPr>
            <w:tcW w:w="2126" w:type="dxa"/>
            <w:vAlign w:val="bottom"/>
          </w:tcPr>
          <w:p w14:paraId="4A34D68A"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9.133 €</w:t>
            </w:r>
          </w:p>
        </w:tc>
        <w:tc>
          <w:tcPr>
            <w:tcW w:w="1958" w:type="dxa"/>
            <w:vAlign w:val="bottom"/>
          </w:tcPr>
          <w:p w14:paraId="681749B7"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7,2%</w:t>
            </w:r>
          </w:p>
        </w:tc>
      </w:tr>
      <w:tr w:rsidR="00F61382" w14:paraId="0F5DB54A"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4B00E9"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552" w:type="dxa"/>
            <w:vAlign w:val="bottom"/>
          </w:tcPr>
          <w:p w14:paraId="0A6ECB9B"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126" w:type="dxa"/>
            <w:vAlign w:val="bottom"/>
          </w:tcPr>
          <w:p w14:paraId="5785AE6F"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11.792 €</w:t>
            </w:r>
          </w:p>
        </w:tc>
        <w:tc>
          <w:tcPr>
            <w:tcW w:w="1958" w:type="dxa"/>
            <w:vAlign w:val="bottom"/>
          </w:tcPr>
          <w:p w14:paraId="3E81A9D9"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7,1%</w:t>
            </w:r>
          </w:p>
        </w:tc>
      </w:tr>
      <w:tr w:rsidR="00F61382" w14:paraId="51123D34"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90087F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552" w:type="dxa"/>
            <w:vAlign w:val="bottom"/>
          </w:tcPr>
          <w:p w14:paraId="446DBFEA"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Bellas Vistas</w:t>
            </w:r>
          </w:p>
        </w:tc>
        <w:tc>
          <w:tcPr>
            <w:tcW w:w="2126" w:type="dxa"/>
            <w:vAlign w:val="bottom"/>
          </w:tcPr>
          <w:p w14:paraId="41684707"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6.152 €</w:t>
            </w:r>
          </w:p>
        </w:tc>
        <w:tc>
          <w:tcPr>
            <w:tcW w:w="1958" w:type="dxa"/>
            <w:vAlign w:val="bottom"/>
          </w:tcPr>
          <w:p w14:paraId="5879BB45"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7,0%</w:t>
            </w:r>
          </w:p>
        </w:tc>
      </w:tr>
      <w:tr w:rsidR="00F61382" w14:paraId="66720F34"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3C2C663"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552" w:type="dxa"/>
            <w:vAlign w:val="bottom"/>
          </w:tcPr>
          <w:p w14:paraId="22419D48"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Pilar</w:t>
            </w:r>
          </w:p>
        </w:tc>
        <w:tc>
          <w:tcPr>
            <w:tcW w:w="2126" w:type="dxa"/>
            <w:vAlign w:val="bottom"/>
          </w:tcPr>
          <w:p w14:paraId="4A3B9A6A"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5.097 €</w:t>
            </w:r>
          </w:p>
        </w:tc>
        <w:tc>
          <w:tcPr>
            <w:tcW w:w="1958" w:type="dxa"/>
            <w:vAlign w:val="bottom"/>
          </w:tcPr>
          <w:p w14:paraId="6B9FA461"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6,9%</w:t>
            </w:r>
          </w:p>
        </w:tc>
      </w:tr>
      <w:tr w:rsidR="00F61382" w14:paraId="012961C4"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0BE225F"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552" w:type="dxa"/>
            <w:vAlign w:val="bottom"/>
          </w:tcPr>
          <w:p w14:paraId="5939603D"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Acacias</w:t>
            </w:r>
          </w:p>
        </w:tc>
        <w:tc>
          <w:tcPr>
            <w:tcW w:w="2126" w:type="dxa"/>
            <w:vAlign w:val="bottom"/>
          </w:tcPr>
          <w:p w14:paraId="092DFA2D"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6.514 €</w:t>
            </w:r>
          </w:p>
        </w:tc>
        <w:tc>
          <w:tcPr>
            <w:tcW w:w="1958" w:type="dxa"/>
            <w:vAlign w:val="bottom"/>
          </w:tcPr>
          <w:p w14:paraId="43E3470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6,0%</w:t>
            </w:r>
          </w:p>
        </w:tc>
      </w:tr>
      <w:tr w:rsidR="00F61382" w14:paraId="2073DCC0"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985DD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552" w:type="dxa"/>
            <w:vAlign w:val="bottom"/>
          </w:tcPr>
          <w:p w14:paraId="0F54DF72"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126" w:type="dxa"/>
            <w:vAlign w:val="bottom"/>
          </w:tcPr>
          <w:p w14:paraId="460CCB54"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8.021 €</w:t>
            </w:r>
          </w:p>
        </w:tc>
        <w:tc>
          <w:tcPr>
            <w:tcW w:w="1958" w:type="dxa"/>
            <w:vAlign w:val="bottom"/>
          </w:tcPr>
          <w:p w14:paraId="73E12C78"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5,1%</w:t>
            </w:r>
          </w:p>
        </w:tc>
      </w:tr>
      <w:tr w:rsidR="00F61382" w14:paraId="40678261"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7E86D9F"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552" w:type="dxa"/>
            <w:vAlign w:val="bottom"/>
          </w:tcPr>
          <w:p w14:paraId="4AC22542"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126" w:type="dxa"/>
            <w:vAlign w:val="bottom"/>
          </w:tcPr>
          <w:p w14:paraId="151C2D2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11.300 €</w:t>
            </w:r>
          </w:p>
        </w:tc>
        <w:tc>
          <w:tcPr>
            <w:tcW w:w="1958" w:type="dxa"/>
            <w:vAlign w:val="bottom"/>
          </w:tcPr>
          <w:p w14:paraId="74FD9C7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5,0%</w:t>
            </w:r>
          </w:p>
        </w:tc>
      </w:tr>
      <w:tr w:rsidR="00F61382" w14:paraId="3C7D5E7B"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E01894B"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552" w:type="dxa"/>
            <w:vAlign w:val="bottom"/>
          </w:tcPr>
          <w:p w14:paraId="7BFCFC1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Aluche</w:t>
            </w:r>
          </w:p>
        </w:tc>
        <w:tc>
          <w:tcPr>
            <w:tcW w:w="2126" w:type="dxa"/>
            <w:vAlign w:val="bottom"/>
          </w:tcPr>
          <w:p w14:paraId="335F7271"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3.416 €</w:t>
            </w:r>
          </w:p>
        </w:tc>
        <w:tc>
          <w:tcPr>
            <w:tcW w:w="1958" w:type="dxa"/>
            <w:vAlign w:val="bottom"/>
          </w:tcPr>
          <w:p w14:paraId="6FB63788"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4,7%</w:t>
            </w:r>
          </w:p>
        </w:tc>
      </w:tr>
      <w:tr w:rsidR="00F61382" w14:paraId="0D71CA17"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09E7B1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552" w:type="dxa"/>
            <w:vAlign w:val="bottom"/>
          </w:tcPr>
          <w:p w14:paraId="4AE5C6A0"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Quintana</w:t>
            </w:r>
          </w:p>
        </w:tc>
        <w:tc>
          <w:tcPr>
            <w:tcW w:w="2126" w:type="dxa"/>
            <w:vAlign w:val="bottom"/>
          </w:tcPr>
          <w:p w14:paraId="6C01BFB7"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5.014 €</w:t>
            </w:r>
          </w:p>
        </w:tc>
        <w:tc>
          <w:tcPr>
            <w:tcW w:w="1958" w:type="dxa"/>
            <w:vAlign w:val="bottom"/>
          </w:tcPr>
          <w:p w14:paraId="1A24B649"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4,7%</w:t>
            </w:r>
          </w:p>
        </w:tc>
      </w:tr>
      <w:tr w:rsidR="00F61382" w14:paraId="7F9A0BF9"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1629757"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552" w:type="dxa"/>
            <w:vAlign w:val="bottom"/>
          </w:tcPr>
          <w:p w14:paraId="1E54CD48"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126" w:type="dxa"/>
            <w:vAlign w:val="bottom"/>
          </w:tcPr>
          <w:p w14:paraId="3654137B"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8.977 €</w:t>
            </w:r>
          </w:p>
        </w:tc>
        <w:tc>
          <w:tcPr>
            <w:tcW w:w="1958" w:type="dxa"/>
            <w:vAlign w:val="bottom"/>
          </w:tcPr>
          <w:p w14:paraId="527C24BB"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4,6%</w:t>
            </w:r>
          </w:p>
        </w:tc>
      </w:tr>
      <w:tr w:rsidR="00F61382" w14:paraId="60CEC65E"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CA3AD4"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552" w:type="dxa"/>
            <w:vAlign w:val="bottom"/>
          </w:tcPr>
          <w:p w14:paraId="103FBC19"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126" w:type="dxa"/>
            <w:vAlign w:val="bottom"/>
          </w:tcPr>
          <w:p w14:paraId="781FBFD4"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8.130 €</w:t>
            </w:r>
          </w:p>
        </w:tc>
        <w:tc>
          <w:tcPr>
            <w:tcW w:w="1958" w:type="dxa"/>
            <w:vAlign w:val="bottom"/>
          </w:tcPr>
          <w:p w14:paraId="750F236B"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3,7%</w:t>
            </w:r>
          </w:p>
        </w:tc>
      </w:tr>
      <w:tr w:rsidR="00F61382" w14:paraId="56775A09"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79CDFC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552" w:type="dxa"/>
            <w:vAlign w:val="bottom"/>
          </w:tcPr>
          <w:p w14:paraId="5842017A"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126" w:type="dxa"/>
            <w:vAlign w:val="bottom"/>
          </w:tcPr>
          <w:p w14:paraId="773F8F0B"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9.550 €</w:t>
            </w:r>
          </w:p>
        </w:tc>
        <w:tc>
          <w:tcPr>
            <w:tcW w:w="1958" w:type="dxa"/>
            <w:vAlign w:val="bottom"/>
          </w:tcPr>
          <w:p w14:paraId="5C5F7E2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3,3%</w:t>
            </w:r>
          </w:p>
        </w:tc>
      </w:tr>
      <w:tr w:rsidR="00F61382" w14:paraId="19AAFC48"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C5EA21"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552" w:type="dxa"/>
            <w:vAlign w:val="bottom"/>
          </w:tcPr>
          <w:p w14:paraId="32B3CC2E"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126" w:type="dxa"/>
            <w:vAlign w:val="bottom"/>
          </w:tcPr>
          <w:p w14:paraId="36ACD289"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10.192 €</w:t>
            </w:r>
          </w:p>
        </w:tc>
        <w:tc>
          <w:tcPr>
            <w:tcW w:w="1958" w:type="dxa"/>
            <w:vAlign w:val="bottom"/>
          </w:tcPr>
          <w:p w14:paraId="1F1592B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3,3%</w:t>
            </w:r>
          </w:p>
        </w:tc>
      </w:tr>
      <w:tr w:rsidR="00F61382" w14:paraId="29825734"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F9D22A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552" w:type="dxa"/>
            <w:vAlign w:val="bottom"/>
          </w:tcPr>
          <w:p w14:paraId="5A477254"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Chopera</w:t>
            </w:r>
          </w:p>
        </w:tc>
        <w:tc>
          <w:tcPr>
            <w:tcW w:w="2126" w:type="dxa"/>
            <w:vAlign w:val="bottom"/>
          </w:tcPr>
          <w:p w14:paraId="01F9DE8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5.754 €</w:t>
            </w:r>
          </w:p>
        </w:tc>
        <w:tc>
          <w:tcPr>
            <w:tcW w:w="1958" w:type="dxa"/>
            <w:vAlign w:val="bottom"/>
          </w:tcPr>
          <w:p w14:paraId="69DB9F7C"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3,1%</w:t>
            </w:r>
          </w:p>
        </w:tc>
      </w:tr>
      <w:tr w:rsidR="00F61382" w14:paraId="3CA145D9"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5839B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552" w:type="dxa"/>
            <w:vAlign w:val="bottom"/>
          </w:tcPr>
          <w:p w14:paraId="3BABC4F4"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del Ángel</w:t>
            </w:r>
          </w:p>
        </w:tc>
        <w:tc>
          <w:tcPr>
            <w:tcW w:w="2126" w:type="dxa"/>
            <w:vAlign w:val="bottom"/>
          </w:tcPr>
          <w:p w14:paraId="47AF8E72"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4.237 €</w:t>
            </w:r>
          </w:p>
        </w:tc>
        <w:tc>
          <w:tcPr>
            <w:tcW w:w="1958" w:type="dxa"/>
            <w:vAlign w:val="bottom"/>
          </w:tcPr>
          <w:p w14:paraId="34F88208"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3,1%</w:t>
            </w:r>
          </w:p>
        </w:tc>
      </w:tr>
      <w:tr w:rsidR="00F61382" w14:paraId="1EA594F4"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01609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552" w:type="dxa"/>
            <w:vAlign w:val="bottom"/>
          </w:tcPr>
          <w:p w14:paraId="59E42526"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Villaverde Alto</w:t>
            </w:r>
          </w:p>
        </w:tc>
        <w:tc>
          <w:tcPr>
            <w:tcW w:w="2126" w:type="dxa"/>
            <w:vAlign w:val="bottom"/>
          </w:tcPr>
          <w:p w14:paraId="207212E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2.702 €</w:t>
            </w:r>
          </w:p>
        </w:tc>
        <w:tc>
          <w:tcPr>
            <w:tcW w:w="1958" w:type="dxa"/>
            <w:vAlign w:val="bottom"/>
          </w:tcPr>
          <w:p w14:paraId="534BD134"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2,9%</w:t>
            </w:r>
          </w:p>
        </w:tc>
      </w:tr>
      <w:tr w:rsidR="00F61382" w14:paraId="04F0701B"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1501F0B"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552" w:type="dxa"/>
            <w:vAlign w:val="bottom"/>
          </w:tcPr>
          <w:p w14:paraId="09C3D100"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126" w:type="dxa"/>
            <w:vAlign w:val="bottom"/>
          </w:tcPr>
          <w:p w14:paraId="3835A4F9"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8.125 €</w:t>
            </w:r>
          </w:p>
        </w:tc>
        <w:tc>
          <w:tcPr>
            <w:tcW w:w="1958" w:type="dxa"/>
            <w:vAlign w:val="bottom"/>
          </w:tcPr>
          <w:p w14:paraId="7D06B23B"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2,7%</w:t>
            </w:r>
          </w:p>
        </w:tc>
      </w:tr>
      <w:tr w:rsidR="00F61382" w14:paraId="68295C2B"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7097A3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552" w:type="dxa"/>
            <w:vAlign w:val="bottom"/>
          </w:tcPr>
          <w:p w14:paraId="61A2C24F"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126" w:type="dxa"/>
            <w:vAlign w:val="bottom"/>
          </w:tcPr>
          <w:p w14:paraId="3C05363A"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10.947 €</w:t>
            </w:r>
          </w:p>
        </w:tc>
        <w:tc>
          <w:tcPr>
            <w:tcW w:w="1958" w:type="dxa"/>
            <w:vAlign w:val="bottom"/>
          </w:tcPr>
          <w:p w14:paraId="2EFE2DA2"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1,4%</w:t>
            </w:r>
          </w:p>
        </w:tc>
      </w:tr>
      <w:tr w:rsidR="00F61382" w14:paraId="7B0AA0BA"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C1BFEE"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552" w:type="dxa"/>
            <w:vAlign w:val="bottom"/>
          </w:tcPr>
          <w:p w14:paraId="44ECCCED"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Jardín</w:t>
            </w:r>
          </w:p>
        </w:tc>
        <w:tc>
          <w:tcPr>
            <w:tcW w:w="2126" w:type="dxa"/>
            <w:vAlign w:val="bottom"/>
          </w:tcPr>
          <w:p w14:paraId="4B7E742B"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6.693 €</w:t>
            </w:r>
          </w:p>
        </w:tc>
        <w:tc>
          <w:tcPr>
            <w:tcW w:w="1958" w:type="dxa"/>
            <w:vAlign w:val="bottom"/>
          </w:tcPr>
          <w:p w14:paraId="4D3B67D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1,2%</w:t>
            </w:r>
          </w:p>
        </w:tc>
      </w:tr>
      <w:tr w:rsidR="00F61382" w14:paraId="6A868B37"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1C4FDAC"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552" w:type="dxa"/>
            <w:vAlign w:val="bottom"/>
          </w:tcPr>
          <w:p w14:paraId="5D44A44C"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Simancas</w:t>
            </w:r>
          </w:p>
        </w:tc>
        <w:tc>
          <w:tcPr>
            <w:tcW w:w="2126" w:type="dxa"/>
            <w:vAlign w:val="bottom"/>
          </w:tcPr>
          <w:p w14:paraId="2D5FD845"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4.419 €</w:t>
            </w:r>
          </w:p>
        </w:tc>
        <w:tc>
          <w:tcPr>
            <w:tcW w:w="1958" w:type="dxa"/>
            <w:vAlign w:val="bottom"/>
          </w:tcPr>
          <w:p w14:paraId="50F88EA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0,8%</w:t>
            </w:r>
          </w:p>
        </w:tc>
      </w:tr>
      <w:tr w:rsidR="00F61382" w14:paraId="778150D7"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697AD4C"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552" w:type="dxa"/>
            <w:vAlign w:val="bottom"/>
          </w:tcPr>
          <w:p w14:paraId="43E0212A"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Castillejos - Cuzco</w:t>
            </w:r>
          </w:p>
        </w:tc>
        <w:tc>
          <w:tcPr>
            <w:tcW w:w="2126" w:type="dxa"/>
            <w:vAlign w:val="bottom"/>
          </w:tcPr>
          <w:p w14:paraId="086518F6"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7.146 €</w:t>
            </w:r>
          </w:p>
        </w:tc>
        <w:tc>
          <w:tcPr>
            <w:tcW w:w="1958" w:type="dxa"/>
            <w:vAlign w:val="bottom"/>
          </w:tcPr>
          <w:p w14:paraId="297B3A89"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0,8%</w:t>
            </w:r>
          </w:p>
        </w:tc>
      </w:tr>
      <w:tr w:rsidR="00F61382" w14:paraId="0E61E852"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707355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552" w:type="dxa"/>
            <w:vAlign w:val="bottom"/>
          </w:tcPr>
          <w:p w14:paraId="2A96913E"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Pueblo Nuevo</w:t>
            </w:r>
          </w:p>
        </w:tc>
        <w:tc>
          <w:tcPr>
            <w:tcW w:w="2126" w:type="dxa"/>
            <w:vAlign w:val="bottom"/>
          </w:tcPr>
          <w:p w14:paraId="6D4EBF4D"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4.335 €</w:t>
            </w:r>
          </w:p>
        </w:tc>
        <w:tc>
          <w:tcPr>
            <w:tcW w:w="1958" w:type="dxa"/>
            <w:vAlign w:val="bottom"/>
          </w:tcPr>
          <w:p w14:paraId="010DEDA1"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0,7%</w:t>
            </w:r>
          </w:p>
        </w:tc>
      </w:tr>
      <w:tr w:rsidR="00F61382" w14:paraId="478CD18B"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D1A596C"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552" w:type="dxa"/>
            <w:vAlign w:val="bottom"/>
          </w:tcPr>
          <w:p w14:paraId="56E55C16"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126" w:type="dxa"/>
            <w:vAlign w:val="bottom"/>
          </w:tcPr>
          <w:p w14:paraId="380AA40A"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7.306 €</w:t>
            </w:r>
          </w:p>
        </w:tc>
        <w:tc>
          <w:tcPr>
            <w:tcW w:w="1958" w:type="dxa"/>
            <w:vAlign w:val="bottom"/>
          </w:tcPr>
          <w:p w14:paraId="0B43EAA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0,2%</w:t>
            </w:r>
          </w:p>
        </w:tc>
      </w:tr>
      <w:tr w:rsidR="00F61382" w14:paraId="7F578E7F"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04F9E09"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552" w:type="dxa"/>
            <w:vAlign w:val="bottom"/>
          </w:tcPr>
          <w:p w14:paraId="096E7F4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Palos de Moguer</w:t>
            </w:r>
          </w:p>
        </w:tc>
        <w:tc>
          <w:tcPr>
            <w:tcW w:w="2126" w:type="dxa"/>
            <w:vAlign w:val="bottom"/>
          </w:tcPr>
          <w:p w14:paraId="6F14E57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5.789 €</w:t>
            </w:r>
          </w:p>
        </w:tc>
        <w:tc>
          <w:tcPr>
            <w:tcW w:w="1958" w:type="dxa"/>
            <w:vAlign w:val="bottom"/>
          </w:tcPr>
          <w:p w14:paraId="0FB3C9F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-0,6%</w:t>
            </w:r>
          </w:p>
        </w:tc>
      </w:tr>
      <w:tr w:rsidR="00F61382" w14:paraId="0D26B125"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D029DD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552" w:type="dxa"/>
            <w:vAlign w:val="bottom"/>
          </w:tcPr>
          <w:p w14:paraId="486D222F"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126" w:type="dxa"/>
            <w:vAlign w:val="bottom"/>
          </w:tcPr>
          <w:p w14:paraId="1DC534F3"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9.572 €</w:t>
            </w:r>
          </w:p>
        </w:tc>
        <w:tc>
          <w:tcPr>
            <w:tcW w:w="1958" w:type="dxa"/>
            <w:vAlign w:val="bottom"/>
          </w:tcPr>
          <w:p w14:paraId="318D19E2"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-1,0%</w:t>
            </w:r>
          </w:p>
        </w:tc>
      </w:tr>
      <w:tr w:rsidR="00F61382" w14:paraId="1963B5D5"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0669B34"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552" w:type="dxa"/>
            <w:vAlign w:val="bottom"/>
          </w:tcPr>
          <w:p w14:paraId="1B5CEDAA"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Imperial</w:t>
            </w:r>
          </w:p>
        </w:tc>
        <w:tc>
          <w:tcPr>
            <w:tcW w:w="2126" w:type="dxa"/>
            <w:vAlign w:val="bottom"/>
          </w:tcPr>
          <w:p w14:paraId="57164914"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5.652 €</w:t>
            </w:r>
          </w:p>
        </w:tc>
        <w:tc>
          <w:tcPr>
            <w:tcW w:w="1958" w:type="dxa"/>
            <w:vAlign w:val="bottom"/>
          </w:tcPr>
          <w:p w14:paraId="0CFE788F"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-1,0%</w:t>
            </w:r>
          </w:p>
        </w:tc>
      </w:tr>
      <w:tr w:rsidR="00F61382" w14:paraId="3CC41F68"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143627B"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552" w:type="dxa"/>
            <w:vAlign w:val="bottom"/>
          </w:tcPr>
          <w:p w14:paraId="3125C1B5"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Peñagrande</w:t>
            </w:r>
          </w:p>
        </w:tc>
        <w:tc>
          <w:tcPr>
            <w:tcW w:w="2126" w:type="dxa"/>
            <w:vAlign w:val="bottom"/>
          </w:tcPr>
          <w:p w14:paraId="1084F900"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5.893 €</w:t>
            </w:r>
          </w:p>
        </w:tc>
        <w:tc>
          <w:tcPr>
            <w:tcW w:w="1958" w:type="dxa"/>
            <w:vAlign w:val="bottom"/>
          </w:tcPr>
          <w:p w14:paraId="585129F9"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-1,1%</w:t>
            </w:r>
          </w:p>
        </w:tc>
      </w:tr>
      <w:tr w:rsidR="00F61382" w14:paraId="19A41F40"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AF5AC7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4DE69A0A"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bonita</w:t>
            </w:r>
          </w:p>
        </w:tc>
        <w:tc>
          <w:tcPr>
            <w:tcW w:w="2126" w:type="dxa"/>
            <w:vAlign w:val="bottom"/>
          </w:tcPr>
          <w:p w14:paraId="22B043A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3.158 €</w:t>
            </w:r>
          </w:p>
        </w:tc>
        <w:tc>
          <w:tcPr>
            <w:tcW w:w="1958" w:type="dxa"/>
            <w:vAlign w:val="bottom"/>
          </w:tcPr>
          <w:p w14:paraId="5F214014"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-1,5%</w:t>
            </w:r>
          </w:p>
        </w:tc>
      </w:tr>
      <w:tr w:rsidR="00F61382" w14:paraId="38D27554"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84FA7E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32E81D1C"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Isidro</w:t>
            </w:r>
          </w:p>
        </w:tc>
        <w:tc>
          <w:tcPr>
            <w:tcW w:w="2126" w:type="dxa"/>
            <w:vAlign w:val="bottom"/>
          </w:tcPr>
          <w:p w14:paraId="0DB181C2"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3.581 €</w:t>
            </w:r>
          </w:p>
        </w:tc>
        <w:tc>
          <w:tcPr>
            <w:tcW w:w="1958" w:type="dxa"/>
            <w:vAlign w:val="bottom"/>
          </w:tcPr>
          <w:p w14:paraId="6DCBA6F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-3,7%</w:t>
            </w:r>
          </w:p>
        </w:tc>
      </w:tr>
      <w:tr w:rsidR="00F61382" w14:paraId="44CD8E32" w14:textId="77777777" w:rsidTr="00F613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CEBF88B"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552" w:type="dxa"/>
            <w:vAlign w:val="bottom"/>
          </w:tcPr>
          <w:p w14:paraId="03AAF552"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126" w:type="dxa"/>
            <w:vAlign w:val="bottom"/>
          </w:tcPr>
          <w:p w14:paraId="5091F1FA"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11.401 €</w:t>
            </w:r>
          </w:p>
        </w:tc>
        <w:tc>
          <w:tcPr>
            <w:tcW w:w="1958" w:type="dxa"/>
            <w:vAlign w:val="bottom"/>
          </w:tcPr>
          <w:p w14:paraId="09FCDD97"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-4,1%</w:t>
            </w:r>
          </w:p>
        </w:tc>
      </w:tr>
      <w:tr w:rsidR="00F61382" w14:paraId="73563D98" w14:textId="77777777" w:rsidTr="00F61382">
        <w:trPr>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CD4F1AD"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552" w:type="dxa"/>
            <w:vAlign w:val="bottom"/>
          </w:tcPr>
          <w:p w14:paraId="304847B3"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126" w:type="dxa"/>
            <w:vAlign w:val="bottom"/>
          </w:tcPr>
          <w:p w14:paraId="5FF36D4D"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10.668 €</w:t>
            </w:r>
          </w:p>
        </w:tc>
        <w:tc>
          <w:tcPr>
            <w:tcW w:w="1958" w:type="dxa"/>
            <w:vAlign w:val="bottom"/>
          </w:tcPr>
          <w:p w14:paraId="18B5038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-5,4%</w:t>
            </w:r>
          </w:p>
        </w:tc>
      </w:tr>
      <w:tr w:rsidR="00F61382" w14:paraId="0396567B"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E85D658"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Hortaleza</w:t>
            </w:r>
          </w:p>
        </w:tc>
        <w:tc>
          <w:tcPr>
            <w:tcW w:w="2552" w:type="dxa"/>
            <w:vAlign w:val="bottom"/>
          </w:tcPr>
          <w:p w14:paraId="7F7CDDFC"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Pinar del Rey</w:t>
            </w:r>
          </w:p>
        </w:tc>
        <w:tc>
          <w:tcPr>
            <w:tcW w:w="2126" w:type="dxa"/>
            <w:vAlign w:val="bottom"/>
          </w:tcPr>
          <w:p w14:paraId="745CFB9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4.427 €</w:t>
            </w:r>
          </w:p>
        </w:tc>
        <w:tc>
          <w:tcPr>
            <w:tcW w:w="1958" w:type="dxa"/>
            <w:vAlign w:val="bottom"/>
          </w:tcPr>
          <w:p w14:paraId="2E2CB130"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-6,2%</w:t>
            </w:r>
          </w:p>
        </w:tc>
      </w:tr>
      <w:tr w:rsidR="00F61382" w14:paraId="560B8CFB"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9807092"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Usera</w:t>
            </w:r>
          </w:p>
        </w:tc>
        <w:tc>
          <w:tcPr>
            <w:tcW w:w="2552" w:type="dxa"/>
            <w:vAlign w:val="bottom"/>
          </w:tcPr>
          <w:p w14:paraId="0F6B5A3F"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Fermín</w:t>
            </w:r>
          </w:p>
        </w:tc>
        <w:tc>
          <w:tcPr>
            <w:tcW w:w="2126" w:type="dxa"/>
            <w:vAlign w:val="bottom"/>
          </w:tcPr>
          <w:p w14:paraId="2471E81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3.079 €</w:t>
            </w:r>
          </w:p>
        </w:tc>
        <w:tc>
          <w:tcPr>
            <w:tcW w:w="1958" w:type="dxa"/>
            <w:vAlign w:val="bottom"/>
          </w:tcPr>
          <w:p w14:paraId="40E2C0C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F61382" w14:paraId="09708CD0"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2C537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552" w:type="dxa"/>
            <w:vAlign w:val="bottom"/>
          </w:tcPr>
          <w:p w14:paraId="038B1E14"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Arcos</w:t>
            </w:r>
          </w:p>
        </w:tc>
        <w:tc>
          <w:tcPr>
            <w:tcW w:w="2126" w:type="dxa"/>
            <w:vAlign w:val="bottom"/>
          </w:tcPr>
          <w:p w14:paraId="0B0DA5EF"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3.352 €</w:t>
            </w:r>
          </w:p>
        </w:tc>
        <w:tc>
          <w:tcPr>
            <w:tcW w:w="1958" w:type="dxa"/>
          </w:tcPr>
          <w:p w14:paraId="25A36BF0"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5BFCF933"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D6CB0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552" w:type="dxa"/>
            <w:vAlign w:val="bottom"/>
          </w:tcPr>
          <w:p w14:paraId="743684C1"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Águilas</w:t>
            </w:r>
          </w:p>
        </w:tc>
        <w:tc>
          <w:tcPr>
            <w:tcW w:w="2126" w:type="dxa"/>
            <w:vAlign w:val="bottom"/>
          </w:tcPr>
          <w:p w14:paraId="6A8FE46F"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3.536 €</w:t>
            </w:r>
          </w:p>
        </w:tc>
        <w:tc>
          <w:tcPr>
            <w:tcW w:w="1958" w:type="dxa"/>
          </w:tcPr>
          <w:p w14:paraId="2D3B6E23"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35FE3A22"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F0F41E"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552" w:type="dxa"/>
            <w:vAlign w:val="bottom"/>
          </w:tcPr>
          <w:p w14:paraId="40D1ED87"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Ambroz</w:t>
            </w:r>
          </w:p>
        </w:tc>
        <w:tc>
          <w:tcPr>
            <w:tcW w:w="2126" w:type="dxa"/>
            <w:vAlign w:val="bottom"/>
          </w:tcPr>
          <w:p w14:paraId="50922A9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3.630 €</w:t>
            </w:r>
          </w:p>
        </w:tc>
        <w:tc>
          <w:tcPr>
            <w:tcW w:w="1958" w:type="dxa"/>
          </w:tcPr>
          <w:p w14:paraId="12788E78"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3CAE402A"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508E817"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552" w:type="dxa"/>
            <w:vAlign w:val="bottom"/>
          </w:tcPr>
          <w:p w14:paraId="71BCADF8"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Fontarrón</w:t>
            </w:r>
          </w:p>
        </w:tc>
        <w:tc>
          <w:tcPr>
            <w:tcW w:w="2126" w:type="dxa"/>
            <w:vAlign w:val="bottom"/>
          </w:tcPr>
          <w:p w14:paraId="6E6AE76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3.732 €</w:t>
            </w:r>
          </w:p>
        </w:tc>
        <w:tc>
          <w:tcPr>
            <w:tcW w:w="1958" w:type="dxa"/>
          </w:tcPr>
          <w:p w14:paraId="163CFC78"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716FA24E"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3E06A6C"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Usera</w:t>
            </w:r>
          </w:p>
        </w:tc>
        <w:tc>
          <w:tcPr>
            <w:tcW w:w="2552" w:type="dxa"/>
            <w:vAlign w:val="bottom"/>
          </w:tcPr>
          <w:p w14:paraId="535F5892"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Almendrales</w:t>
            </w:r>
          </w:p>
        </w:tc>
        <w:tc>
          <w:tcPr>
            <w:tcW w:w="2126" w:type="dxa"/>
            <w:vAlign w:val="bottom"/>
          </w:tcPr>
          <w:p w14:paraId="0BD5C0B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3.742 €</w:t>
            </w:r>
          </w:p>
        </w:tc>
        <w:tc>
          <w:tcPr>
            <w:tcW w:w="1958" w:type="dxa"/>
          </w:tcPr>
          <w:p w14:paraId="224FFB7D"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7FCB8FD6"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2B27781"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552" w:type="dxa"/>
            <w:vAlign w:val="bottom"/>
          </w:tcPr>
          <w:p w14:paraId="739F82BA"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Ensanche de Vallecas - La Gavia</w:t>
            </w:r>
          </w:p>
        </w:tc>
        <w:tc>
          <w:tcPr>
            <w:tcW w:w="2126" w:type="dxa"/>
            <w:vAlign w:val="bottom"/>
          </w:tcPr>
          <w:p w14:paraId="496704D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4.251 €</w:t>
            </w:r>
          </w:p>
        </w:tc>
        <w:tc>
          <w:tcPr>
            <w:tcW w:w="1958" w:type="dxa"/>
          </w:tcPr>
          <w:p w14:paraId="103296B0"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7E903F60"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F5A03E5"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552" w:type="dxa"/>
            <w:vAlign w:val="bottom"/>
          </w:tcPr>
          <w:p w14:paraId="7B544B78"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Tres Olivos - Valverde</w:t>
            </w:r>
          </w:p>
        </w:tc>
        <w:tc>
          <w:tcPr>
            <w:tcW w:w="2126" w:type="dxa"/>
            <w:vAlign w:val="bottom"/>
          </w:tcPr>
          <w:p w14:paraId="6BE02E48"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4.612 €</w:t>
            </w:r>
          </w:p>
        </w:tc>
        <w:tc>
          <w:tcPr>
            <w:tcW w:w="1958" w:type="dxa"/>
          </w:tcPr>
          <w:p w14:paraId="125C6B62"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3D857356"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EDC4F97"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552" w:type="dxa"/>
            <w:vAlign w:val="bottom"/>
          </w:tcPr>
          <w:p w14:paraId="64E64EA9"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Berrocales</w:t>
            </w:r>
          </w:p>
        </w:tc>
        <w:tc>
          <w:tcPr>
            <w:tcW w:w="2126" w:type="dxa"/>
            <w:vAlign w:val="bottom"/>
          </w:tcPr>
          <w:p w14:paraId="72649E81"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4.679 €</w:t>
            </w:r>
          </w:p>
        </w:tc>
        <w:tc>
          <w:tcPr>
            <w:tcW w:w="1958" w:type="dxa"/>
          </w:tcPr>
          <w:p w14:paraId="1921B766"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45C4DB3A"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3A67552"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552" w:type="dxa"/>
            <w:vAlign w:val="bottom"/>
          </w:tcPr>
          <w:p w14:paraId="63EFA4C7"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Canillas</w:t>
            </w:r>
          </w:p>
        </w:tc>
        <w:tc>
          <w:tcPr>
            <w:tcW w:w="2126" w:type="dxa"/>
            <w:vAlign w:val="bottom"/>
          </w:tcPr>
          <w:p w14:paraId="7B9145E6"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4.720 €</w:t>
            </w:r>
          </w:p>
        </w:tc>
        <w:tc>
          <w:tcPr>
            <w:tcW w:w="1958" w:type="dxa"/>
          </w:tcPr>
          <w:p w14:paraId="0F338012"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2EC23442"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1B0BC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552" w:type="dxa"/>
            <w:vAlign w:val="bottom"/>
          </w:tcPr>
          <w:p w14:paraId="249E89C3"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Comillas</w:t>
            </w:r>
          </w:p>
        </w:tc>
        <w:tc>
          <w:tcPr>
            <w:tcW w:w="2126" w:type="dxa"/>
            <w:vAlign w:val="bottom"/>
          </w:tcPr>
          <w:p w14:paraId="7117BC7A"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4.784 €</w:t>
            </w:r>
          </w:p>
        </w:tc>
        <w:tc>
          <w:tcPr>
            <w:tcW w:w="1958" w:type="dxa"/>
          </w:tcPr>
          <w:p w14:paraId="36A68ED4"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78E60A63"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B5B8843"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552" w:type="dxa"/>
            <w:vAlign w:val="bottom"/>
          </w:tcPr>
          <w:p w14:paraId="31876CB3"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Concepción</w:t>
            </w:r>
          </w:p>
        </w:tc>
        <w:tc>
          <w:tcPr>
            <w:tcW w:w="2126" w:type="dxa"/>
            <w:vAlign w:val="bottom"/>
          </w:tcPr>
          <w:p w14:paraId="3361DA55"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5.570 €</w:t>
            </w:r>
          </w:p>
        </w:tc>
        <w:tc>
          <w:tcPr>
            <w:tcW w:w="1958" w:type="dxa"/>
          </w:tcPr>
          <w:p w14:paraId="4C01B769"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698C5EF0"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29709A"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552" w:type="dxa"/>
            <w:vAlign w:val="bottom"/>
          </w:tcPr>
          <w:p w14:paraId="4CD18881"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Delicias</w:t>
            </w:r>
          </w:p>
        </w:tc>
        <w:tc>
          <w:tcPr>
            <w:tcW w:w="2126" w:type="dxa"/>
            <w:vAlign w:val="bottom"/>
          </w:tcPr>
          <w:p w14:paraId="1D6E9E6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5.580 €</w:t>
            </w:r>
          </w:p>
        </w:tc>
        <w:tc>
          <w:tcPr>
            <w:tcW w:w="1958" w:type="dxa"/>
          </w:tcPr>
          <w:p w14:paraId="37C05BBE"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45D2A940"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9231200"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552" w:type="dxa"/>
            <w:vAlign w:val="bottom"/>
          </w:tcPr>
          <w:p w14:paraId="61766AA8"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Almenara -Ventilla</w:t>
            </w:r>
          </w:p>
        </w:tc>
        <w:tc>
          <w:tcPr>
            <w:tcW w:w="2126" w:type="dxa"/>
            <w:vAlign w:val="bottom"/>
          </w:tcPr>
          <w:p w14:paraId="16E69503"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5.753 €</w:t>
            </w:r>
          </w:p>
        </w:tc>
        <w:tc>
          <w:tcPr>
            <w:tcW w:w="1958" w:type="dxa"/>
          </w:tcPr>
          <w:p w14:paraId="26EF4FBC"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0581A63F"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B3E0CE"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552" w:type="dxa"/>
            <w:vAlign w:val="bottom"/>
          </w:tcPr>
          <w:p w14:paraId="38C40F89"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Universitaria</w:t>
            </w:r>
          </w:p>
        </w:tc>
        <w:tc>
          <w:tcPr>
            <w:tcW w:w="2126" w:type="dxa"/>
            <w:vAlign w:val="bottom"/>
          </w:tcPr>
          <w:p w14:paraId="5494C64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5.983 €</w:t>
            </w:r>
          </w:p>
        </w:tc>
        <w:tc>
          <w:tcPr>
            <w:tcW w:w="1958" w:type="dxa"/>
          </w:tcPr>
          <w:p w14:paraId="6A882F0B"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010FBDE5"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9D36BEB"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552" w:type="dxa"/>
            <w:vAlign w:val="bottom"/>
          </w:tcPr>
          <w:p w14:paraId="1EDFF695"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Casa de Campo</w:t>
            </w:r>
          </w:p>
        </w:tc>
        <w:tc>
          <w:tcPr>
            <w:tcW w:w="2126" w:type="dxa"/>
            <w:vAlign w:val="bottom"/>
          </w:tcPr>
          <w:p w14:paraId="11036E4D"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6.601 €</w:t>
            </w:r>
          </w:p>
        </w:tc>
        <w:tc>
          <w:tcPr>
            <w:tcW w:w="1958" w:type="dxa"/>
          </w:tcPr>
          <w:p w14:paraId="4BAB2DFA"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5744DC57"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F4A726"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552" w:type="dxa"/>
            <w:vAlign w:val="bottom"/>
          </w:tcPr>
          <w:p w14:paraId="6BBD360B" w14:textId="77777777" w:rsidR="00F61382"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126" w:type="dxa"/>
            <w:vAlign w:val="bottom"/>
          </w:tcPr>
          <w:p w14:paraId="54CF361C"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8.837 €</w:t>
            </w:r>
          </w:p>
        </w:tc>
        <w:tc>
          <w:tcPr>
            <w:tcW w:w="1958" w:type="dxa"/>
          </w:tcPr>
          <w:p w14:paraId="2C5BC297" w14:textId="77777777" w:rsidR="00F61382"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r w:rsidR="00F61382" w14:paraId="650E4533"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7C5EC5F" w14:textId="77777777" w:rsidR="00F61382" w:rsidRDefault="00000000">
            <w:pPr>
              <w:ind w:right="283"/>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552" w:type="dxa"/>
            <w:vAlign w:val="bottom"/>
          </w:tcPr>
          <w:p w14:paraId="4F09A82A" w14:textId="77777777" w:rsidR="00F61382"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Jerónimos</w:t>
            </w:r>
          </w:p>
        </w:tc>
        <w:tc>
          <w:tcPr>
            <w:tcW w:w="2126" w:type="dxa"/>
            <w:vAlign w:val="bottom"/>
          </w:tcPr>
          <w:p w14:paraId="4085412E"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9.961 €</w:t>
            </w:r>
          </w:p>
        </w:tc>
        <w:tc>
          <w:tcPr>
            <w:tcW w:w="1958" w:type="dxa"/>
          </w:tcPr>
          <w:p w14:paraId="53224718" w14:textId="77777777" w:rsidR="00F61382"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w:t>
            </w:r>
          </w:p>
        </w:tc>
      </w:tr>
    </w:tbl>
    <w:p w14:paraId="6F819B6D" w14:textId="77777777" w:rsidR="00F61382"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bCs/>
          <w:color w:val="303AB2"/>
        </w:rPr>
        <w:t>Tabla 7: Barrios de Barcelona de menor a mayor variación anual (dic.24– dic.25)</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694"/>
        <w:gridCol w:w="2126"/>
        <w:gridCol w:w="1816"/>
      </w:tblGrid>
      <w:tr w:rsidR="00F61382" w14:paraId="3510F5A5" w14:textId="77777777" w:rsidTr="00F61382">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A34A5F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694" w:type="dxa"/>
            <w:vAlign w:val="center"/>
          </w:tcPr>
          <w:p w14:paraId="30D11C27" w14:textId="77777777" w:rsidR="00F61382"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Barrio</w:t>
            </w:r>
          </w:p>
        </w:tc>
        <w:tc>
          <w:tcPr>
            <w:tcW w:w="2126" w:type="dxa"/>
          </w:tcPr>
          <w:p w14:paraId="6131C8F3"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Diciembre 2025</w:t>
            </w:r>
          </w:p>
          <w:p w14:paraId="4DF708BD"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w:t>
            </w:r>
          </w:p>
        </w:tc>
        <w:tc>
          <w:tcPr>
            <w:tcW w:w="1816" w:type="dxa"/>
            <w:vAlign w:val="center"/>
          </w:tcPr>
          <w:p w14:paraId="19171B2C"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w:t>
            </w:r>
          </w:p>
          <w:p w14:paraId="267A18AA" w14:textId="77777777" w:rsidR="00F61382"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anual (%)</w:t>
            </w:r>
          </w:p>
        </w:tc>
      </w:tr>
      <w:tr w:rsidR="00F61382" w14:paraId="609B7A0F"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AC842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03566B0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Turó de la Peira</w:t>
            </w:r>
          </w:p>
        </w:tc>
        <w:tc>
          <w:tcPr>
            <w:tcW w:w="2126" w:type="dxa"/>
            <w:vAlign w:val="bottom"/>
          </w:tcPr>
          <w:p w14:paraId="2555322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3.224 € </w:t>
            </w:r>
          </w:p>
        </w:tc>
        <w:tc>
          <w:tcPr>
            <w:tcW w:w="1816" w:type="dxa"/>
            <w:vAlign w:val="bottom"/>
          </w:tcPr>
          <w:p w14:paraId="5072D67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38,4%</w:t>
            </w:r>
          </w:p>
        </w:tc>
      </w:tr>
      <w:tr w:rsidR="00F61382" w14:paraId="32B668CB"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A68CE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694" w:type="dxa"/>
            <w:vAlign w:val="bottom"/>
          </w:tcPr>
          <w:p w14:paraId="5B796D7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Pedralbes</w:t>
            </w:r>
          </w:p>
        </w:tc>
        <w:tc>
          <w:tcPr>
            <w:tcW w:w="2126" w:type="dxa"/>
            <w:vAlign w:val="bottom"/>
          </w:tcPr>
          <w:p w14:paraId="5C6A24E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8.829 € </w:t>
            </w:r>
          </w:p>
        </w:tc>
        <w:tc>
          <w:tcPr>
            <w:tcW w:w="1816" w:type="dxa"/>
            <w:vAlign w:val="bottom"/>
          </w:tcPr>
          <w:p w14:paraId="6F15CF1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23,8%</w:t>
            </w:r>
          </w:p>
        </w:tc>
      </w:tr>
      <w:tr w:rsidR="00F61382" w14:paraId="6C472923"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ADEF982"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7716A7D2"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Clot</w:t>
            </w:r>
          </w:p>
        </w:tc>
        <w:tc>
          <w:tcPr>
            <w:tcW w:w="2126" w:type="dxa"/>
            <w:vAlign w:val="bottom"/>
          </w:tcPr>
          <w:p w14:paraId="3B311AF3"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5.872 € </w:t>
            </w:r>
          </w:p>
        </w:tc>
        <w:tc>
          <w:tcPr>
            <w:tcW w:w="1816" w:type="dxa"/>
            <w:vAlign w:val="bottom"/>
          </w:tcPr>
          <w:p w14:paraId="65E3B94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23,4%</w:t>
            </w:r>
          </w:p>
        </w:tc>
      </w:tr>
      <w:tr w:rsidR="00F61382" w14:paraId="5F09D414"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1020FD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4" w:type="dxa"/>
            <w:vAlign w:val="bottom"/>
          </w:tcPr>
          <w:p w14:paraId="472662C7"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Bon Pastor</w:t>
            </w:r>
          </w:p>
        </w:tc>
        <w:tc>
          <w:tcPr>
            <w:tcW w:w="2126" w:type="dxa"/>
            <w:vAlign w:val="bottom"/>
          </w:tcPr>
          <w:p w14:paraId="26A8449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2.818 € </w:t>
            </w:r>
          </w:p>
        </w:tc>
        <w:tc>
          <w:tcPr>
            <w:tcW w:w="1816" w:type="dxa"/>
            <w:vAlign w:val="bottom"/>
          </w:tcPr>
          <w:p w14:paraId="205B063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22,6%</w:t>
            </w:r>
          </w:p>
        </w:tc>
      </w:tr>
      <w:tr w:rsidR="00F61382" w14:paraId="5D801471"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719DF4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569782B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Hostafrancs</w:t>
            </w:r>
          </w:p>
        </w:tc>
        <w:tc>
          <w:tcPr>
            <w:tcW w:w="2126" w:type="dxa"/>
            <w:vAlign w:val="bottom"/>
          </w:tcPr>
          <w:p w14:paraId="0D7F14E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5.154 € </w:t>
            </w:r>
          </w:p>
        </w:tc>
        <w:tc>
          <w:tcPr>
            <w:tcW w:w="1816" w:type="dxa"/>
            <w:vAlign w:val="bottom"/>
          </w:tcPr>
          <w:p w14:paraId="5F51BB02"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19,8%</w:t>
            </w:r>
          </w:p>
        </w:tc>
      </w:tr>
      <w:tr w:rsidR="00F61382" w14:paraId="38567CA6"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9D0F4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4560545D"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Verneda i la Pau</w:t>
            </w:r>
          </w:p>
        </w:tc>
        <w:tc>
          <w:tcPr>
            <w:tcW w:w="2126" w:type="dxa"/>
            <w:vAlign w:val="bottom"/>
          </w:tcPr>
          <w:p w14:paraId="1B913C6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3.729 € </w:t>
            </w:r>
          </w:p>
        </w:tc>
        <w:tc>
          <w:tcPr>
            <w:tcW w:w="1816" w:type="dxa"/>
            <w:vAlign w:val="bottom"/>
          </w:tcPr>
          <w:p w14:paraId="2DC6A28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19,6%</w:t>
            </w:r>
          </w:p>
        </w:tc>
      </w:tr>
      <w:tr w:rsidR="00F61382" w14:paraId="73BA8F4A"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8F8B11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694" w:type="dxa"/>
            <w:vAlign w:val="bottom"/>
          </w:tcPr>
          <w:p w14:paraId="27AE8F75"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d'en Grassot i Gràcia Nova</w:t>
            </w:r>
          </w:p>
        </w:tc>
        <w:tc>
          <w:tcPr>
            <w:tcW w:w="2126" w:type="dxa"/>
            <w:vAlign w:val="bottom"/>
          </w:tcPr>
          <w:p w14:paraId="6EC235A5"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6.370 € </w:t>
            </w:r>
          </w:p>
        </w:tc>
        <w:tc>
          <w:tcPr>
            <w:tcW w:w="1816" w:type="dxa"/>
            <w:vAlign w:val="bottom"/>
          </w:tcPr>
          <w:p w14:paraId="2B90F95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15,3%</w:t>
            </w:r>
          </w:p>
        </w:tc>
      </w:tr>
      <w:tr w:rsidR="00F61382" w14:paraId="744F7E76"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718006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4" w:type="dxa"/>
            <w:vAlign w:val="bottom"/>
          </w:tcPr>
          <w:p w14:paraId="4ED4F07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Sagrera</w:t>
            </w:r>
          </w:p>
        </w:tc>
        <w:tc>
          <w:tcPr>
            <w:tcW w:w="2126" w:type="dxa"/>
            <w:vAlign w:val="bottom"/>
          </w:tcPr>
          <w:p w14:paraId="5A1B19FE"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4.527 € </w:t>
            </w:r>
          </w:p>
        </w:tc>
        <w:tc>
          <w:tcPr>
            <w:tcW w:w="1816" w:type="dxa"/>
            <w:vAlign w:val="bottom"/>
          </w:tcPr>
          <w:p w14:paraId="5CC107A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14,4%</w:t>
            </w:r>
          </w:p>
        </w:tc>
      </w:tr>
      <w:tr w:rsidR="00F61382" w14:paraId="028E63E4"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8B36B2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0623965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2126" w:type="dxa"/>
            <w:vAlign w:val="bottom"/>
          </w:tcPr>
          <w:p w14:paraId="1E4C0850"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9.204 € </w:t>
            </w:r>
          </w:p>
        </w:tc>
        <w:tc>
          <w:tcPr>
            <w:tcW w:w="1816" w:type="dxa"/>
            <w:vAlign w:val="bottom"/>
          </w:tcPr>
          <w:p w14:paraId="65E7A41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11,9%</w:t>
            </w:r>
          </w:p>
        </w:tc>
      </w:tr>
      <w:tr w:rsidR="00F61382" w14:paraId="4BFFA1F1"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9AE66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694" w:type="dxa"/>
            <w:vAlign w:val="bottom"/>
          </w:tcPr>
          <w:p w14:paraId="7085458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Carmel</w:t>
            </w:r>
          </w:p>
        </w:tc>
        <w:tc>
          <w:tcPr>
            <w:tcW w:w="2126" w:type="dxa"/>
            <w:vAlign w:val="bottom"/>
          </w:tcPr>
          <w:p w14:paraId="43C9033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3.376 € </w:t>
            </w:r>
          </w:p>
        </w:tc>
        <w:tc>
          <w:tcPr>
            <w:tcW w:w="1816" w:type="dxa"/>
            <w:vAlign w:val="bottom"/>
          </w:tcPr>
          <w:p w14:paraId="118C3CA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11,8%</w:t>
            </w:r>
          </w:p>
        </w:tc>
      </w:tr>
      <w:tr w:rsidR="00F61382" w14:paraId="5DC7478C"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8F47B23"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Horta - Guinardó</w:t>
            </w:r>
          </w:p>
        </w:tc>
        <w:tc>
          <w:tcPr>
            <w:tcW w:w="2694" w:type="dxa"/>
            <w:vAlign w:val="bottom"/>
          </w:tcPr>
          <w:p w14:paraId="4624A65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Horta</w:t>
            </w:r>
          </w:p>
        </w:tc>
        <w:tc>
          <w:tcPr>
            <w:tcW w:w="2126" w:type="dxa"/>
            <w:vAlign w:val="bottom"/>
          </w:tcPr>
          <w:p w14:paraId="070EFD8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4.265 € </w:t>
            </w:r>
          </w:p>
        </w:tc>
        <w:tc>
          <w:tcPr>
            <w:tcW w:w="1816" w:type="dxa"/>
            <w:vAlign w:val="bottom"/>
          </w:tcPr>
          <w:p w14:paraId="6521D3C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11,1%</w:t>
            </w:r>
          </w:p>
        </w:tc>
      </w:tr>
      <w:tr w:rsidR="00F61382" w14:paraId="7D286C4A"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110AB2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378333E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Les Roquetes</w:t>
            </w:r>
          </w:p>
        </w:tc>
        <w:tc>
          <w:tcPr>
            <w:tcW w:w="2126" w:type="dxa"/>
            <w:vAlign w:val="bottom"/>
          </w:tcPr>
          <w:p w14:paraId="3F6B60B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2.799 € </w:t>
            </w:r>
          </w:p>
        </w:tc>
        <w:tc>
          <w:tcPr>
            <w:tcW w:w="1816" w:type="dxa"/>
            <w:vAlign w:val="bottom"/>
          </w:tcPr>
          <w:p w14:paraId="1569211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11,0%</w:t>
            </w:r>
          </w:p>
        </w:tc>
      </w:tr>
      <w:tr w:rsidR="00F61382" w14:paraId="41A91C05"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CF3E6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694" w:type="dxa"/>
            <w:vAlign w:val="bottom"/>
          </w:tcPr>
          <w:p w14:paraId="3399E86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126" w:type="dxa"/>
            <w:vAlign w:val="bottom"/>
          </w:tcPr>
          <w:p w14:paraId="3276BD32"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8.107 € </w:t>
            </w:r>
          </w:p>
        </w:tc>
        <w:tc>
          <w:tcPr>
            <w:tcW w:w="1816" w:type="dxa"/>
            <w:vAlign w:val="bottom"/>
          </w:tcPr>
          <w:p w14:paraId="1044FCF6"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10,9%</w:t>
            </w:r>
          </w:p>
        </w:tc>
      </w:tr>
      <w:tr w:rsidR="00F61382" w14:paraId="2E856901"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FA4BD9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4" w:type="dxa"/>
            <w:vAlign w:val="bottom"/>
          </w:tcPr>
          <w:p w14:paraId="3E091DA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Andreu de Palomar</w:t>
            </w:r>
          </w:p>
        </w:tc>
        <w:tc>
          <w:tcPr>
            <w:tcW w:w="2126" w:type="dxa"/>
            <w:vAlign w:val="bottom"/>
          </w:tcPr>
          <w:p w14:paraId="7EC41996"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4.566 € </w:t>
            </w:r>
          </w:p>
        </w:tc>
        <w:tc>
          <w:tcPr>
            <w:tcW w:w="1816" w:type="dxa"/>
            <w:vAlign w:val="bottom"/>
          </w:tcPr>
          <w:p w14:paraId="441681F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9,8%</w:t>
            </w:r>
          </w:p>
        </w:tc>
      </w:tr>
      <w:tr w:rsidR="00F61382" w14:paraId="2A6C545D"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F1A17A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694" w:type="dxa"/>
            <w:vAlign w:val="bottom"/>
          </w:tcPr>
          <w:p w14:paraId="3709C4F9"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Les Tres Torres</w:t>
            </w:r>
          </w:p>
        </w:tc>
        <w:tc>
          <w:tcPr>
            <w:tcW w:w="2126" w:type="dxa"/>
            <w:vAlign w:val="bottom"/>
          </w:tcPr>
          <w:p w14:paraId="0CD6487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7.999 € </w:t>
            </w:r>
          </w:p>
        </w:tc>
        <w:tc>
          <w:tcPr>
            <w:tcW w:w="1816" w:type="dxa"/>
            <w:vAlign w:val="bottom"/>
          </w:tcPr>
          <w:p w14:paraId="13A7E0EB"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9,5%</w:t>
            </w:r>
          </w:p>
        </w:tc>
      </w:tr>
      <w:tr w:rsidR="00F61382" w14:paraId="0DCDCD05"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8ED481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61F30E5D"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Prosperitat</w:t>
            </w:r>
          </w:p>
        </w:tc>
        <w:tc>
          <w:tcPr>
            <w:tcW w:w="2126" w:type="dxa"/>
            <w:vAlign w:val="bottom"/>
          </w:tcPr>
          <w:p w14:paraId="447B0397"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3.376 € </w:t>
            </w:r>
          </w:p>
        </w:tc>
        <w:tc>
          <w:tcPr>
            <w:tcW w:w="1816" w:type="dxa"/>
            <w:vAlign w:val="bottom"/>
          </w:tcPr>
          <w:p w14:paraId="3E4590B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9,3%</w:t>
            </w:r>
          </w:p>
        </w:tc>
      </w:tr>
      <w:tr w:rsidR="00F61382" w14:paraId="106B20A0"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3EFB0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2A32117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Verdum</w:t>
            </w:r>
          </w:p>
        </w:tc>
        <w:tc>
          <w:tcPr>
            <w:tcW w:w="2126" w:type="dxa"/>
            <w:vAlign w:val="bottom"/>
          </w:tcPr>
          <w:p w14:paraId="5DD3EF3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3.124 € </w:t>
            </w:r>
          </w:p>
        </w:tc>
        <w:tc>
          <w:tcPr>
            <w:tcW w:w="1816" w:type="dxa"/>
            <w:vAlign w:val="bottom"/>
          </w:tcPr>
          <w:p w14:paraId="268D290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9,0%</w:t>
            </w:r>
          </w:p>
        </w:tc>
      </w:tr>
      <w:tr w:rsidR="00F61382" w14:paraId="2F4E6ABC"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8CF470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42E3E9F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 l'Arpa del Clot</w:t>
            </w:r>
          </w:p>
        </w:tc>
        <w:tc>
          <w:tcPr>
            <w:tcW w:w="2126" w:type="dxa"/>
            <w:vAlign w:val="bottom"/>
          </w:tcPr>
          <w:p w14:paraId="3C94C68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4.675 € </w:t>
            </w:r>
          </w:p>
        </w:tc>
        <w:tc>
          <w:tcPr>
            <w:tcW w:w="1816" w:type="dxa"/>
            <w:vAlign w:val="bottom"/>
          </w:tcPr>
          <w:p w14:paraId="32923D82"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8,7%</w:t>
            </w:r>
          </w:p>
        </w:tc>
      </w:tr>
      <w:tr w:rsidR="00F61382" w14:paraId="456022EC"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E61853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694" w:type="dxa"/>
            <w:vAlign w:val="bottom"/>
          </w:tcPr>
          <w:p w14:paraId="2E405D6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Putget i el Farró</w:t>
            </w:r>
          </w:p>
        </w:tc>
        <w:tc>
          <w:tcPr>
            <w:tcW w:w="2126" w:type="dxa"/>
            <w:vAlign w:val="bottom"/>
          </w:tcPr>
          <w:p w14:paraId="764D25B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6.383 € </w:t>
            </w:r>
          </w:p>
        </w:tc>
        <w:tc>
          <w:tcPr>
            <w:tcW w:w="1816" w:type="dxa"/>
            <w:vAlign w:val="bottom"/>
          </w:tcPr>
          <w:p w14:paraId="08ABE44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8,2%</w:t>
            </w:r>
          </w:p>
        </w:tc>
      </w:tr>
      <w:tr w:rsidR="00F61382" w14:paraId="20B3A1F6"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28900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694" w:type="dxa"/>
            <w:vAlign w:val="bottom"/>
          </w:tcPr>
          <w:p w14:paraId="732928C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126" w:type="dxa"/>
            <w:vAlign w:val="bottom"/>
          </w:tcPr>
          <w:p w14:paraId="0D0EB097"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5.531 € </w:t>
            </w:r>
          </w:p>
        </w:tc>
        <w:tc>
          <w:tcPr>
            <w:tcW w:w="1816" w:type="dxa"/>
            <w:vAlign w:val="bottom"/>
          </w:tcPr>
          <w:p w14:paraId="0799573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8,2%</w:t>
            </w:r>
          </w:p>
        </w:tc>
      </w:tr>
      <w:tr w:rsidR="00F61382" w14:paraId="55E5EB78"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59311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694" w:type="dxa"/>
            <w:vAlign w:val="bottom"/>
          </w:tcPr>
          <w:p w14:paraId="46BBEC5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126" w:type="dxa"/>
            <w:vAlign w:val="bottom"/>
          </w:tcPr>
          <w:p w14:paraId="32674C15"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6.002 € </w:t>
            </w:r>
          </w:p>
        </w:tc>
        <w:tc>
          <w:tcPr>
            <w:tcW w:w="1816" w:type="dxa"/>
            <w:vAlign w:val="bottom"/>
          </w:tcPr>
          <w:p w14:paraId="3FDE801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7,9%</w:t>
            </w:r>
          </w:p>
        </w:tc>
      </w:tr>
      <w:tr w:rsidR="00F61382" w14:paraId="1DEA287B"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0873BF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0F15AAF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Parc i la Llacuna del Poblenou</w:t>
            </w:r>
          </w:p>
        </w:tc>
        <w:tc>
          <w:tcPr>
            <w:tcW w:w="2126" w:type="dxa"/>
            <w:vAlign w:val="bottom"/>
          </w:tcPr>
          <w:p w14:paraId="4D4B720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6.101 € </w:t>
            </w:r>
          </w:p>
        </w:tc>
        <w:tc>
          <w:tcPr>
            <w:tcW w:w="1816" w:type="dxa"/>
            <w:vAlign w:val="bottom"/>
          </w:tcPr>
          <w:p w14:paraId="62637E1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7,1%</w:t>
            </w:r>
          </w:p>
        </w:tc>
      </w:tr>
      <w:tr w:rsidR="00F61382" w14:paraId="23112FD1"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1FB98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694" w:type="dxa"/>
            <w:vAlign w:val="bottom"/>
          </w:tcPr>
          <w:p w14:paraId="4B1CFE0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Vallcarca i els Penitents</w:t>
            </w:r>
          </w:p>
        </w:tc>
        <w:tc>
          <w:tcPr>
            <w:tcW w:w="2126" w:type="dxa"/>
            <w:vAlign w:val="bottom"/>
          </w:tcPr>
          <w:p w14:paraId="324B37A7"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5.123 € </w:t>
            </w:r>
          </w:p>
        </w:tc>
        <w:tc>
          <w:tcPr>
            <w:tcW w:w="1816" w:type="dxa"/>
            <w:vAlign w:val="bottom"/>
          </w:tcPr>
          <w:p w14:paraId="0AA2CFF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7,0%</w:t>
            </w:r>
          </w:p>
        </w:tc>
      </w:tr>
      <w:tr w:rsidR="00F61382" w14:paraId="20228028"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642CC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694" w:type="dxa"/>
            <w:vAlign w:val="bottom"/>
          </w:tcPr>
          <w:p w14:paraId="4F16D5E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126" w:type="dxa"/>
            <w:vAlign w:val="bottom"/>
          </w:tcPr>
          <w:p w14:paraId="3A19430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6.327 € </w:t>
            </w:r>
          </w:p>
        </w:tc>
        <w:tc>
          <w:tcPr>
            <w:tcW w:w="1816" w:type="dxa"/>
            <w:vAlign w:val="bottom"/>
          </w:tcPr>
          <w:p w14:paraId="762C64C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6,2%</w:t>
            </w:r>
          </w:p>
        </w:tc>
      </w:tr>
      <w:tr w:rsidR="00F61382" w14:paraId="07555F99"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9B46F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694" w:type="dxa"/>
            <w:vAlign w:val="bottom"/>
          </w:tcPr>
          <w:p w14:paraId="6DFF242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de les Corts</w:t>
            </w:r>
          </w:p>
        </w:tc>
        <w:tc>
          <w:tcPr>
            <w:tcW w:w="2126" w:type="dxa"/>
            <w:vAlign w:val="bottom"/>
          </w:tcPr>
          <w:p w14:paraId="701C1BD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6.509 € </w:t>
            </w:r>
          </w:p>
        </w:tc>
        <w:tc>
          <w:tcPr>
            <w:tcW w:w="1816" w:type="dxa"/>
            <w:vAlign w:val="bottom"/>
          </w:tcPr>
          <w:p w14:paraId="01647E7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5,4%</w:t>
            </w:r>
          </w:p>
        </w:tc>
      </w:tr>
      <w:tr w:rsidR="00F61382" w14:paraId="62BE2DA8"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141306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694" w:type="dxa"/>
            <w:vAlign w:val="bottom"/>
          </w:tcPr>
          <w:p w14:paraId="6CEB7B48"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126" w:type="dxa"/>
            <w:vAlign w:val="bottom"/>
          </w:tcPr>
          <w:p w14:paraId="20E56BE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6.982 € </w:t>
            </w:r>
          </w:p>
        </w:tc>
        <w:tc>
          <w:tcPr>
            <w:tcW w:w="1816" w:type="dxa"/>
            <w:vAlign w:val="bottom"/>
          </w:tcPr>
          <w:p w14:paraId="1C68277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4,2%</w:t>
            </w:r>
          </w:p>
        </w:tc>
      </w:tr>
      <w:tr w:rsidR="00F61382" w14:paraId="7B45AFF2"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EA7FC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2335489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Font de la Guatlla</w:t>
            </w:r>
          </w:p>
        </w:tc>
        <w:tc>
          <w:tcPr>
            <w:tcW w:w="2126" w:type="dxa"/>
            <w:vAlign w:val="bottom"/>
          </w:tcPr>
          <w:p w14:paraId="4E2EAB63"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4.129 € </w:t>
            </w:r>
          </w:p>
        </w:tc>
        <w:tc>
          <w:tcPr>
            <w:tcW w:w="1816" w:type="dxa"/>
            <w:vAlign w:val="bottom"/>
          </w:tcPr>
          <w:p w14:paraId="6F71C955"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4,0%</w:t>
            </w:r>
          </w:p>
        </w:tc>
      </w:tr>
      <w:tr w:rsidR="00F61382" w14:paraId="0FFFF6AA"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7BD0A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694" w:type="dxa"/>
            <w:vAlign w:val="bottom"/>
          </w:tcPr>
          <w:p w14:paraId="180136C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Fort Pienc</w:t>
            </w:r>
          </w:p>
        </w:tc>
        <w:tc>
          <w:tcPr>
            <w:tcW w:w="2126" w:type="dxa"/>
            <w:vAlign w:val="bottom"/>
          </w:tcPr>
          <w:p w14:paraId="019EE6B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5.482 € </w:t>
            </w:r>
          </w:p>
        </w:tc>
        <w:tc>
          <w:tcPr>
            <w:tcW w:w="1816" w:type="dxa"/>
            <w:vAlign w:val="bottom"/>
          </w:tcPr>
          <w:p w14:paraId="480557A3"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3,9%</w:t>
            </w:r>
          </w:p>
        </w:tc>
      </w:tr>
      <w:tr w:rsidR="00F61382" w14:paraId="06C11AC6"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9A68CA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694" w:type="dxa"/>
            <w:vAlign w:val="bottom"/>
          </w:tcPr>
          <w:p w14:paraId="356EEC03"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L'Antiga Esquerra de l'Eixample</w:t>
            </w:r>
          </w:p>
        </w:tc>
        <w:tc>
          <w:tcPr>
            <w:tcW w:w="2126" w:type="dxa"/>
            <w:vAlign w:val="bottom"/>
          </w:tcPr>
          <w:p w14:paraId="7B6106E7"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7.107 € </w:t>
            </w:r>
          </w:p>
        </w:tc>
        <w:tc>
          <w:tcPr>
            <w:tcW w:w="1816" w:type="dxa"/>
            <w:vAlign w:val="bottom"/>
          </w:tcPr>
          <w:p w14:paraId="5452C7A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3,7%</w:t>
            </w:r>
          </w:p>
        </w:tc>
      </w:tr>
      <w:tr w:rsidR="00F61382" w14:paraId="5D6660E9"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92CC2A5"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05340DE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Trinitat Nova</w:t>
            </w:r>
          </w:p>
        </w:tc>
        <w:tc>
          <w:tcPr>
            <w:tcW w:w="2126" w:type="dxa"/>
            <w:vAlign w:val="bottom"/>
          </w:tcPr>
          <w:p w14:paraId="3907431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2.830 € </w:t>
            </w:r>
          </w:p>
        </w:tc>
        <w:tc>
          <w:tcPr>
            <w:tcW w:w="1816" w:type="dxa"/>
            <w:vAlign w:val="bottom"/>
          </w:tcPr>
          <w:p w14:paraId="66A4DAA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3,4%</w:t>
            </w:r>
          </w:p>
        </w:tc>
      </w:tr>
      <w:tr w:rsidR="00F61382" w14:paraId="52A9FAF3"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A0B5B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694" w:type="dxa"/>
            <w:vAlign w:val="bottom"/>
          </w:tcPr>
          <w:p w14:paraId="1F681CF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 Baró</w:t>
            </w:r>
          </w:p>
        </w:tc>
        <w:tc>
          <w:tcPr>
            <w:tcW w:w="2126" w:type="dxa"/>
            <w:vAlign w:val="bottom"/>
          </w:tcPr>
          <w:p w14:paraId="782C6115"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3.543 € </w:t>
            </w:r>
          </w:p>
        </w:tc>
        <w:tc>
          <w:tcPr>
            <w:tcW w:w="1816" w:type="dxa"/>
            <w:vAlign w:val="bottom"/>
          </w:tcPr>
          <w:p w14:paraId="599560A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3,0%</w:t>
            </w:r>
          </w:p>
        </w:tc>
      </w:tr>
      <w:tr w:rsidR="00F61382" w14:paraId="7FD28060"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E0D2806"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39C54FA9"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Sants-Badal</w:t>
            </w:r>
          </w:p>
        </w:tc>
        <w:tc>
          <w:tcPr>
            <w:tcW w:w="2126" w:type="dxa"/>
            <w:vAlign w:val="bottom"/>
          </w:tcPr>
          <w:p w14:paraId="618DEC4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4.580 € </w:t>
            </w:r>
          </w:p>
        </w:tc>
        <w:tc>
          <w:tcPr>
            <w:tcW w:w="1816" w:type="dxa"/>
            <w:vAlign w:val="bottom"/>
          </w:tcPr>
          <w:p w14:paraId="1CAEFAA6"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2,5%</w:t>
            </w:r>
          </w:p>
        </w:tc>
      </w:tr>
      <w:tr w:rsidR="00F61382" w14:paraId="14EE2727"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993ED6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694" w:type="dxa"/>
            <w:vAlign w:val="bottom"/>
          </w:tcPr>
          <w:p w14:paraId="4B07F62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Galvany</w:t>
            </w:r>
          </w:p>
        </w:tc>
        <w:tc>
          <w:tcPr>
            <w:tcW w:w="2126" w:type="dxa"/>
            <w:vAlign w:val="bottom"/>
          </w:tcPr>
          <w:p w14:paraId="0B7B905D"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7.628 € </w:t>
            </w:r>
          </w:p>
        </w:tc>
        <w:tc>
          <w:tcPr>
            <w:tcW w:w="1816" w:type="dxa"/>
            <w:vAlign w:val="bottom"/>
          </w:tcPr>
          <w:p w14:paraId="1E5DF0D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w:t>
            </w:r>
          </w:p>
        </w:tc>
      </w:tr>
      <w:tr w:rsidR="00F61382" w14:paraId="5BDD34D8"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F60C6F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694" w:type="dxa"/>
            <w:vAlign w:val="bottom"/>
          </w:tcPr>
          <w:p w14:paraId="0EBE4D6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Gòtic</w:t>
            </w:r>
          </w:p>
        </w:tc>
        <w:tc>
          <w:tcPr>
            <w:tcW w:w="2126" w:type="dxa"/>
            <w:vAlign w:val="bottom"/>
          </w:tcPr>
          <w:p w14:paraId="35ACF197"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5.510 € </w:t>
            </w:r>
          </w:p>
        </w:tc>
        <w:tc>
          <w:tcPr>
            <w:tcW w:w="1816" w:type="dxa"/>
            <w:vAlign w:val="bottom"/>
          </w:tcPr>
          <w:p w14:paraId="46BD0107"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1,9%</w:t>
            </w:r>
          </w:p>
        </w:tc>
      </w:tr>
      <w:tr w:rsidR="00F61382" w14:paraId="37D25AA0"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041315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700F9007"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Martí de Provençals</w:t>
            </w:r>
          </w:p>
        </w:tc>
        <w:tc>
          <w:tcPr>
            <w:tcW w:w="2126" w:type="dxa"/>
            <w:vAlign w:val="bottom"/>
          </w:tcPr>
          <w:p w14:paraId="2015552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3.826 € </w:t>
            </w:r>
          </w:p>
        </w:tc>
        <w:tc>
          <w:tcPr>
            <w:tcW w:w="1816" w:type="dxa"/>
            <w:vAlign w:val="bottom"/>
          </w:tcPr>
          <w:p w14:paraId="6D718A45"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1,7%</w:t>
            </w:r>
          </w:p>
        </w:tc>
      </w:tr>
      <w:tr w:rsidR="00F61382" w14:paraId="700BAFE2"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BEB72C9"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329F4783"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Ciutat Meridiana</w:t>
            </w:r>
          </w:p>
        </w:tc>
        <w:tc>
          <w:tcPr>
            <w:tcW w:w="2126" w:type="dxa"/>
            <w:vAlign w:val="bottom"/>
          </w:tcPr>
          <w:p w14:paraId="238732CD"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1.581 € </w:t>
            </w:r>
          </w:p>
        </w:tc>
        <w:tc>
          <w:tcPr>
            <w:tcW w:w="1816" w:type="dxa"/>
            <w:vAlign w:val="bottom"/>
          </w:tcPr>
          <w:p w14:paraId="14B49D85"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1,6%</w:t>
            </w:r>
          </w:p>
        </w:tc>
      </w:tr>
      <w:tr w:rsidR="00F61382" w14:paraId="0C528CFC"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B6776A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694" w:type="dxa"/>
            <w:vAlign w:val="bottom"/>
          </w:tcPr>
          <w:p w14:paraId="1B3EA5F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Guinardó</w:t>
            </w:r>
          </w:p>
        </w:tc>
        <w:tc>
          <w:tcPr>
            <w:tcW w:w="2126" w:type="dxa"/>
            <w:vAlign w:val="bottom"/>
          </w:tcPr>
          <w:p w14:paraId="4D72371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4.568 € </w:t>
            </w:r>
          </w:p>
        </w:tc>
        <w:tc>
          <w:tcPr>
            <w:tcW w:w="1816" w:type="dxa"/>
            <w:vAlign w:val="bottom"/>
          </w:tcPr>
          <w:p w14:paraId="31B8744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1,5%</w:t>
            </w:r>
          </w:p>
        </w:tc>
      </w:tr>
      <w:tr w:rsidR="00F61382" w14:paraId="0470791E"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F75F4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lastRenderedPageBreak/>
              <w:t>Eixample</w:t>
            </w:r>
          </w:p>
        </w:tc>
        <w:tc>
          <w:tcPr>
            <w:tcW w:w="2694" w:type="dxa"/>
            <w:vAlign w:val="bottom"/>
          </w:tcPr>
          <w:p w14:paraId="0E1049A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Dreta de l'Eixample</w:t>
            </w:r>
          </w:p>
        </w:tc>
        <w:tc>
          <w:tcPr>
            <w:tcW w:w="2126" w:type="dxa"/>
            <w:vAlign w:val="bottom"/>
          </w:tcPr>
          <w:p w14:paraId="21E600A8"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8.190 € </w:t>
            </w:r>
          </w:p>
        </w:tc>
        <w:tc>
          <w:tcPr>
            <w:tcW w:w="1816" w:type="dxa"/>
            <w:vAlign w:val="bottom"/>
          </w:tcPr>
          <w:p w14:paraId="0FB3EBF9"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w:t>
            </w:r>
          </w:p>
        </w:tc>
      </w:tr>
      <w:tr w:rsidR="00F61382" w14:paraId="25BE6C93"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9E3163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47D81D2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Vilapicina i la Torre Llobeta</w:t>
            </w:r>
          </w:p>
        </w:tc>
        <w:tc>
          <w:tcPr>
            <w:tcW w:w="2126" w:type="dxa"/>
            <w:vAlign w:val="bottom"/>
          </w:tcPr>
          <w:p w14:paraId="48E39E49"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4.295 € </w:t>
            </w:r>
          </w:p>
        </w:tc>
        <w:tc>
          <w:tcPr>
            <w:tcW w:w="1816" w:type="dxa"/>
            <w:vAlign w:val="bottom"/>
          </w:tcPr>
          <w:p w14:paraId="5F3C420A"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0,1%</w:t>
            </w:r>
          </w:p>
        </w:tc>
      </w:tr>
      <w:tr w:rsidR="00F61382" w14:paraId="46EE858D"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580F4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694" w:type="dxa"/>
            <w:vAlign w:val="bottom"/>
          </w:tcPr>
          <w:p w14:paraId="6E4FFD3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Barceloneta</w:t>
            </w:r>
          </w:p>
        </w:tc>
        <w:tc>
          <w:tcPr>
            <w:tcW w:w="2126" w:type="dxa"/>
            <w:vAlign w:val="bottom"/>
          </w:tcPr>
          <w:p w14:paraId="0DB358E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5.910 € </w:t>
            </w:r>
          </w:p>
        </w:tc>
        <w:tc>
          <w:tcPr>
            <w:tcW w:w="1816" w:type="dxa"/>
            <w:vAlign w:val="bottom"/>
          </w:tcPr>
          <w:p w14:paraId="3465F82C"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-0,2%</w:t>
            </w:r>
          </w:p>
        </w:tc>
      </w:tr>
      <w:tr w:rsidR="00F61382" w14:paraId="570D9BAD"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865CB2"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089EF6C7"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 Sec - Parc de Montjuïc</w:t>
            </w:r>
          </w:p>
        </w:tc>
        <w:tc>
          <w:tcPr>
            <w:tcW w:w="2126" w:type="dxa"/>
            <w:vAlign w:val="bottom"/>
          </w:tcPr>
          <w:p w14:paraId="556DE92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4.538 € </w:t>
            </w:r>
          </w:p>
        </w:tc>
        <w:tc>
          <w:tcPr>
            <w:tcW w:w="1816" w:type="dxa"/>
            <w:vAlign w:val="bottom"/>
          </w:tcPr>
          <w:p w14:paraId="7496C4ED"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-0,4%</w:t>
            </w:r>
          </w:p>
        </w:tc>
      </w:tr>
      <w:tr w:rsidR="00F61382" w14:paraId="57C72166"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01A251F"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694" w:type="dxa"/>
            <w:vAlign w:val="bottom"/>
          </w:tcPr>
          <w:p w14:paraId="460EF7F8"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126" w:type="dxa"/>
            <w:vAlign w:val="bottom"/>
          </w:tcPr>
          <w:p w14:paraId="474BB98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5.548 € </w:t>
            </w:r>
          </w:p>
        </w:tc>
        <w:tc>
          <w:tcPr>
            <w:tcW w:w="1816" w:type="dxa"/>
            <w:vAlign w:val="bottom"/>
          </w:tcPr>
          <w:p w14:paraId="3F19B1CF"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-0,7%</w:t>
            </w:r>
          </w:p>
        </w:tc>
      </w:tr>
      <w:tr w:rsidR="00F61382" w14:paraId="3529F58D"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D591FAC"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694" w:type="dxa"/>
            <w:vAlign w:val="bottom"/>
          </w:tcPr>
          <w:p w14:paraId="2F20C641" w14:textId="77777777" w:rsidR="00F61382" w:rsidRPr="00396BA5"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lang w:val="en-US"/>
              </w:rPr>
            </w:pPr>
            <w:r w:rsidRPr="00396BA5">
              <w:rPr>
                <w:rFonts w:ascii="Open Sans" w:eastAsia="Open Sans" w:hAnsi="Open Sans" w:cs="Open Sans"/>
                <w:sz w:val="22"/>
                <w:szCs w:val="22"/>
                <w:lang w:val="en-US"/>
              </w:rPr>
              <w:t>La Maternitat i Sant Ramon</w:t>
            </w:r>
          </w:p>
        </w:tc>
        <w:tc>
          <w:tcPr>
            <w:tcW w:w="2126" w:type="dxa"/>
            <w:vAlign w:val="bottom"/>
          </w:tcPr>
          <w:p w14:paraId="17626B0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sidRPr="00396BA5">
              <w:rPr>
                <w:rFonts w:ascii="Open Sans" w:eastAsia="Open Sans" w:hAnsi="Open Sans" w:cs="Open Sans"/>
                <w:sz w:val="22"/>
                <w:szCs w:val="22"/>
                <w:lang w:val="en-US"/>
              </w:rPr>
              <w:t xml:space="preserve">           </w:t>
            </w:r>
            <w:r>
              <w:rPr>
                <w:rFonts w:ascii="Open Sans" w:eastAsia="Open Sans" w:hAnsi="Open Sans" w:cs="Open Sans"/>
                <w:sz w:val="22"/>
                <w:szCs w:val="22"/>
              </w:rPr>
              <w:t xml:space="preserve">5.279 € </w:t>
            </w:r>
          </w:p>
        </w:tc>
        <w:tc>
          <w:tcPr>
            <w:tcW w:w="1816" w:type="dxa"/>
            <w:vAlign w:val="bottom"/>
          </w:tcPr>
          <w:p w14:paraId="35AFD277"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-2,0%</w:t>
            </w:r>
          </w:p>
        </w:tc>
      </w:tr>
      <w:tr w:rsidR="00F61382" w14:paraId="79968873"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5BDDF4B"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002BF526"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126" w:type="dxa"/>
            <w:vAlign w:val="bottom"/>
          </w:tcPr>
          <w:p w14:paraId="31686F6C"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5.142 € </w:t>
            </w:r>
          </w:p>
        </w:tc>
        <w:tc>
          <w:tcPr>
            <w:tcW w:w="1816" w:type="dxa"/>
            <w:vAlign w:val="bottom"/>
          </w:tcPr>
          <w:p w14:paraId="0E875A0E"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-4,3%</w:t>
            </w:r>
          </w:p>
        </w:tc>
      </w:tr>
      <w:tr w:rsidR="00F61382" w14:paraId="63D4175D"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FD9AE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694" w:type="dxa"/>
            <w:vAlign w:val="bottom"/>
          </w:tcPr>
          <w:p w14:paraId="022CD5A8"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126" w:type="dxa"/>
            <w:vAlign w:val="bottom"/>
          </w:tcPr>
          <w:p w14:paraId="0D0D4EE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4.561 € </w:t>
            </w:r>
          </w:p>
        </w:tc>
        <w:tc>
          <w:tcPr>
            <w:tcW w:w="1816" w:type="dxa"/>
            <w:vAlign w:val="bottom"/>
          </w:tcPr>
          <w:p w14:paraId="529972C0"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-4,5%</w:t>
            </w:r>
          </w:p>
        </w:tc>
      </w:tr>
      <w:tr w:rsidR="00F61382" w14:paraId="194CB775"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9143B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694" w:type="dxa"/>
            <w:vAlign w:val="bottom"/>
          </w:tcPr>
          <w:p w14:paraId="11DFCA21"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Salut</w:t>
            </w:r>
          </w:p>
        </w:tc>
        <w:tc>
          <w:tcPr>
            <w:tcW w:w="2126" w:type="dxa"/>
            <w:vAlign w:val="bottom"/>
          </w:tcPr>
          <w:p w14:paraId="515A172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4.770 € </w:t>
            </w:r>
          </w:p>
        </w:tc>
        <w:tc>
          <w:tcPr>
            <w:tcW w:w="1816" w:type="dxa"/>
            <w:vAlign w:val="bottom"/>
          </w:tcPr>
          <w:p w14:paraId="0835F6E0"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-4,9%</w:t>
            </w:r>
          </w:p>
        </w:tc>
      </w:tr>
      <w:tr w:rsidR="00F61382" w14:paraId="60EF8FF7"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F26D34E"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694" w:type="dxa"/>
            <w:vAlign w:val="bottom"/>
          </w:tcPr>
          <w:p w14:paraId="7F851BF7"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Sagrada Família</w:t>
            </w:r>
          </w:p>
        </w:tc>
        <w:tc>
          <w:tcPr>
            <w:tcW w:w="2126" w:type="dxa"/>
            <w:vAlign w:val="bottom"/>
          </w:tcPr>
          <w:p w14:paraId="308EE19F"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5.613 € </w:t>
            </w:r>
          </w:p>
        </w:tc>
        <w:tc>
          <w:tcPr>
            <w:tcW w:w="1816" w:type="dxa"/>
            <w:vAlign w:val="bottom"/>
          </w:tcPr>
          <w:p w14:paraId="74725338"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-5,4%</w:t>
            </w:r>
          </w:p>
        </w:tc>
      </w:tr>
      <w:tr w:rsidR="00F61382" w14:paraId="27960FD5"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172E40D"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0FA3A117"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126" w:type="dxa"/>
            <w:vAlign w:val="bottom"/>
          </w:tcPr>
          <w:p w14:paraId="1367A51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6.106 € </w:t>
            </w:r>
          </w:p>
        </w:tc>
        <w:tc>
          <w:tcPr>
            <w:tcW w:w="1816" w:type="dxa"/>
            <w:vAlign w:val="bottom"/>
          </w:tcPr>
          <w:p w14:paraId="0A34D32D"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-5,7%</w:t>
            </w:r>
          </w:p>
        </w:tc>
      </w:tr>
      <w:tr w:rsidR="00F61382" w14:paraId="40068792"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EA37D8"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694" w:type="dxa"/>
            <w:vAlign w:val="bottom"/>
          </w:tcPr>
          <w:p w14:paraId="2E6D2EAA"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Baix Guinardó</w:t>
            </w:r>
          </w:p>
        </w:tc>
        <w:tc>
          <w:tcPr>
            <w:tcW w:w="2126" w:type="dxa"/>
            <w:vAlign w:val="bottom"/>
          </w:tcPr>
          <w:p w14:paraId="2DA3F76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4.984 € </w:t>
            </w:r>
          </w:p>
        </w:tc>
        <w:tc>
          <w:tcPr>
            <w:tcW w:w="1816" w:type="dxa"/>
            <w:vAlign w:val="bottom"/>
          </w:tcPr>
          <w:p w14:paraId="065683AF"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-6,2%</w:t>
            </w:r>
          </w:p>
        </w:tc>
      </w:tr>
      <w:tr w:rsidR="00F61382" w14:paraId="44FCE983"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8BD25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4" w:type="dxa"/>
            <w:vAlign w:val="bottom"/>
          </w:tcPr>
          <w:p w14:paraId="701044F0" w14:textId="77777777" w:rsidR="00F61382" w:rsidRPr="00396BA5"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lang w:val="en-US"/>
              </w:rPr>
            </w:pPr>
            <w:r w:rsidRPr="00396BA5">
              <w:rPr>
                <w:rFonts w:ascii="Open Sans" w:eastAsia="Open Sans" w:hAnsi="Open Sans" w:cs="Open Sans"/>
                <w:sz w:val="22"/>
                <w:szCs w:val="22"/>
                <w:lang w:val="en-US"/>
              </w:rPr>
              <w:t>El Congrés i els Indians</w:t>
            </w:r>
          </w:p>
        </w:tc>
        <w:tc>
          <w:tcPr>
            <w:tcW w:w="2126" w:type="dxa"/>
            <w:vAlign w:val="bottom"/>
          </w:tcPr>
          <w:p w14:paraId="3B31B162"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sidRPr="00396BA5">
              <w:rPr>
                <w:rFonts w:ascii="Open Sans" w:eastAsia="Open Sans" w:hAnsi="Open Sans" w:cs="Open Sans"/>
                <w:sz w:val="22"/>
                <w:szCs w:val="22"/>
                <w:lang w:val="en-US"/>
              </w:rPr>
              <w:t xml:space="preserve">           </w:t>
            </w:r>
            <w:r>
              <w:rPr>
                <w:rFonts w:ascii="Open Sans" w:eastAsia="Open Sans" w:hAnsi="Open Sans" w:cs="Open Sans"/>
                <w:sz w:val="22"/>
                <w:szCs w:val="22"/>
              </w:rPr>
              <w:t xml:space="preserve">3.638 € </w:t>
            </w:r>
          </w:p>
        </w:tc>
        <w:tc>
          <w:tcPr>
            <w:tcW w:w="1816" w:type="dxa"/>
            <w:vAlign w:val="bottom"/>
          </w:tcPr>
          <w:p w14:paraId="7C6EE2BA"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-6,7%</w:t>
            </w:r>
          </w:p>
        </w:tc>
      </w:tr>
      <w:tr w:rsidR="00F61382" w14:paraId="3C23915A"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5972ED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4" w:type="dxa"/>
            <w:vAlign w:val="bottom"/>
          </w:tcPr>
          <w:p w14:paraId="03EBD4CE"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Navas</w:t>
            </w:r>
          </w:p>
        </w:tc>
        <w:tc>
          <w:tcPr>
            <w:tcW w:w="2126" w:type="dxa"/>
            <w:vAlign w:val="bottom"/>
          </w:tcPr>
          <w:p w14:paraId="094FA441"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5.277 € </w:t>
            </w:r>
          </w:p>
        </w:tc>
        <w:tc>
          <w:tcPr>
            <w:tcW w:w="1816" w:type="dxa"/>
            <w:vAlign w:val="bottom"/>
          </w:tcPr>
          <w:p w14:paraId="4F5CF4A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-6,9%</w:t>
            </w:r>
          </w:p>
        </w:tc>
      </w:tr>
      <w:tr w:rsidR="00F61382" w14:paraId="2E3DECAA"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B8BF0E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02A4B0A6"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Marina del Port</w:t>
            </w:r>
          </w:p>
        </w:tc>
        <w:tc>
          <w:tcPr>
            <w:tcW w:w="2126" w:type="dxa"/>
            <w:vAlign w:val="bottom"/>
          </w:tcPr>
          <w:p w14:paraId="031979AB"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3.593 € </w:t>
            </w:r>
          </w:p>
        </w:tc>
        <w:tc>
          <w:tcPr>
            <w:tcW w:w="1816" w:type="dxa"/>
            <w:vAlign w:val="bottom"/>
          </w:tcPr>
          <w:p w14:paraId="035D52CB"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-8,7%</w:t>
            </w:r>
          </w:p>
        </w:tc>
      </w:tr>
      <w:tr w:rsidR="00F61382" w14:paraId="37BDB15E"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8AD0D71"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41E95FFC"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Besós i el Maresme</w:t>
            </w:r>
          </w:p>
        </w:tc>
        <w:tc>
          <w:tcPr>
            <w:tcW w:w="2126" w:type="dxa"/>
            <w:vAlign w:val="bottom"/>
          </w:tcPr>
          <w:p w14:paraId="31142405"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2.530 € </w:t>
            </w:r>
          </w:p>
        </w:tc>
        <w:tc>
          <w:tcPr>
            <w:tcW w:w="1816" w:type="dxa"/>
            <w:vAlign w:val="bottom"/>
          </w:tcPr>
          <w:p w14:paraId="6CB6B153"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-11,9%</w:t>
            </w:r>
          </w:p>
        </w:tc>
      </w:tr>
      <w:tr w:rsidR="00F61382" w14:paraId="681694E2"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34A3280"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694" w:type="dxa"/>
            <w:vAlign w:val="bottom"/>
          </w:tcPr>
          <w:p w14:paraId="508019B0"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Trinitat Vella</w:t>
            </w:r>
          </w:p>
        </w:tc>
        <w:tc>
          <w:tcPr>
            <w:tcW w:w="2126" w:type="dxa"/>
            <w:vAlign w:val="bottom"/>
          </w:tcPr>
          <w:p w14:paraId="5D664FD4"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1.988 € </w:t>
            </w:r>
          </w:p>
        </w:tc>
        <w:tc>
          <w:tcPr>
            <w:tcW w:w="1816" w:type="dxa"/>
            <w:vAlign w:val="bottom"/>
          </w:tcPr>
          <w:p w14:paraId="39114F28"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-15,2%</w:t>
            </w:r>
          </w:p>
        </w:tc>
      </w:tr>
      <w:tr w:rsidR="00F61382" w14:paraId="0CE1F13A"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5A9CC2"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694" w:type="dxa"/>
            <w:vAlign w:val="bottom"/>
          </w:tcPr>
          <w:p w14:paraId="403CA59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Genís dels Agudells</w:t>
            </w:r>
          </w:p>
        </w:tc>
        <w:tc>
          <w:tcPr>
            <w:tcW w:w="2126" w:type="dxa"/>
            <w:vAlign w:val="bottom"/>
          </w:tcPr>
          <w:p w14:paraId="71A8F634"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2.673 € </w:t>
            </w:r>
          </w:p>
        </w:tc>
        <w:tc>
          <w:tcPr>
            <w:tcW w:w="1816" w:type="dxa"/>
            <w:vAlign w:val="bottom"/>
          </w:tcPr>
          <w:p w14:paraId="79FA281E"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w:t>
            </w:r>
          </w:p>
        </w:tc>
      </w:tr>
      <w:tr w:rsidR="00F61382" w14:paraId="277C26C4"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2EFE7F4"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694" w:type="dxa"/>
            <w:vAlign w:val="bottom"/>
          </w:tcPr>
          <w:p w14:paraId="58A26A15"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Porta</w:t>
            </w:r>
          </w:p>
        </w:tc>
        <w:tc>
          <w:tcPr>
            <w:tcW w:w="2126" w:type="dxa"/>
            <w:vAlign w:val="bottom"/>
          </w:tcPr>
          <w:p w14:paraId="69CC9DCA"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4.098 € </w:t>
            </w:r>
          </w:p>
        </w:tc>
        <w:tc>
          <w:tcPr>
            <w:tcW w:w="1816" w:type="dxa"/>
          </w:tcPr>
          <w:p w14:paraId="69CE3961"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w:t>
            </w:r>
          </w:p>
        </w:tc>
      </w:tr>
      <w:tr w:rsidR="00F61382" w14:paraId="6CD0292E" w14:textId="77777777" w:rsidTr="00F6138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0E7EF97"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694" w:type="dxa"/>
            <w:vAlign w:val="bottom"/>
          </w:tcPr>
          <w:p w14:paraId="3CDF4B26"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Provençals del Poblenou</w:t>
            </w:r>
          </w:p>
        </w:tc>
        <w:tc>
          <w:tcPr>
            <w:tcW w:w="2126" w:type="dxa"/>
            <w:vAlign w:val="bottom"/>
          </w:tcPr>
          <w:p w14:paraId="5D52BBBB" w14:textId="77777777" w:rsidR="00F61382"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4.609 € </w:t>
            </w:r>
          </w:p>
        </w:tc>
        <w:tc>
          <w:tcPr>
            <w:tcW w:w="1816" w:type="dxa"/>
          </w:tcPr>
          <w:p w14:paraId="49F8E759" w14:textId="77777777" w:rsidR="00F61382"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w:t>
            </w:r>
          </w:p>
        </w:tc>
      </w:tr>
      <w:tr w:rsidR="00F61382" w14:paraId="77E09C71" w14:textId="77777777" w:rsidTr="00F61382">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C8C07A" w14:textId="77777777" w:rsidR="00F61382" w:rsidRDefault="00000000">
            <w:pPr>
              <w:spacing w:line="276" w:lineRule="auto"/>
              <w:ind w:right="283"/>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694" w:type="dxa"/>
            <w:vAlign w:val="bottom"/>
          </w:tcPr>
          <w:p w14:paraId="188CB80D"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Bordeta</w:t>
            </w:r>
          </w:p>
        </w:tc>
        <w:tc>
          <w:tcPr>
            <w:tcW w:w="2126" w:type="dxa"/>
            <w:vAlign w:val="bottom"/>
          </w:tcPr>
          <w:p w14:paraId="697D993F" w14:textId="77777777" w:rsidR="00F61382"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4.902 € </w:t>
            </w:r>
          </w:p>
        </w:tc>
        <w:tc>
          <w:tcPr>
            <w:tcW w:w="1816" w:type="dxa"/>
          </w:tcPr>
          <w:p w14:paraId="126CED84" w14:textId="77777777" w:rsidR="00F61382"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w:t>
            </w:r>
          </w:p>
        </w:tc>
      </w:tr>
    </w:tbl>
    <w:p w14:paraId="7EDEA3CB" w14:textId="77777777" w:rsidR="00F61382" w:rsidRDefault="00F61382">
      <w:pPr>
        <w:spacing w:line="276" w:lineRule="auto"/>
        <w:jc w:val="right"/>
        <w:rPr>
          <w:rFonts w:ascii="Open Sans Light" w:eastAsia="Open Sans Light" w:hAnsi="Open Sans Light" w:cs="Open Sans Light"/>
          <w:b/>
          <w:bCs/>
          <w:color w:val="303AB2"/>
        </w:rPr>
      </w:pPr>
    </w:p>
    <w:p w14:paraId="3E3E8F9E" w14:textId="77777777" w:rsidR="00F61382" w:rsidRDefault="00000000">
      <w:pPr>
        <w:shd w:val="clear" w:color="auto" w:fill="FFFFFF"/>
        <w:spacing w:before="280" w:after="280" w:line="276" w:lineRule="auto"/>
        <w:jc w:val="right"/>
        <w:rPr>
          <w:rFonts w:ascii="Open Sans" w:eastAsia="Open Sans" w:hAnsi="Open Sans" w:cs="Open Sans"/>
          <w:sz w:val="22"/>
          <w:szCs w:val="22"/>
        </w:rPr>
      </w:pPr>
      <w:r>
        <w:rPr>
          <w:rFonts w:ascii="Open Sans Light" w:eastAsia="Open Sans Light" w:hAnsi="Open Sans Light" w:cs="Open Sans Light"/>
          <w:b/>
          <w:bCs/>
          <w:color w:val="303AB2"/>
          <w:sz w:val="26"/>
          <w:szCs w:val="26"/>
        </w:rPr>
        <w:t>Sobre el Índice Inmobiliario de venta Fotocasa</w:t>
      </w:r>
    </w:p>
    <w:p w14:paraId="01187765" w14:textId="77777777" w:rsidR="00F61382"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estudio </w:t>
      </w:r>
      <w:r>
        <w:rPr>
          <w:rFonts w:ascii="Open Sans" w:eastAsia="Open Sans" w:hAnsi="Open Sans" w:cs="Open Sans"/>
          <w:b/>
          <w:bCs/>
          <w:color w:val="000000"/>
          <w:sz w:val="22"/>
          <w:szCs w:val="22"/>
        </w:rPr>
        <w:t>se basa en los datos de Fotocasa sobre viviendas de segunda mano</w:t>
      </w:r>
      <w:r>
        <w:rPr>
          <w:rFonts w:ascii="Open Sans" w:eastAsia="Open Sans" w:hAnsi="Open Sans" w:cs="Open Sans"/>
          <w:color w:val="000000"/>
          <w:sz w:val="22"/>
          <w:szCs w:val="22"/>
        </w:rPr>
        <w:t xml:space="preserve">, incluyendo únicamente pisos y áticos, tanto de </w:t>
      </w:r>
      <w:r>
        <w:rPr>
          <w:rFonts w:ascii="Open Sans" w:eastAsia="Open Sans" w:hAnsi="Open Sans" w:cs="Open Sans"/>
          <w:b/>
          <w:bCs/>
          <w:color w:val="000000"/>
          <w:sz w:val="22"/>
          <w:szCs w:val="22"/>
        </w:rPr>
        <w:t>particulares como de profesionales</w:t>
      </w:r>
      <w:r>
        <w:rPr>
          <w:rFonts w:ascii="Open Sans" w:eastAsia="Open Sans" w:hAnsi="Open Sans" w:cs="Open Sans"/>
          <w:color w:val="000000"/>
          <w:sz w:val="22"/>
          <w:szCs w:val="22"/>
        </w:rPr>
        <w:t>. Los precios analizados corresponden a ofertas publicadas, no necesariamente a los precios finales de compraventa, y se expresan en euros por metro cuadrado construido.</w:t>
      </w:r>
    </w:p>
    <w:p w14:paraId="22A90CC0" w14:textId="77777777" w:rsidR="00F61382" w:rsidRDefault="00F61382">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p>
    <w:p w14:paraId="4A5AD7ED" w14:textId="77777777" w:rsidR="00F61382" w:rsidRDefault="00000000">
      <w:pPr>
        <w:pBdr>
          <w:top w:val="nil"/>
          <w:left w:val="nil"/>
          <w:bottom w:val="nil"/>
          <w:right w:val="nil"/>
          <w:between w:val="nil"/>
        </w:pBdr>
        <w:shd w:val="clear" w:color="auto" w:fill="FFFFFF"/>
        <w:spacing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Los datos están disponibles mensualmente </w:t>
      </w:r>
      <w:r>
        <w:rPr>
          <w:rFonts w:ascii="Open Sans" w:eastAsia="Open Sans" w:hAnsi="Open Sans" w:cs="Open Sans"/>
          <w:b/>
          <w:bCs/>
          <w:color w:val="000000"/>
          <w:sz w:val="22"/>
          <w:szCs w:val="22"/>
        </w:rPr>
        <w:t>desde enero de 2005 y cubren todo el territorio nacional</w:t>
      </w:r>
      <w:r>
        <w:rPr>
          <w:rFonts w:ascii="Open Sans" w:eastAsia="Open Sans" w:hAnsi="Open Sans" w:cs="Open Sans"/>
          <w:color w:val="000000"/>
          <w:sz w:val="22"/>
          <w:szCs w:val="22"/>
        </w:rPr>
        <w:t xml:space="preserve">, con desgloses por comunidades autónomas, provincias, municipios y distritos. La fiabilidad se asegura mediante </w:t>
      </w:r>
      <w:r>
        <w:rPr>
          <w:rFonts w:ascii="Open Sans" w:eastAsia="Open Sans" w:hAnsi="Open Sans" w:cs="Open Sans"/>
          <w:b/>
          <w:bCs/>
          <w:color w:val="000000"/>
          <w:sz w:val="22"/>
          <w:szCs w:val="22"/>
        </w:rPr>
        <w:t>filtros de calidad del portal y controles estadísticos</w:t>
      </w:r>
      <w:r>
        <w:rPr>
          <w:rFonts w:ascii="Open Sans" w:eastAsia="Open Sans" w:hAnsi="Open Sans" w:cs="Open Sans"/>
          <w:color w:val="000000"/>
          <w:sz w:val="22"/>
          <w:szCs w:val="22"/>
        </w:rPr>
        <w:t>, que eliminan duplicidades, errores y valores extremos, y se aplica un tamaño mínimo de muestra para garantizar resultados significativos.</w:t>
      </w:r>
    </w:p>
    <w:p w14:paraId="1A1A6A97" w14:textId="77777777" w:rsidR="00F61382" w:rsidRDefault="00F61382">
      <w:pPr>
        <w:spacing w:line="276" w:lineRule="auto"/>
        <w:jc w:val="right"/>
        <w:rPr>
          <w:rFonts w:ascii="Open Sans Light" w:eastAsia="Open Sans Light" w:hAnsi="Open Sans Light" w:cs="Open Sans Light"/>
          <w:b/>
          <w:bCs/>
          <w:color w:val="303AB2"/>
        </w:rPr>
      </w:pPr>
    </w:p>
    <w:p w14:paraId="0277E998" w14:textId="77777777" w:rsidR="00F61382" w:rsidRDefault="00F61382">
      <w:pPr>
        <w:spacing w:line="276" w:lineRule="auto"/>
        <w:jc w:val="right"/>
        <w:rPr>
          <w:rFonts w:ascii="Open Sans Light" w:eastAsia="Open Sans Light" w:hAnsi="Open Sans Light" w:cs="Open Sans Light"/>
          <w:b/>
          <w:bCs/>
          <w:color w:val="303AB2"/>
        </w:rPr>
      </w:pPr>
    </w:p>
    <w:p w14:paraId="4D490B50" w14:textId="77777777" w:rsidR="00F61382"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0643E485"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5A26E5F"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22">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73712B38"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23">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5793F529"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4">
        <w:r>
          <w:rPr>
            <w:rFonts w:ascii="Open Sans" w:eastAsia="Open Sans" w:hAnsi="Open Sans" w:cs="Open Sans"/>
            <w:b/>
            <w:bCs/>
            <w:color w:val="0000FF"/>
            <w:sz w:val="22"/>
            <w:szCs w:val="22"/>
            <w:u w:val="single"/>
          </w:rPr>
          <w:t>Sala de Prensa</w:t>
        </w:r>
      </w:hyperlink>
    </w:p>
    <w:p w14:paraId="6230FC6F" w14:textId="77777777" w:rsidR="00F61382" w:rsidRDefault="00F61382">
      <w:pPr>
        <w:spacing w:line="276" w:lineRule="auto"/>
        <w:jc w:val="right"/>
        <w:rPr>
          <w:rFonts w:ascii="Open Sans Light" w:eastAsia="Open Sans Light" w:hAnsi="Open Sans Light" w:cs="Open Sans Light"/>
          <w:b/>
          <w:bCs/>
          <w:color w:val="303AB2"/>
        </w:rPr>
      </w:pPr>
    </w:p>
    <w:p w14:paraId="0C5126AA" w14:textId="77777777" w:rsidR="00F61382"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2044F04C"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FC3515B"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5">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w:t>
      </w:r>
      <w:hyperlink r:id="rId26">
        <w:r>
          <w:rPr>
            <w:rFonts w:ascii="Open Sans" w:eastAsia="Open Sans" w:hAnsi="Open Sans" w:cs="Open Sans"/>
            <w:color w:val="0000FF"/>
            <w:sz w:val="22"/>
            <w:szCs w:val="22"/>
            <w:u w:val="single"/>
          </w:rPr>
          <w:t>habitaclia</w:t>
        </w:r>
      </w:hyperlink>
      <w:r>
        <w:rPr>
          <w:rFonts w:ascii="Open Sans" w:eastAsia="Open Sans" w:hAnsi="Open Sans" w:cs="Open Sans"/>
          <w:sz w:val="22"/>
          <w:szCs w:val="22"/>
        </w:rPr>
        <w:t xml:space="preserve">, </w:t>
      </w:r>
      <w:hyperlink r:id="rId27">
        <w:r>
          <w:rPr>
            <w:rFonts w:ascii="Open Sans" w:eastAsia="Open Sans" w:hAnsi="Open Sans" w:cs="Open Sans"/>
            <w:color w:val="0000FF"/>
            <w:sz w:val="22"/>
            <w:szCs w:val="22"/>
            <w:u w:val="single"/>
          </w:rPr>
          <w:t>Fotocasa Pro</w:t>
        </w:r>
      </w:hyperlink>
      <w:r>
        <w:rPr>
          <w:rFonts w:ascii="Open Sans" w:eastAsia="Open Sans" w:hAnsi="Open Sans" w:cs="Open Sans"/>
          <w:sz w:val="22"/>
          <w:szCs w:val="22"/>
        </w:rPr>
        <w:t xml:space="preserve">, </w:t>
      </w:r>
      <w:hyperlink r:id="rId28">
        <w:r>
          <w:rPr>
            <w:rFonts w:ascii="Open Sans" w:eastAsia="Open Sans" w:hAnsi="Open Sans" w:cs="Open Sans"/>
            <w:color w:val="0000FF"/>
            <w:sz w:val="22"/>
            <w:szCs w:val="22"/>
            <w:u w:val="single"/>
          </w:rPr>
          <w:t>Datavenues</w:t>
        </w:r>
      </w:hyperlink>
      <w:r>
        <w:rPr>
          <w:rFonts w:ascii="Open Sans" w:eastAsia="Open Sans" w:hAnsi="Open Sans" w:cs="Open Sans"/>
          <w:sz w:val="22"/>
          <w:szCs w:val="22"/>
        </w:rPr>
        <w:t xml:space="preserve">, </w:t>
      </w:r>
      <w:hyperlink r:id="rId29">
        <w:r>
          <w:rPr>
            <w:rFonts w:ascii="Open Sans" w:eastAsia="Open Sans" w:hAnsi="Open Sans" w:cs="Open Sans"/>
            <w:color w:val="0000FF"/>
            <w:sz w:val="22"/>
            <w:szCs w:val="22"/>
            <w:u w:val="single"/>
          </w:rPr>
          <w:t>Witei</w:t>
        </w:r>
      </w:hyperlink>
      <w:r>
        <w:rPr>
          <w:rFonts w:ascii="Open Sans" w:eastAsia="Open Sans" w:hAnsi="Open Sans" w:cs="Open Sans"/>
          <w:sz w:val="22"/>
          <w:szCs w:val="22"/>
        </w:rPr>
        <w:t xml:space="preserve"> e </w:t>
      </w:r>
      <w:hyperlink r:id="rId30">
        <w:r>
          <w:rPr>
            <w:rFonts w:ascii="Open Sans" w:eastAsia="Open Sans" w:hAnsi="Open Sans" w:cs="Open Sans"/>
            <w:color w:val="0000FF"/>
            <w:sz w:val="22"/>
            <w:szCs w:val="22"/>
            <w:u w:val="single"/>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314B6F2"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CBB462B"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177FBAD0" w14:textId="77777777" w:rsidR="00F6138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1A2E7337" w14:textId="77777777" w:rsidR="00F61382" w:rsidRDefault="00F61382">
      <w:pPr>
        <w:ind w:right="-285"/>
      </w:pPr>
    </w:p>
    <w:p w14:paraId="0306BA8F" w14:textId="77777777" w:rsidR="00F61382"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 Group</w:t>
      </w:r>
    </w:p>
    <w:p w14:paraId="342FAE8E" w14:textId="77777777" w:rsidR="00F61382" w:rsidRDefault="00F61382">
      <w:pPr>
        <w:spacing w:line="276" w:lineRule="auto"/>
        <w:rPr>
          <w:rFonts w:ascii="Open Sans Light" w:eastAsia="Open Sans Light" w:hAnsi="Open Sans Light" w:cs="Open Sans Light"/>
          <w:b/>
          <w:bCs/>
          <w:color w:val="303AB2"/>
          <w:sz w:val="22"/>
          <w:szCs w:val="22"/>
        </w:rPr>
      </w:pPr>
    </w:p>
    <w:p w14:paraId="244856AE" w14:textId="77050611" w:rsidR="00F61382" w:rsidRDefault="00000000">
      <w:pPr>
        <w:shd w:val="clear" w:color="auto" w:fill="FFFFFF"/>
        <w:spacing w:line="276" w:lineRule="auto"/>
        <w:rPr>
          <w:rFonts w:ascii="Open Sans" w:eastAsia="Open Sans" w:hAnsi="Open Sans" w:cs="Open Sans"/>
          <w:b/>
          <w:bCs/>
          <w:sz w:val="22"/>
          <w:szCs w:val="22"/>
        </w:rPr>
      </w:pPr>
      <w:r>
        <w:rPr>
          <w:rFonts w:ascii="Open Sans" w:eastAsia="Open Sans" w:hAnsi="Open Sans" w:cs="Open Sans"/>
          <w:b/>
          <w:bCs/>
          <w:sz w:val="22"/>
          <w:szCs w:val="22"/>
        </w:rPr>
        <w:t xml:space="preserve">Anaïs </w:t>
      </w:r>
      <w:r w:rsidR="00FC6486">
        <w:rPr>
          <w:rFonts w:ascii="Open Sans" w:eastAsia="Open Sans" w:hAnsi="Open Sans" w:cs="Open Sans"/>
          <w:b/>
          <w:bCs/>
          <w:sz w:val="22"/>
          <w:szCs w:val="22"/>
        </w:rPr>
        <w:t>García</w:t>
      </w:r>
    </w:p>
    <w:p w14:paraId="06321A92" w14:textId="77777777" w:rsidR="00F61382" w:rsidRDefault="00000000">
      <w:pPr>
        <w:shd w:val="clear" w:color="auto" w:fill="FFFFFF"/>
        <w:spacing w:line="276" w:lineRule="auto"/>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4B31FFD9" w14:textId="77777777" w:rsidR="00F6138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sz w:val="22"/>
          <w:szCs w:val="22"/>
        </w:rPr>
        <w:t>620 66 29 26</w:t>
      </w:r>
    </w:p>
    <w:p w14:paraId="5830F322" w14:textId="77777777" w:rsidR="00F61382" w:rsidRDefault="00F61382">
      <w:pPr>
        <w:spacing w:line="276" w:lineRule="auto"/>
        <w:ind w:right="283"/>
        <w:jc w:val="right"/>
        <w:rPr>
          <w:rFonts w:ascii="Open Sans Light" w:eastAsia="Open Sans Light" w:hAnsi="Open Sans Light" w:cs="Open Sans Light"/>
          <w:b/>
          <w:bCs/>
          <w:color w:val="303AB2"/>
        </w:rPr>
      </w:pPr>
    </w:p>
    <w:sectPr w:rsidR="00F61382">
      <w:footerReference w:type="default" r:id="rId32"/>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2E5A7" w14:textId="77777777" w:rsidR="00740FB1" w:rsidRDefault="00740FB1">
      <w:r>
        <w:separator/>
      </w:r>
    </w:p>
  </w:endnote>
  <w:endnote w:type="continuationSeparator" w:id="0">
    <w:p w14:paraId="6C031CAB" w14:textId="77777777" w:rsidR="00740FB1" w:rsidRDefault="0074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9C655D-F201-4FB0-B21B-52EE5BF423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C53678D-21E8-48B7-830B-B1D5678F737B}"/>
    <w:embedBold r:id="rId3" w:fontKey="{B5C88D8E-7C88-4481-9E3A-4CDFF80C1F0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9D35987-FF9C-4BD9-B8DB-E3CE2CD9A24C}"/>
  </w:font>
  <w:font w:name="Georgia">
    <w:panose1 w:val="02040502050405020303"/>
    <w:charset w:val="00"/>
    <w:family w:val="roman"/>
    <w:pitch w:val="variable"/>
    <w:sig w:usb0="00000287" w:usb1="00000000" w:usb2="00000000" w:usb3="00000000" w:csb0="0000009F" w:csb1="00000000"/>
    <w:embedItalic r:id="rId5" w:fontKey="{73A68EB1-AFAA-4E32-BA33-7786CCA7ECA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09274062-05CB-49F1-ABEA-8EF0232A79D8}"/>
    <w:embedBold r:id="rId7" w:fontKey="{B78B0ABC-D2E5-494F-87D9-008BF7001467}"/>
    <w:embedItalic r:id="rId8" w:fontKey="{2C78CD05-F286-447A-9D67-19A39558E7B7}"/>
    <w:embedBoldItalic r:id="rId9" w:fontKey="{A58E839A-AABE-48AE-9B7B-51026A5F01F9}"/>
  </w:font>
  <w:font w:name="Open Sans Light">
    <w:charset w:val="00"/>
    <w:family w:val="swiss"/>
    <w:pitch w:val="variable"/>
    <w:sig w:usb0="E00002EF" w:usb1="4000205B" w:usb2="00000028" w:usb3="00000000" w:csb0="0000019F" w:csb1="00000000"/>
    <w:embedBold r:id="rId10" w:fontKey="{983DAEF7-CFC0-4BAB-8870-F77CD006C40E}"/>
  </w:font>
  <w:font w:name="Calibri Light">
    <w:panose1 w:val="020F0302020204030204"/>
    <w:charset w:val="00"/>
    <w:family w:val="swiss"/>
    <w:pitch w:val="variable"/>
    <w:sig w:usb0="E4002EFF" w:usb1="C200247B" w:usb2="00000009" w:usb3="00000000" w:csb0="000001FF" w:csb1="00000000"/>
    <w:embedRegular r:id="rId11" w:fontKey="{CC2FE399-3CA5-43F6-A612-A7DFAA9CA2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91DC" w14:textId="77777777" w:rsidR="00F61382" w:rsidRDefault="00F61382">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A4261" w14:textId="77777777" w:rsidR="00740FB1" w:rsidRDefault="00740FB1">
      <w:r>
        <w:separator/>
      </w:r>
    </w:p>
  </w:footnote>
  <w:footnote w:type="continuationSeparator" w:id="0">
    <w:p w14:paraId="5D1EF306" w14:textId="77777777" w:rsidR="00740FB1" w:rsidRDefault="00740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97B11"/>
    <w:multiLevelType w:val="multilevel"/>
    <w:tmpl w:val="81AE7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388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382"/>
    <w:rsid w:val="002827C1"/>
    <w:rsid w:val="002849CF"/>
    <w:rsid w:val="00384532"/>
    <w:rsid w:val="00396BA5"/>
    <w:rsid w:val="005D092B"/>
    <w:rsid w:val="006955B6"/>
    <w:rsid w:val="00740FB1"/>
    <w:rsid w:val="007B0C46"/>
    <w:rsid w:val="00A83EF8"/>
    <w:rsid w:val="00B00C27"/>
    <w:rsid w:val="00B90135"/>
    <w:rsid w:val="00E44D6E"/>
    <w:rsid w:val="00ED4688"/>
    <w:rsid w:val="00F61382"/>
    <w:rsid w:val="00FC64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A2B4A"/>
  <w15:docId w15:val="{82BE0637-DD00-4C91-B69A-60F84B6C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B00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habitaclia.com/"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fotocasa.es" TargetMode="External"/><Relationship Id="rId17" Type="http://schemas.openxmlformats.org/officeDocument/2006/relationships/image" Target="media/image4.png"/><Relationship Id="rId25" Type="http://schemas.openxmlformats.org/officeDocument/2006/relationships/hyperlink" Target="https://www.fotocasa.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36360.pcdn.co/wp-content/uploads/2026/01/Informe-la-vivienda-en-venta-en-2025.pdf" TargetMode="External"/><Relationship Id="rId24" Type="http://schemas.openxmlformats.org/officeDocument/2006/relationships/hyperlink" Target="http://prensa.fotocasa.es"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youtu.be/PfJtZYFZDkk" TargetMode="External"/><Relationship Id="rId23" Type="http://schemas.openxmlformats.org/officeDocument/2006/relationships/hyperlink" Target="https://www.research.fotocasa.es" TargetMode="External"/><Relationship Id="rId28" Type="http://schemas.openxmlformats.org/officeDocument/2006/relationships/hyperlink" Target="https://datavenues.com/" TargetMode="External"/><Relationship Id="rId10" Type="http://schemas.openxmlformats.org/officeDocument/2006/relationships/hyperlink" Target="https://youtu.be/PfJtZYFZDkk" TargetMode="External"/><Relationship Id="rId19" Type="http://schemas.openxmlformats.org/officeDocument/2006/relationships/image" Target="media/image6.png"/><Relationship Id="rId31" Type="http://schemas.openxmlformats.org/officeDocument/2006/relationships/hyperlink" Target="mailto:comunicacion@fotocasa.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otocasa.es" TargetMode="External"/><Relationship Id="rId22" Type="http://schemas.openxmlformats.org/officeDocument/2006/relationships/hyperlink" Target="https://www.fotocasa.es/indice/" TargetMode="External"/><Relationship Id="rId27" Type="http://schemas.openxmlformats.org/officeDocument/2006/relationships/hyperlink" Target="https://profesionales.fotocasa.es/" TargetMode="External"/><Relationship Id="rId30" Type="http://schemas.openxmlformats.org/officeDocument/2006/relationships/hyperlink" Target="https://www.inmoweb.es/"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Xjg8ApZ4TL/RL0ek2Ery9IWAew==">CgMxLjAyDmgucTRvamdpZWxsNDZhMg5oLnUzMGtkYjhxbXEydTIOaC5kaWNxYjdneTQ2bGU4AHIhMTQ4TWFib0RLQVlfay1fWVdCVTVmbEx2cW5YblR2Vm1X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874F58-1444-42A6-AE81-21942B6C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20</Pages>
  <Words>3988</Words>
  <Characters>21937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 Lopez</cp:lastModifiedBy>
  <cp:revision>10</cp:revision>
  <dcterms:created xsi:type="dcterms:W3CDTF">2025-12-24T14:32:00Z</dcterms:created>
  <dcterms:modified xsi:type="dcterms:W3CDTF">2026-01-03T23:08:00Z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2024-12-20T18:02:48Z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60f63d4c-f39e-4b29-bc17-8d93ad9d41c2</vt:lpwstr>
  </property>
  <property fmtid="{D5CDD505-2E9C-101B-9397-08002B2CF9AE}" pid="8" name="MSIP_Label_defa4170-0d19-0005-0004-bc88714345d2_ContentBits">
    <vt:lpwstr>0</vt:lpwstr>
  </property>
</Properties>
</file>