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AFAFE" w14:textId="77777777" w:rsidR="00F5754F" w:rsidRDefault="00000000">
      <w:pPr>
        <w:ind w:right="-567"/>
      </w:pPr>
      <w:r>
        <w:rPr>
          <w:noProof/>
        </w:rPr>
        <w:drawing>
          <wp:anchor distT="0" distB="0" distL="114300" distR="114300" simplePos="0" relativeHeight="251658240" behindDoc="0" locked="0" layoutInCell="1" hidden="0" allowOverlap="1" wp14:anchorId="1ED71763" wp14:editId="76CA2B21">
            <wp:simplePos x="0" y="0"/>
            <wp:positionH relativeFrom="page">
              <wp:align>right</wp:align>
            </wp:positionH>
            <wp:positionV relativeFrom="paragraph">
              <wp:posOffset>-807085</wp:posOffset>
            </wp:positionV>
            <wp:extent cx="7581265" cy="1019175"/>
            <wp:effectExtent l="0" t="0" r="635" b="9525"/>
            <wp:wrapNone/>
            <wp:docPr id="17995439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BBBBBA9" w14:textId="77777777" w:rsidR="00F5754F" w:rsidRDefault="00F5754F">
      <w:pPr>
        <w:ind w:right="-567"/>
        <w:jc w:val="right"/>
        <w:rPr>
          <w:rFonts w:ascii="National" w:eastAsia="National" w:hAnsi="National" w:cs="National"/>
          <w:color w:val="303AB2"/>
          <w:sz w:val="36"/>
          <w:szCs w:val="36"/>
        </w:rPr>
      </w:pPr>
    </w:p>
    <w:p w14:paraId="6FEBAEF3" w14:textId="77777777" w:rsidR="00F5754F" w:rsidRDefault="00000000">
      <w:pPr>
        <w:spacing w:line="276" w:lineRule="auto"/>
        <w:ind w:right="-567" w:firstLine="708"/>
        <w:jc w:val="center"/>
        <w:rPr>
          <w:rFonts w:ascii="National" w:eastAsia="National" w:hAnsi="National" w:cs="National"/>
          <w:b/>
          <w:bCs/>
          <w:color w:val="1DBDC5"/>
          <w:sz w:val="42"/>
          <w:szCs w:val="42"/>
        </w:rPr>
      </w:pPr>
      <w:r>
        <w:rPr>
          <w:rFonts w:ascii="National" w:eastAsia="National" w:hAnsi="National" w:cs="National"/>
          <w:b/>
          <w:bCs/>
          <w:color w:val="1DBDC5"/>
          <w:sz w:val="42"/>
          <w:szCs w:val="42"/>
        </w:rPr>
        <w:t>ENERO: PRECIO VIVIENDA EN ALQUILER</w:t>
      </w:r>
    </w:p>
    <w:p w14:paraId="3FA38129" w14:textId="57343367" w:rsidR="00F5754F"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 xml:space="preserve">El precio del alquiler se modera: sube un 5,3% interanual en enero, la subida más baja de los últimos 21 meses </w:t>
      </w:r>
    </w:p>
    <w:p w14:paraId="7E9ED67C" w14:textId="77777777" w:rsidR="00F5754F" w:rsidRDefault="00F5754F">
      <w:pPr>
        <w:jc w:val="center"/>
        <w:rPr>
          <w:rFonts w:ascii="National" w:eastAsia="National" w:hAnsi="National" w:cs="National"/>
          <w:b/>
          <w:bCs/>
          <w:color w:val="303AB2"/>
          <w:sz w:val="20"/>
          <w:szCs w:val="20"/>
        </w:rPr>
      </w:pPr>
    </w:p>
    <w:p w14:paraId="2E975606" w14:textId="77777777" w:rsidR="00F5754F"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variación interanual de España lleva 47 meses (3,8 años) en positivo y sitúa el precio en enero en 14,38 euros el metro cuadrado</w:t>
      </w:r>
    </w:p>
    <w:p w14:paraId="7ECBEB22" w14:textId="77777777" w:rsidR="00F5754F"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Es la subida más suave detectada desde hace 21 meses (abril de 2024) cuando el precio subió a nivel nacional un 5,2%</w:t>
      </w:r>
    </w:p>
    <w:p w14:paraId="70087813" w14:textId="77777777" w:rsidR="00F5754F"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Se detectan descensos interanuales en Navarra (-7,3%), Madrid (-3,3%) y La Rioja (-2,0%)</w:t>
      </w:r>
    </w:p>
    <w:p w14:paraId="0FF37381" w14:textId="77777777" w:rsidR="00F5754F" w:rsidRDefault="00F5754F">
      <w:pPr>
        <w:pBdr>
          <w:top w:val="nil"/>
          <w:left w:val="nil"/>
          <w:bottom w:val="nil"/>
          <w:right w:val="nil"/>
          <w:between w:val="nil"/>
        </w:pBdr>
        <w:spacing w:line="276" w:lineRule="auto"/>
        <w:ind w:left="720"/>
        <w:jc w:val="both"/>
        <w:rPr>
          <w:rFonts w:ascii="Open Sans" w:eastAsia="Open Sans" w:hAnsi="Open Sans" w:cs="Open Sans"/>
          <w:color w:val="303AB2"/>
        </w:rPr>
      </w:pPr>
    </w:p>
    <w:p w14:paraId="09A2E66C" w14:textId="77777777" w:rsidR="00F5754F" w:rsidRDefault="00000000">
      <w:p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Madrid, 9 de febrero de 2026</w:t>
      </w:r>
    </w:p>
    <w:p w14:paraId="496E6672" w14:textId="47789B7A" w:rsidR="00F5754F"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España arranca 2026 con una nueva subida en el precio de la vivienda en </w:t>
      </w:r>
      <w:r w:rsidR="00C34042">
        <w:rPr>
          <w:rFonts w:ascii="Open Sans" w:eastAsia="Open Sans" w:hAnsi="Open Sans" w:cs="Open Sans"/>
          <w:color w:val="000000"/>
        </w:rPr>
        <w:t>alquiler,</w:t>
      </w:r>
      <w:r>
        <w:rPr>
          <w:rFonts w:ascii="Open Sans" w:eastAsia="Open Sans" w:hAnsi="Open Sans" w:cs="Open Sans"/>
          <w:color w:val="000000"/>
        </w:rPr>
        <w:t xml:space="preserve"> aunque mucho más moderada </w:t>
      </w:r>
      <w:r>
        <w:rPr>
          <w:rFonts w:ascii="Open Sans" w:eastAsia="Open Sans" w:hAnsi="Open Sans" w:cs="Open Sans"/>
        </w:rPr>
        <w:t>que los meses anteriores</w:t>
      </w:r>
      <w:r>
        <w:rPr>
          <w:rFonts w:ascii="Open Sans" w:eastAsia="Open Sans" w:hAnsi="Open Sans" w:cs="Open Sans"/>
          <w:color w:val="000000"/>
        </w:rPr>
        <w:t>. El precio del alquiler sube un 0,7% en su variación mensual y un 5,3% en su variación interanual, situando su precio en 14,38 €/m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enero, según los datos del Índice Inmobiliario </w:t>
      </w:r>
      <w:hyperlink r:id="rId9">
        <w:r w:rsidR="00F5754F">
          <w:rPr>
            <w:rFonts w:ascii="Open Sans" w:eastAsia="Open Sans" w:hAnsi="Open Sans" w:cs="Open Sans"/>
            <w:color w:val="0000FF"/>
            <w:u w:val="single"/>
          </w:rPr>
          <w:t>Fotocasa</w:t>
        </w:r>
      </w:hyperlink>
      <w:r>
        <w:rPr>
          <w:rFonts w:ascii="Times New Roman" w:eastAsia="Times New Roman" w:hAnsi="Times New Roman" w:cs="Times New Roman"/>
          <w:color w:val="000000"/>
        </w:rPr>
        <w:t xml:space="preserve">. </w:t>
      </w:r>
      <w:r>
        <w:rPr>
          <w:rFonts w:ascii="Open Sans" w:eastAsia="Open Sans" w:hAnsi="Open Sans" w:cs="Open Sans"/>
          <w:color w:val="000000"/>
        </w:rPr>
        <w:t>La variación interanual de España (5,3%) es la más baja detectada</w:t>
      </w:r>
      <w:r>
        <w:rPr>
          <w:rFonts w:ascii="Open Sans" w:eastAsia="Open Sans" w:hAnsi="Open Sans" w:cs="Open Sans"/>
        </w:rPr>
        <w:t xml:space="preserve"> desde abril de 2024, cuando el precio subió un 5,2%</w:t>
      </w:r>
      <w:r>
        <w:rPr>
          <w:rFonts w:ascii="Open Sans" w:eastAsia="Open Sans" w:hAnsi="Open Sans" w:cs="Open Sans"/>
          <w:color w:val="000000"/>
        </w:rPr>
        <w:t xml:space="preserve">. </w:t>
      </w:r>
    </w:p>
    <w:p w14:paraId="2B5CF982" w14:textId="77777777" w:rsidR="00F5754F" w:rsidRDefault="00000000">
      <w:pPr>
        <w:spacing w:line="276" w:lineRule="auto"/>
        <w:ind w:right="-567"/>
        <w:jc w:val="center"/>
        <w:rPr>
          <w:rFonts w:ascii="Open Sans" w:eastAsia="Open Sans" w:hAnsi="Open Sans" w:cs="Open Sans"/>
          <w:color w:val="000000"/>
        </w:rPr>
      </w:pPr>
      <w:r>
        <w:rPr>
          <w:rFonts w:ascii="Open Sans Light" w:eastAsia="Open Sans Light" w:hAnsi="Open Sans Light" w:cs="Open Sans Light"/>
          <w:b/>
          <w:bCs/>
          <w:color w:val="303AB2"/>
          <w:sz w:val="28"/>
          <w:szCs w:val="28"/>
        </w:rPr>
        <w:t>Incremento mensual e interanual del precio del alquiler</w:t>
      </w:r>
      <w:r>
        <w:t xml:space="preserve"> </w:t>
      </w:r>
      <w:r>
        <w:rPr>
          <w:noProof/>
        </w:rPr>
        <w:drawing>
          <wp:inline distT="0" distB="0" distL="0" distR="0" wp14:anchorId="39E58B78" wp14:editId="11404EA5">
            <wp:extent cx="5478780" cy="2697480"/>
            <wp:effectExtent l="0" t="0" r="7620" b="7620"/>
            <wp:docPr id="1799543954" name="Gráfico 1799543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DCBEC1" w14:textId="380E9C85" w:rsidR="00F5754F" w:rsidRPr="004E25C7" w:rsidRDefault="00000000">
      <w:pPr>
        <w:spacing w:line="276" w:lineRule="auto"/>
        <w:ind w:right="-567"/>
        <w:jc w:val="both"/>
        <w:rPr>
          <w:rFonts w:ascii="Open Sans" w:eastAsia="Open Sans" w:hAnsi="Open Sans" w:cs="Open Sans"/>
          <w:b/>
          <w:bCs/>
        </w:rPr>
      </w:pPr>
      <w:r>
        <w:rPr>
          <w:rFonts w:ascii="Open Sans" w:eastAsia="Open Sans" w:hAnsi="Open Sans" w:cs="Open Sans"/>
        </w:rPr>
        <w:lastRenderedPageBreak/>
        <w:t xml:space="preserve">“El precio del alquiler en España ya lleva tres meses consecutivos presentando subidas por debajo de los dos dígitos. Este cambio supone el primer síntoma de un giro de tendencia hacia una moderación del incremento de precios. Esta evolución reciente confirma que el alquiler avanza ahora a dos velocidades. 2026 inicia el año con la promesa de un menor crecimiento en el coste de la vivienda en renta a nivel nacional. Las comunidades con mayor dinamismo económico y una presión de demanda históricamente más elevada, que durante los últimos años han liderado los incrementos, comienzan a mostrar signos de desaceleración. En paralelo, regiones tradicionalmente menos tensionadas siguen registrando aumentos intensos, lo que refleja un desplazamiento parcial de la presión hacia nuevos territorios”, </w:t>
      </w:r>
      <w:r w:rsidRPr="004E25C7">
        <w:rPr>
          <w:rFonts w:ascii="Open Sans" w:eastAsia="Open Sans" w:hAnsi="Open Sans" w:cs="Open Sans"/>
          <w:b/>
          <w:bCs/>
        </w:rPr>
        <w:t xml:space="preserve">explica María Matos, directora de Estudios y portavoz de </w:t>
      </w:r>
      <w:hyperlink r:id="rId11" w:history="1">
        <w:r w:rsidR="00F5754F" w:rsidRPr="004E25C7">
          <w:rPr>
            <w:rStyle w:val="Hipervnculo"/>
            <w:rFonts w:ascii="Open Sans" w:eastAsia="Open Sans" w:hAnsi="Open Sans" w:cs="Open Sans"/>
            <w:b/>
            <w:bCs/>
          </w:rPr>
          <w:t>Fotocasa</w:t>
        </w:r>
      </w:hyperlink>
      <w:r w:rsidRPr="004E25C7">
        <w:rPr>
          <w:rFonts w:ascii="Open Sans" w:eastAsia="Open Sans" w:hAnsi="Open Sans" w:cs="Open Sans"/>
          <w:b/>
          <w:bCs/>
        </w:rPr>
        <w:t>.</w:t>
      </w:r>
    </w:p>
    <w:p w14:paraId="378EB360" w14:textId="77777777" w:rsidR="00F5754F" w:rsidRDefault="00F5754F">
      <w:pPr>
        <w:spacing w:line="276" w:lineRule="auto"/>
        <w:ind w:right="-567"/>
        <w:jc w:val="both"/>
        <w:rPr>
          <w:rFonts w:ascii="Open Sans" w:eastAsia="Open Sans" w:hAnsi="Open Sans" w:cs="Open Sans"/>
        </w:rPr>
      </w:pPr>
    </w:p>
    <w:p w14:paraId="78844BBA" w14:textId="77777777" w:rsidR="00F5754F"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Si analizamos los precios del alquiler respecto a los de hace un año, se observa que en 14 de las 17 comunidades se incrementa el precio interanual en enero. Las comunidades autónomas con incrementos de mayor a menor son: Castilla-La Mancha (17,1%), Canarias (9,3%), Asturias (9,0%), Cantabria (8,0%), Cataluña (7,9%), Extremadura (7,4%), Castilla y León (7,1%), Comunitat Valenciana (6,6%), Andalucía (6,3%), Región de Murcia (6,2%), Aragón (6,2%), Galicia (5,0%), País Vasco (3,7%) y Baleares (1,3%). Por otro lado, las regiones con descenso son:</w:t>
      </w:r>
      <w:r>
        <w:t xml:space="preserve"> </w:t>
      </w:r>
      <w:r>
        <w:rPr>
          <w:rFonts w:ascii="Open Sans" w:eastAsia="Open Sans" w:hAnsi="Open Sans" w:cs="Open Sans"/>
          <w:color w:val="000000"/>
        </w:rPr>
        <w:t>Navarra (-7,3%), Madrid (-3,3%) y La Rioja (-2,0%).</w:t>
      </w:r>
    </w:p>
    <w:p w14:paraId="065A2751" w14:textId="77777777" w:rsidR="00F5754F" w:rsidRDefault="00F5754F">
      <w:pPr>
        <w:spacing w:line="276" w:lineRule="auto"/>
        <w:ind w:right="-567"/>
        <w:jc w:val="both"/>
        <w:rPr>
          <w:rFonts w:ascii="Open Sans" w:eastAsia="Open Sans" w:hAnsi="Open Sans" w:cs="Open Sans"/>
          <w:color w:val="000000"/>
        </w:rPr>
      </w:pPr>
    </w:p>
    <w:p w14:paraId="4BA314EF" w14:textId="77777777" w:rsidR="00F5754F"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el precio de la vivienda más caras para alquilar una vivienda en España, </w:t>
      </w:r>
      <w:r>
        <w:rPr>
          <w:rFonts w:ascii="Open Sans" w:eastAsia="Open Sans" w:hAnsi="Open Sans" w:cs="Open Sans"/>
          <w:b/>
          <w:bCs/>
          <w:color w:val="000000"/>
        </w:rPr>
        <w:t>las cinco con precios superiores a los 15,00 €/m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son: Madrid con 20,20 €/m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Cataluña con 19,86 €/m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Baleares con 18,57 €/m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País Vasco con 17,41 €/m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y Canarias con 15,25 €/m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w:t>
      </w:r>
      <w:r>
        <w:rPr>
          <w:rFonts w:ascii="Open Sans" w:eastAsia="Open Sans" w:hAnsi="Open Sans" w:cs="Open Sans"/>
          <w:color w:val="000000"/>
        </w:rPr>
        <w:t xml:space="preserve"> Le siguen, Comunitat Valenciana con 13,80 €/m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12,43 €/m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12,09 €/m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11,87 €/m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11,69 €/m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11,21 €/m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10,09 €/m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9,96 €/m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9,75 €/m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9,68 €/m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8,75 €/m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7,42 €/m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787FCBFD" w14:textId="77777777" w:rsidR="00E907FB" w:rsidRDefault="00E907FB">
      <w:pPr>
        <w:spacing w:line="276" w:lineRule="auto"/>
        <w:ind w:right="-567"/>
        <w:jc w:val="both"/>
        <w:rPr>
          <w:rFonts w:ascii="Open Sans" w:eastAsia="Open Sans" w:hAnsi="Open Sans" w:cs="Open Sans"/>
          <w:color w:val="000000"/>
        </w:rPr>
      </w:pPr>
    </w:p>
    <w:p w14:paraId="74FA7548" w14:textId="77777777" w:rsidR="00E907FB" w:rsidRDefault="00E907FB">
      <w:pPr>
        <w:spacing w:line="276" w:lineRule="auto"/>
        <w:ind w:right="-567"/>
        <w:jc w:val="both"/>
        <w:rPr>
          <w:rFonts w:ascii="Open Sans" w:eastAsia="Open Sans" w:hAnsi="Open Sans" w:cs="Open Sans"/>
          <w:color w:val="000000"/>
        </w:rPr>
      </w:pPr>
    </w:p>
    <w:p w14:paraId="06F877CA" w14:textId="77777777" w:rsidR="00E907FB" w:rsidRDefault="00E907FB">
      <w:pPr>
        <w:spacing w:line="276" w:lineRule="auto"/>
        <w:ind w:right="-567"/>
        <w:jc w:val="both"/>
        <w:rPr>
          <w:rFonts w:ascii="Open Sans" w:eastAsia="Open Sans" w:hAnsi="Open Sans" w:cs="Open Sans"/>
          <w:color w:val="000000"/>
        </w:rPr>
      </w:pPr>
    </w:p>
    <w:p w14:paraId="4A66EBBE" w14:textId="462C2B0F" w:rsidR="00F5754F"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CC.AA. con precio, variación mensual e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F5754F" w14:paraId="57A4DF59" w14:textId="77777777" w:rsidTr="00F5754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96EA67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Comunidad Autónoma</w:t>
            </w:r>
          </w:p>
        </w:tc>
        <w:tc>
          <w:tcPr>
            <w:tcW w:w="1701" w:type="dxa"/>
            <w:vAlign w:val="center"/>
          </w:tcPr>
          <w:p w14:paraId="54F5509D"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Ene. 2026</w:t>
            </w:r>
          </w:p>
          <w:p w14:paraId="62227D03"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6022BE18"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2FE38F0A"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700" w:type="dxa"/>
            <w:vAlign w:val="center"/>
          </w:tcPr>
          <w:p w14:paraId="47F330D3"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a media nacional</w:t>
            </w:r>
          </w:p>
        </w:tc>
      </w:tr>
      <w:tr w:rsidR="00F5754F" w14:paraId="44B2D9FC" w14:textId="77777777" w:rsidTr="00F5754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B194B3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1701" w:type="dxa"/>
            <w:vAlign w:val="bottom"/>
          </w:tcPr>
          <w:p w14:paraId="4467A72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8,75 €</w:t>
            </w:r>
          </w:p>
        </w:tc>
        <w:tc>
          <w:tcPr>
            <w:tcW w:w="1559" w:type="dxa"/>
            <w:vAlign w:val="bottom"/>
          </w:tcPr>
          <w:p w14:paraId="5783FD6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0,6%</w:t>
            </w:r>
          </w:p>
        </w:tc>
        <w:tc>
          <w:tcPr>
            <w:tcW w:w="1701" w:type="dxa"/>
            <w:vAlign w:val="bottom"/>
          </w:tcPr>
          <w:p w14:paraId="7D9D0C6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17,1%</w:t>
            </w:r>
          </w:p>
        </w:tc>
        <w:tc>
          <w:tcPr>
            <w:tcW w:w="1700" w:type="dxa"/>
            <w:vAlign w:val="bottom"/>
          </w:tcPr>
          <w:p w14:paraId="0CF240F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-39%</w:t>
            </w:r>
          </w:p>
        </w:tc>
      </w:tr>
      <w:tr w:rsidR="00F5754F" w14:paraId="7314802E" w14:textId="77777777" w:rsidTr="00F5754F">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C61705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1701" w:type="dxa"/>
            <w:vAlign w:val="bottom"/>
          </w:tcPr>
          <w:p w14:paraId="6120752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15,25 €</w:t>
            </w:r>
          </w:p>
        </w:tc>
        <w:tc>
          <w:tcPr>
            <w:tcW w:w="1559" w:type="dxa"/>
            <w:vAlign w:val="bottom"/>
          </w:tcPr>
          <w:p w14:paraId="353A488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0,1%</w:t>
            </w:r>
          </w:p>
        </w:tc>
        <w:tc>
          <w:tcPr>
            <w:tcW w:w="1701" w:type="dxa"/>
            <w:vAlign w:val="bottom"/>
          </w:tcPr>
          <w:p w14:paraId="17FE5A1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9,3%</w:t>
            </w:r>
          </w:p>
        </w:tc>
        <w:tc>
          <w:tcPr>
            <w:tcW w:w="1700" w:type="dxa"/>
            <w:vAlign w:val="bottom"/>
          </w:tcPr>
          <w:p w14:paraId="13D1CF9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7%</w:t>
            </w:r>
          </w:p>
        </w:tc>
      </w:tr>
      <w:tr w:rsidR="00F5754F" w14:paraId="7DED3008" w14:textId="77777777" w:rsidTr="00F5754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4865FB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701" w:type="dxa"/>
            <w:vAlign w:val="bottom"/>
          </w:tcPr>
          <w:p w14:paraId="6213DFC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11,69 €</w:t>
            </w:r>
          </w:p>
        </w:tc>
        <w:tc>
          <w:tcPr>
            <w:tcW w:w="1559" w:type="dxa"/>
            <w:vAlign w:val="bottom"/>
          </w:tcPr>
          <w:p w14:paraId="2F7BBFF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0,1%</w:t>
            </w:r>
          </w:p>
        </w:tc>
        <w:tc>
          <w:tcPr>
            <w:tcW w:w="1701" w:type="dxa"/>
            <w:vAlign w:val="bottom"/>
          </w:tcPr>
          <w:p w14:paraId="398019D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w:t>
            </w:r>
          </w:p>
        </w:tc>
        <w:tc>
          <w:tcPr>
            <w:tcW w:w="1700" w:type="dxa"/>
            <w:vAlign w:val="bottom"/>
          </w:tcPr>
          <w:p w14:paraId="026BD59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w:t>
            </w:r>
          </w:p>
        </w:tc>
      </w:tr>
      <w:tr w:rsidR="00F5754F" w14:paraId="2E36C10D" w14:textId="77777777" w:rsidTr="00F5754F">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F5895A1"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701" w:type="dxa"/>
            <w:vAlign w:val="bottom"/>
          </w:tcPr>
          <w:p w14:paraId="5470E92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12,43 €</w:t>
            </w:r>
          </w:p>
        </w:tc>
        <w:tc>
          <w:tcPr>
            <w:tcW w:w="1559" w:type="dxa"/>
            <w:vAlign w:val="bottom"/>
          </w:tcPr>
          <w:p w14:paraId="0AAC4DD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3,6%</w:t>
            </w:r>
          </w:p>
        </w:tc>
        <w:tc>
          <w:tcPr>
            <w:tcW w:w="1701" w:type="dxa"/>
            <w:vAlign w:val="bottom"/>
          </w:tcPr>
          <w:p w14:paraId="0F32E31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c>
          <w:tcPr>
            <w:tcW w:w="1700" w:type="dxa"/>
            <w:vAlign w:val="bottom"/>
          </w:tcPr>
          <w:p w14:paraId="2E3E7C6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r>
      <w:tr w:rsidR="00F5754F" w14:paraId="09754A2E" w14:textId="77777777" w:rsidTr="00F5754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598D67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1701" w:type="dxa"/>
            <w:vAlign w:val="bottom"/>
          </w:tcPr>
          <w:p w14:paraId="53680BF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19,86 €</w:t>
            </w:r>
          </w:p>
        </w:tc>
        <w:tc>
          <w:tcPr>
            <w:tcW w:w="1559" w:type="dxa"/>
            <w:vAlign w:val="bottom"/>
          </w:tcPr>
          <w:p w14:paraId="599FC4D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-0,8%</w:t>
            </w:r>
          </w:p>
        </w:tc>
        <w:tc>
          <w:tcPr>
            <w:tcW w:w="1701" w:type="dxa"/>
            <w:vAlign w:val="bottom"/>
          </w:tcPr>
          <w:p w14:paraId="614E67B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700" w:type="dxa"/>
            <w:vAlign w:val="bottom"/>
          </w:tcPr>
          <w:p w14:paraId="17ED662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F5754F" w14:paraId="6209D576" w14:textId="77777777" w:rsidTr="00F5754F">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3AB6FE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1701" w:type="dxa"/>
            <w:vAlign w:val="bottom"/>
          </w:tcPr>
          <w:p w14:paraId="12F186D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7,42 €</w:t>
            </w:r>
          </w:p>
        </w:tc>
        <w:tc>
          <w:tcPr>
            <w:tcW w:w="1559" w:type="dxa"/>
            <w:vAlign w:val="bottom"/>
          </w:tcPr>
          <w:p w14:paraId="56CE419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0,7%</w:t>
            </w:r>
          </w:p>
        </w:tc>
        <w:tc>
          <w:tcPr>
            <w:tcW w:w="1701" w:type="dxa"/>
            <w:vAlign w:val="bottom"/>
          </w:tcPr>
          <w:p w14:paraId="41B812A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700" w:type="dxa"/>
            <w:vAlign w:val="bottom"/>
          </w:tcPr>
          <w:p w14:paraId="4DAF883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w:t>
            </w:r>
          </w:p>
        </w:tc>
      </w:tr>
      <w:tr w:rsidR="00F5754F" w14:paraId="405B144C" w14:textId="77777777" w:rsidTr="00F5754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E4EF92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701" w:type="dxa"/>
            <w:vAlign w:val="bottom"/>
          </w:tcPr>
          <w:p w14:paraId="26B8BBC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9,75 €</w:t>
            </w:r>
          </w:p>
        </w:tc>
        <w:tc>
          <w:tcPr>
            <w:tcW w:w="1559" w:type="dxa"/>
            <w:vAlign w:val="bottom"/>
          </w:tcPr>
          <w:p w14:paraId="1808E27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w:t>
            </w:r>
          </w:p>
        </w:tc>
        <w:tc>
          <w:tcPr>
            <w:tcW w:w="1701" w:type="dxa"/>
            <w:vAlign w:val="bottom"/>
          </w:tcPr>
          <w:p w14:paraId="27E4BDE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700" w:type="dxa"/>
            <w:vAlign w:val="bottom"/>
          </w:tcPr>
          <w:p w14:paraId="0D563C7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r>
      <w:tr w:rsidR="00F5754F" w14:paraId="5DD9F223" w14:textId="77777777" w:rsidTr="00F5754F">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1268AB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Comunitat Valenciana</w:t>
            </w:r>
          </w:p>
        </w:tc>
        <w:tc>
          <w:tcPr>
            <w:tcW w:w="1701" w:type="dxa"/>
            <w:vAlign w:val="bottom"/>
          </w:tcPr>
          <w:p w14:paraId="3EA55A6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13,80 €</w:t>
            </w:r>
          </w:p>
        </w:tc>
        <w:tc>
          <w:tcPr>
            <w:tcW w:w="1559" w:type="dxa"/>
            <w:vAlign w:val="bottom"/>
          </w:tcPr>
          <w:p w14:paraId="688A619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1,1%</w:t>
            </w:r>
          </w:p>
        </w:tc>
        <w:tc>
          <w:tcPr>
            <w:tcW w:w="1701" w:type="dxa"/>
            <w:vAlign w:val="bottom"/>
          </w:tcPr>
          <w:p w14:paraId="1FCF7F7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700" w:type="dxa"/>
            <w:vAlign w:val="bottom"/>
          </w:tcPr>
          <w:p w14:paraId="7659608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w:t>
            </w:r>
          </w:p>
        </w:tc>
      </w:tr>
      <w:tr w:rsidR="00F5754F" w14:paraId="44C3DF4A" w14:textId="77777777" w:rsidTr="00F5754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D2B1EB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701" w:type="dxa"/>
            <w:vAlign w:val="bottom"/>
          </w:tcPr>
          <w:p w14:paraId="4A46A2A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11,87 €</w:t>
            </w:r>
          </w:p>
        </w:tc>
        <w:tc>
          <w:tcPr>
            <w:tcW w:w="1559" w:type="dxa"/>
            <w:vAlign w:val="bottom"/>
          </w:tcPr>
          <w:p w14:paraId="12D9EB4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1,7%</w:t>
            </w:r>
          </w:p>
        </w:tc>
        <w:tc>
          <w:tcPr>
            <w:tcW w:w="1701" w:type="dxa"/>
            <w:vAlign w:val="bottom"/>
          </w:tcPr>
          <w:p w14:paraId="4D23049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700" w:type="dxa"/>
            <w:vAlign w:val="bottom"/>
          </w:tcPr>
          <w:p w14:paraId="5374D95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r w:rsidR="00F5754F" w14:paraId="1629B536" w14:textId="77777777" w:rsidTr="00F5754F">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959E231"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Región de Murcia</w:t>
            </w:r>
          </w:p>
        </w:tc>
        <w:tc>
          <w:tcPr>
            <w:tcW w:w="1701" w:type="dxa"/>
            <w:vAlign w:val="bottom"/>
          </w:tcPr>
          <w:p w14:paraId="7847302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9,96 €</w:t>
            </w:r>
          </w:p>
        </w:tc>
        <w:tc>
          <w:tcPr>
            <w:tcW w:w="1559" w:type="dxa"/>
            <w:vAlign w:val="bottom"/>
          </w:tcPr>
          <w:p w14:paraId="5E0EB3B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0,1%</w:t>
            </w:r>
          </w:p>
        </w:tc>
        <w:tc>
          <w:tcPr>
            <w:tcW w:w="1701" w:type="dxa"/>
            <w:vAlign w:val="bottom"/>
          </w:tcPr>
          <w:p w14:paraId="751136D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700" w:type="dxa"/>
            <w:vAlign w:val="bottom"/>
          </w:tcPr>
          <w:p w14:paraId="3071BB4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r>
      <w:tr w:rsidR="00F5754F" w14:paraId="5FF7D57E" w14:textId="77777777" w:rsidTr="00F5754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919911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1701" w:type="dxa"/>
            <w:vAlign w:val="bottom"/>
          </w:tcPr>
          <w:p w14:paraId="44E0DDB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11,21 €</w:t>
            </w:r>
          </w:p>
        </w:tc>
        <w:tc>
          <w:tcPr>
            <w:tcW w:w="1559" w:type="dxa"/>
            <w:vAlign w:val="bottom"/>
          </w:tcPr>
          <w:p w14:paraId="01A6FA6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4,7%</w:t>
            </w:r>
          </w:p>
        </w:tc>
        <w:tc>
          <w:tcPr>
            <w:tcW w:w="1701" w:type="dxa"/>
            <w:vAlign w:val="bottom"/>
          </w:tcPr>
          <w:p w14:paraId="7DE0B5A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700" w:type="dxa"/>
            <w:vAlign w:val="bottom"/>
          </w:tcPr>
          <w:p w14:paraId="30A5B40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-21%</w:t>
            </w:r>
          </w:p>
        </w:tc>
      </w:tr>
      <w:tr w:rsidR="00F5754F" w14:paraId="7DFBDABB" w14:textId="77777777" w:rsidTr="00F5754F">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1C62D0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1701" w:type="dxa"/>
            <w:vAlign w:val="bottom"/>
          </w:tcPr>
          <w:p w14:paraId="6ABA086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10,09 €</w:t>
            </w:r>
          </w:p>
        </w:tc>
        <w:tc>
          <w:tcPr>
            <w:tcW w:w="1559" w:type="dxa"/>
            <w:vAlign w:val="bottom"/>
          </w:tcPr>
          <w:p w14:paraId="7DE0833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w:t>
            </w:r>
          </w:p>
        </w:tc>
        <w:tc>
          <w:tcPr>
            <w:tcW w:w="1701" w:type="dxa"/>
            <w:vAlign w:val="bottom"/>
          </w:tcPr>
          <w:p w14:paraId="29160F1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700" w:type="dxa"/>
            <w:vAlign w:val="bottom"/>
          </w:tcPr>
          <w:p w14:paraId="4E4D13C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-29%</w:t>
            </w:r>
          </w:p>
        </w:tc>
      </w:tr>
      <w:tr w:rsidR="00F5754F" w14:paraId="09D8A1F8" w14:textId="77777777" w:rsidTr="00F5754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2032F4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1701" w:type="dxa"/>
            <w:vAlign w:val="bottom"/>
          </w:tcPr>
          <w:p w14:paraId="0F3A37B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17,41 €</w:t>
            </w:r>
          </w:p>
        </w:tc>
        <w:tc>
          <w:tcPr>
            <w:tcW w:w="1559" w:type="dxa"/>
            <w:vAlign w:val="bottom"/>
          </w:tcPr>
          <w:p w14:paraId="4778882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-1,4%</w:t>
            </w:r>
          </w:p>
        </w:tc>
        <w:tc>
          <w:tcPr>
            <w:tcW w:w="1701" w:type="dxa"/>
            <w:vAlign w:val="bottom"/>
          </w:tcPr>
          <w:p w14:paraId="760B1E3F"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700" w:type="dxa"/>
            <w:vAlign w:val="bottom"/>
          </w:tcPr>
          <w:p w14:paraId="239442EF"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sz w:val="22"/>
                <w:szCs w:val="22"/>
              </w:rPr>
              <w:t>22%</w:t>
            </w:r>
          </w:p>
        </w:tc>
      </w:tr>
      <w:tr w:rsidR="00F5754F" w14:paraId="5D2C42C0" w14:textId="77777777" w:rsidTr="00F5754F">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6CA641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Baleares</w:t>
            </w:r>
          </w:p>
        </w:tc>
        <w:tc>
          <w:tcPr>
            <w:tcW w:w="1701" w:type="dxa"/>
            <w:vAlign w:val="bottom"/>
          </w:tcPr>
          <w:p w14:paraId="2D6E744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18,57 €</w:t>
            </w:r>
          </w:p>
        </w:tc>
        <w:tc>
          <w:tcPr>
            <w:tcW w:w="1559" w:type="dxa"/>
            <w:vAlign w:val="bottom"/>
          </w:tcPr>
          <w:p w14:paraId="016FFBA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-0,6%</w:t>
            </w:r>
          </w:p>
        </w:tc>
        <w:tc>
          <w:tcPr>
            <w:tcW w:w="1701" w:type="dxa"/>
            <w:vAlign w:val="bottom"/>
          </w:tcPr>
          <w:p w14:paraId="4014DA3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0" w:type="dxa"/>
            <w:vAlign w:val="bottom"/>
          </w:tcPr>
          <w:p w14:paraId="7B03D5C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sz w:val="22"/>
                <w:szCs w:val="22"/>
              </w:rPr>
              <w:t>30%</w:t>
            </w:r>
          </w:p>
        </w:tc>
      </w:tr>
      <w:tr w:rsidR="00F5754F" w14:paraId="416C1531" w14:textId="77777777" w:rsidTr="00F5754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609A07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701" w:type="dxa"/>
            <w:vAlign w:val="bottom"/>
          </w:tcPr>
          <w:p w14:paraId="3A5E7BA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9,68 €</w:t>
            </w:r>
          </w:p>
        </w:tc>
        <w:tc>
          <w:tcPr>
            <w:tcW w:w="1559" w:type="dxa"/>
            <w:vAlign w:val="bottom"/>
          </w:tcPr>
          <w:p w14:paraId="55B9AD5F"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-2,6%</w:t>
            </w:r>
          </w:p>
        </w:tc>
        <w:tc>
          <w:tcPr>
            <w:tcW w:w="1701" w:type="dxa"/>
            <w:vAlign w:val="bottom"/>
          </w:tcPr>
          <w:p w14:paraId="4F3D063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700" w:type="dxa"/>
            <w:vAlign w:val="bottom"/>
          </w:tcPr>
          <w:p w14:paraId="7323D9E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-32%</w:t>
            </w:r>
          </w:p>
        </w:tc>
      </w:tr>
      <w:tr w:rsidR="00F5754F" w14:paraId="61158A2D" w14:textId="77777777" w:rsidTr="00F5754F">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A75C65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701" w:type="dxa"/>
            <w:vAlign w:val="bottom"/>
          </w:tcPr>
          <w:p w14:paraId="4347447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20,20 €</w:t>
            </w:r>
          </w:p>
        </w:tc>
        <w:tc>
          <w:tcPr>
            <w:tcW w:w="1559" w:type="dxa"/>
            <w:vAlign w:val="bottom"/>
          </w:tcPr>
          <w:p w14:paraId="201A2D9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-0,6%</w:t>
            </w:r>
          </w:p>
        </w:tc>
        <w:tc>
          <w:tcPr>
            <w:tcW w:w="1701" w:type="dxa"/>
            <w:vAlign w:val="bottom"/>
          </w:tcPr>
          <w:p w14:paraId="2753178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w:t>
            </w:r>
          </w:p>
        </w:tc>
        <w:tc>
          <w:tcPr>
            <w:tcW w:w="1700" w:type="dxa"/>
            <w:vAlign w:val="bottom"/>
          </w:tcPr>
          <w:p w14:paraId="39BB4A1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sz w:val="22"/>
                <w:szCs w:val="22"/>
              </w:rPr>
              <w:t>42%</w:t>
            </w:r>
          </w:p>
        </w:tc>
      </w:tr>
      <w:tr w:rsidR="00F5754F" w14:paraId="025782EB" w14:textId="77777777" w:rsidTr="00F5754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262C0E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701" w:type="dxa"/>
            <w:vAlign w:val="bottom"/>
          </w:tcPr>
          <w:p w14:paraId="7190497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12,09 €</w:t>
            </w:r>
          </w:p>
        </w:tc>
        <w:tc>
          <w:tcPr>
            <w:tcW w:w="1559" w:type="dxa"/>
            <w:vAlign w:val="bottom"/>
          </w:tcPr>
          <w:p w14:paraId="475F66B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-0,1%</w:t>
            </w:r>
          </w:p>
        </w:tc>
        <w:tc>
          <w:tcPr>
            <w:tcW w:w="1701" w:type="dxa"/>
            <w:vAlign w:val="bottom"/>
          </w:tcPr>
          <w:p w14:paraId="31F490D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-7,3%</w:t>
            </w:r>
          </w:p>
        </w:tc>
        <w:tc>
          <w:tcPr>
            <w:tcW w:w="1700" w:type="dxa"/>
            <w:vAlign w:val="bottom"/>
          </w:tcPr>
          <w:p w14:paraId="0E6636F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-15%</w:t>
            </w:r>
          </w:p>
        </w:tc>
      </w:tr>
      <w:tr w:rsidR="00F5754F" w14:paraId="181476E4" w14:textId="77777777" w:rsidTr="00F5754F">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246150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España</w:t>
            </w:r>
          </w:p>
        </w:tc>
        <w:tc>
          <w:tcPr>
            <w:tcW w:w="1701" w:type="dxa"/>
            <w:vAlign w:val="bottom"/>
          </w:tcPr>
          <w:p w14:paraId="05A1E5C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14,27 €</w:t>
            </w:r>
          </w:p>
        </w:tc>
        <w:tc>
          <w:tcPr>
            <w:tcW w:w="1559" w:type="dxa"/>
            <w:vAlign w:val="bottom"/>
          </w:tcPr>
          <w:p w14:paraId="2EF9805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0,4%</w:t>
            </w:r>
          </w:p>
        </w:tc>
        <w:tc>
          <w:tcPr>
            <w:tcW w:w="1701" w:type="dxa"/>
            <w:vAlign w:val="bottom"/>
          </w:tcPr>
          <w:p w14:paraId="34BCD95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w:t>
            </w:r>
          </w:p>
        </w:tc>
        <w:tc>
          <w:tcPr>
            <w:tcW w:w="1700" w:type="dxa"/>
            <w:vAlign w:val="bottom"/>
          </w:tcPr>
          <w:p w14:paraId="4BEB2C6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FF0000"/>
                <w:sz w:val="22"/>
                <w:szCs w:val="22"/>
              </w:rPr>
              <w:t>-</w:t>
            </w:r>
          </w:p>
        </w:tc>
      </w:tr>
    </w:tbl>
    <w:p w14:paraId="6421D720" w14:textId="77777777" w:rsidR="00F5754F"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 de España</w:t>
      </w:r>
    </w:p>
    <w:p w14:paraId="0146DFB7" w14:textId="77777777" w:rsidR="00F5754F"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sidRPr="00EB0C29">
        <w:rPr>
          <w:rFonts w:ascii="Open Sans" w:eastAsia="Open Sans" w:hAnsi="Open Sans" w:cs="Open Sans"/>
          <w:b/>
          <w:bCs/>
          <w:color w:val="000000"/>
        </w:rPr>
        <w:t>En 45 de las 50 provincias con variación interanual se incrementa el precio de la vivienda en alquiler en enero de 2026.</w:t>
      </w:r>
      <w:r>
        <w:rPr>
          <w:rFonts w:ascii="Open Sans" w:eastAsia="Open Sans" w:hAnsi="Open Sans" w:cs="Open Sans"/>
          <w:color w:val="000000"/>
        </w:rPr>
        <w:t xml:space="preserve"> Los incrementos superiores al 10% se dan en 11 (22%) provincias, según el Índice Inmobiliario </w:t>
      </w:r>
      <w:hyperlink r:id="rId12">
        <w:r w:rsidR="00F5754F">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170110FA" w14:textId="77777777" w:rsidR="00F5754F"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Zamora (34,1%), Guadalajara (33,7%), Lleida (21,6%), Ciudad Real (17,8%), Ávila (17,1%), Palencia (15,5%), Segovia (15,3%), Santa Cruz de Tenerife (14,7%), Toledo (12,1%), Castellón (11,3%) y Teruel (10,4%). Por otro lado, se producen descensos en tres provincias: Navarra (-7,3%), Madrid (-3,3%), La Rioja (-2,0%), Sevilla (-0,6%) y Almería (-0,1%).</w:t>
      </w:r>
    </w:p>
    <w:p w14:paraId="1EF501B8" w14:textId="77777777" w:rsidR="00F5754F"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Las diez provincias con precios superiores a los 15,00 €/m</w:t>
      </w:r>
      <w:r>
        <w:rPr>
          <w:rFonts w:ascii="Open Sans" w:eastAsia="Open Sans" w:hAnsi="Open Sans" w:cs="Open Sans"/>
          <w:color w:val="000000"/>
          <w:vertAlign w:val="superscript"/>
        </w:rPr>
        <w:t xml:space="preserve">2 </w:t>
      </w:r>
      <w:r>
        <w:rPr>
          <w:rFonts w:ascii="Open Sans" w:eastAsia="Open Sans" w:hAnsi="Open Sans" w:cs="Open Sans"/>
          <w:color w:val="000000"/>
        </w:rPr>
        <w:t>al mes son: Barcelona con 21,38 €/m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con 20,20 €/m</w:t>
      </w:r>
      <w:r>
        <w:rPr>
          <w:rFonts w:ascii="Open Sans" w:eastAsia="Open Sans" w:hAnsi="Open Sans" w:cs="Open Sans"/>
          <w:color w:val="000000"/>
          <w:vertAlign w:val="superscript"/>
        </w:rPr>
        <w:t xml:space="preserve">2 </w:t>
      </w:r>
      <w:r>
        <w:rPr>
          <w:rFonts w:ascii="Open Sans" w:eastAsia="Open Sans" w:hAnsi="Open Sans" w:cs="Open Sans"/>
          <w:color w:val="000000"/>
        </w:rPr>
        <w:t>al mes, Gipuzkoa con 19,33 €/m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18,57 €/m</w:t>
      </w:r>
      <w:r>
        <w:rPr>
          <w:rFonts w:ascii="Open Sans" w:eastAsia="Open Sans" w:hAnsi="Open Sans" w:cs="Open Sans"/>
          <w:color w:val="000000"/>
          <w:vertAlign w:val="superscript"/>
        </w:rPr>
        <w:t xml:space="preserve">2 </w:t>
      </w:r>
      <w:r>
        <w:rPr>
          <w:rFonts w:ascii="Open Sans" w:eastAsia="Open Sans" w:hAnsi="Open Sans" w:cs="Open Sans"/>
          <w:color w:val="000000"/>
        </w:rPr>
        <w:t>al mes, Bizkaia con 17,21 €/m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con 16,03 €/m</w:t>
      </w:r>
      <w:r>
        <w:rPr>
          <w:rFonts w:ascii="Open Sans" w:eastAsia="Open Sans" w:hAnsi="Open Sans" w:cs="Open Sans"/>
          <w:color w:val="000000"/>
          <w:vertAlign w:val="superscript"/>
        </w:rPr>
        <w:t xml:space="preserve">2 </w:t>
      </w:r>
      <w:r>
        <w:rPr>
          <w:rFonts w:ascii="Open Sans" w:eastAsia="Open Sans" w:hAnsi="Open Sans" w:cs="Open Sans"/>
          <w:color w:val="000000"/>
        </w:rPr>
        <w:t>al mes, Girona con 15,39 €/m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Santa Cruz de Tenerife con </w:t>
      </w:r>
      <w:r>
        <w:rPr>
          <w:rFonts w:ascii="Open Sans" w:eastAsia="Open Sans" w:hAnsi="Open Sans" w:cs="Open Sans"/>
          <w:color w:val="000000"/>
        </w:rPr>
        <w:lastRenderedPageBreak/>
        <w:t>15,31 €/m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con 15,19 €/m</w:t>
      </w:r>
      <w:r>
        <w:rPr>
          <w:rFonts w:ascii="Open Sans" w:eastAsia="Open Sans" w:hAnsi="Open Sans" w:cs="Open Sans"/>
          <w:color w:val="000000"/>
          <w:vertAlign w:val="superscript"/>
        </w:rPr>
        <w:t xml:space="preserve">2 </w:t>
      </w:r>
      <w:r>
        <w:rPr>
          <w:rFonts w:ascii="Open Sans" w:eastAsia="Open Sans" w:hAnsi="Open Sans" w:cs="Open Sans"/>
          <w:color w:val="000000"/>
        </w:rPr>
        <w:t>al mes y Valencia con 15,10 €/m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provincias más económicas para alquilar una vivienda son: Jaén con 6,57 €/m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Badajoz con 7,21 €/m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con 7,53 €/m</w:t>
      </w:r>
      <w:r>
        <w:rPr>
          <w:rFonts w:ascii="Open Sans" w:eastAsia="Open Sans" w:hAnsi="Open Sans" w:cs="Open Sans"/>
          <w:color w:val="000000"/>
          <w:vertAlign w:val="superscript"/>
        </w:rPr>
        <w:t xml:space="preserve">2 </w:t>
      </w:r>
      <w:r>
        <w:rPr>
          <w:rFonts w:ascii="Open Sans" w:eastAsia="Open Sans" w:hAnsi="Open Sans" w:cs="Open Sans"/>
          <w:color w:val="000000"/>
        </w:rPr>
        <w:t>al mes, Teruel con 7,61 €/m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Cáceres con 7,62 €/m</w:t>
      </w:r>
      <w:r>
        <w:rPr>
          <w:rFonts w:ascii="Open Sans" w:eastAsia="Open Sans" w:hAnsi="Open Sans" w:cs="Open Sans"/>
          <w:color w:val="000000"/>
          <w:vertAlign w:val="superscript"/>
        </w:rPr>
        <w:t xml:space="preserve">2 </w:t>
      </w:r>
      <w:r>
        <w:rPr>
          <w:rFonts w:ascii="Open Sans" w:eastAsia="Open Sans" w:hAnsi="Open Sans" w:cs="Open Sans"/>
          <w:color w:val="000000"/>
        </w:rPr>
        <w:t>al mes, Cuenca con 7,67 €/m</w:t>
      </w:r>
      <w:r>
        <w:rPr>
          <w:rFonts w:ascii="Open Sans" w:eastAsia="Open Sans" w:hAnsi="Open Sans" w:cs="Open Sans"/>
          <w:color w:val="000000"/>
          <w:vertAlign w:val="superscript"/>
        </w:rPr>
        <w:t xml:space="preserve">2 </w:t>
      </w:r>
      <w:r>
        <w:rPr>
          <w:rFonts w:ascii="Open Sans" w:eastAsia="Open Sans" w:hAnsi="Open Sans" w:cs="Open Sans"/>
          <w:color w:val="000000"/>
        </w:rPr>
        <w:t>al mes y Ourense con 7,77 €/m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384FA5FB" w14:textId="77777777" w:rsidR="00F5754F"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 con precio, variación mensual e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F5754F" w14:paraId="5B583A73" w14:textId="77777777" w:rsidTr="00F5754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29F5DD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16E10157"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Ene. 2026</w:t>
            </w:r>
          </w:p>
          <w:p w14:paraId="50FD2B77"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1B794B4D"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174A7F00"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700" w:type="dxa"/>
          </w:tcPr>
          <w:p w14:paraId="1FF6D50E"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media nacional</w:t>
            </w:r>
          </w:p>
        </w:tc>
      </w:tr>
      <w:tr w:rsidR="00F5754F" w14:paraId="5A3595E0"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2C728B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1984" w:type="dxa"/>
            <w:vAlign w:val="bottom"/>
          </w:tcPr>
          <w:p w14:paraId="0D72C82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9,51 €</w:t>
            </w:r>
          </w:p>
        </w:tc>
        <w:tc>
          <w:tcPr>
            <w:tcW w:w="1559" w:type="dxa"/>
            <w:vAlign w:val="bottom"/>
          </w:tcPr>
          <w:p w14:paraId="0774824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1,2%</w:t>
            </w:r>
          </w:p>
        </w:tc>
        <w:tc>
          <w:tcPr>
            <w:tcW w:w="1701" w:type="dxa"/>
            <w:vAlign w:val="bottom"/>
          </w:tcPr>
          <w:p w14:paraId="1BB724B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34,1%</w:t>
            </w:r>
          </w:p>
        </w:tc>
        <w:tc>
          <w:tcPr>
            <w:tcW w:w="1700" w:type="dxa"/>
            <w:vAlign w:val="bottom"/>
          </w:tcPr>
          <w:p w14:paraId="5C08D73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-33,4%</w:t>
            </w:r>
          </w:p>
        </w:tc>
      </w:tr>
      <w:tr w:rsidR="00F5754F" w14:paraId="69219E98"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4C388F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1984" w:type="dxa"/>
            <w:vAlign w:val="bottom"/>
          </w:tcPr>
          <w:p w14:paraId="6C6B513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11,47 €</w:t>
            </w:r>
          </w:p>
        </w:tc>
        <w:tc>
          <w:tcPr>
            <w:tcW w:w="1559" w:type="dxa"/>
            <w:vAlign w:val="bottom"/>
          </w:tcPr>
          <w:p w14:paraId="6C1775C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9C0006"/>
                <w:sz w:val="22"/>
                <w:szCs w:val="22"/>
              </w:rPr>
              <w:t>-2,3%</w:t>
            </w:r>
          </w:p>
        </w:tc>
        <w:tc>
          <w:tcPr>
            <w:tcW w:w="1701" w:type="dxa"/>
            <w:vAlign w:val="bottom"/>
          </w:tcPr>
          <w:p w14:paraId="5B0D781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33,7%</w:t>
            </w:r>
          </w:p>
        </w:tc>
        <w:tc>
          <w:tcPr>
            <w:tcW w:w="1700" w:type="dxa"/>
            <w:vAlign w:val="bottom"/>
          </w:tcPr>
          <w:p w14:paraId="2EC57B8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-19,6%</w:t>
            </w:r>
          </w:p>
        </w:tc>
      </w:tr>
      <w:tr w:rsidR="00F5754F" w14:paraId="5532CC2D"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9CE2D4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1984" w:type="dxa"/>
            <w:vAlign w:val="bottom"/>
          </w:tcPr>
          <w:p w14:paraId="05AB9A2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10,60 €</w:t>
            </w:r>
          </w:p>
        </w:tc>
        <w:tc>
          <w:tcPr>
            <w:tcW w:w="1559" w:type="dxa"/>
            <w:vAlign w:val="bottom"/>
          </w:tcPr>
          <w:p w14:paraId="23461EE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701" w:type="dxa"/>
            <w:vAlign w:val="bottom"/>
          </w:tcPr>
          <w:p w14:paraId="541BDE4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21,6%</w:t>
            </w:r>
          </w:p>
        </w:tc>
        <w:tc>
          <w:tcPr>
            <w:tcW w:w="1700" w:type="dxa"/>
            <w:vAlign w:val="bottom"/>
          </w:tcPr>
          <w:p w14:paraId="4C2C292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-25,7%</w:t>
            </w:r>
          </w:p>
        </w:tc>
      </w:tr>
      <w:tr w:rsidR="00F5754F" w14:paraId="6675CF29"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8CFB77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1984" w:type="dxa"/>
            <w:vAlign w:val="bottom"/>
          </w:tcPr>
          <w:p w14:paraId="73BEE16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7,53 €</w:t>
            </w:r>
          </w:p>
        </w:tc>
        <w:tc>
          <w:tcPr>
            <w:tcW w:w="1559" w:type="dxa"/>
            <w:vAlign w:val="bottom"/>
          </w:tcPr>
          <w:p w14:paraId="7CDAA9B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c>
          <w:tcPr>
            <w:tcW w:w="1701" w:type="dxa"/>
            <w:vAlign w:val="bottom"/>
          </w:tcPr>
          <w:p w14:paraId="6BAF098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17,8%</w:t>
            </w:r>
          </w:p>
        </w:tc>
        <w:tc>
          <w:tcPr>
            <w:tcW w:w="1700" w:type="dxa"/>
            <w:vAlign w:val="bottom"/>
          </w:tcPr>
          <w:p w14:paraId="350D9E1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-47,2%</w:t>
            </w:r>
          </w:p>
        </w:tc>
      </w:tr>
      <w:tr w:rsidR="00F5754F" w14:paraId="4292BB20"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9941B1"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1984" w:type="dxa"/>
            <w:vAlign w:val="bottom"/>
          </w:tcPr>
          <w:p w14:paraId="227A0F6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8,42 €</w:t>
            </w:r>
          </w:p>
        </w:tc>
        <w:tc>
          <w:tcPr>
            <w:tcW w:w="1559" w:type="dxa"/>
            <w:vAlign w:val="bottom"/>
          </w:tcPr>
          <w:p w14:paraId="3FAE803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2478CF7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17,1%</w:t>
            </w:r>
          </w:p>
        </w:tc>
        <w:tc>
          <w:tcPr>
            <w:tcW w:w="1700" w:type="dxa"/>
            <w:vAlign w:val="bottom"/>
          </w:tcPr>
          <w:p w14:paraId="49BBBEC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-41,0%</w:t>
            </w:r>
          </w:p>
        </w:tc>
      </w:tr>
      <w:tr w:rsidR="00F5754F" w14:paraId="3246201A"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221848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1984" w:type="dxa"/>
            <w:vAlign w:val="bottom"/>
          </w:tcPr>
          <w:p w14:paraId="2AE5267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9,22 €</w:t>
            </w:r>
          </w:p>
        </w:tc>
        <w:tc>
          <w:tcPr>
            <w:tcW w:w="1559" w:type="dxa"/>
            <w:vAlign w:val="bottom"/>
          </w:tcPr>
          <w:p w14:paraId="3400DE9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701" w:type="dxa"/>
            <w:vAlign w:val="bottom"/>
          </w:tcPr>
          <w:p w14:paraId="20685EB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15,5%</w:t>
            </w:r>
          </w:p>
        </w:tc>
        <w:tc>
          <w:tcPr>
            <w:tcW w:w="1700" w:type="dxa"/>
            <w:vAlign w:val="bottom"/>
          </w:tcPr>
          <w:p w14:paraId="5F07334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-35,4%</w:t>
            </w:r>
          </w:p>
        </w:tc>
      </w:tr>
      <w:tr w:rsidR="00F5754F" w14:paraId="6379A4D7"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4A56F8"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1984" w:type="dxa"/>
            <w:vAlign w:val="bottom"/>
          </w:tcPr>
          <w:p w14:paraId="09F7338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12,12 €</w:t>
            </w:r>
          </w:p>
        </w:tc>
        <w:tc>
          <w:tcPr>
            <w:tcW w:w="1559" w:type="dxa"/>
            <w:vAlign w:val="bottom"/>
          </w:tcPr>
          <w:p w14:paraId="6B81585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701" w:type="dxa"/>
            <w:vAlign w:val="bottom"/>
          </w:tcPr>
          <w:p w14:paraId="5C26598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15,3%</w:t>
            </w:r>
          </w:p>
        </w:tc>
        <w:tc>
          <w:tcPr>
            <w:tcW w:w="1700" w:type="dxa"/>
            <w:vAlign w:val="bottom"/>
          </w:tcPr>
          <w:p w14:paraId="4645166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-15,1%</w:t>
            </w:r>
          </w:p>
        </w:tc>
      </w:tr>
      <w:tr w:rsidR="00F5754F" w14:paraId="7861685E"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B5BF1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1984" w:type="dxa"/>
            <w:vAlign w:val="bottom"/>
          </w:tcPr>
          <w:p w14:paraId="7371DB2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15,31 €</w:t>
            </w:r>
          </w:p>
        </w:tc>
        <w:tc>
          <w:tcPr>
            <w:tcW w:w="1559" w:type="dxa"/>
            <w:vAlign w:val="bottom"/>
          </w:tcPr>
          <w:p w14:paraId="71F07D2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31FDCD8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14,7%</w:t>
            </w:r>
          </w:p>
        </w:tc>
        <w:tc>
          <w:tcPr>
            <w:tcW w:w="1700" w:type="dxa"/>
            <w:vAlign w:val="bottom"/>
          </w:tcPr>
          <w:p w14:paraId="70C2B33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F5754F" w14:paraId="2E5A9DCD"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BEDCAD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1984" w:type="dxa"/>
            <w:vAlign w:val="bottom"/>
          </w:tcPr>
          <w:p w14:paraId="7C8C961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9,46 €</w:t>
            </w:r>
          </w:p>
        </w:tc>
        <w:tc>
          <w:tcPr>
            <w:tcW w:w="1559" w:type="dxa"/>
            <w:vAlign w:val="bottom"/>
          </w:tcPr>
          <w:p w14:paraId="3865E7D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387BD8A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12,1%</w:t>
            </w:r>
          </w:p>
        </w:tc>
        <w:tc>
          <w:tcPr>
            <w:tcW w:w="1700" w:type="dxa"/>
            <w:vAlign w:val="bottom"/>
          </w:tcPr>
          <w:p w14:paraId="0234602F"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-33,7%</w:t>
            </w:r>
          </w:p>
        </w:tc>
      </w:tr>
      <w:tr w:rsidR="00F5754F" w14:paraId="32D2D8C1"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5649A30"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4" w:type="dxa"/>
            <w:vAlign w:val="bottom"/>
          </w:tcPr>
          <w:p w14:paraId="5F7C16A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9,74 €</w:t>
            </w:r>
          </w:p>
        </w:tc>
        <w:tc>
          <w:tcPr>
            <w:tcW w:w="1559" w:type="dxa"/>
            <w:vAlign w:val="bottom"/>
          </w:tcPr>
          <w:p w14:paraId="367ED2A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3A630D8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11,3%</w:t>
            </w:r>
          </w:p>
        </w:tc>
        <w:tc>
          <w:tcPr>
            <w:tcW w:w="1700" w:type="dxa"/>
            <w:vAlign w:val="bottom"/>
          </w:tcPr>
          <w:p w14:paraId="050BDAB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-31,7%</w:t>
            </w:r>
          </w:p>
        </w:tc>
      </w:tr>
      <w:tr w:rsidR="00F5754F" w14:paraId="440F6F0B"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DD22D04"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1984" w:type="dxa"/>
            <w:vAlign w:val="bottom"/>
          </w:tcPr>
          <w:p w14:paraId="6315E88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7,61 €</w:t>
            </w:r>
          </w:p>
        </w:tc>
        <w:tc>
          <w:tcPr>
            <w:tcW w:w="1559" w:type="dxa"/>
            <w:vAlign w:val="bottom"/>
          </w:tcPr>
          <w:p w14:paraId="5A86DA2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-5,3%</w:t>
            </w:r>
          </w:p>
        </w:tc>
        <w:tc>
          <w:tcPr>
            <w:tcW w:w="1701" w:type="dxa"/>
            <w:vAlign w:val="bottom"/>
          </w:tcPr>
          <w:p w14:paraId="026C438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10,4%</w:t>
            </w:r>
          </w:p>
        </w:tc>
        <w:tc>
          <w:tcPr>
            <w:tcW w:w="1700" w:type="dxa"/>
            <w:vAlign w:val="bottom"/>
          </w:tcPr>
          <w:p w14:paraId="0E67ED8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-46,7%</w:t>
            </w:r>
          </w:p>
        </w:tc>
      </w:tr>
      <w:tr w:rsidR="00F5754F" w14:paraId="28479631"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23C92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984" w:type="dxa"/>
            <w:vAlign w:val="bottom"/>
          </w:tcPr>
          <w:p w14:paraId="3AE95E1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11,69 €</w:t>
            </w:r>
          </w:p>
        </w:tc>
        <w:tc>
          <w:tcPr>
            <w:tcW w:w="1559" w:type="dxa"/>
            <w:vAlign w:val="bottom"/>
          </w:tcPr>
          <w:p w14:paraId="25CBB90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13851FA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9,0%</w:t>
            </w:r>
          </w:p>
        </w:tc>
        <w:tc>
          <w:tcPr>
            <w:tcW w:w="1700" w:type="dxa"/>
            <w:vAlign w:val="bottom"/>
          </w:tcPr>
          <w:p w14:paraId="751B02C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-18,1%</w:t>
            </w:r>
          </w:p>
        </w:tc>
      </w:tr>
      <w:tr w:rsidR="00F5754F" w14:paraId="44ACD756"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D59AB4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540D3FC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6,57 €</w:t>
            </w:r>
          </w:p>
        </w:tc>
        <w:tc>
          <w:tcPr>
            <w:tcW w:w="1559" w:type="dxa"/>
            <w:vAlign w:val="bottom"/>
          </w:tcPr>
          <w:p w14:paraId="1B538AF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6F079E0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9,0%</w:t>
            </w:r>
          </w:p>
        </w:tc>
        <w:tc>
          <w:tcPr>
            <w:tcW w:w="1700" w:type="dxa"/>
            <w:vAlign w:val="bottom"/>
          </w:tcPr>
          <w:p w14:paraId="1246E43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-54,0%</w:t>
            </w:r>
          </w:p>
        </w:tc>
      </w:tr>
      <w:tr w:rsidR="00F5754F" w14:paraId="7369F5CE"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CDC62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1984" w:type="dxa"/>
            <w:vAlign w:val="bottom"/>
          </w:tcPr>
          <w:p w14:paraId="32386E3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7,67 €</w:t>
            </w:r>
          </w:p>
        </w:tc>
        <w:tc>
          <w:tcPr>
            <w:tcW w:w="1559" w:type="dxa"/>
            <w:vAlign w:val="bottom"/>
          </w:tcPr>
          <w:p w14:paraId="39E8DA7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c>
          <w:tcPr>
            <w:tcW w:w="1701" w:type="dxa"/>
            <w:vAlign w:val="bottom"/>
          </w:tcPr>
          <w:p w14:paraId="3512FB8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8,9%</w:t>
            </w:r>
          </w:p>
        </w:tc>
        <w:tc>
          <w:tcPr>
            <w:tcW w:w="1700" w:type="dxa"/>
            <w:vAlign w:val="bottom"/>
          </w:tcPr>
          <w:p w14:paraId="344919A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-46,3%</w:t>
            </w:r>
          </w:p>
        </w:tc>
      </w:tr>
      <w:tr w:rsidR="00F5754F" w14:paraId="26C4514C"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07CD6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1984" w:type="dxa"/>
            <w:vAlign w:val="bottom"/>
          </w:tcPr>
          <w:p w14:paraId="1D5EF1A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11,84 €</w:t>
            </w:r>
          </w:p>
        </w:tc>
        <w:tc>
          <w:tcPr>
            <w:tcW w:w="1559" w:type="dxa"/>
            <w:vAlign w:val="bottom"/>
          </w:tcPr>
          <w:p w14:paraId="5E6997B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701" w:type="dxa"/>
            <w:vAlign w:val="bottom"/>
          </w:tcPr>
          <w:p w14:paraId="13ED3D1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8,5%</w:t>
            </w:r>
          </w:p>
        </w:tc>
        <w:tc>
          <w:tcPr>
            <w:tcW w:w="1700" w:type="dxa"/>
            <w:vAlign w:val="bottom"/>
          </w:tcPr>
          <w:p w14:paraId="0F4D626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-17,0%</w:t>
            </w:r>
          </w:p>
        </w:tc>
      </w:tr>
      <w:tr w:rsidR="00F5754F" w14:paraId="0516ACD0"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46FA89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1984" w:type="dxa"/>
            <w:vAlign w:val="bottom"/>
          </w:tcPr>
          <w:p w14:paraId="5AA2F2A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8,29 €</w:t>
            </w:r>
          </w:p>
        </w:tc>
        <w:tc>
          <w:tcPr>
            <w:tcW w:w="1559" w:type="dxa"/>
            <w:vAlign w:val="bottom"/>
          </w:tcPr>
          <w:p w14:paraId="3844F0E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47DA92C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8,4%</w:t>
            </w:r>
          </w:p>
        </w:tc>
        <w:tc>
          <w:tcPr>
            <w:tcW w:w="1700" w:type="dxa"/>
            <w:vAlign w:val="bottom"/>
          </w:tcPr>
          <w:p w14:paraId="273DB35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-41,9%</w:t>
            </w:r>
          </w:p>
        </w:tc>
      </w:tr>
      <w:tr w:rsidR="00F5754F" w14:paraId="46F09E0A"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1F0599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1984" w:type="dxa"/>
            <w:vAlign w:val="bottom"/>
          </w:tcPr>
          <w:p w14:paraId="0CAAC2C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8,94 €</w:t>
            </w:r>
          </w:p>
        </w:tc>
        <w:tc>
          <w:tcPr>
            <w:tcW w:w="1559" w:type="dxa"/>
            <w:vAlign w:val="bottom"/>
          </w:tcPr>
          <w:p w14:paraId="0DFE8DC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7992DEF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8,4%</w:t>
            </w:r>
          </w:p>
        </w:tc>
        <w:tc>
          <w:tcPr>
            <w:tcW w:w="1700" w:type="dxa"/>
            <w:vAlign w:val="bottom"/>
          </w:tcPr>
          <w:p w14:paraId="127FABD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-37,4%</w:t>
            </w:r>
          </w:p>
        </w:tc>
      </w:tr>
      <w:tr w:rsidR="00F5754F" w14:paraId="0CCB50C5"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7EBC94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4" w:type="dxa"/>
            <w:vAlign w:val="bottom"/>
          </w:tcPr>
          <w:p w14:paraId="4B95E5B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10,93 €</w:t>
            </w:r>
          </w:p>
        </w:tc>
        <w:tc>
          <w:tcPr>
            <w:tcW w:w="1559" w:type="dxa"/>
            <w:vAlign w:val="bottom"/>
          </w:tcPr>
          <w:p w14:paraId="5099678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28268B8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8,2%</w:t>
            </w:r>
          </w:p>
        </w:tc>
        <w:tc>
          <w:tcPr>
            <w:tcW w:w="1700" w:type="dxa"/>
            <w:vAlign w:val="bottom"/>
          </w:tcPr>
          <w:p w14:paraId="69C384D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-23,4%</w:t>
            </w:r>
          </w:p>
        </w:tc>
      </w:tr>
      <w:tr w:rsidR="00F5754F" w14:paraId="189B97AE"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E65F4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984" w:type="dxa"/>
            <w:vAlign w:val="bottom"/>
          </w:tcPr>
          <w:p w14:paraId="16E2B64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12,43 €</w:t>
            </w:r>
          </w:p>
        </w:tc>
        <w:tc>
          <w:tcPr>
            <w:tcW w:w="1559" w:type="dxa"/>
            <w:vAlign w:val="bottom"/>
          </w:tcPr>
          <w:p w14:paraId="1276DF1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701" w:type="dxa"/>
            <w:vAlign w:val="bottom"/>
          </w:tcPr>
          <w:p w14:paraId="755A2CE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8,0%</w:t>
            </w:r>
          </w:p>
        </w:tc>
        <w:tc>
          <w:tcPr>
            <w:tcW w:w="1700" w:type="dxa"/>
            <w:vAlign w:val="bottom"/>
          </w:tcPr>
          <w:p w14:paraId="1F79A42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-12,9%</w:t>
            </w:r>
          </w:p>
        </w:tc>
      </w:tr>
      <w:tr w:rsidR="00F5754F" w14:paraId="414586AC"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16BF6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1984" w:type="dxa"/>
            <w:vAlign w:val="bottom"/>
          </w:tcPr>
          <w:p w14:paraId="17BADB4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7,62 €</w:t>
            </w:r>
          </w:p>
        </w:tc>
        <w:tc>
          <w:tcPr>
            <w:tcW w:w="1559" w:type="dxa"/>
            <w:vAlign w:val="bottom"/>
          </w:tcPr>
          <w:p w14:paraId="767AA6A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5A58448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7,9%</w:t>
            </w:r>
          </w:p>
        </w:tc>
        <w:tc>
          <w:tcPr>
            <w:tcW w:w="1700" w:type="dxa"/>
            <w:vAlign w:val="bottom"/>
          </w:tcPr>
          <w:p w14:paraId="074A1CF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-46,6%</w:t>
            </w:r>
          </w:p>
        </w:tc>
      </w:tr>
      <w:tr w:rsidR="00F5754F" w14:paraId="55AF49AA"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4C39A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1984" w:type="dxa"/>
            <w:vAlign w:val="bottom"/>
          </w:tcPr>
          <w:p w14:paraId="3E4C3B8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10,31 €</w:t>
            </w:r>
          </w:p>
        </w:tc>
        <w:tc>
          <w:tcPr>
            <w:tcW w:w="1559" w:type="dxa"/>
            <w:vAlign w:val="bottom"/>
          </w:tcPr>
          <w:p w14:paraId="0D94293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07FE234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7,8%</w:t>
            </w:r>
          </w:p>
        </w:tc>
        <w:tc>
          <w:tcPr>
            <w:tcW w:w="1700" w:type="dxa"/>
            <w:vAlign w:val="bottom"/>
          </w:tcPr>
          <w:p w14:paraId="3B9B739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-27,8%</w:t>
            </w:r>
          </w:p>
        </w:tc>
      </w:tr>
      <w:tr w:rsidR="00F5754F" w14:paraId="674272C7"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A9F3B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1984" w:type="dxa"/>
            <w:vAlign w:val="bottom"/>
          </w:tcPr>
          <w:p w14:paraId="52F7C87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11,51 €</w:t>
            </w:r>
          </w:p>
        </w:tc>
        <w:tc>
          <w:tcPr>
            <w:tcW w:w="1559" w:type="dxa"/>
            <w:vAlign w:val="bottom"/>
          </w:tcPr>
          <w:p w14:paraId="06D14E6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701" w:type="dxa"/>
            <w:vAlign w:val="bottom"/>
          </w:tcPr>
          <w:p w14:paraId="26BA67F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7,3%</w:t>
            </w:r>
          </w:p>
        </w:tc>
        <w:tc>
          <w:tcPr>
            <w:tcW w:w="1700" w:type="dxa"/>
            <w:vAlign w:val="bottom"/>
          </w:tcPr>
          <w:p w14:paraId="58343E2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-19,3%</w:t>
            </w:r>
          </w:p>
        </w:tc>
      </w:tr>
      <w:tr w:rsidR="00F5754F" w14:paraId="3DDB09B9"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B3A371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1984" w:type="dxa"/>
            <w:vAlign w:val="bottom"/>
          </w:tcPr>
          <w:p w14:paraId="0360AF2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9,47 €</w:t>
            </w:r>
          </w:p>
        </w:tc>
        <w:tc>
          <w:tcPr>
            <w:tcW w:w="1559" w:type="dxa"/>
            <w:vAlign w:val="bottom"/>
          </w:tcPr>
          <w:p w14:paraId="2F2B079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701" w:type="dxa"/>
            <w:vAlign w:val="bottom"/>
          </w:tcPr>
          <w:p w14:paraId="20CFD33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7,2%</w:t>
            </w:r>
          </w:p>
        </w:tc>
        <w:tc>
          <w:tcPr>
            <w:tcW w:w="1700" w:type="dxa"/>
            <w:vAlign w:val="bottom"/>
          </w:tcPr>
          <w:p w14:paraId="5FE70C9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-33,6%</w:t>
            </w:r>
          </w:p>
        </w:tc>
      </w:tr>
      <w:tr w:rsidR="00F5754F" w14:paraId="3F9632B4"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710C44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4" w:type="dxa"/>
            <w:vAlign w:val="bottom"/>
          </w:tcPr>
          <w:p w14:paraId="7946382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12,99 €</w:t>
            </w:r>
          </w:p>
        </w:tc>
        <w:tc>
          <w:tcPr>
            <w:tcW w:w="1559" w:type="dxa"/>
            <w:vAlign w:val="bottom"/>
          </w:tcPr>
          <w:p w14:paraId="15E5D72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2D7C1E6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7,2%</w:t>
            </w:r>
          </w:p>
        </w:tc>
        <w:tc>
          <w:tcPr>
            <w:tcW w:w="1700" w:type="dxa"/>
            <w:vAlign w:val="bottom"/>
          </w:tcPr>
          <w:p w14:paraId="0DA64AF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-9,0%</w:t>
            </w:r>
          </w:p>
        </w:tc>
      </w:tr>
      <w:tr w:rsidR="00F5754F" w14:paraId="7D848094"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02408D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1984" w:type="dxa"/>
            <w:vAlign w:val="bottom"/>
          </w:tcPr>
          <w:p w14:paraId="01741E1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16,03 €</w:t>
            </w:r>
          </w:p>
        </w:tc>
        <w:tc>
          <w:tcPr>
            <w:tcW w:w="1559" w:type="dxa"/>
            <w:vAlign w:val="bottom"/>
          </w:tcPr>
          <w:p w14:paraId="5EB20C4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6F8CE38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7,2%</w:t>
            </w:r>
          </w:p>
        </w:tc>
        <w:tc>
          <w:tcPr>
            <w:tcW w:w="1700" w:type="dxa"/>
            <w:vAlign w:val="bottom"/>
          </w:tcPr>
          <w:p w14:paraId="0B0297C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w:t>
            </w:r>
          </w:p>
        </w:tc>
      </w:tr>
      <w:tr w:rsidR="00F5754F" w14:paraId="19914BF6"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F45BA2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1984" w:type="dxa"/>
            <w:vAlign w:val="bottom"/>
          </w:tcPr>
          <w:p w14:paraId="11045FD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12,43 €</w:t>
            </w:r>
          </w:p>
        </w:tc>
        <w:tc>
          <w:tcPr>
            <w:tcW w:w="1559" w:type="dxa"/>
            <w:vAlign w:val="bottom"/>
          </w:tcPr>
          <w:p w14:paraId="6FDD688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1BFF464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7,1%</w:t>
            </w:r>
          </w:p>
        </w:tc>
        <w:tc>
          <w:tcPr>
            <w:tcW w:w="1700" w:type="dxa"/>
            <w:vAlign w:val="bottom"/>
          </w:tcPr>
          <w:p w14:paraId="2B37DFC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-12,9%</w:t>
            </w:r>
          </w:p>
        </w:tc>
      </w:tr>
      <w:tr w:rsidR="00F5754F" w14:paraId="1D296641"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61BCE57"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1984" w:type="dxa"/>
            <w:vAlign w:val="bottom"/>
          </w:tcPr>
          <w:p w14:paraId="23C7E5B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9,74 €</w:t>
            </w:r>
          </w:p>
        </w:tc>
        <w:tc>
          <w:tcPr>
            <w:tcW w:w="1559" w:type="dxa"/>
            <w:vAlign w:val="bottom"/>
          </w:tcPr>
          <w:p w14:paraId="46C4EFC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c>
          <w:tcPr>
            <w:tcW w:w="1701" w:type="dxa"/>
            <w:vAlign w:val="bottom"/>
          </w:tcPr>
          <w:p w14:paraId="0C30868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6,9%</w:t>
            </w:r>
          </w:p>
        </w:tc>
        <w:tc>
          <w:tcPr>
            <w:tcW w:w="1700" w:type="dxa"/>
            <w:vAlign w:val="bottom"/>
          </w:tcPr>
          <w:p w14:paraId="3CA4E67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-31,7%</w:t>
            </w:r>
          </w:p>
        </w:tc>
      </w:tr>
      <w:tr w:rsidR="00F5754F" w14:paraId="7F87A42C"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8447FF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1984" w:type="dxa"/>
            <w:vAlign w:val="bottom"/>
          </w:tcPr>
          <w:p w14:paraId="56EEE57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10,19 €</w:t>
            </w:r>
          </w:p>
        </w:tc>
        <w:tc>
          <w:tcPr>
            <w:tcW w:w="1559" w:type="dxa"/>
            <w:vAlign w:val="bottom"/>
          </w:tcPr>
          <w:p w14:paraId="25E6479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0E56717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6,8%</w:t>
            </w:r>
          </w:p>
        </w:tc>
        <w:tc>
          <w:tcPr>
            <w:tcW w:w="1700" w:type="dxa"/>
            <w:vAlign w:val="bottom"/>
          </w:tcPr>
          <w:p w14:paraId="254C69E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-28,6%</w:t>
            </w:r>
          </w:p>
        </w:tc>
      </w:tr>
      <w:tr w:rsidR="00F5754F" w14:paraId="77E01DFF"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1B2235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4" w:type="dxa"/>
            <w:vAlign w:val="bottom"/>
          </w:tcPr>
          <w:p w14:paraId="7A02CE7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11,71 €</w:t>
            </w:r>
          </w:p>
        </w:tc>
        <w:tc>
          <w:tcPr>
            <w:tcW w:w="1559" w:type="dxa"/>
            <w:vAlign w:val="bottom"/>
          </w:tcPr>
          <w:p w14:paraId="58B6BF5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701" w:type="dxa"/>
            <w:vAlign w:val="bottom"/>
          </w:tcPr>
          <w:p w14:paraId="75D70A8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6,6%</w:t>
            </w:r>
          </w:p>
        </w:tc>
        <w:tc>
          <w:tcPr>
            <w:tcW w:w="1700" w:type="dxa"/>
            <w:vAlign w:val="bottom"/>
          </w:tcPr>
          <w:p w14:paraId="55BABC8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-17,9%</w:t>
            </w:r>
          </w:p>
        </w:tc>
      </w:tr>
      <w:tr w:rsidR="00F5754F" w14:paraId="5DE9A31B"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EBC95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1984" w:type="dxa"/>
            <w:vAlign w:val="bottom"/>
          </w:tcPr>
          <w:p w14:paraId="4F987C8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15,39 €</w:t>
            </w:r>
          </w:p>
        </w:tc>
        <w:tc>
          <w:tcPr>
            <w:tcW w:w="1559" w:type="dxa"/>
            <w:vAlign w:val="bottom"/>
          </w:tcPr>
          <w:p w14:paraId="27ED2F9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701" w:type="dxa"/>
            <w:vAlign w:val="bottom"/>
          </w:tcPr>
          <w:p w14:paraId="5148703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6,5%</w:t>
            </w:r>
          </w:p>
        </w:tc>
        <w:tc>
          <w:tcPr>
            <w:tcW w:w="1700" w:type="dxa"/>
            <w:vAlign w:val="bottom"/>
          </w:tcPr>
          <w:p w14:paraId="6305506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F5754F" w14:paraId="6D78A834"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723250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4" w:type="dxa"/>
            <w:vAlign w:val="bottom"/>
          </w:tcPr>
          <w:p w14:paraId="4A50CF7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9,96 €</w:t>
            </w:r>
          </w:p>
        </w:tc>
        <w:tc>
          <w:tcPr>
            <w:tcW w:w="1559" w:type="dxa"/>
            <w:vAlign w:val="bottom"/>
          </w:tcPr>
          <w:p w14:paraId="1934ECF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1E73918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6,2%</w:t>
            </w:r>
          </w:p>
        </w:tc>
        <w:tc>
          <w:tcPr>
            <w:tcW w:w="1700" w:type="dxa"/>
            <w:vAlign w:val="bottom"/>
          </w:tcPr>
          <w:p w14:paraId="52A3B58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-30,2%</w:t>
            </w:r>
          </w:p>
        </w:tc>
      </w:tr>
      <w:tr w:rsidR="00F5754F" w14:paraId="07E05440"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D9C5C1"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6584687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7,21 €</w:t>
            </w:r>
          </w:p>
        </w:tc>
        <w:tc>
          <w:tcPr>
            <w:tcW w:w="1559" w:type="dxa"/>
            <w:vAlign w:val="bottom"/>
          </w:tcPr>
          <w:p w14:paraId="23A9420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2F57C0D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6,0%</w:t>
            </w:r>
          </w:p>
        </w:tc>
        <w:tc>
          <w:tcPr>
            <w:tcW w:w="1700" w:type="dxa"/>
            <w:vAlign w:val="bottom"/>
          </w:tcPr>
          <w:p w14:paraId="548EDDD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-49,5%</w:t>
            </w:r>
          </w:p>
        </w:tc>
      </w:tr>
      <w:tr w:rsidR="00F5754F" w14:paraId="0043EC5B"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40CCD01"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Bizkaia</w:t>
            </w:r>
          </w:p>
        </w:tc>
        <w:tc>
          <w:tcPr>
            <w:tcW w:w="1984" w:type="dxa"/>
            <w:vAlign w:val="bottom"/>
          </w:tcPr>
          <w:p w14:paraId="3A216A3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17,21 €</w:t>
            </w:r>
          </w:p>
        </w:tc>
        <w:tc>
          <w:tcPr>
            <w:tcW w:w="1559" w:type="dxa"/>
            <w:vAlign w:val="bottom"/>
          </w:tcPr>
          <w:p w14:paraId="2EF4AB6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701" w:type="dxa"/>
            <w:vAlign w:val="bottom"/>
          </w:tcPr>
          <w:p w14:paraId="7B61609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5,6%</w:t>
            </w:r>
          </w:p>
        </w:tc>
        <w:tc>
          <w:tcPr>
            <w:tcW w:w="1700" w:type="dxa"/>
            <w:vAlign w:val="bottom"/>
          </w:tcPr>
          <w:p w14:paraId="61C2911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w:t>
            </w:r>
          </w:p>
        </w:tc>
      </w:tr>
      <w:tr w:rsidR="00F5754F" w14:paraId="7668FADD"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CF14D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1984" w:type="dxa"/>
            <w:vAlign w:val="bottom"/>
          </w:tcPr>
          <w:p w14:paraId="4B5FFF6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8,30 €</w:t>
            </w:r>
          </w:p>
        </w:tc>
        <w:tc>
          <w:tcPr>
            <w:tcW w:w="1559" w:type="dxa"/>
            <w:vAlign w:val="bottom"/>
          </w:tcPr>
          <w:p w14:paraId="3CD7207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24043DB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5,2%</w:t>
            </w:r>
          </w:p>
        </w:tc>
        <w:tc>
          <w:tcPr>
            <w:tcW w:w="1700" w:type="dxa"/>
            <w:vAlign w:val="bottom"/>
          </w:tcPr>
          <w:p w14:paraId="51C10EF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-41,8%</w:t>
            </w:r>
          </w:p>
        </w:tc>
      </w:tr>
      <w:tr w:rsidR="00F5754F" w14:paraId="0F901045"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46CF34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1984" w:type="dxa"/>
            <w:vAlign w:val="bottom"/>
          </w:tcPr>
          <w:p w14:paraId="52BD184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15,10 €</w:t>
            </w:r>
          </w:p>
        </w:tc>
        <w:tc>
          <w:tcPr>
            <w:tcW w:w="1559" w:type="dxa"/>
            <w:vAlign w:val="bottom"/>
          </w:tcPr>
          <w:p w14:paraId="3B59F5F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053E2D8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5,1%</w:t>
            </w:r>
          </w:p>
        </w:tc>
        <w:tc>
          <w:tcPr>
            <w:tcW w:w="1700" w:type="dxa"/>
            <w:vAlign w:val="bottom"/>
          </w:tcPr>
          <w:p w14:paraId="3D66106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F5754F" w14:paraId="4AFB0D28"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CCDA2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1984" w:type="dxa"/>
            <w:vAlign w:val="bottom"/>
          </w:tcPr>
          <w:p w14:paraId="61DA78D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8,62 €</w:t>
            </w:r>
          </w:p>
        </w:tc>
        <w:tc>
          <w:tcPr>
            <w:tcW w:w="1559" w:type="dxa"/>
            <w:vAlign w:val="bottom"/>
          </w:tcPr>
          <w:p w14:paraId="1559B18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2CFD874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4,9%</w:t>
            </w:r>
          </w:p>
        </w:tc>
        <w:tc>
          <w:tcPr>
            <w:tcW w:w="1700" w:type="dxa"/>
            <w:vAlign w:val="bottom"/>
          </w:tcPr>
          <w:p w14:paraId="153C725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-39,6%</w:t>
            </w:r>
          </w:p>
        </w:tc>
      </w:tr>
      <w:tr w:rsidR="00F5754F" w14:paraId="3DF833DB"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348F0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1984" w:type="dxa"/>
            <w:vAlign w:val="bottom"/>
          </w:tcPr>
          <w:p w14:paraId="27609F3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7,77 €</w:t>
            </w:r>
          </w:p>
        </w:tc>
        <w:tc>
          <w:tcPr>
            <w:tcW w:w="1559" w:type="dxa"/>
            <w:vAlign w:val="bottom"/>
          </w:tcPr>
          <w:p w14:paraId="40C800D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53D5942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4,7%</w:t>
            </w:r>
          </w:p>
        </w:tc>
        <w:tc>
          <w:tcPr>
            <w:tcW w:w="1700" w:type="dxa"/>
            <w:vAlign w:val="bottom"/>
          </w:tcPr>
          <w:p w14:paraId="43A221D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-45,6%</w:t>
            </w:r>
          </w:p>
        </w:tc>
      </w:tr>
      <w:tr w:rsidR="00F5754F" w14:paraId="634DAA72"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EA25B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1984" w:type="dxa"/>
            <w:vAlign w:val="bottom"/>
          </w:tcPr>
          <w:p w14:paraId="32B67A9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8,28 €</w:t>
            </w:r>
          </w:p>
        </w:tc>
        <w:tc>
          <w:tcPr>
            <w:tcW w:w="1559" w:type="dxa"/>
            <w:vAlign w:val="bottom"/>
          </w:tcPr>
          <w:p w14:paraId="1D89858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3FD3D53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4,7%</w:t>
            </w:r>
          </w:p>
        </w:tc>
        <w:tc>
          <w:tcPr>
            <w:tcW w:w="1700" w:type="dxa"/>
            <w:vAlign w:val="bottom"/>
          </w:tcPr>
          <w:p w14:paraId="3CA6BA8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-42,0%</w:t>
            </w:r>
          </w:p>
        </w:tc>
      </w:tr>
      <w:tr w:rsidR="00F5754F" w14:paraId="4D73EBB1"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90D17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0FC0E4A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15,19 €</w:t>
            </w:r>
          </w:p>
        </w:tc>
        <w:tc>
          <w:tcPr>
            <w:tcW w:w="1559" w:type="dxa"/>
            <w:vAlign w:val="bottom"/>
          </w:tcPr>
          <w:p w14:paraId="761192E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701" w:type="dxa"/>
            <w:vAlign w:val="bottom"/>
          </w:tcPr>
          <w:p w14:paraId="1B3D311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4,6%</w:t>
            </w:r>
          </w:p>
        </w:tc>
        <w:tc>
          <w:tcPr>
            <w:tcW w:w="1700" w:type="dxa"/>
            <w:vAlign w:val="bottom"/>
          </w:tcPr>
          <w:p w14:paraId="158FEC9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F5754F" w14:paraId="26F3A505"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325BDC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1984" w:type="dxa"/>
            <w:vAlign w:val="bottom"/>
          </w:tcPr>
          <w:p w14:paraId="09EEDC1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11,24 €</w:t>
            </w:r>
          </w:p>
        </w:tc>
        <w:tc>
          <w:tcPr>
            <w:tcW w:w="1559" w:type="dxa"/>
            <w:vAlign w:val="bottom"/>
          </w:tcPr>
          <w:p w14:paraId="2B7DC21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c>
          <w:tcPr>
            <w:tcW w:w="1701" w:type="dxa"/>
            <w:vAlign w:val="bottom"/>
          </w:tcPr>
          <w:p w14:paraId="128C73A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4,4%</w:t>
            </w:r>
          </w:p>
        </w:tc>
        <w:tc>
          <w:tcPr>
            <w:tcW w:w="1700" w:type="dxa"/>
            <w:vAlign w:val="bottom"/>
          </w:tcPr>
          <w:p w14:paraId="313DB27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-21,2%</w:t>
            </w:r>
          </w:p>
        </w:tc>
      </w:tr>
      <w:tr w:rsidR="00F5754F" w14:paraId="54F11476"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C0E6FF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1984" w:type="dxa"/>
            <w:vAlign w:val="bottom"/>
          </w:tcPr>
          <w:p w14:paraId="00EACEBF"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10,31 €</w:t>
            </w:r>
          </w:p>
        </w:tc>
        <w:tc>
          <w:tcPr>
            <w:tcW w:w="1559" w:type="dxa"/>
            <w:vAlign w:val="bottom"/>
          </w:tcPr>
          <w:p w14:paraId="4B0A31D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6127687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4,4%</w:t>
            </w:r>
          </w:p>
        </w:tc>
        <w:tc>
          <w:tcPr>
            <w:tcW w:w="1700" w:type="dxa"/>
            <w:vAlign w:val="bottom"/>
          </w:tcPr>
          <w:p w14:paraId="3FDE79B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-27,8%</w:t>
            </w:r>
          </w:p>
        </w:tc>
      </w:tr>
      <w:tr w:rsidR="00F5754F" w14:paraId="21FCB2DF"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FAAD3A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4" w:type="dxa"/>
            <w:vAlign w:val="bottom"/>
          </w:tcPr>
          <w:p w14:paraId="1787616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10,86 €</w:t>
            </w:r>
          </w:p>
        </w:tc>
        <w:tc>
          <w:tcPr>
            <w:tcW w:w="1559" w:type="dxa"/>
            <w:vAlign w:val="bottom"/>
          </w:tcPr>
          <w:p w14:paraId="3FB05FD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6C58C5F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4,0%</w:t>
            </w:r>
          </w:p>
        </w:tc>
        <w:tc>
          <w:tcPr>
            <w:tcW w:w="1700" w:type="dxa"/>
            <w:vAlign w:val="bottom"/>
          </w:tcPr>
          <w:p w14:paraId="24B07EC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-23,9%</w:t>
            </w:r>
          </w:p>
        </w:tc>
      </w:tr>
      <w:tr w:rsidR="00F5754F" w14:paraId="6734A338"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666E448"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6450A51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21,38 €</w:t>
            </w:r>
          </w:p>
        </w:tc>
        <w:tc>
          <w:tcPr>
            <w:tcW w:w="1559" w:type="dxa"/>
            <w:vAlign w:val="bottom"/>
          </w:tcPr>
          <w:p w14:paraId="04DAB58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5572E92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3,8%</w:t>
            </w:r>
          </w:p>
        </w:tc>
        <w:tc>
          <w:tcPr>
            <w:tcW w:w="1700" w:type="dxa"/>
            <w:vAlign w:val="bottom"/>
          </w:tcPr>
          <w:p w14:paraId="3466CF8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49,8%</w:t>
            </w:r>
          </w:p>
        </w:tc>
      </w:tr>
      <w:tr w:rsidR="00F5754F" w14:paraId="3E8EA999"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9667D1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1BDB100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18,57 €</w:t>
            </w:r>
          </w:p>
        </w:tc>
        <w:tc>
          <w:tcPr>
            <w:tcW w:w="1559" w:type="dxa"/>
            <w:vAlign w:val="bottom"/>
          </w:tcPr>
          <w:p w14:paraId="3E031A3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1810730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w:t>
            </w:r>
          </w:p>
        </w:tc>
        <w:tc>
          <w:tcPr>
            <w:tcW w:w="1700" w:type="dxa"/>
            <w:vAlign w:val="bottom"/>
          </w:tcPr>
          <w:p w14:paraId="4A19102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30,1%</w:t>
            </w:r>
          </w:p>
        </w:tc>
      </w:tr>
      <w:tr w:rsidR="00F5754F" w14:paraId="55867835"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20D3A3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1984" w:type="dxa"/>
            <w:vAlign w:val="bottom"/>
          </w:tcPr>
          <w:p w14:paraId="507EE51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19,33 €</w:t>
            </w:r>
          </w:p>
        </w:tc>
        <w:tc>
          <w:tcPr>
            <w:tcW w:w="1559" w:type="dxa"/>
            <w:vAlign w:val="bottom"/>
          </w:tcPr>
          <w:p w14:paraId="2F28458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c>
          <w:tcPr>
            <w:tcW w:w="1701" w:type="dxa"/>
            <w:vAlign w:val="bottom"/>
          </w:tcPr>
          <w:p w14:paraId="3701360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w:t>
            </w:r>
          </w:p>
        </w:tc>
        <w:tc>
          <w:tcPr>
            <w:tcW w:w="1700" w:type="dxa"/>
            <w:vAlign w:val="bottom"/>
          </w:tcPr>
          <w:p w14:paraId="44824B1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35,5%</w:t>
            </w:r>
          </w:p>
        </w:tc>
      </w:tr>
      <w:tr w:rsidR="00F5754F" w14:paraId="31345D0E"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2BE6977"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4" w:type="dxa"/>
            <w:vAlign w:val="bottom"/>
          </w:tcPr>
          <w:p w14:paraId="7DE0B66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9,04 €</w:t>
            </w:r>
          </w:p>
        </w:tc>
        <w:tc>
          <w:tcPr>
            <w:tcW w:w="1559" w:type="dxa"/>
            <w:vAlign w:val="bottom"/>
          </w:tcPr>
          <w:p w14:paraId="30C23B6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701" w:type="dxa"/>
            <w:vAlign w:val="bottom"/>
          </w:tcPr>
          <w:p w14:paraId="266E8C7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-0,1%</w:t>
            </w:r>
          </w:p>
        </w:tc>
        <w:tc>
          <w:tcPr>
            <w:tcW w:w="1700" w:type="dxa"/>
            <w:vAlign w:val="bottom"/>
          </w:tcPr>
          <w:p w14:paraId="7A0F1F6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-36,7%</w:t>
            </w:r>
          </w:p>
        </w:tc>
      </w:tr>
      <w:tr w:rsidR="00F5754F" w14:paraId="0589BC5E"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E2A33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1984" w:type="dxa"/>
            <w:vAlign w:val="bottom"/>
          </w:tcPr>
          <w:p w14:paraId="519BAF7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12,84 €</w:t>
            </w:r>
          </w:p>
        </w:tc>
        <w:tc>
          <w:tcPr>
            <w:tcW w:w="1559" w:type="dxa"/>
            <w:vAlign w:val="bottom"/>
          </w:tcPr>
          <w:p w14:paraId="5CA6930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7D63AC5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-0,6%</w:t>
            </w:r>
          </w:p>
        </w:tc>
        <w:tc>
          <w:tcPr>
            <w:tcW w:w="1700" w:type="dxa"/>
            <w:vAlign w:val="bottom"/>
          </w:tcPr>
          <w:p w14:paraId="73D6766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-10,0%</w:t>
            </w:r>
          </w:p>
        </w:tc>
      </w:tr>
      <w:tr w:rsidR="00F5754F" w14:paraId="2F1B73F8"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00C1F5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984" w:type="dxa"/>
            <w:vAlign w:val="bottom"/>
          </w:tcPr>
          <w:p w14:paraId="3C1C1BF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9,68 €</w:t>
            </w:r>
          </w:p>
        </w:tc>
        <w:tc>
          <w:tcPr>
            <w:tcW w:w="1559" w:type="dxa"/>
            <w:vAlign w:val="bottom"/>
          </w:tcPr>
          <w:p w14:paraId="1D6A6D4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c>
          <w:tcPr>
            <w:tcW w:w="1701" w:type="dxa"/>
            <w:vAlign w:val="bottom"/>
          </w:tcPr>
          <w:p w14:paraId="16EF621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700" w:type="dxa"/>
            <w:vAlign w:val="bottom"/>
          </w:tcPr>
          <w:p w14:paraId="7892B44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-32,2%</w:t>
            </w:r>
          </w:p>
        </w:tc>
      </w:tr>
      <w:tr w:rsidR="00F5754F" w14:paraId="5587E87B" w14:textId="77777777" w:rsidTr="00F575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B3CB8F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7390238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20,20 €</w:t>
            </w:r>
          </w:p>
        </w:tc>
        <w:tc>
          <w:tcPr>
            <w:tcW w:w="1559" w:type="dxa"/>
            <w:vAlign w:val="bottom"/>
          </w:tcPr>
          <w:p w14:paraId="7BB00FC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701" w:type="dxa"/>
            <w:vAlign w:val="bottom"/>
          </w:tcPr>
          <w:p w14:paraId="2C59B9A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w:t>
            </w:r>
          </w:p>
        </w:tc>
        <w:tc>
          <w:tcPr>
            <w:tcW w:w="1700" w:type="dxa"/>
            <w:vAlign w:val="bottom"/>
          </w:tcPr>
          <w:p w14:paraId="09351C3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41,6%</w:t>
            </w:r>
          </w:p>
        </w:tc>
      </w:tr>
      <w:tr w:rsidR="00F5754F" w14:paraId="3D8756EF" w14:textId="77777777" w:rsidTr="00F5754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9EE9E9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984" w:type="dxa"/>
            <w:vAlign w:val="bottom"/>
          </w:tcPr>
          <w:p w14:paraId="32479E0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12,09 €</w:t>
            </w:r>
          </w:p>
        </w:tc>
        <w:tc>
          <w:tcPr>
            <w:tcW w:w="1559" w:type="dxa"/>
            <w:vAlign w:val="bottom"/>
          </w:tcPr>
          <w:p w14:paraId="0086B78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701" w:type="dxa"/>
            <w:vAlign w:val="bottom"/>
          </w:tcPr>
          <w:p w14:paraId="4B3BA45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-7,3%</w:t>
            </w:r>
          </w:p>
        </w:tc>
        <w:tc>
          <w:tcPr>
            <w:tcW w:w="1700" w:type="dxa"/>
            <w:vAlign w:val="bottom"/>
          </w:tcPr>
          <w:p w14:paraId="4A1C5F7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-15,3%</w:t>
            </w:r>
          </w:p>
        </w:tc>
      </w:tr>
    </w:tbl>
    <w:p w14:paraId="0C1EEE96" w14:textId="77777777" w:rsidR="00F5754F" w:rsidRDefault="00F5754F">
      <w:pPr>
        <w:spacing w:line="276" w:lineRule="auto"/>
        <w:ind w:right="-567"/>
        <w:rPr>
          <w:rFonts w:ascii="Open Sans Light" w:eastAsia="Open Sans Light" w:hAnsi="Open Sans Light" w:cs="Open Sans Light"/>
          <w:b/>
          <w:bCs/>
          <w:color w:val="303AB2"/>
          <w:sz w:val="28"/>
          <w:szCs w:val="28"/>
        </w:rPr>
      </w:pPr>
    </w:p>
    <w:p w14:paraId="19B3A937" w14:textId="77777777" w:rsidR="00F5754F"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Capitales de provincia </w:t>
      </w:r>
    </w:p>
    <w:p w14:paraId="1C6F69B7" w14:textId="77777777" w:rsidR="00F5754F" w:rsidRDefault="00F5754F">
      <w:pPr>
        <w:spacing w:line="276" w:lineRule="auto"/>
        <w:ind w:right="-567"/>
        <w:jc w:val="both"/>
        <w:rPr>
          <w:rFonts w:ascii="Open Sans" w:eastAsia="Open Sans" w:hAnsi="Open Sans" w:cs="Open Sans"/>
          <w:color w:val="000000"/>
        </w:rPr>
      </w:pPr>
    </w:p>
    <w:p w14:paraId="793756F0" w14:textId="77777777" w:rsidR="00F5754F" w:rsidRDefault="00000000">
      <w:pPr>
        <w:spacing w:line="276" w:lineRule="auto"/>
        <w:ind w:right="-567"/>
        <w:jc w:val="both"/>
        <w:rPr>
          <w:rFonts w:ascii="Open Sans" w:eastAsia="Open Sans" w:hAnsi="Open Sans" w:cs="Open Sans"/>
          <w:color w:val="000000"/>
        </w:rPr>
      </w:pPr>
      <w:r w:rsidRPr="00EB0C29">
        <w:rPr>
          <w:rFonts w:ascii="Open Sans" w:eastAsia="Open Sans" w:hAnsi="Open Sans" w:cs="Open Sans"/>
          <w:b/>
          <w:bCs/>
          <w:color w:val="000000"/>
        </w:rPr>
        <w:t xml:space="preserve">El precio del alquiler interanual sube en 39 de las 48 (81%) capitales con variación interanual analizadas por </w:t>
      </w:r>
      <w:hyperlink r:id="rId13">
        <w:r w:rsidR="00F5754F" w:rsidRPr="00EB0C29">
          <w:rPr>
            <w:rFonts w:ascii="Open Sans" w:eastAsia="Open Sans" w:hAnsi="Open Sans" w:cs="Open Sans"/>
            <w:b/>
            <w:bCs/>
            <w:color w:val="0000FF"/>
            <w:u w:val="single"/>
          </w:rPr>
          <w:t>Fotocasa</w:t>
        </w:r>
      </w:hyperlink>
      <w:r w:rsidRPr="00EB0C29">
        <w:rPr>
          <w:rFonts w:ascii="Open Sans" w:eastAsia="Open Sans" w:hAnsi="Open Sans" w:cs="Open Sans"/>
          <w:b/>
          <w:bCs/>
          <w:color w:val="000000"/>
        </w:rPr>
        <w:t>.</w:t>
      </w:r>
      <w:r>
        <w:rPr>
          <w:rFonts w:ascii="Open Sans" w:eastAsia="Open Sans" w:hAnsi="Open Sans" w:cs="Open Sans"/>
          <w:color w:val="000000"/>
        </w:rPr>
        <w:t xml:space="preserve"> Si vemos con detalle las capitales con variación interanual analizadas, se contabilizan 12 capitales con subidas interanuales de dos dígitos y son: Guadalajara capital (42,7%), Lleida capital (20,9%), Palencia capital (20,6%), Toledo capital (19,9%), Zamora capital (17,3%), Santa Cruz de Tenerife capital (15,6%), Segovia capital (12,9%), Badajoz capital (12,3%), Jaén capital (11,7%), Cuenca capital (11,5%), Girona capital (10,8%) y Albacete capital (10,0%). Por otro lado, las nueve ciudades en la que se produce descensos interanuales son: Logroño (-2,5%), Lugo capital (-2,1%), Madrid capital (-2,0%), Sevilla capital (-2,0%), Donostia - San Sebastián (-1,9%), Pamplona / Iruña (-1,6%), Cádiz capital (-1,1%), Almería capital (-1,0%) y Tarragona capital (-0,7%).</w:t>
      </w:r>
    </w:p>
    <w:p w14:paraId="5B0F1DA3" w14:textId="77777777" w:rsidR="00F5754F" w:rsidRDefault="00F5754F">
      <w:pPr>
        <w:spacing w:line="276" w:lineRule="auto"/>
        <w:ind w:right="-567"/>
        <w:jc w:val="both"/>
        <w:rPr>
          <w:rFonts w:ascii="Open Sans" w:eastAsia="Open Sans" w:hAnsi="Open Sans" w:cs="Open Sans"/>
          <w:color w:val="000000"/>
        </w:rPr>
      </w:pPr>
    </w:p>
    <w:p w14:paraId="6DF0D825" w14:textId="77777777" w:rsidR="00F5754F"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enero, vemos que nueve ciudades sobrepasan los 15,00 €/m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w:t>
      </w:r>
      <w:r>
        <w:t xml:space="preserve"> </w:t>
      </w:r>
      <w:r>
        <w:rPr>
          <w:rFonts w:ascii="Open Sans" w:eastAsia="Open Sans" w:hAnsi="Open Sans" w:cs="Open Sans"/>
          <w:color w:val="000000"/>
        </w:rPr>
        <w:t>Barcelona capital con 23,19 €/m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4BA0ECCA" w14:textId="77777777" w:rsidR="00F5754F"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Madrid capital con 21,59 €/m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w:t>
      </w:r>
      <w:r>
        <w:rPr>
          <w:rFonts w:ascii="Open Sans" w:eastAsia="Open Sans" w:hAnsi="Open Sans" w:cs="Open Sans"/>
          <w:color w:val="000000"/>
        </w:rPr>
        <w:tab/>
        <w:t>con 20,37 €/m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 Mallorca con 18,79 €/m</w:t>
      </w:r>
      <w:r>
        <w:rPr>
          <w:rFonts w:ascii="Open Sans" w:eastAsia="Open Sans" w:hAnsi="Open Sans" w:cs="Open Sans"/>
          <w:color w:val="000000"/>
          <w:vertAlign w:val="superscript"/>
        </w:rPr>
        <w:t xml:space="preserve">2 </w:t>
      </w:r>
      <w:r>
        <w:rPr>
          <w:rFonts w:ascii="Open Sans" w:eastAsia="Open Sans" w:hAnsi="Open Sans" w:cs="Open Sans"/>
          <w:color w:val="000000"/>
        </w:rPr>
        <w:t>al mes, Bilbao con 17,82 €/m</w:t>
      </w:r>
      <w:r>
        <w:rPr>
          <w:rFonts w:ascii="Open Sans" w:eastAsia="Open Sans" w:hAnsi="Open Sans" w:cs="Open Sans"/>
          <w:color w:val="000000"/>
          <w:vertAlign w:val="superscript"/>
        </w:rPr>
        <w:t xml:space="preserve">2 </w:t>
      </w:r>
      <w:r>
        <w:rPr>
          <w:rFonts w:ascii="Open Sans" w:eastAsia="Open Sans" w:hAnsi="Open Sans" w:cs="Open Sans"/>
          <w:color w:val="000000"/>
        </w:rPr>
        <w:t>al mes, Girona capital con 17,72 €/m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capital con 16,33 €/m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capital con 16,15 €/m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Las Palmas de Gran Canaria con 15,54 €/m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Por otro lado, las ciudades con el precio del alquiler por debajo de los 9,00 </w:t>
      </w:r>
      <w:r>
        <w:rPr>
          <w:rFonts w:ascii="Open Sans" w:eastAsia="Open Sans" w:hAnsi="Open Sans" w:cs="Open Sans"/>
          <w:color w:val="000000"/>
        </w:rPr>
        <w:lastRenderedPageBreak/>
        <w:t>euros son: Jaén capital con 7,52 €/m</w:t>
      </w:r>
      <w:r>
        <w:rPr>
          <w:rFonts w:ascii="Open Sans" w:eastAsia="Open Sans" w:hAnsi="Open Sans" w:cs="Open Sans"/>
          <w:color w:val="000000"/>
          <w:vertAlign w:val="superscript"/>
        </w:rPr>
        <w:t xml:space="preserve">2 </w:t>
      </w:r>
      <w:r>
        <w:rPr>
          <w:rFonts w:ascii="Open Sans" w:eastAsia="Open Sans" w:hAnsi="Open Sans" w:cs="Open Sans"/>
          <w:color w:val="000000"/>
        </w:rPr>
        <w:t>al mes, Lugo capital</w:t>
      </w:r>
      <w:r>
        <w:rPr>
          <w:rFonts w:ascii="Open Sans" w:eastAsia="Open Sans" w:hAnsi="Open Sans" w:cs="Open Sans"/>
          <w:color w:val="000000"/>
        </w:rPr>
        <w:tab/>
        <w:t>con 8,06 €/m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Cáceres capital con 8,08 €/m</w:t>
      </w:r>
      <w:r>
        <w:rPr>
          <w:rFonts w:ascii="Open Sans" w:eastAsia="Open Sans" w:hAnsi="Open Sans" w:cs="Open Sans"/>
          <w:color w:val="000000"/>
          <w:vertAlign w:val="superscript"/>
        </w:rPr>
        <w:t xml:space="preserve">2 </w:t>
      </w:r>
      <w:r>
        <w:rPr>
          <w:rFonts w:ascii="Open Sans" w:eastAsia="Open Sans" w:hAnsi="Open Sans" w:cs="Open Sans"/>
          <w:color w:val="000000"/>
        </w:rPr>
        <w:t>al mes, Ourense capital con 8,09 €/m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Badajoz capital con 8,21 €/m</w:t>
      </w:r>
      <w:r>
        <w:rPr>
          <w:rFonts w:ascii="Open Sans" w:eastAsia="Open Sans" w:hAnsi="Open Sans" w:cs="Open Sans"/>
          <w:color w:val="000000"/>
          <w:vertAlign w:val="superscript"/>
        </w:rPr>
        <w:t xml:space="preserve">2 </w:t>
      </w:r>
      <w:r>
        <w:rPr>
          <w:rFonts w:ascii="Open Sans" w:eastAsia="Open Sans" w:hAnsi="Open Sans" w:cs="Open Sans"/>
          <w:color w:val="000000"/>
        </w:rPr>
        <w:t>al mes, Cuenca capital con 8,22 €/m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capital con 8,57 €/m</w:t>
      </w:r>
      <w:r>
        <w:rPr>
          <w:rFonts w:ascii="Open Sans" w:eastAsia="Open Sans" w:hAnsi="Open Sans" w:cs="Open Sans"/>
          <w:color w:val="000000"/>
          <w:vertAlign w:val="superscript"/>
        </w:rPr>
        <w:t xml:space="preserve">2 </w:t>
      </w:r>
      <w:r>
        <w:rPr>
          <w:rFonts w:ascii="Open Sans" w:eastAsia="Open Sans" w:hAnsi="Open Sans" w:cs="Open Sans"/>
          <w:color w:val="000000"/>
        </w:rPr>
        <w:t>al mes, Ávila capital con 8,82 €/m</w:t>
      </w:r>
      <w:r>
        <w:rPr>
          <w:rFonts w:ascii="Open Sans" w:eastAsia="Open Sans" w:hAnsi="Open Sans" w:cs="Open Sans"/>
          <w:color w:val="000000"/>
          <w:vertAlign w:val="superscript"/>
        </w:rPr>
        <w:t xml:space="preserve">2 </w:t>
      </w:r>
      <w:r>
        <w:rPr>
          <w:rFonts w:ascii="Open Sans" w:eastAsia="Open Sans" w:hAnsi="Open Sans" w:cs="Open Sans"/>
          <w:color w:val="000000"/>
        </w:rPr>
        <w:t>al mes, Albacete capital con 8,88 €/m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Córdoba capital con 8,91 €/m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7A8EA34" w14:textId="77777777" w:rsidR="00F5754F" w:rsidRDefault="00F5754F">
      <w:pPr>
        <w:spacing w:line="276" w:lineRule="auto"/>
        <w:ind w:right="-567"/>
        <w:jc w:val="both"/>
      </w:pPr>
    </w:p>
    <w:p w14:paraId="262DD184" w14:textId="77777777" w:rsidR="00F5754F" w:rsidRDefault="00000000">
      <w:pPr>
        <w:spacing w:line="276" w:lineRule="auto"/>
        <w:ind w:right="-567"/>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Capitales de provincia con precio, variación mensual e interanual</w:t>
      </w:r>
    </w:p>
    <w:p w14:paraId="46CB7BE9" w14:textId="77777777" w:rsidR="00F5754F" w:rsidRDefault="00F5754F">
      <w:pPr>
        <w:spacing w:line="276" w:lineRule="auto"/>
        <w:ind w:right="-567"/>
        <w:jc w:val="both"/>
        <w:rPr>
          <w:rFonts w:ascii="Open Sans" w:eastAsia="Open Sans" w:hAnsi="Open Sans" w:cs="Open Sans"/>
          <w:color w:val="000000"/>
        </w:rPr>
      </w:pP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268"/>
        <w:gridCol w:w="1843"/>
        <w:gridCol w:w="1559"/>
        <w:gridCol w:w="1692"/>
      </w:tblGrid>
      <w:tr w:rsidR="00F5754F" w14:paraId="7EC5506F" w14:textId="77777777" w:rsidTr="00F5754F">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75D740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27384CD1" w14:textId="77777777" w:rsidR="00F5754F"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843" w:type="dxa"/>
            <w:vAlign w:val="center"/>
          </w:tcPr>
          <w:p w14:paraId="35E7AA78"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Ene. 2026</w:t>
            </w:r>
          </w:p>
          <w:p w14:paraId="13838E72"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38FC5E84"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692" w:type="dxa"/>
            <w:vAlign w:val="center"/>
          </w:tcPr>
          <w:p w14:paraId="44C2C326"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F5754F" w14:paraId="5E393C23"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2ABA50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268" w:type="dxa"/>
            <w:vAlign w:val="bottom"/>
          </w:tcPr>
          <w:p w14:paraId="3DE74E12"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843" w:type="dxa"/>
            <w:vAlign w:val="bottom"/>
          </w:tcPr>
          <w:p w14:paraId="6DAACF7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12,24 €</w:t>
            </w:r>
          </w:p>
        </w:tc>
        <w:tc>
          <w:tcPr>
            <w:tcW w:w="1559" w:type="dxa"/>
            <w:vAlign w:val="bottom"/>
          </w:tcPr>
          <w:p w14:paraId="4CE7158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-6,0%</w:t>
            </w:r>
          </w:p>
        </w:tc>
        <w:tc>
          <w:tcPr>
            <w:tcW w:w="1692" w:type="dxa"/>
            <w:vAlign w:val="bottom"/>
          </w:tcPr>
          <w:p w14:paraId="5830ABB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42,7%</w:t>
            </w:r>
          </w:p>
        </w:tc>
      </w:tr>
      <w:tr w:rsidR="00F5754F" w14:paraId="16A58829"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4C4F9A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268" w:type="dxa"/>
            <w:vAlign w:val="bottom"/>
          </w:tcPr>
          <w:p w14:paraId="23AB88CA"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843" w:type="dxa"/>
            <w:vAlign w:val="bottom"/>
          </w:tcPr>
          <w:p w14:paraId="06AB7B8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9,65 €</w:t>
            </w:r>
          </w:p>
        </w:tc>
        <w:tc>
          <w:tcPr>
            <w:tcW w:w="1559" w:type="dxa"/>
            <w:vAlign w:val="bottom"/>
          </w:tcPr>
          <w:p w14:paraId="7BAEFB8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0,8%</w:t>
            </w:r>
          </w:p>
        </w:tc>
        <w:tc>
          <w:tcPr>
            <w:tcW w:w="1692" w:type="dxa"/>
            <w:vAlign w:val="bottom"/>
          </w:tcPr>
          <w:p w14:paraId="02F546B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20,9%</w:t>
            </w:r>
          </w:p>
        </w:tc>
      </w:tr>
      <w:tr w:rsidR="00F5754F" w14:paraId="47629FC8"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765458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268" w:type="dxa"/>
            <w:vAlign w:val="bottom"/>
          </w:tcPr>
          <w:p w14:paraId="3329BC44"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843" w:type="dxa"/>
            <w:vAlign w:val="bottom"/>
          </w:tcPr>
          <w:p w14:paraId="63283D3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9,61 €</w:t>
            </w:r>
          </w:p>
        </w:tc>
        <w:tc>
          <w:tcPr>
            <w:tcW w:w="1559" w:type="dxa"/>
            <w:vAlign w:val="bottom"/>
          </w:tcPr>
          <w:p w14:paraId="19C14FE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692" w:type="dxa"/>
            <w:vAlign w:val="bottom"/>
          </w:tcPr>
          <w:p w14:paraId="28224FF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20,6%</w:t>
            </w:r>
          </w:p>
        </w:tc>
      </w:tr>
      <w:tr w:rsidR="00F5754F" w14:paraId="473825DC"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D98887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268" w:type="dxa"/>
            <w:vAlign w:val="bottom"/>
          </w:tcPr>
          <w:p w14:paraId="4FB7D150"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843" w:type="dxa"/>
            <w:vAlign w:val="bottom"/>
          </w:tcPr>
          <w:p w14:paraId="59E5B79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11,21 €</w:t>
            </w:r>
          </w:p>
        </w:tc>
        <w:tc>
          <w:tcPr>
            <w:tcW w:w="1559" w:type="dxa"/>
            <w:vAlign w:val="bottom"/>
          </w:tcPr>
          <w:p w14:paraId="5CC1DBC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w:t>
            </w:r>
          </w:p>
        </w:tc>
        <w:tc>
          <w:tcPr>
            <w:tcW w:w="1692" w:type="dxa"/>
            <w:vAlign w:val="bottom"/>
          </w:tcPr>
          <w:p w14:paraId="141A122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19,9%</w:t>
            </w:r>
          </w:p>
        </w:tc>
      </w:tr>
      <w:tr w:rsidR="00F5754F" w14:paraId="4DFE2693"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01136C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268" w:type="dxa"/>
            <w:vAlign w:val="bottom"/>
          </w:tcPr>
          <w:p w14:paraId="3F6F1934"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843" w:type="dxa"/>
            <w:vAlign w:val="bottom"/>
          </w:tcPr>
          <w:p w14:paraId="2426C07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9,64 €</w:t>
            </w:r>
          </w:p>
        </w:tc>
        <w:tc>
          <w:tcPr>
            <w:tcW w:w="1559" w:type="dxa"/>
            <w:vAlign w:val="bottom"/>
          </w:tcPr>
          <w:p w14:paraId="7DB2C0F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4DA1A9D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17,3%</w:t>
            </w:r>
          </w:p>
        </w:tc>
      </w:tr>
      <w:tr w:rsidR="00F5754F" w14:paraId="53F48FDF"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A1AC47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268" w:type="dxa"/>
            <w:vAlign w:val="bottom"/>
          </w:tcPr>
          <w:p w14:paraId="5FEF2A98"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843" w:type="dxa"/>
            <w:vAlign w:val="bottom"/>
          </w:tcPr>
          <w:p w14:paraId="7541F99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14,18 €</w:t>
            </w:r>
          </w:p>
        </w:tc>
        <w:tc>
          <w:tcPr>
            <w:tcW w:w="1559" w:type="dxa"/>
            <w:vAlign w:val="bottom"/>
          </w:tcPr>
          <w:p w14:paraId="7F11C13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w:t>
            </w:r>
          </w:p>
        </w:tc>
        <w:tc>
          <w:tcPr>
            <w:tcW w:w="1692" w:type="dxa"/>
            <w:vAlign w:val="bottom"/>
          </w:tcPr>
          <w:p w14:paraId="672D67D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15,6%</w:t>
            </w:r>
          </w:p>
        </w:tc>
      </w:tr>
      <w:tr w:rsidR="00F5754F" w14:paraId="65066B79"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8403AC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268" w:type="dxa"/>
            <w:vAlign w:val="bottom"/>
          </w:tcPr>
          <w:p w14:paraId="031B92D4"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843" w:type="dxa"/>
            <w:vAlign w:val="bottom"/>
          </w:tcPr>
          <w:p w14:paraId="53DC7AC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12,73 €</w:t>
            </w:r>
          </w:p>
        </w:tc>
        <w:tc>
          <w:tcPr>
            <w:tcW w:w="1559" w:type="dxa"/>
            <w:vAlign w:val="bottom"/>
          </w:tcPr>
          <w:p w14:paraId="4C5EDAC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w:t>
            </w:r>
          </w:p>
        </w:tc>
        <w:tc>
          <w:tcPr>
            <w:tcW w:w="1692" w:type="dxa"/>
            <w:vAlign w:val="bottom"/>
          </w:tcPr>
          <w:p w14:paraId="6DFB841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12,9%</w:t>
            </w:r>
          </w:p>
        </w:tc>
      </w:tr>
      <w:tr w:rsidR="00F5754F" w14:paraId="1AD26085"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255DEF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268" w:type="dxa"/>
            <w:vAlign w:val="bottom"/>
          </w:tcPr>
          <w:p w14:paraId="73588E89"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27611CE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8,21 €</w:t>
            </w:r>
          </w:p>
        </w:tc>
        <w:tc>
          <w:tcPr>
            <w:tcW w:w="1559" w:type="dxa"/>
            <w:vAlign w:val="bottom"/>
          </w:tcPr>
          <w:p w14:paraId="539F6D0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w:t>
            </w:r>
          </w:p>
        </w:tc>
        <w:tc>
          <w:tcPr>
            <w:tcW w:w="1692" w:type="dxa"/>
            <w:vAlign w:val="bottom"/>
          </w:tcPr>
          <w:p w14:paraId="2625FFC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12,3%</w:t>
            </w:r>
          </w:p>
        </w:tc>
      </w:tr>
      <w:tr w:rsidR="00F5754F" w14:paraId="6A236645"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3CD7F0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4D8EBF34"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843" w:type="dxa"/>
            <w:vAlign w:val="bottom"/>
          </w:tcPr>
          <w:p w14:paraId="784A064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7,52 €</w:t>
            </w:r>
          </w:p>
        </w:tc>
        <w:tc>
          <w:tcPr>
            <w:tcW w:w="1559" w:type="dxa"/>
            <w:vAlign w:val="bottom"/>
          </w:tcPr>
          <w:p w14:paraId="4AE0C51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c>
          <w:tcPr>
            <w:tcW w:w="1692" w:type="dxa"/>
            <w:vAlign w:val="bottom"/>
          </w:tcPr>
          <w:p w14:paraId="2BF4D1D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11,7%</w:t>
            </w:r>
          </w:p>
        </w:tc>
      </w:tr>
      <w:tr w:rsidR="00F5754F" w14:paraId="332CECA3"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B17493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268" w:type="dxa"/>
            <w:vAlign w:val="bottom"/>
          </w:tcPr>
          <w:p w14:paraId="7761CA1A"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843" w:type="dxa"/>
            <w:vAlign w:val="bottom"/>
          </w:tcPr>
          <w:p w14:paraId="7D934DF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8,22 €</w:t>
            </w:r>
          </w:p>
        </w:tc>
        <w:tc>
          <w:tcPr>
            <w:tcW w:w="1559" w:type="dxa"/>
            <w:vAlign w:val="bottom"/>
          </w:tcPr>
          <w:p w14:paraId="1721F23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c>
          <w:tcPr>
            <w:tcW w:w="1692" w:type="dxa"/>
            <w:vAlign w:val="bottom"/>
          </w:tcPr>
          <w:p w14:paraId="0C54FAF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11,5%</w:t>
            </w:r>
          </w:p>
        </w:tc>
      </w:tr>
      <w:tr w:rsidR="00F5754F" w14:paraId="4E06F547"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D7EFC4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268" w:type="dxa"/>
            <w:vAlign w:val="bottom"/>
          </w:tcPr>
          <w:p w14:paraId="6BA24D65"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843" w:type="dxa"/>
            <w:vAlign w:val="bottom"/>
          </w:tcPr>
          <w:p w14:paraId="4C800EB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17,72 €</w:t>
            </w:r>
          </w:p>
        </w:tc>
        <w:tc>
          <w:tcPr>
            <w:tcW w:w="1559" w:type="dxa"/>
            <w:vAlign w:val="bottom"/>
          </w:tcPr>
          <w:p w14:paraId="67C108B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w:t>
            </w:r>
          </w:p>
        </w:tc>
        <w:tc>
          <w:tcPr>
            <w:tcW w:w="1692" w:type="dxa"/>
            <w:vAlign w:val="bottom"/>
          </w:tcPr>
          <w:p w14:paraId="737797C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10,8%</w:t>
            </w:r>
          </w:p>
        </w:tc>
      </w:tr>
      <w:tr w:rsidR="00F5754F" w14:paraId="6E798086"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BFC76F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268" w:type="dxa"/>
            <w:vAlign w:val="bottom"/>
          </w:tcPr>
          <w:p w14:paraId="1F6DABB8"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843" w:type="dxa"/>
            <w:vAlign w:val="bottom"/>
          </w:tcPr>
          <w:p w14:paraId="4D61633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8,88 €</w:t>
            </w:r>
          </w:p>
        </w:tc>
        <w:tc>
          <w:tcPr>
            <w:tcW w:w="1559" w:type="dxa"/>
            <w:vAlign w:val="bottom"/>
          </w:tcPr>
          <w:p w14:paraId="2C28501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21950F5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10,0%</w:t>
            </w:r>
          </w:p>
        </w:tc>
      </w:tr>
      <w:tr w:rsidR="00F5754F" w14:paraId="7F71F7C5"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6447650"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268" w:type="dxa"/>
            <w:vAlign w:val="bottom"/>
          </w:tcPr>
          <w:p w14:paraId="4B7BA89D"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843" w:type="dxa"/>
            <w:vAlign w:val="bottom"/>
          </w:tcPr>
          <w:p w14:paraId="620068C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10,20 €</w:t>
            </w:r>
          </w:p>
        </w:tc>
        <w:tc>
          <w:tcPr>
            <w:tcW w:w="1559" w:type="dxa"/>
            <w:vAlign w:val="bottom"/>
          </w:tcPr>
          <w:p w14:paraId="44C14B2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466DDAD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9,9%</w:t>
            </w:r>
          </w:p>
        </w:tc>
      </w:tr>
      <w:tr w:rsidR="00F5754F" w14:paraId="399C6C50"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3B3634"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268" w:type="dxa"/>
            <w:vAlign w:val="bottom"/>
          </w:tcPr>
          <w:p w14:paraId="449B49A0"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146445B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12,49 €</w:t>
            </w:r>
          </w:p>
        </w:tc>
        <w:tc>
          <w:tcPr>
            <w:tcW w:w="1559" w:type="dxa"/>
            <w:vAlign w:val="bottom"/>
          </w:tcPr>
          <w:p w14:paraId="65D30EA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5,0%</w:t>
            </w:r>
          </w:p>
        </w:tc>
        <w:tc>
          <w:tcPr>
            <w:tcW w:w="1692" w:type="dxa"/>
            <w:vAlign w:val="bottom"/>
          </w:tcPr>
          <w:p w14:paraId="6CE573E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8,8%</w:t>
            </w:r>
          </w:p>
        </w:tc>
      </w:tr>
      <w:tr w:rsidR="00F5754F" w14:paraId="79D1D3E5"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0F41B98"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268" w:type="dxa"/>
            <w:vAlign w:val="bottom"/>
          </w:tcPr>
          <w:p w14:paraId="6FD36A96"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843" w:type="dxa"/>
            <w:vAlign w:val="bottom"/>
          </w:tcPr>
          <w:p w14:paraId="1CACEA9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10,14 €</w:t>
            </w:r>
          </w:p>
        </w:tc>
        <w:tc>
          <w:tcPr>
            <w:tcW w:w="1559" w:type="dxa"/>
            <w:vAlign w:val="bottom"/>
          </w:tcPr>
          <w:p w14:paraId="30AF69B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547724F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8,3%</w:t>
            </w:r>
          </w:p>
        </w:tc>
      </w:tr>
      <w:tr w:rsidR="00F5754F" w14:paraId="54541766"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BAF2E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268" w:type="dxa"/>
            <w:vAlign w:val="bottom"/>
          </w:tcPr>
          <w:p w14:paraId="7C0635F3"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843" w:type="dxa"/>
            <w:vAlign w:val="bottom"/>
          </w:tcPr>
          <w:p w14:paraId="1550B2E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12,83 €</w:t>
            </w:r>
          </w:p>
        </w:tc>
        <w:tc>
          <w:tcPr>
            <w:tcW w:w="1559" w:type="dxa"/>
            <w:vAlign w:val="bottom"/>
          </w:tcPr>
          <w:p w14:paraId="53EC09A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w:t>
            </w:r>
          </w:p>
        </w:tc>
        <w:tc>
          <w:tcPr>
            <w:tcW w:w="1692" w:type="dxa"/>
            <w:vAlign w:val="bottom"/>
          </w:tcPr>
          <w:p w14:paraId="213A4AC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7,9%</w:t>
            </w:r>
          </w:p>
        </w:tc>
      </w:tr>
      <w:tr w:rsidR="00F5754F" w14:paraId="07A0A489"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912931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268" w:type="dxa"/>
            <w:vAlign w:val="bottom"/>
          </w:tcPr>
          <w:p w14:paraId="18A20744"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843" w:type="dxa"/>
            <w:vAlign w:val="bottom"/>
          </w:tcPr>
          <w:p w14:paraId="1AFD85B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8,57 €</w:t>
            </w:r>
          </w:p>
        </w:tc>
        <w:tc>
          <w:tcPr>
            <w:tcW w:w="1559" w:type="dxa"/>
            <w:vAlign w:val="bottom"/>
          </w:tcPr>
          <w:p w14:paraId="0B00427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w:t>
            </w:r>
          </w:p>
        </w:tc>
        <w:tc>
          <w:tcPr>
            <w:tcW w:w="1692" w:type="dxa"/>
            <w:vAlign w:val="bottom"/>
          </w:tcPr>
          <w:p w14:paraId="24024F1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7,8%</w:t>
            </w:r>
          </w:p>
        </w:tc>
      </w:tr>
      <w:tr w:rsidR="00F5754F" w14:paraId="66CA593C"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8D4CF5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268" w:type="dxa"/>
            <w:vAlign w:val="bottom"/>
          </w:tcPr>
          <w:p w14:paraId="5722556E"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843" w:type="dxa"/>
            <w:vAlign w:val="bottom"/>
          </w:tcPr>
          <w:p w14:paraId="5B34323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9,79 €</w:t>
            </w:r>
          </w:p>
        </w:tc>
        <w:tc>
          <w:tcPr>
            <w:tcW w:w="1559" w:type="dxa"/>
            <w:vAlign w:val="bottom"/>
          </w:tcPr>
          <w:p w14:paraId="7C77D00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1B74B18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7,7%</w:t>
            </w:r>
          </w:p>
        </w:tc>
      </w:tr>
      <w:tr w:rsidR="00F5754F" w14:paraId="48A27171"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BCE358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268" w:type="dxa"/>
            <w:vAlign w:val="bottom"/>
          </w:tcPr>
          <w:p w14:paraId="30E94B80"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843" w:type="dxa"/>
            <w:vAlign w:val="bottom"/>
          </w:tcPr>
          <w:p w14:paraId="010228E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10,39 €</w:t>
            </w:r>
          </w:p>
        </w:tc>
        <w:tc>
          <w:tcPr>
            <w:tcW w:w="1559" w:type="dxa"/>
            <w:vAlign w:val="bottom"/>
          </w:tcPr>
          <w:p w14:paraId="4AE89AC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692" w:type="dxa"/>
            <w:vAlign w:val="bottom"/>
          </w:tcPr>
          <w:p w14:paraId="5886DB9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7,4%</w:t>
            </w:r>
          </w:p>
        </w:tc>
      </w:tr>
      <w:tr w:rsidR="00F5754F" w14:paraId="286460C6"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AE6CA21"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268" w:type="dxa"/>
            <w:vAlign w:val="bottom"/>
          </w:tcPr>
          <w:p w14:paraId="22E511CE"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843" w:type="dxa"/>
            <w:vAlign w:val="bottom"/>
          </w:tcPr>
          <w:p w14:paraId="48E8E00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9,19 €</w:t>
            </w:r>
          </w:p>
        </w:tc>
        <w:tc>
          <w:tcPr>
            <w:tcW w:w="1559" w:type="dxa"/>
            <w:vAlign w:val="bottom"/>
          </w:tcPr>
          <w:p w14:paraId="28E8593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74B394E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7,4%</w:t>
            </w:r>
          </w:p>
        </w:tc>
      </w:tr>
      <w:tr w:rsidR="00F5754F" w14:paraId="7C658D65"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DE1535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268" w:type="dxa"/>
            <w:vAlign w:val="bottom"/>
          </w:tcPr>
          <w:p w14:paraId="3846E80E"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843" w:type="dxa"/>
            <w:vAlign w:val="bottom"/>
          </w:tcPr>
          <w:p w14:paraId="1341247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8,82 €</w:t>
            </w:r>
          </w:p>
        </w:tc>
        <w:tc>
          <w:tcPr>
            <w:tcW w:w="1559" w:type="dxa"/>
            <w:vAlign w:val="bottom"/>
          </w:tcPr>
          <w:p w14:paraId="45200E9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w:t>
            </w:r>
          </w:p>
        </w:tc>
        <w:tc>
          <w:tcPr>
            <w:tcW w:w="1692" w:type="dxa"/>
            <w:vAlign w:val="bottom"/>
          </w:tcPr>
          <w:p w14:paraId="79DBB2C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7,2%</w:t>
            </w:r>
          </w:p>
        </w:tc>
      </w:tr>
      <w:tr w:rsidR="00F5754F" w14:paraId="2C7DDF14"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EEE627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268" w:type="dxa"/>
            <w:vAlign w:val="bottom"/>
          </w:tcPr>
          <w:p w14:paraId="7A45268E"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843" w:type="dxa"/>
            <w:vAlign w:val="bottom"/>
          </w:tcPr>
          <w:p w14:paraId="49E50AE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11,75 €</w:t>
            </w:r>
          </w:p>
        </w:tc>
        <w:tc>
          <w:tcPr>
            <w:tcW w:w="1559" w:type="dxa"/>
            <w:vAlign w:val="bottom"/>
          </w:tcPr>
          <w:p w14:paraId="72E0EAF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692" w:type="dxa"/>
            <w:vAlign w:val="bottom"/>
          </w:tcPr>
          <w:p w14:paraId="39A2901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7,1%</w:t>
            </w:r>
          </w:p>
        </w:tc>
      </w:tr>
      <w:tr w:rsidR="00F5754F" w14:paraId="63C8B37B"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3E3C240"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268" w:type="dxa"/>
            <w:vAlign w:val="bottom"/>
          </w:tcPr>
          <w:p w14:paraId="03A0161A"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843" w:type="dxa"/>
            <w:vAlign w:val="bottom"/>
          </w:tcPr>
          <w:p w14:paraId="2F7C98DF"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12,27 €</w:t>
            </w:r>
          </w:p>
        </w:tc>
        <w:tc>
          <w:tcPr>
            <w:tcW w:w="1559" w:type="dxa"/>
            <w:vAlign w:val="bottom"/>
          </w:tcPr>
          <w:p w14:paraId="5A016A0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w:t>
            </w:r>
          </w:p>
        </w:tc>
        <w:tc>
          <w:tcPr>
            <w:tcW w:w="1692" w:type="dxa"/>
            <w:vAlign w:val="bottom"/>
          </w:tcPr>
          <w:p w14:paraId="034E095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6,7%</w:t>
            </w:r>
          </w:p>
        </w:tc>
      </w:tr>
      <w:tr w:rsidR="00F5754F" w14:paraId="27E9308E"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59A58F8"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2268" w:type="dxa"/>
            <w:vAlign w:val="bottom"/>
          </w:tcPr>
          <w:p w14:paraId="2D53E010"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843" w:type="dxa"/>
            <w:vAlign w:val="bottom"/>
          </w:tcPr>
          <w:p w14:paraId="05C7819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9,13 €</w:t>
            </w:r>
          </w:p>
        </w:tc>
        <w:tc>
          <w:tcPr>
            <w:tcW w:w="1559" w:type="dxa"/>
            <w:vAlign w:val="bottom"/>
          </w:tcPr>
          <w:p w14:paraId="51C3EF3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64BC53D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6,5%</w:t>
            </w:r>
          </w:p>
        </w:tc>
      </w:tr>
      <w:tr w:rsidR="00F5754F" w14:paraId="248426BB"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7F87C1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268" w:type="dxa"/>
            <w:vAlign w:val="bottom"/>
          </w:tcPr>
          <w:p w14:paraId="52BC9920"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843" w:type="dxa"/>
            <w:vAlign w:val="bottom"/>
          </w:tcPr>
          <w:p w14:paraId="284B519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9,56 €</w:t>
            </w:r>
          </w:p>
        </w:tc>
        <w:tc>
          <w:tcPr>
            <w:tcW w:w="1559" w:type="dxa"/>
            <w:vAlign w:val="bottom"/>
          </w:tcPr>
          <w:p w14:paraId="6C86F0F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c>
          <w:tcPr>
            <w:tcW w:w="1692" w:type="dxa"/>
            <w:vAlign w:val="bottom"/>
          </w:tcPr>
          <w:p w14:paraId="0FD61F8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5,8%</w:t>
            </w:r>
          </w:p>
        </w:tc>
      </w:tr>
      <w:tr w:rsidR="00F5754F" w14:paraId="22B12832"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CCE9F9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268" w:type="dxa"/>
            <w:vAlign w:val="bottom"/>
          </w:tcPr>
          <w:p w14:paraId="1DCE0F0C"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843" w:type="dxa"/>
            <w:vAlign w:val="bottom"/>
          </w:tcPr>
          <w:p w14:paraId="0523FE1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12,89 €</w:t>
            </w:r>
          </w:p>
        </w:tc>
        <w:tc>
          <w:tcPr>
            <w:tcW w:w="1559" w:type="dxa"/>
            <w:vAlign w:val="bottom"/>
          </w:tcPr>
          <w:p w14:paraId="50D6FA0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692" w:type="dxa"/>
            <w:vAlign w:val="bottom"/>
          </w:tcPr>
          <w:p w14:paraId="6242407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5,7%</w:t>
            </w:r>
          </w:p>
        </w:tc>
      </w:tr>
      <w:tr w:rsidR="00F5754F" w14:paraId="296C0FC1"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5FDAC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268" w:type="dxa"/>
            <w:vAlign w:val="bottom"/>
          </w:tcPr>
          <w:p w14:paraId="55582116"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843" w:type="dxa"/>
            <w:vAlign w:val="bottom"/>
          </w:tcPr>
          <w:p w14:paraId="30FA365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17,82 €</w:t>
            </w:r>
          </w:p>
        </w:tc>
        <w:tc>
          <w:tcPr>
            <w:tcW w:w="1559" w:type="dxa"/>
            <w:vAlign w:val="bottom"/>
          </w:tcPr>
          <w:p w14:paraId="0A0280E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92" w:type="dxa"/>
            <w:vAlign w:val="bottom"/>
          </w:tcPr>
          <w:p w14:paraId="1D177EE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5,0%</w:t>
            </w:r>
          </w:p>
        </w:tc>
      </w:tr>
      <w:tr w:rsidR="00F5754F" w14:paraId="2397D15B"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1A51C8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268" w:type="dxa"/>
            <w:vAlign w:val="bottom"/>
          </w:tcPr>
          <w:p w14:paraId="26454B54"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4B67A3E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16,15 €</w:t>
            </w:r>
          </w:p>
        </w:tc>
        <w:tc>
          <w:tcPr>
            <w:tcW w:w="1559" w:type="dxa"/>
            <w:vAlign w:val="bottom"/>
          </w:tcPr>
          <w:p w14:paraId="62073B8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w:t>
            </w:r>
          </w:p>
        </w:tc>
        <w:tc>
          <w:tcPr>
            <w:tcW w:w="1692" w:type="dxa"/>
            <w:vAlign w:val="bottom"/>
          </w:tcPr>
          <w:p w14:paraId="4A83210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4,9%</w:t>
            </w:r>
          </w:p>
        </w:tc>
      </w:tr>
      <w:tr w:rsidR="00F5754F" w14:paraId="71A8C785"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2475D8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268" w:type="dxa"/>
            <w:vAlign w:val="bottom"/>
          </w:tcPr>
          <w:p w14:paraId="56DC2390"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843" w:type="dxa"/>
            <w:vAlign w:val="bottom"/>
          </w:tcPr>
          <w:p w14:paraId="564D408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9,64 €</w:t>
            </w:r>
          </w:p>
        </w:tc>
        <w:tc>
          <w:tcPr>
            <w:tcW w:w="1559" w:type="dxa"/>
            <w:vAlign w:val="bottom"/>
          </w:tcPr>
          <w:p w14:paraId="6CB04BA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c>
          <w:tcPr>
            <w:tcW w:w="1692" w:type="dxa"/>
            <w:vAlign w:val="bottom"/>
          </w:tcPr>
          <w:p w14:paraId="42527D9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4,6%</w:t>
            </w:r>
          </w:p>
        </w:tc>
      </w:tr>
      <w:tr w:rsidR="00F5754F" w14:paraId="6BDFA991"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2FB25F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27EC36E5"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843" w:type="dxa"/>
            <w:vAlign w:val="bottom"/>
          </w:tcPr>
          <w:p w14:paraId="2C02B1A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18,79 €</w:t>
            </w:r>
          </w:p>
        </w:tc>
        <w:tc>
          <w:tcPr>
            <w:tcW w:w="1559" w:type="dxa"/>
            <w:vAlign w:val="bottom"/>
          </w:tcPr>
          <w:p w14:paraId="7E6631E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31963E4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4,5%</w:t>
            </w:r>
          </w:p>
        </w:tc>
      </w:tr>
      <w:tr w:rsidR="00F5754F" w14:paraId="4EAF199C"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E790AF8"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Burgos</w:t>
            </w:r>
          </w:p>
        </w:tc>
        <w:tc>
          <w:tcPr>
            <w:tcW w:w="2268" w:type="dxa"/>
            <w:vAlign w:val="bottom"/>
          </w:tcPr>
          <w:p w14:paraId="04A6D07F"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843" w:type="dxa"/>
            <w:vAlign w:val="bottom"/>
          </w:tcPr>
          <w:p w14:paraId="0E994A1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10,81 €</w:t>
            </w:r>
          </w:p>
        </w:tc>
        <w:tc>
          <w:tcPr>
            <w:tcW w:w="1559" w:type="dxa"/>
            <w:vAlign w:val="bottom"/>
          </w:tcPr>
          <w:p w14:paraId="29BD1A4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c>
          <w:tcPr>
            <w:tcW w:w="1692" w:type="dxa"/>
            <w:vAlign w:val="bottom"/>
          </w:tcPr>
          <w:p w14:paraId="56A68E5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4,4%</w:t>
            </w:r>
          </w:p>
        </w:tc>
      </w:tr>
      <w:tr w:rsidR="00F5754F" w14:paraId="71307EE6"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E76617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268" w:type="dxa"/>
            <w:vAlign w:val="bottom"/>
          </w:tcPr>
          <w:p w14:paraId="0E87073A"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843" w:type="dxa"/>
            <w:vAlign w:val="bottom"/>
          </w:tcPr>
          <w:p w14:paraId="6D2CF77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8,09 €</w:t>
            </w:r>
          </w:p>
        </w:tc>
        <w:tc>
          <w:tcPr>
            <w:tcW w:w="1559" w:type="dxa"/>
            <w:vAlign w:val="bottom"/>
          </w:tcPr>
          <w:p w14:paraId="711F51D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692" w:type="dxa"/>
            <w:vAlign w:val="bottom"/>
          </w:tcPr>
          <w:p w14:paraId="5992D63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4,1%</w:t>
            </w:r>
          </w:p>
        </w:tc>
      </w:tr>
      <w:tr w:rsidR="00F5754F" w14:paraId="2FF3D586"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C8140F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35A6A7BD"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843" w:type="dxa"/>
            <w:vAlign w:val="bottom"/>
          </w:tcPr>
          <w:p w14:paraId="557DCD4F"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14,03 €</w:t>
            </w:r>
          </w:p>
        </w:tc>
        <w:tc>
          <w:tcPr>
            <w:tcW w:w="1559" w:type="dxa"/>
            <w:vAlign w:val="bottom"/>
          </w:tcPr>
          <w:p w14:paraId="563A2CC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0,2%</w:t>
            </w:r>
          </w:p>
        </w:tc>
        <w:tc>
          <w:tcPr>
            <w:tcW w:w="1692" w:type="dxa"/>
            <w:vAlign w:val="bottom"/>
          </w:tcPr>
          <w:p w14:paraId="10D3FF3F"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3,9%</w:t>
            </w:r>
          </w:p>
        </w:tc>
      </w:tr>
      <w:tr w:rsidR="00F5754F" w14:paraId="68865769"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8535404"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268" w:type="dxa"/>
            <w:vAlign w:val="bottom"/>
          </w:tcPr>
          <w:p w14:paraId="6FCAEB3A"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56AEFEB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15,54 €</w:t>
            </w:r>
          </w:p>
        </w:tc>
        <w:tc>
          <w:tcPr>
            <w:tcW w:w="1559" w:type="dxa"/>
            <w:vAlign w:val="bottom"/>
          </w:tcPr>
          <w:p w14:paraId="126F7D7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5A2C174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3,7%</w:t>
            </w:r>
          </w:p>
        </w:tc>
      </w:tr>
      <w:tr w:rsidR="00F5754F" w14:paraId="4238D568"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D435B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268" w:type="dxa"/>
            <w:vAlign w:val="bottom"/>
          </w:tcPr>
          <w:p w14:paraId="5C1D1D12"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843" w:type="dxa"/>
            <w:vAlign w:val="bottom"/>
          </w:tcPr>
          <w:p w14:paraId="63F11DD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8,08 €</w:t>
            </w:r>
          </w:p>
        </w:tc>
        <w:tc>
          <w:tcPr>
            <w:tcW w:w="1559" w:type="dxa"/>
            <w:vAlign w:val="bottom"/>
          </w:tcPr>
          <w:p w14:paraId="3412CD4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692" w:type="dxa"/>
            <w:vAlign w:val="bottom"/>
          </w:tcPr>
          <w:p w14:paraId="505AB0A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3,7%</w:t>
            </w:r>
          </w:p>
        </w:tc>
      </w:tr>
      <w:tr w:rsidR="00F5754F" w14:paraId="00779EC4"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95FDA97"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268" w:type="dxa"/>
            <w:vAlign w:val="bottom"/>
          </w:tcPr>
          <w:p w14:paraId="0D51843D"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843" w:type="dxa"/>
            <w:vAlign w:val="bottom"/>
          </w:tcPr>
          <w:p w14:paraId="0B4AC02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16,33 €</w:t>
            </w:r>
          </w:p>
        </w:tc>
        <w:tc>
          <w:tcPr>
            <w:tcW w:w="1559" w:type="dxa"/>
            <w:vAlign w:val="bottom"/>
          </w:tcPr>
          <w:p w14:paraId="4DBB31A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692" w:type="dxa"/>
            <w:vAlign w:val="bottom"/>
          </w:tcPr>
          <w:p w14:paraId="216D7D9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3,2%</w:t>
            </w:r>
          </w:p>
        </w:tc>
      </w:tr>
      <w:tr w:rsidR="00F5754F" w14:paraId="748F38C7"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8126C5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268" w:type="dxa"/>
            <w:vAlign w:val="bottom"/>
          </w:tcPr>
          <w:p w14:paraId="45D23239"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843" w:type="dxa"/>
            <w:vAlign w:val="bottom"/>
          </w:tcPr>
          <w:p w14:paraId="2BDD8F0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10,51 €</w:t>
            </w:r>
          </w:p>
        </w:tc>
        <w:tc>
          <w:tcPr>
            <w:tcW w:w="1559" w:type="dxa"/>
            <w:vAlign w:val="bottom"/>
          </w:tcPr>
          <w:p w14:paraId="6DC511A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3C43152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3,0%</w:t>
            </w:r>
          </w:p>
        </w:tc>
      </w:tr>
      <w:tr w:rsidR="00F5754F" w14:paraId="72EF0D61"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58232A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5EDE6DB6"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843" w:type="dxa"/>
            <w:vAlign w:val="bottom"/>
          </w:tcPr>
          <w:p w14:paraId="1623C3A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23,19 €</w:t>
            </w:r>
          </w:p>
        </w:tc>
        <w:tc>
          <w:tcPr>
            <w:tcW w:w="1559" w:type="dxa"/>
            <w:vAlign w:val="bottom"/>
          </w:tcPr>
          <w:p w14:paraId="75166E2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788DCC9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1,4%</w:t>
            </w:r>
          </w:p>
        </w:tc>
      </w:tr>
      <w:tr w:rsidR="00F5754F" w14:paraId="1E034259"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7E12F8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268" w:type="dxa"/>
            <w:vAlign w:val="bottom"/>
          </w:tcPr>
          <w:p w14:paraId="74EA5B62"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843" w:type="dxa"/>
            <w:vAlign w:val="bottom"/>
          </w:tcPr>
          <w:p w14:paraId="5DC0C80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8,91 €</w:t>
            </w:r>
          </w:p>
        </w:tc>
        <w:tc>
          <w:tcPr>
            <w:tcW w:w="1559" w:type="dxa"/>
            <w:vAlign w:val="bottom"/>
          </w:tcPr>
          <w:p w14:paraId="47C646C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1C9512E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1,0%</w:t>
            </w:r>
          </w:p>
        </w:tc>
      </w:tr>
      <w:tr w:rsidR="00F5754F" w14:paraId="0086E95B"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E1511A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268" w:type="dxa"/>
            <w:vAlign w:val="bottom"/>
          </w:tcPr>
          <w:p w14:paraId="0953B5F3"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843" w:type="dxa"/>
            <w:vAlign w:val="bottom"/>
          </w:tcPr>
          <w:p w14:paraId="6B77E33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11,87 €</w:t>
            </w:r>
          </w:p>
        </w:tc>
        <w:tc>
          <w:tcPr>
            <w:tcW w:w="1559" w:type="dxa"/>
            <w:vAlign w:val="bottom"/>
          </w:tcPr>
          <w:p w14:paraId="7155DC0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692" w:type="dxa"/>
            <w:vAlign w:val="bottom"/>
          </w:tcPr>
          <w:p w14:paraId="05E6C10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-0,7%</w:t>
            </w:r>
          </w:p>
        </w:tc>
      </w:tr>
      <w:tr w:rsidR="00F5754F" w14:paraId="6147A676"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B2FF0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268" w:type="dxa"/>
            <w:vAlign w:val="bottom"/>
          </w:tcPr>
          <w:p w14:paraId="37EFA25D"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843" w:type="dxa"/>
            <w:vAlign w:val="bottom"/>
          </w:tcPr>
          <w:p w14:paraId="7F34ACC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9,21 €</w:t>
            </w:r>
          </w:p>
        </w:tc>
        <w:tc>
          <w:tcPr>
            <w:tcW w:w="1559" w:type="dxa"/>
            <w:vAlign w:val="bottom"/>
          </w:tcPr>
          <w:p w14:paraId="22D4B30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54E49C2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-1,0%</w:t>
            </w:r>
          </w:p>
        </w:tc>
      </w:tr>
      <w:tr w:rsidR="00F5754F" w14:paraId="0298ABCE"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4C9E758"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268" w:type="dxa"/>
            <w:vAlign w:val="bottom"/>
          </w:tcPr>
          <w:p w14:paraId="20BCD2B8"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843" w:type="dxa"/>
            <w:vAlign w:val="bottom"/>
          </w:tcPr>
          <w:p w14:paraId="06EC95B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12,11 €</w:t>
            </w:r>
          </w:p>
        </w:tc>
        <w:tc>
          <w:tcPr>
            <w:tcW w:w="1559" w:type="dxa"/>
            <w:vAlign w:val="bottom"/>
          </w:tcPr>
          <w:p w14:paraId="3D38622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c>
          <w:tcPr>
            <w:tcW w:w="1692" w:type="dxa"/>
            <w:vAlign w:val="bottom"/>
          </w:tcPr>
          <w:p w14:paraId="371A2F6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w:t>
            </w:r>
          </w:p>
        </w:tc>
      </w:tr>
      <w:tr w:rsidR="00F5754F" w14:paraId="42B00D11"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603B23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268" w:type="dxa"/>
            <w:vAlign w:val="bottom"/>
          </w:tcPr>
          <w:p w14:paraId="46D89A2F"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7E9FE26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13,31 €</w:t>
            </w:r>
          </w:p>
        </w:tc>
        <w:tc>
          <w:tcPr>
            <w:tcW w:w="1559" w:type="dxa"/>
            <w:vAlign w:val="bottom"/>
          </w:tcPr>
          <w:p w14:paraId="56BC6CE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w:t>
            </w:r>
          </w:p>
        </w:tc>
        <w:tc>
          <w:tcPr>
            <w:tcW w:w="1692" w:type="dxa"/>
            <w:vAlign w:val="bottom"/>
          </w:tcPr>
          <w:p w14:paraId="15AA55F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-1,6%</w:t>
            </w:r>
          </w:p>
        </w:tc>
      </w:tr>
      <w:tr w:rsidR="00F5754F" w14:paraId="28C01699"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6F20B1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268" w:type="dxa"/>
            <w:vAlign w:val="bottom"/>
          </w:tcPr>
          <w:p w14:paraId="3EA01087"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1DA6D41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20,37 €</w:t>
            </w:r>
          </w:p>
        </w:tc>
        <w:tc>
          <w:tcPr>
            <w:tcW w:w="1559" w:type="dxa"/>
            <w:vAlign w:val="bottom"/>
          </w:tcPr>
          <w:p w14:paraId="2423A0B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692" w:type="dxa"/>
            <w:vAlign w:val="bottom"/>
          </w:tcPr>
          <w:p w14:paraId="05DA74D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-1,9%</w:t>
            </w:r>
          </w:p>
        </w:tc>
      </w:tr>
      <w:tr w:rsidR="00F5754F" w14:paraId="264746B4"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C2FA68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268" w:type="dxa"/>
            <w:vAlign w:val="bottom"/>
          </w:tcPr>
          <w:p w14:paraId="7B15472F"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843" w:type="dxa"/>
            <w:vAlign w:val="bottom"/>
          </w:tcPr>
          <w:p w14:paraId="7A58DFD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13,99 €</w:t>
            </w:r>
          </w:p>
        </w:tc>
        <w:tc>
          <w:tcPr>
            <w:tcW w:w="1559" w:type="dxa"/>
            <w:vAlign w:val="bottom"/>
          </w:tcPr>
          <w:p w14:paraId="3E9122F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60F8079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-2,0%</w:t>
            </w:r>
          </w:p>
        </w:tc>
      </w:tr>
      <w:tr w:rsidR="00F5754F" w14:paraId="3558ECEB"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77038F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268" w:type="dxa"/>
            <w:vAlign w:val="bottom"/>
          </w:tcPr>
          <w:p w14:paraId="47471455"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843" w:type="dxa"/>
            <w:vAlign w:val="bottom"/>
          </w:tcPr>
          <w:p w14:paraId="0CE3D33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21,59 €</w:t>
            </w:r>
          </w:p>
        </w:tc>
        <w:tc>
          <w:tcPr>
            <w:tcW w:w="1559" w:type="dxa"/>
            <w:vAlign w:val="bottom"/>
          </w:tcPr>
          <w:p w14:paraId="1B2B237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60FBC24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r>
      <w:tr w:rsidR="00F5754F" w14:paraId="294980FB"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F85C60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268" w:type="dxa"/>
            <w:vAlign w:val="bottom"/>
          </w:tcPr>
          <w:p w14:paraId="3A0A6EB4"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843" w:type="dxa"/>
            <w:vAlign w:val="bottom"/>
          </w:tcPr>
          <w:p w14:paraId="3D45D4C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8,06 €</w:t>
            </w:r>
          </w:p>
        </w:tc>
        <w:tc>
          <w:tcPr>
            <w:tcW w:w="1559" w:type="dxa"/>
            <w:vAlign w:val="bottom"/>
          </w:tcPr>
          <w:p w14:paraId="3B005A3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1790CE5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r>
      <w:tr w:rsidR="00F5754F" w14:paraId="4FB45F70"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3E5E3B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268" w:type="dxa"/>
            <w:vAlign w:val="bottom"/>
          </w:tcPr>
          <w:p w14:paraId="255CD438"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843" w:type="dxa"/>
            <w:vAlign w:val="bottom"/>
          </w:tcPr>
          <w:p w14:paraId="754636C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9,54 €</w:t>
            </w:r>
          </w:p>
        </w:tc>
        <w:tc>
          <w:tcPr>
            <w:tcW w:w="1559" w:type="dxa"/>
            <w:vAlign w:val="bottom"/>
          </w:tcPr>
          <w:p w14:paraId="21B0EA6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w:t>
            </w:r>
          </w:p>
        </w:tc>
        <w:tc>
          <w:tcPr>
            <w:tcW w:w="1692" w:type="dxa"/>
            <w:vAlign w:val="bottom"/>
          </w:tcPr>
          <w:p w14:paraId="1B1D578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r>
    </w:tbl>
    <w:p w14:paraId="55BE33C3" w14:textId="77777777" w:rsidR="00F5754F" w:rsidRDefault="00F5754F">
      <w:pPr>
        <w:spacing w:line="276" w:lineRule="auto"/>
        <w:ind w:right="-567"/>
        <w:jc w:val="both"/>
        <w:rPr>
          <w:rFonts w:ascii="Open Sans" w:eastAsia="Open Sans" w:hAnsi="Open Sans" w:cs="Open Sans"/>
          <w:color w:val="000000"/>
        </w:rPr>
      </w:pPr>
    </w:p>
    <w:p w14:paraId="7CD4A524" w14:textId="77777777" w:rsidR="00F5754F"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Municipios</w:t>
      </w:r>
    </w:p>
    <w:p w14:paraId="04D0461A" w14:textId="77777777" w:rsidR="00F5754F" w:rsidRDefault="00F5754F">
      <w:pPr>
        <w:spacing w:line="276" w:lineRule="auto"/>
        <w:ind w:right="-567"/>
        <w:jc w:val="both"/>
        <w:rPr>
          <w:rFonts w:ascii="Open Sans" w:eastAsia="Open Sans" w:hAnsi="Open Sans" w:cs="Open Sans"/>
          <w:color w:val="000000"/>
        </w:rPr>
      </w:pPr>
    </w:p>
    <w:p w14:paraId="451DF5D6" w14:textId="77777777" w:rsidR="00F5754F" w:rsidRDefault="00000000">
      <w:pPr>
        <w:spacing w:line="276" w:lineRule="auto"/>
        <w:ind w:right="-567"/>
        <w:jc w:val="both"/>
        <w:rPr>
          <w:rFonts w:ascii="Open Sans" w:eastAsia="Open Sans" w:hAnsi="Open Sans" w:cs="Open Sans"/>
        </w:rPr>
      </w:pPr>
      <w:r w:rsidRPr="00EB0C29">
        <w:rPr>
          <w:rFonts w:ascii="Open Sans" w:eastAsia="Open Sans" w:hAnsi="Open Sans" w:cs="Open Sans"/>
          <w:b/>
          <w:bCs/>
          <w:color w:val="000000"/>
        </w:rPr>
        <w:t>En el 75% de los 228 municipios analizados con variación interanual el precio de las viviendas en alquiler se ha incrementado respecto al año anterior.</w:t>
      </w:r>
      <w:r>
        <w:rPr>
          <w:rFonts w:ascii="Open Sans" w:eastAsia="Open Sans" w:hAnsi="Open Sans" w:cs="Open Sans"/>
          <w:color w:val="000000"/>
        </w:rPr>
        <w:t xml:space="preserve"> El orden de las diez ciudades de mayor o menor incremento interanual es: Guadalajara capital (42,7%), Moncofa (41,8%), Las Gabias (36,5%), Vilanova I la Geltrú (31,5%), San Pedro del Pinatar (29,3%), Santa Cruz de Bezana (28,4%), Mont-roig del Camp (28,0%), Elda (26,6%), Vilagarcía de Arousa (25,7%) y Torre-Pacheco (25,1%). </w:t>
      </w:r>
      <w:r>
        <w:rPr>
          <w:rFonts w:ascii="Open Sans" w:eastAsia="Open Sans" w:hAnsi="Open Sans" w:cs="Open Sans"/>
        </w:rPr>
        <w:t>Por otro lado, las seis ciudades con los mayores descensos en un año son:</w:t>
      </w:r>
      <w:r>
        <w:t xml:space="preserve"> </w:t>
      </w:r>
      <w:r>
        <w:rPr>
          <w:rFonts w:ascii="Open Sans" w:eastAsia="Open Sans" w:hAnsi="Open Sans" w:cs="Open Sans"/>
        </w:rPr>
        <w:t xml:space="preserve">Santa Eulària des Riu </w:t>
      </w:r>
      <w:r>
        <w:rPr>
          <w:rFonts w:ascii="Open Sans" w:eastAsia="Open Sans" w:hAnsi="Open Sans" w:cs="Open Sans"/>
          <w:color w:val="000000"/>
        </w:rPr>
        <w:t>(</w:t>
      </w:r>
      <w:r>
        <w:rPr>
          <w:rFonts w:ascii="Open Sans" w:eastAsia="Open Sans" w:hAnsi="Open Sans" w:cs="Open Sans"/>
        </w:rPr>
        <w:t>-19,8%</w:t>
      </w:r>
      <w:r>
        <w:rPr>
          <w:rFonts w:ascii="Open Sans" w:eastAsia="Open Sans" w:hAnsi="Open Sans" w:cs="Open Sans"/>
          <w:color w:val="000000"/>
        </w:rPr>
        <w:t xml:space="preserve">), </w:t>
      </w:r>
      <w:r>
        <w:rPr>
          <w:rFonts w:ascii="Open Sans" w:eastAsia="Open Sans" w:hAnsi="Open Sans" w:cs="Open Sans"/>
        </w:rPr>
        <w:t xml:space="preserve">Tortosa </w:t>
      </w:r>
      <w:r>
        <w:rPr>
          <w:rFonts w:ascii="Open Sans" w:eastAsia="Open Sans" w:hAnsi="Open Sans" w:cs="Open Sans"/>
          <w:color w:val="000000"/>
        </w:rPr>
        <w:t>(</w:t>
      </w:r>
      <w:r>
        <w:rPr>
          <w:rFonts w:ascii="Open Sans" w:eastAsia="Open Sans" w:hAnsi="Open Sans" w:cs="Open Sans"/>
        </w:rPr>
        <w:t>-17,7%</w:t>
      </w:r>
      <w:r>
        <w:rPr>
          <w:rFonts w:ascii="Open Sans" w:eastAsia="Open Sans" w:hAnsi="Open Sans" w:cs="Open Sans"/>
          <w:color w:val="000000"/>
        </w:rPr>
        <w:t xml:space="preserve">), </w:t>
      </w:r>
      <w:r>
        <w:rPr>
          <w:rFonts w:ascii="Open Sans" w:eastAsia="Open Sans" w:hAnsi="Open Sans" w:cs="Open Sans"/>
        </w:rPr>
        <w:t xml:space="preserve">Getafe </w:t>
      </w:r>
      <w:r>
        <w:rPr>
          <w:rFonts w:ascii="Open Sans" w:eastAsia="Open Sans" w:hAnsi="Open Sans" w:cs="Open Sans"/>
          <w:color w:val="000000"/>
        </w:rPr>
        <w:t>(</w:t>
      </w:r>
      <w:r>
        <w:rPr>
          <w:rFonts w:ascii="Open Sans" w:eastAsia="Open Sans" w:hAnsi="Open Sans" w:cs="Open Sans"/>
        </w:rPr>
        <w:t>-17,5%</w:t>
      </w:r>
      <w:r>
        <w:rPr>
          <w:rFonts w:ascii="Open Sans" w:eastAsia="Open Sans" w:hAnsi="Open Sans" w:cs="Open Sans"/>
          <w:color w:val="000000"/>
        </w:rPr>
        <w:t xml:space="preserve">), </w:t>
      </w:r>
      <w:r>
        <w:rPr>
          <w:rFonts w:ascii="Open Sans" w:eastAsia="Open Sans" w:hAnsi="Open Sans" w:cs="Open Sans"/>
        </w:rPr>
        <w:t xml:space="preserve">Águilas </w:t>
      </w:r>
      <w:r>
        <w:rPr>
          <w:rFonts w:ascii="Open Sans" w:eastAsia="Open Sans" w:hAnsi="Open Sans" w:cs="Open Sans"/>
          <w:color w:val="000000"/>
        </w:rPr>
        <w:t>(</w:t>
      </w:r>
      <w:r>
        <w:rPr>
          <w:rFonts w:ascii="Open Sans" w:eastAsia="Open Sans" w:hAnsi="Open Sans" w:cs="Open Sans"/>
        </w:rPr>
        <w:t>-17,2%</w:t>
      </w:r>
      <w:r>
        <w:rPr>
          <w:rFonts w:ascii="Open Sans" w:eastAsia="Open Sans" w:hAnsi="Open Sans" w:cs="Open Sans"/>
          <w:color w:val="000000"/>
        </w:rPr>
        <w:t xml:space="preserve">), </w:t>
      </w:r>
      <w:r>
        <w:rPr>
          <w:rFonts w:ascii="Open Sans" w:eastAsia="Open Sans" w:hAnsi="Open Sans" w:cs="Open Sans"/>
        </w:rPr>
        <w:t xml:space="preserve">Adra </w:t>
      </w:r>
      <w:r>
        <w:rPr>
          <w:rFonts w:ascii="Open Sans" w:eastAsia="Open Sans" w:hAnsi="Open Sans" w:cs="Open Sans"/>
          <w:color w:val="000000"/>
        </w:rPr>
        <w:t>(</w:t>
      </w:r>
      <w:r>
        <w:rPr>
          <w:rFonts w:ascii="Open Sans" w:eastAsia="Open Sans" w:hAnsi="Open Sans" w:cs="Open Sans"/>
        </w:rPr>
        <w:t>-16,7%</w:t>
      </w:r>
      <w:r>
        <w:rPr>
          <w:rFonts w:ascii="Open Sans" w:eastAsia="Open Sans" w:hAnsi="Open Sans" w:cs="Open Sans"/>
          <w:color w:val="000000"/>
        </w:rPr>
        <w:t xml:space="preserve">) y </w:t>
      </w:r>
      <w:r>
        <w:rPr>
          <w:rFonts w:ascii="Open Sans" w:eastAsia="Open Sans" w:hAnsi="Open Sans" w:cs="Open Sans"/>
        </w:rPr>
        <w:t xml:space="preserve">Sant Josep de sa Talaia </w:t>
      </w:r>
      <w:r>
        <w:rPr>
          <w:rFonts w:ascii="Open Sans" w:eastAsia="Open Sans" w:hAnsi="Open Sans" w:cs="Open Sans"/>
          <w:color w:val="000000"/>
        </w:rPr>
        <w:t>(</w:t>
      </w:r>
      <w:r>
        <w:rPr>
          <w:rFonts w:ascii="Open Sans" w:eastAsia="Open Sans" w:hAnsi="Open Sans" w:cs="Open Sans"/>
        </w:rPr>
        <w:t>-15,2%</w:t>
      </w:r>
      <w:r>
        <w:rPr>
          <w:rFonts w:ascii="Open Sans" w:eastAsia="Open Sans" w:hAnsi="Open Sans" w:cs="Open Sans"/>
          <w:color w:val="000000"/>
        </w:rPr>
        <w:t>).</w:t>
      </w:r>
    </w:p>
    <w:p w14:paraId="296CFAE5" w14:textId="77777777" w:rsidR="00F5754F" w:rsidRDefault="00F5754F">
      <w:pPr>
        <w:spacing w:line="276" w:lineRule="auto"/>
        <w:ind w:right="-567"/>
        <w:jc w:val="both"/>
        <w:rPr>
          <w:rFonts w:ascii="Open Sans" w:eastAsia="Open Sans" w:hAnsi="Open Sans" w:cs="Open Sans"/>
        </w:rPr>
      </w:pPr>
    </w:p>
    <w:p w14:paraId="54E1E919" w14:textId="77777777" w:rsidR="00F5754F"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enero, vemos que diez municipios sobrepasan los 20,00 €/m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son: Esplugues de Llobregat con 26,21 €/m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23,19 €/m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23,06 €/m</w:t>
      </w:r>
      <w:r>
        <w:rPr>
          <w:rFonts w:ascii="Open Sans" w:eastAsia="Open Sans" w:hAnsi="Open Sans" w:cs="Open Sans"/>
          <w:color w:val="000000"/>
          <w:vertAlign w:val="superscript"/>
        </w:rPr>
        <w:t xml:space="preserve">2 </w:t>
      </w:r>
      <w:r>
        <w:rPr>
          <w:rFonts w:ascii="Open Sans" w:eastAsia="Open Sans" w:hAnsi="Open Sans" w:cs="Open Sans"/>
          <w:color w:val="000000"/>
        </w:rPr>
        <w:t>al mes, Eivissa con 22,16 €/m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21,59 €/m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Coloma de Gramenet con 21,59 €/m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Bartolomé de Tirajana con 21,26 €/m</w:t>
      </w:r>
      <w:r>
        <w:rPr>
          <w:rFonts w:ascii="Open Sans" w:eastAsia="Open Sans" w:hAnsi="Open Sans" w:cs="Open Sans"/>
          <w:color w:val="000000"/>
          <w:vertAlign w:val="superscript"/>
        </w:rPr>
        <w:t xml:space="preserve">2 </w:t>
      </w:r>
      <w:r>
        <w:rPr>
          <w:rFonts w:ascii="Open Sans" w:eastAsia="Open Sans" w:hAnsi="Open Sans" w:cs="Open Sans"/>
          <w:color w:val="000000"/>
        </w:rPr>
        <w:t>al mes, L'Hospitalet de Llobregat con 21,03 €/m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Moraleja con 20,70 €/m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Donostia - San Sebastián con 20,37 €/m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Por otro lado, las cinco </w:t>
      </w:r>
      <w:r>
        <w:rPr>
          <w:rFonts w:ascii="Open Sans" w:eastAsia="Open Sans" w:hAnsi="Open Sans" w:cs="Open Sans"/>
          <w:color w:val="000000"/>
        </w:rPr>
        <w:lastRenderedPageBreak/>
        <w:t>ciudades en donde el precio del alquiler por metro cuadrado más económico es: Villarrobledo con 4,17 €/m</w:t>
      </w:r>
      <w:r>
        <w:rPr>
          <w:rFonts w:ascii="Open Sans" w:eastAsia="Open Sans" w:hAnsi="Open Sans" w:cs="Open Sans"/>
          <w:color w:val="000000"/>
          <w:vertAlign w:val="superscript"/>
        </w:rPr>
        <w:t xml:space="preserve">2 </w:t>
      </w:r>
      <w:r>
        <w:rPr>
          <w:rFonts w:ascii="Open Sans" w:eastAsia="Open Sans" w:hAnsi="Open Sans" w:cs="Open Sans"/>
          <w:color w:val="000000"/>
        </w:rPr>
        <w:t>al mes, Baeza con 4,64 €/m</w:t>
      </w:r>
      <w:r>
        <w:rPr>
          <w:rFonts w:ascii="Open Sans" w:eastAsia="Open Sans" w:hAnsi="Open Sans" w:cs="Open Sans"/>
          <w:color w:val="000000"/>
          <w:vertAlign w:val="superscript"/>
        </w:rPr>
        <w:t xml:space="preserve">2 </w:t>
      </w:r>
      <w:r>
        <w:rPr>
          <w:rFonts w:ascii="Open Sans" w:eastAsia="Open Sans" w:hAnsi="Open Sans" w:cs="Open Sans"/>
          <w:color w:val="000000"/>
        </w:rPr>
        <w:t>al mes, Cazorla con 5,60 €/m</w:t>
      </w:r>
      <w:r>
        <w:rPr>
          <w:rFonts w:ascii="Open Sans" w:eastAsia="Open Sans" w:hAnsi="Open Sans" w:cs="Open Sans"/>
          <w:color w:val="000000"/>
          <w:vertAlign w:val="superscript"/>
        </w:rPr>
        <w:t xml:space="preserve">2 </w:t>
      </w:r>
      <w:r>
        <w:rPr>
          <w:rFonts w:ascii="Open Sans" w:eastAsia="Open Sans" w:hAnsi="Open Sans" w:cs="Open Sans"/>
          <w:color w:val="000000"/>
        </w:rPr>
        <w:t>al mes, Andújar con 5,66 €/m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Tudela de Duero con 5,84 €/m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9B84FFA" w14:textId="77777777" w:rsidR="00F5754F"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F5754F" w14:paraId="65512323" w14:textId="77777777" w:rsidTr="00F5754F">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EE1193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5" w:type="dxa"/>
            <w:vAlign w:val="center"/>
          </w:tcPr>
          <w:p w14:paraId="0C9216E6" w14:textId="77777777" w:rsidR="00F5754F"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5B8531F2"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Ene. 2026</w:t>
            </w:r>
          </w:p>
          <w:p w14:paraId="1FD9FA31"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60" w:type="dxa"/>
            <w:vAlign w:val="center"/>
          </w:tcPr>
          <w:p w14:paraId="085FE526"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61E690E2"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F5754F" w14:paraId="19D216DA"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4BDEB4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1985" w:type="dxa"/>
            <w:vAlign w:val="bottom"/>
          </w:tcPr>
          <w:p w14:paraId="34F7DC69"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23CF64E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12,24 €</w:t>
            </w:r>
          </w:p>
        </w:tc>
        <w:tc>
          <w:tcPr>
            <w:tcW w:w="1560" w:type="dxa"/>
            <w:vAlign w:val="bottom"/>
          </w:tcPr>
          <w:p w14:paraId="665F246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-6,0%</w:t>
            </w:r>
          </w:p>
        </w:tc>
        <w:tc>
          <w:tcPr>
            <w:tcW w:w="1701" w:type="dxa"/>
            <w:vAlign w:val="bottom"/>
          </w:tcPr>
          <w:p w14:paraId="6B042A2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42,7%</w:t>
            </w:r>
          </w:p>
        </w:tc>
      </w:tr>
      <w:tr w:rsidR="00F5754F" w14:paraId="38C2FC90"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BC3664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5" w:type="dxa"/>
            <w:vAlign w:val="bottom"/>
          </w:tcPr>
          <w:p w14:paraId="0236F39B"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Moncofa</w:t>
            </w:r>
          </w:p>
        </w:tc>
        <w:tc>
          <w:tcPr>
            <w:tcW w:w="1984" w:type="dxa"/>
            <w:vAlign w:val="bottom"/>
          </w:tcPr>
          <w:p w14:paraId="112C3DE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12,69 €</w:t>
            </w:r>
          </w:p>
        </w:tc>
        <w:tc>
          <w:tcPr>
            <w:tcW w:w="1560" w:type="dxa"/>
            <w:vAlign w:val="bottom"/>
          </w:tcPr>
          <w:p w14:paraId="695084E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w:t>
            </w:r>
          </w:p>
        </w:tc>
        <w:tc>
          <w:tcPr>
            <w:tcW w:w="1701" w:type="dxa"/>
            <w:vAlign w:val="bottom"/>
          </w:tcPr>
          <w:p w14:paraId="5107F15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41,8%</w:t>
            </w:r>
          </w:p>
        </w:tc>
      </w:tr>
      <w:tr w:rsidR="00F5754F" w14:paraId="06FD2416"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B5FE540"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1985" w:type="dxa"/>
            <w:vAlign w:val="bottom"/>
          </w:tcPr>
          <w:p w14:paraId="18EA7FED"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Gabias</w:t>
            </w:r>
          </w:p>
        </w:tc>
        <w:tc>
          <w:tcPr>
            <w:tcW w:w="1984" w:type="dxa"/>
            <w:vAlign w:val="bottom"/>
          </w:tcPr>
          <w:p w14:paraId="773A58FF"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9,53 €</w:t>
            </w:r>
          </w:p>
        </w:tc>
        <w:tc>
          <w:tcPr>
            <w:tcW w:w="1560" w:type="dxa"/>
            <w:vAlign w:val="bottom"/>
          </w:tcPr>
          <w:p w14:paraId="14752DC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c>
          <w:tcPr>
            <w:tcW w:w="1701" w:type="dxa"/>
            <w:vAlign w:val="bottom"/>
          </w:tcPr>
          <w:p w14:paraId="6E6A81A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36,5%</w:t>
            </w:r>
          </w:p>
        </w:tc>
      </w:tr>
      <w:tr w:rsidR="00F5754F" w14:paraId="72FCBD64"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85E24D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5" w:type="dxa"/>
            <w:vAlign w:val="bottom"/>
          </w:tcPr>
          <w:p w14:paraId="0EB89644"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Vilanova I la Geltrú</w:t>
            </w:r>
          </w:p>
        </w:tc>
        <w:tc>
          <w:tcPr>
            <w:tcW w:w="1984" w:type="dxa"/>
            <w:vAlign w:val="bottom"/>
          </w:tcPr>
          <w:p w14:paraId="5A6964B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17,88 €</w:t>
            </w:r>
          </w:p>
        </w:tc>
        <w:tc>
          <w:tcPr>
            <w:tcW w:w="1560" w:type="dxa"/>
            <w:vAlign w:val="bottom"/>
          </w:tcPr>
          <w:p w14:paraId="184A0BF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6BBAA94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31,5%</w:t>
            </w:r>
          </w:p>
        </w:tc>
      </w:tr>
      <w:tr w:rsidR="00F5754F" w14:paraId="3586CE23"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4FA92F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5" w:type="dxa"/>
            <w:vAlign w:val="bottom"/>
          </w:tcPr>
          <w:p w14:paraId="7BE44439"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Pedro del Pinatar</w:t>
            </w:r>
          </w:p>
        </w:tc>
        <w:tc>
          <w:tcPr>
            <w:tcW w:w="1984" w:type="dxa"/>
            <w:vAlign w:val="bottom"/>
          </w:tcPr>
          <w:p w14:paraId="7F1A37A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9,79 €</w:t>
            </w:r>
          </w:p>
        </w:tc>
        <w:tc>
          <w:tcPr>
            <w:tcW w:w="1560" w:type="dxa"/>
            <w:vAlign w:val="bottom"/>
          </w:tcPr>
          <w:p w14:paraId="2BD56F0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w:t>
            </w:r>
          </w:p>
        </w:tc>
        <w:tc>
          <w:tcPr>
            <w:tcW w:w="1701" w:type="dxa"/>
            <w:vAlign w:val="bottom"/>
          </w:tcPr>
          <w:p w14:paraId="3610973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29,3%</w:t>
            </w:r>
          </w:p>
        </w:tc>
      </w:tr>
      <w:tr w:rsidR="00F5754F" w14:paraId="7C8D62EC"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F9ED96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985" w:type="dxa"/>
            <w:vAlign w:val="bottom"/>
          </w:tcPr>
          <w:p w14:paraId="5C07F3BA"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Bezana</w:t>
            </w:r>
          </w:p>
        </w:tc>
        <w:tc>
          <w:tcPr>
            <w:tcW w:w="1984" w:type="dxa"/>
            <w:vAlign w:val="bottom"/>
          </w:tcPr>
          <w:p w14:paraId="381E0B3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13,44 €</w:t>
            </w:r>
          </w:p>
        </w:tc>
        <w:tc>
          <w:tcPr>
            <w:tcW w:w="1560" w:type="dxa"/>
            <w:vAlign w:val="bottom"/>
          </w:tcPr>
          <w:p w14:paraId="73A07B3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c>
          <w:tcPr>
            <w:tcW w:w="1701" w:type="dxa"/>
            <w:vAlign w:val="bottom"/>
          </w:tcPr>
          <w:p w14:paraId="6EA2F49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28,4%</w:t>
            </w:r>
          </w:p>
        </w:tc>
      </w:tr>
      <w:tr w:rsidR="00F5754F" w14:paraId="0F04BEFD"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718E880"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5" w:type="dxa"/>
            <w:vAlign w:val="bottom"/>
          </w:tcPr>
          <w:p w14:paraId="719C5E93"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Mont-roig del Camp</w:t>
            </w:r>
          </w:p>
        </w:tc>
        <w:tc>
          <w:tcPr>
            <w:tcW w:w="1984" w:type="dxa"/>
            <w:vAlign w:val="bottom"/>
          </w:tcPr>
          <w:p w14:paraId="16E512B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13,95 €</w:t>
            </w:r>
          </w:p>
        </w:tc>
        <w:tc>
          <w:tcPr>
            <w:tcW w:w="1560" w:type="dxa"/>
            <w:vAlign w:val="bottom"/>
          </w:tcPr>
          <w:p w14:paraId="6D0B7368" w14:textId="77777777" w:rsidR="00F5754F" w:rsidRDefault="00F5754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701" w:type="dxa"/>
            <w:vAlign w:val="bottom"/>
          </w:tcPr>
          <w:p w14:paraId="6B574BD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28,0%</w:t>
            </w:r>
          </w:p>
        </w:tc>
      </w:tr>
      <w:tr w:rsidR="00F5754F" w14:paraId="1156A5E8"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41FA19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5" w:type="dxa"/>
            <w:vAlign w:val="bottom"/>
          </w:tcPr>
          <w:p w14:paraId="0C86E1BE"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Elda</w:t>
            </w:r>
          </w:p>
        </w:tc>
        <w:tc>
          <w:tcPr>
            <w:tcW w:w="1984" w:type="dxa"/>
            <w:vAlign w:val="bottom"/>
          </w:tcPr>
          <w:p w14:paraId="2D8EFF3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9,52 €</w:t>
            </w:r>
          </w:p>
        </w:tc>
        <w:tc>
          <w:tcPr>
            <w:tcW w:w="1560" w:type="dxa"/>
            <w:vAlign w:val="bottom"/>
          </w:tcPr>
          <w:p w14:paraId="61E23FA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14,1%</w:t>
            </w:r>
          </w:p>
        </w:tc>
        <w:tc>
          <w:tcPr>
            <w:tcW w:w="1701" w:type="dxa"/>
            <w:vAlign w:val="bottom"/>
          </w:tcPr>
          <w:p w14:paraId="3FB156A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26,6%</w:t>
            </w:r>
          </w:p>
        </w:tc>
      </w:tr>
      <w:tr w:rsidR="00F5754F" w14:paraId="0F0DB9DD"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427693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1985" w:type="dxa"/>
            <w:vAlign w:val="bottom"/>
          </w:tcPr>
          <w:p w14:paraId="36FBEB60"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Vilagarcía de Arousa</w:t>
            </w:r>
          </w:p>
        </w:tc>
        <w:tc>
          <w:tcPr>
            <w:tcW w:w="1984" w:type="dxa"/>
            <w:vAlign w:val="bottom"/>
          </w:tcPr>
          <w:p w14:paraId="7981828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9,69 €</w:t>
            </w:r>
          </w:p>
        </w:tc>
        <w:tc>
          <w:tcPr>
            <w:tcW w:w="1560" w:type="dxa"/>
            <w:vAlign w:val="bottom"/>
          </w:tcPr>
          <w:p w14:paraId="7879B89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w:t>
            </w:r>
          </w:p>
        </w:tc>
        <w:tc>
          <w:tcPr>
            <w:tcW w:w="1701" w:type="dxa"/>
            <w:vAlign w:val="bottom"/>
          </w:tcPr>
          <w:p w14:paraId="70ABEF7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25,7%</w:t>
            </w:r>
          </w:p>
        </w:tc>
      </w:tr>
      <w:tr w:rsidR="00F5754F" w14:paraId="79170233"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CA017D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5" w:type="dxa"/>
            <w:vAlign w:val="bottom"/>
          </w:tcPr>
          <w:p w14:paraId="44BF9B07"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Torre-Pacheco</w:t>
            </w:r>
          </w:p>
        </w:tc>
        <w:tc>
          <w:tcPr>
            <w:tcW w:w="1984" w:type="dxa"/>
            <w:vAlign w:val="bottom"/>
          </w:tcPr>
          <w:p w14:paraId="05AB220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9,33 €</w:t>
            </w:r>
          </w:p>
        </w:tc>
        <w:tc>
          <w:tcPr>
            <w:tcW w:w="1560" w:type="dxa"/>
            <w:vAlign w:val="bottom"/>
          </w:tcPr>
          <w:p w14:paraId="114623A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w:t>
            </w:r>
          </w:p>
        </w:tc>
        <w:tc>
          <w:tcPr>
            <w:tcW w:w="1701" w:type="dxa"/>
            <w:vAlign w:val="bottom"/>
          </w:tcPr>
          <w:p w14:paraId="4AD2190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25,1%</w:t>
            </w:r>
          </w:p>
        </w:tc>
      </w:tr>
    </w:tbl>
    <w:p w14:paraId="02BC4482" w14:textId="77777777" w:rsidR="00F5754F"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Municipios con descenso o menor incremento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F5754F" w14:paraId="0C1A7D42" w14:textId="77777777" w:rsidTr="00F5754F">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B9CEAF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5" w:type="dxa"/>
            <w:vAlign w:val="center"/>
          </w:tcPr>
          <w:p w14:paraId="1DEE16D7" w14:textId="77777777" w:rsidR="00F5754F"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51EF072B"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Ene. 2026</w:t>
            </w:r>
          </w:p>
          <w:p w14:paraId="59F2DBBE"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60" w:type="dxa"/>
            <w:vAlign w:val="center"/>
          </w:tcPr>
          <w:p w14:paraId="54E4E562"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6C40C6E0"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F5754F" w14:paraId="3910D922"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F44067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5" w:type="dxa"/>
            <w:vAlign w:val="bottom"/>
          </w:tcPr>
          <w:p w14:paraId="1FB82978"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Eulària des Riu</w:t>
            </w:r>
          </w:p>
        </w:tc>
        <w:tc>
          <w:tcPr>
            <w:tcW w:w="1984" w:type="dxa"/>
            <w:vAlign w:val="bottom"/>
          </w:tcPr>
          <w:p w14:paraId="771BA35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17,90 €</w:t>
            </w:r>
          </w:p>
        </w:tc>
        <w:tc>
          <w:tcPr>
            <w:tcW w:w="1560" w:type="dxa"/>
            <w:vAlign w:val="bottom"/>
          </w:tcPr>
          <w:p w14:paraId="7A56ADD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-8,9%</w:t>
            </w:r>
          </w:p>
        </w:tc>
        <w:tc>
          <w:tcPr>
            <w:tcW w:w="1701" w:type="dxa"/>
            <w:vAlign w:val="bottom"/>
          </w:tcPr>
          <w:p w14:paraId="6A577AD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-19,8%</w:t>
            </w:r>
          </w:p>
        </w:tc>
      </w:tr>
      <w:tr w:rsidR="00F5754F" w14:paraId="47215C99"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666C25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5" w:type="dxa"/>
            <w:vAlign w:val="bottom"/>
          </w:tcPr>
          <w:p w14:paraId="3F399CE1"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Tortosa</w:t>
            </w:r>
          </w:p>
        </w:tc>
        <w:tc>
          <w:tcPr>
            <w:tcW w:w="1984" w:type="dxa"/>
            <w:vAlign w:val="bottom"/>
          </w:tcPr>
          <w:p w14:paraId="20443C7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6,68 €</w:t>
            </w:r>
          </w:p>
        </w:tc>
        <w:tc>
          <w:tcPr>
            <w:tcW w:w="1560" w:type="dxa"/>
            <w:vAlign w:val="bottom"/>
          </w:tcPr>
          <w:p w14:paraId="74D00A6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-0,7%</w:t>
            </w:r>
          </w:p>
        </w:tc>
        <w:tc>
          <w:tcPr>
            <w:tcW w:w="1701" w:type="dxa"/>
            <w:vAlign w:val="bottom"/>
          </w:tcPr>
          <w:p w14:paraId="6C2AF5B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-17,7%</w:t>
            </w:r>
          </w:p>
        </w:tc>
      </w:tr>
      <w:tr w:rsidR="00F5754F" w14:paraId="610B0E06" w14:textId="77777777" w:rsidTr="00F5754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5EA41C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66EB6F13"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Getafe</w:t>
            </w:r>
          </w:p>
        </w:tc>
        <w:tc>
          <w:tcPr>
            <w:tcW w:w="1984" w:type="dxa"/>
            <w:vAlign w:val="bottom"/>
          </w:tcPr>
          <w:p w14:paraId="711113A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15,59 €</w:t>
            </w:r>
          </w:p>
        </w:tc>
        <w:tc>
          <w:tcPr>
            <w:tcW w:w="1560" w:type="dxa"/>
            <w:vAlign w:val="bottom"/>
          </w:tcPr>
          <w:p w14:paraId="372CC3A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w:t>
            </w:r>
          </w:p>
        </w:tc>
        <w:tc>
          <w:tcPr>
            <w:tcW w:w="1701" w:type="dxa"/>
            <w:vAlign w:val="bottom"/>
          </w:tcPr>
          <w:p w14:paraId="4B5A44B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-17,5%</w:t>
            </w:r>
          </w:p>
        </w:tc>
      </w:tr>
      <w:tr w:rsidR="00F5754F" w14:paraId="1D02EDE3"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25EB74"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5" w:type="dxa"/>
            <w:vAlign w:val="bottom"/>
          </w:tcPr>
          <w:p w14:paraId="49C66A80"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Águilas</w:t>
            </w:r>
          </w:p>
        </w:tc>
        <w:tc>
          <w:tcPr>
            <w:tcW w:w="1984" w:type="dxa"/>
            <w:vAlign w:val="bottom"/>
          </w:tcPr>
          <w:p w14:paraId="5BF0948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7,79 €</w:t>
            </w:r>
          </w:p>
        </w:tc>
        <w:tc>
          <w:tcPr>
            <w:tcW w:w="1560" w:type="dxa"/>
            <w:vAlign w:val="bottom"/>
          </w:tcPr>
          <w:p w14:paraId="377EFA1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0,9%</w:t>
            </w:r>
          </w:p>
        </w:tc>
        <w:tc>
          <w:tcPr>
            <w:tcW w:w="1701" w:type="dxa"/>
            <w:vAlign w:val="bottom"/>
          </w:tcPr>
          <w:p w14:paraId="1D4C8E7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-17,2%</w:t>
            </w:r>
          </w:p>
        </w:tc>
      </w:tr>
      <w:tr w:rsidR="00F5754F" w14:paraId="492382FF"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46CD1D8"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5" w:type="dxa"/>
            <w:vAlign w:val="bottom"/>
          </w:tcPr>
          <w:p w14:paraId="2DBAFDAC"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Adra</w:t>
            </w:r>
          </w:p>
        </w:tc>
        <w:tc>
          <w:tcPr>
            <w:tcW w:w="1984" w:type="dxa"/>
            <w:vAlign w:val="bottom"/>
          </w:tcPr>
          <w:p w14:paraId="79A27DC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8,81 €</w:t>
            </w:r>
          </w:p>
        </w:tc>
        <w:tc>
          <w:tcPr>
            <w:tcW w:w="1560" w:type="dxa"/>
            <w:vAlign w:val="bottom"/>
          </w:tcPr>
          <w:p w14:paraId="69C05ABD" w14:textId="77777777" w:rsidR="00F5754F" w:rsidRDefault="00F5754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1365F2E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-16,7%</w:t>
            </w:r>
          </w:p>
        </w:tc>
      </w:tr>
      <w:tr w:rsidR="00F5754F" w14:paraId="619CA8FD"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26541A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5" w:type="dxa"/>
            <w:vAlign w:val="bottom"/>
          </w:tcPr>
          <w:p w14:paraId="3193CB41"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Josep de sa Talaia</w:t>
            </w:r>
          </w:p>
        </w:tc>
        <w:tc>
          <w:tcPr>
            <w:tcW w:w="1984" w:type="dxa"/>
            <w:vAlign w:val="bottom"/>
          </w:tcPr>
          <w:p w14:paraId="0DE9499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18,86 €</w:t>
            </w:r>
          </w:p>
        </w:tc>
        <w:tc>
          <w:tcPr>
            <w:tcW w:w="1560" w:type="dxa"/>
            <w:vAlign w:val="bottom"/>
          </w:tcPr>
          <w:p w14:paraId="49B8080E" w14:textId="77777777" w:rsidR="00F5754F" w:rsidRDefault="00F5754F">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3419ECC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-15,2%</w:t>
            </w:r>
          </w:p>
        </w:tc>
      </w:tr>
      <w:tr w:rsidR="00F5754F" w14:paraId="4EB1098C"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0BDBE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1985" w:type="dxa"/>
            <w:vAlign w:val="bottom"/>
          </w:tcPr>
          <w:p w14:paraId="2C013A7D"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Armilla</w:t>
            </w:r>
          </w:p>
        </w:tc>
        <w:tc>
          <w:tcPr>
            <w:tcW w:w="1984" w:type="dxa"/>
            <w:vAlign w:val="bottom"/>
          </w:tcPr>
          <w:p w14:paraId="462D9F0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9,89 €</w:t>
            </w:r>
          </w:p>
        </w:tc>
        <w:tc>
          <w:tcPr>
            <w:tcW w:w="1560" w:type="dxa"/>
            <w:vAlign w:val="bottom"/>
          </w:tcPr>
          <w:p w14:paraId="5F39E22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w:t>
            </w:r>
          </w:p>
        </w:tc>
        <w:tc>
          <w:tcPr>
            <w:tcW w:w="1701" w:type="dxa"/>
            <w:vAlign w:val="bottom"/>
          </w:tcPr>
          <w:p w14:paraId="4AA59E2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-11,9%</w:t>
            </w:r>
          </w:p>
        </w:tc>
      </w:tr>
      <w:tr w:rsidR="00F5754F" w14:paraId="050522A2"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8C80F5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5" w:type="dxa"/>
            <w:vAlign w:val="bottom"/>
          </w:tcPr>
          <w:p w14:paraId="2E020B8C"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4" w:type="dxa"/>
            <w:vAlign w:val="bottom"/>
          </w:tcPr>
          <w:p w14:paraId="1F81CC8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4,64 €</w:t>
            </w:r>
          </w:p>
        </w:tc>
        <w:tc>
          <w:tcPr>
            <w:tcW w:w="1560" w:type="dxa"/>
            <w:vAlign w:val="bottom"/>
          </w:tcPr>
          <w:p w14:paraId="518F581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-10,9%</w:t>
            </w:r>
          </w:p>
        </w:tc>
        <w:tc>
          <w:tcPr>
            <w:tcW w:w="1701" w:type="dxa"/>
            <w:vAlign w:val="bottom"/>
          </w:tcPr>
          <w:p w14:paraId="033435E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-11,8%</w:t>
            </w:r>
          </w:p>
        </w:tc>
      </w:tr>
      <w:tr w:rsidR="00F5754F" w14:paraId="502F92E3"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10E656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1985" w:type="dxa"/>
            <w:vAlign w:val="bottom"/>
          </w:tcPr>
          <w:p w14:paraId="105565B3"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Barakaldo</w:t>
            </w:r>
          </w:p>
        </w:tc>
        <w:tc>
          <w:tcPr>
            <w:tcW w:w="1984" w:type="dxa"/>
            <w:vAlign w:val="bottom"/>
          </w:tcPr>
          <w:p w14:paraId="372B323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15,42 €</w:t>
            </w:r>
          </w:p>
        </w:tc>
        <w:tc>
          <w:tcPr>
            <w:tcW w:w="1560" w:type="dxa"/>
            <w:vAlign w:val="bottom"/>
          </w:tcPr>
          <w:p w14:paraId="0F327AA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-5,6%</w:t>
            </w:r>
          </w:p>
        </w:tc>
        <w:tc>
          <w:tcPr>
            <w:tcW w:w="1701" w:type="dxa"/>
            <w:vAlign w:val="bottom"/>
          </w:tcPr>
          <w:p w14:paraId="1E9834D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-11,3%</w:t>
            </w:r>
          </w:p>
        </w:tc>
      </w:tr>
      <w:tr w:rsidR="00F5754F" w14:paraId="5A753477"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23018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5" w:type="dxa"/>
            <w:vAlign w:val="bottom"/>
          </w:tcPr>
          <w:p w14:paraId="75FF7E6C"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Mazarrón</w:t>
            </w:r>
          </w:p>
        </w:tc>
        <w:tc>
          <w:tcPr>
            <w:tcW w:w="1984" w:type="dxa"/>
            <w:vAlign w:val="bottom"/>
          </w:tcPr>
          <w:p w14:paraId="65A1ED4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11,51 €</w:t>
            </w:r>
          </w:p>
        </w:tc>
        <w:tc>
          <w:tcPr>
            <w:tcW w:w="1560" w:type="dxa"/>
            <w:vAlign w:val="bottom"/>
          </w:tcPr>
          <w:p w14:paraId="1018499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w:t>
            </w:r>
          </w:p>
        </w:tc>
        <w:tc>
          <w:tcPr>
            <w:tcW w:w="1701" w:type="dxa"/>
            <w:vAlign w:val="bottom"/>
          </w:tcPr>
          <w:p w14:paraId="0ECC9B7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-9,9%</w:t>
            </w:r>
          </w:p>
        </w:tc>
      </w:tr>
    </w:tbl>
    <w:p w14:paraId="26036292" w14:textId="77777777" w:rsidR="00EB0C29" w:rsidRDefault="00EB0C29">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5D6AAC52" w14:textId="20DEFFAD" w:rsidR="00F5754F"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F5754F" w14:paraId="21B36F1F" w14:textId="77777777" w:rsidTr="00F5754F">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0619FA0"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1C35B52A" w14:textId="77777777" w:rsidR="00F5754F"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5" w:type="dxa"/>
            <w:vAlign w:val="center"/>
          </w:tcPr>
          <w:p w14:paraId="5373BF48"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Ene. 2026</w:t>
            </w:r>
          </w:p>
          <w:p w14:paraId="1A7E21BF"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701" w:type="dxa"/>
            <w:vAlign w:val="center"/>
          </w:tcPr>
          <w:p w14:paraId="73E16823"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2964F90F"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F5754F" w14:paraId="3FFE1D7F"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BAB45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44A5D476"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5" w:type="dxa"/>
            <w:vAlign w:val="bottom"/>
          </w:tcPr>
          <w:p w14:paraId="28D47EC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26,21 €</w:t>
            </w:r>
          </w:p>
        </w:tc>
        <w:tc>
          <w:tcPr>
            <w:tcW w:w="1701" w:type="dxa"/>
            <w:vAlign w:val="bottom"/>
          </w:tcPr>
          <w:p w14:paraId="7B10257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2,7%</w:t>
            </w:r>
          </w:p>
        </w:tc>
        <w:tc>
          <w:tcPr>
            <w:tcW w:w="1701" w:type="dxa"/>
            <w:vAlign w:val="bottom"/>
          </w:tcPr>
          <w:p w14:paraId="357AB85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w:t>
            </w:r>
          </w:p>
        </w:tc>
      </w:tr>
      <w:tr w:rsidR="00F5754F" w14:paraId="1F5BB0C9"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BE66B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2D76F1DD"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4729896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23,19 €</w:t>
            </w:r>
          </w:p>
        </w:tc>
        <w:tc>
          <w:tcPr>
            <w:tcW w:w="1701" w:type="dxa"/>
            <w:vAlign w:val="bottom"/>
          </w:tcPr>
          <w:p w14:paraId="1F88C6E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5D4446C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w:t>
            </w:r>
          </w:p>
        </w:tc>
      </w:tr>
      <w:tr w:rsidR="00F5754F" w14:paraId="1D4F900E"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99D1D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7714994B"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6C49D12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23,06 €</w:t>
            </w:r>
          </w:p>
        </w:tc>
        <w:tc>
          <w:tcPr>
            <w:tcW w:w="1701" w:type="dxa"/>
            <w:vAlign w:val="bottom"/>
          </w:tcPr>
          <w:p w14:paraId="66EA79C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4,0%</w:t>
            </w:r>
          </w:p>
        </w:tc>
        <w:tc>
          <w:tcPr>
            <w:tcW w:w="1701" w:type="dxa"/>
            <w:vAlign w:val="bottom"/>
          </w:tcPr>
          <w:p w14:paraId="4C4F67D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w:t>
            </w:r>
          </w:p>
        </w:tc>
      </w:tr>
      <w:tr w:rsidR="00F5754F" w14:paraId="79804356"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56209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532DCB00"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1ED1A00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22,16 €</w:t>
            </w:r>
          </w:p>
        </w:tc>
        <w:tc>
          <w:tcPr>
            <w:tcW w:w="1701" w:type="dxa"/>
            <w:vAlign w:val="bottom"/>
          </w:tcPr>
          <w:p w14:paraId="6AF5355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-5,1%</w:t>
            </w:r>
          </w:p>
        </w:tc>
        <w:tc>
          <w:tcPr>
            <w:tcW w:w="1701" w:type="dxa"/>
            <w:vAlign w:val="bottom"/>
          </w:tcPr>
          <w:p w14:paraId="5C0CFE2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3,9%</w:t>
            </w:r>
          </w:p>
        </w:tc>
      </w:tr>
      <w:tr w:rsidR="00F5754F" w14:paraId="2C340B74"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8A43A8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5F65D8F4"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6141044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21,59 €</w:t>
            </w:r>
          </w:p>
        </w:tc>
        <w:tc>
          <w:tcPr>
            <w:tcW w:w="1701" w:type="dxa"/>
            <w:vAlign w:val="bottom"/>
          </w:tcPr>
          <w:p w14:paraId="164DC00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3FCCBB2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r>
      <w:tr w:rsidR="00F5754F" w14:paraId="58082D25"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3A81D88"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4381D3AE"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Coloma de Gramenet</w:t>
            </w:r>
          </w:p>
        </w:tc>
        <w:tc>
          <w:tcPr>
            <w:tcW w:w="1985" w:type="dxa"/>
            <w:vAlign w:val="bottom"/>
          </w:tcPr>
          <w:p w14:paraId="66A29BE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21,59 €</w:t>
            </w:r>
          </w:p>
        </w:tc>
        <w:tc>
          <w:tcPr>
            <w:tcW w:w="1701" w:type="dxa"/>
            <w:vAlign w:val="bottom"/>
          </w:tcPr>
          <w:p w14:paraId="07445AD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w:t>
            </w:r>
          </w:p>
        </w:tc>
        <w:tc>
          <w:tcPr>
            <w:tcW w:w="1701" w:type="dxa"/>
            <w:vAlign w:val="bottom"/>
          </w:tcPr>
          <w:p w14:paraId="645CD29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w:t>
            </w:r>
          </w:p>
        </w:tc>
      </w:tr>
      <w:tr w:rsidR="00F5754F" w14:paraId="53DE34F1"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CB8BE0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66600237"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Bartolomé de Tirajana</w:t>
            </w:r>
          </w:p>
        </w:tc>
        <w:tc>
          <w:tcPr>
            <w:tcW w:w="1985" w:type="dxa"/>
            <w:vAlign w:val="bottom"/>
          </w:tcPr>
          <w:p w14:paraId="0C41DDB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21,26 €</w:t>
            </w:r>
          </w:p>
        </w:tc>
        <w:tc>
          <w:tcPr>
            <w:tcW w:w="1701" w:type="dxa"/>
            <w:vAlign w:val="bottom"/>
          </w:tcPr>
          <w:p w14:paraId="55E4426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701" w:type="dxa"/>
            <w:vAlign w:val="bottom"/>
          </w:tcPr>
          <w:p w14:paraId="30D4196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15,2%</w:t>
            </w:r>
          </w:p>
        </w:tc>
      </w:tr>
      <w:tr w:rsidR="00F5754F" w14:paraId="27E077CF"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EA1DCD1"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72A0FA8A"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L'Hospitalet de Llobregat</w:t>
            </w:r>
          </w:p>
        </w:tc>
        <w:tc>
          <w:tcPr>
            <w:tcW w:w="1985" w:type="dxa"/>
            <w:vAlign w:val="bottom"/>
          </w:tcPr>
          <w:p w14:paraId="24B87E5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21,03 €</w:t>
            </w:r>
          </w:p>
        </w:tc>
        <w:tc>
          <w:tcPr>
            <w:tcW w:w="1701" w:type="dxa"/>
            <w:vAlign w:val="bottom"/>
          </w:tcPr>
          <w:p w14:paraId="54D2986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2E2DA35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r>
      <w:tr w:rsidR="00F5754F" w14:paraId="4A6B7DD5"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960F7F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4814DE26"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639B2C7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20,70 €</w:t>
            </w:r>
          </w:p>
        </w:tc>
        <w:tc>
          <w:tcPr>
            <w:tcW w:w="1701" w:type="dxa"/>
            <w:vAlign w:val="bottom"/>
          </w:tcPr>
          <w:p w14:paraId="5306018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w:t>
            </w:r>
          </w:p>
        </w:tc>
        <w:tc>
          <w:tcPr>
            <w:tcW w:w="1701" w:type="dxa"/>
            <w:vAlign w:val="bottom"/>
          </w:tcPr>
          <w:p w14:paraId="2875CDF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0,8%</w:t>
            </w:r>
          </w:p>
        </w:tc>
      </w:tr>
      <w:tr w:rsidR="00F5754F" w14:paraId="66F86D96"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8C72CF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1984" w:type="dxa"/>
            <w:vAlign w:val="bottom"/>
          </w:tcPr>
          <w:p w14:paraId="2C140E37"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5" w:type="dxa"/>
            <w:vAlign w:val="bottom"/>
          </w:tcPr>
          <w:p w14:paraId="187226B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20,37 €</w:t>
            </w:r>
          </w:p>
        </w:tc>
        <w:tc>
          <w:tcPr>
            <w:tcW w:w="1701" w:type="dxa"/>
            <w:vAlign w:val="bottom"/>
          </w:tcPr>
          <w:p w14:paraId="6E438F3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c>
          <w:tcPr>
            <w:tcW w:w="1701" w:type="dxa"/>
            <w:vAlign w:val="bottom"/>
          </w:tcPr>
          <w:p w14:paraId="30DB452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r>
    </w:tbl>
    <w:p w14:paraId="639108D4" w14:textId="77777777" w:rsidR="00F5754F"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F5754F" w14:paraId="2109C729" w14:textId="77777777" w:rsidTr="00F5754F">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E0C981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5433737C" w14:textId="77777777" w:rsidR="00F5754F"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5" w:type="dxa"/>
            <w:vAlign w:val="center"/>
          </w:tcPr>
          <w:p w14:paraId="54E240AD"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Ene. 2026</w:t>
            </w:r>
          </w:p>
          <w:p w14:paraId="06D80484"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701" w:type="dxa"/>
            <w:vAlign w:val="center"/>
          </w:tcPr>
          <w:p w14:paraId="2832035D"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21B7BE3C"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F5754F" w14:paraId="373BEED4"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F2A2EB0"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1984" w:type="dxa"/>
            <w:vAlign w:val="bottom"/>
          </w:tcPr>
          <w:p w14:paraId="604DD1A7"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Villarrobledo</w:t>
            </w:r>
          </w:p>
        </w:tc>
        <w:tc>
          <w:tcPr>
            <w:tcW w:w="1985" w:type="dxa"/>
            <w:vAlign w:val="bottom"/>
          </w:tcPr>
          <w:p w14:paraId="2470EAF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4,17 €</w:t>
            </w:r>
          </w:p>
        </w:tc>
        <w:tc>
          <w:tcPr>
            <w:tcW w:w="1701" w:type="dxa"/>
            <w:vAlign w:val="bottom"/>
          </w:tcPr>
          <w:p w14:paraId="1AF2731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-3,7%</w:t>
            </w:r>
          </w:p>
        </w:tc>
        <w:tc>
          <w:tcPr>
            <w:tcW w:w="1701" w:type="dxa"/>
            <w:vAlign w:val="bottom"/>
          </w:tcPr>
          <w:p w14:paraId="623570F9" w14:textId="77777777" w:rsidR="00F5754F" w:rsidRDefault="00F5754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F5754F" w14:paraId="67BAC3FD"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14603D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460E6496"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5" w:type="dxa"/>
            <w:vAlign w:val="bottom"/>
          </w:tcPr>
          <w:p w14:paraId="3135B6A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4,64 €</w:t>
            </w:r>
          </w:p>
        </w:tc>
        <w:tc>
          <w:tcPr>
            <w:tcW w:w="1701" w:type="dxa"/>
            <w:vAlign w:val="bottom"/>
          </w:tcPr>
          <w:p w14:paraId="74AC9DD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-10,9%</w:t>
            </w:r>
          </w:p>
        </w:tc>
        <w:tc>
          <w:tcPr>
            <w:tcW w:w="1701" w:type="dxa"/>
            <w:vAlign w:val="bottom"/>
          </w:tcPr>
          <w:p w14:paraId="1D3079B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-11,8%</w:t>
            </w:r>
          </w:p>
        </w:tc>
      </w:tr>
      <w:tr w:rsidR="00F5754F" w14:paraId="7919896A"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2FD9E9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56B922D3"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Cazorla</w:t>
            </w:r>
          </w:p>
        </w:tc>
        <w:tc>
          <w:tcPr>
            <w:tcW w:w="1985" w:type="dxa"/>
            <w:vAlign w:val="bottom"/>
          </w:tcPr>
          <w:p w14:paraId="1779E60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5,60 €</w:t>
            </w:r>
          </w:p>
        </w:tc>
        <w:tc>
          <w:tcPr>
            <w:tcW w:w="1701" w:type="dxa"/>
            <w:vAlign w:val="bottom"/>
          </w:tcPr>
          <w:p w14:paraId="3A7B52B2" w14:textId="77777777" w:rsidR="00F5754F" w:rsidRDefault="00F5754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c>
          <w:tcPr>
            <w:tcW w:w="1701" w:type="dxa"/>
            <w:vAlign w:val="bottom"/>
          </w:tcPr>
          <w:p w14:paraId="28204591" w14:textId="77777777" w:rsidR="00F5754F" w:rsidRDefault="00F5754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F5754F" w14:paraId="3E9ECF96"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3B99B1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6280D897"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Andújar</w:t>
            </w:r>
          </w:p>
        </w:tc>
        <w:tc>
          <w:tcPr>
            <w:tcW w:w="1985" w:type="dxa"/>
            <w:vAlign w:val="bottom"/>
          </w:tcPr>
          <w:p w14:paraId="0401FB0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5,66 €</w:t>
            </w:r>
          </w:p>
        </w:tc>
        <w:tc>
          <w:tcPr>
            <w:tcW w:w="1701" w:type="dxa"/>
            <w:vAlign w:val="bottom"/>
          </w:tcPr>
          <w:p w14:paraId="5B0779FB" w14:textId="77777777" w:rsidR="00F5754F" w:rsidRDefault="00F5754F">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48DF6E7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-1,4%</w:t>
            </w:r>
          </w:p>
        </w:tc>
      </w:tr>
      <w:tr w:rsidR="00F5754F" w14:paraId="6FEB7E90"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8E71F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1984" w:type="dxa"/>
            <w:vAlign w:val="bottom"/>
          </w:tcPr>
          <w:p w14:paraId="0CB75E69"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Tudela de Duero</w:t>
            </w:r>
          </w:p>
        </w:tc>
        <w:tc>
          <w:tcPr>
            <w:tcW w:w="1985" w:type="dxa"/>
            <w:vAlign w:val="bottom"/>
          </w:tcPr>
          <w:p w14:paraId="71ADACD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5,84 €</w:t>
            </w:r>
          </w:p>
        </w:tc>
        <w:tc>
          <w:tcPr>
            <w:tcW w:w="1701" w:type="dxa"/>
            <w:vAlign w:val="bottom"/>
          </w:tcPr>
          <w:p w14:paraId="2ECCDE58" w14:textId="77777777" w:rsidR="00F5754F" w:rsidRDefault="00F5754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047AA3D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0,3%</w:t>
            </w:r>
          </w:p>
        </w:tc>
      </w:tr>
      <w:tr w:rsidR="00F5754F" w14:paraId="3F963E0F"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8633AE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51D74246"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 Benito</w:t>
            </w:r>
          </w:p>
        </w:tc>
        <w:tc>
          <w:tcPr>
            <w:tcW w:w="1985" w:type="dxa"/>
            <w:vAlign w:val="bottom"/>
          </w:tcPr>
          <w:p w14:paraId="4A16648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6,46 €</w:t>
            </w:r>
          </w:p>
        </w:tc>
        <w:tc>
          <w:tcPr>
            <w:tcW w:w="1701" w:type="dxa"/>
            <w:vAlign w:val="bottom"/>
          </w:tcPr>
          <w:p w14:paraId="581B548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0,2%</w:t>
            </w:r>
          </w:p>
        </w:tc>
        <w:tc>
          <w:tcPr>
            <w:tcW w:w="1701" w:type="dxa"/>
            <w:vAlign w:val="bottom"/>
          </w:tcPr>
          <w:p w14:paraId="2B859AF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-0,2%</w:t>
            </w:r>
          </w:p>
        </w:tc>
      </w:tr>
      <w:tr w:rsidR="00F5754F" w14:paraId="28153DFC"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D7A0D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484308D7"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Almendralejo</w:t>
            </w:r>
          </w:p>
        </w:tc>
        <w:tc>
          <w:tcPr>
            <w:tcW w:w="1985" w:type="dxa"/>
            <w:vAlign w:val="bottom"/>
          </w:tcPr>
          <w:p w14:paraId="4EB6EFA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6,55 €</w:t>
            </w:r>
          </w:p>
        </w:tc>
        <w:tc>
          <w:tcPr>
            <w:tcW w:w="1701" w:type="dxa"/>
            <w:vAlign w:val="bottom"/>
          </w:tcPr>
          <w:p w14:paraId="5B15D34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c>
          <w:tcPr>
            <w:tcW w:w="1701" w:type="dxa"/>
            <w:vAlign w:val="bottom"/>
          </w:tcPr>
          <w:p w14:paraId="6F58432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-8,9%</w:t>
            </w:r>
          </w:p>
        </w:tc>
      </w:tr>
      <w:tr w:rsidR="00F5754F" w14:paraId="6E57BC87"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1F7A81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4" w:type="dxa"/>
            <w:vAlign w:val="bottom"/>
          </w:tcPr>
          <w:p w14:paraId="24F949E3"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Tortosa</w:t>
            </w:r>
          </w:p>
        </w:tc>
        <w:tc>
          <w:tcPr>
            <w:tcW w:w="1985" w:type="dxa"/>
            <w:vAlign w:val="bottom"/>
          </w:tcPr>
          <w:p w14:paraId="0A944BC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6,68 €</w:t>
            </w:r>
          </w:p>
        </w:tc>
        <w:tc>
          <w:tcPr>
            <w:tcW w:w="1701" w:type="dxa"/>
            <w:vAlign w:val="bottom"/>
          </w:tcPr>
          <w:p w14:paraId="762BE19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0C7B397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-17,7%</w:t>
            </w:r>
          </w:p>
        </w:tc>
      </w:tr>
      <w:tr w:rsidR="00F5754F" w14:paraId="1D20C361" w14:textId="77777777" w:rsidTr="00F575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6E8796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0F8585A3" w14:textId="77777777" w:rsidR="00F5754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Linares</w:t>
            </w:r>
          </w:p>
        </w:tc>
        <w:tc>
          <w:tcPr>
            <w:tcW w:w="1985" w:type="dxa"/>
            <w:vAlign w:val="bottom"/>
          </w:tcPr>
          <w:p w14:paraId="10647A5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6,83 €</w:t>
            </w:r>
          </w:p>
        </w:tc>
        <w:tc>
          <w:tcPr>
            <w:tcW w:w="1701" w:type="dxa"/>
            <w:vAlign w:val="bottom"/>
          </w:tcPr>
          <w:p w14:paraId="79B4F619"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w:t>
            </w:r>
          </w:p>
        </w:tc>
        <w:tc>
          <w:tcPr>
            <w:tcW w:w="1701" w:type="dxa"/>
            <w:vAlign w:val="bottom"/>
          </w:tcPr>
          <w:p w14:paraId="2E520F4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-1,9%</w:t>
            </w:r>
          </w:p>
        </w:tc>
      </w:tr>
      <w:tr w:rsidR="00F5754F" w14:paraId="7EC2CAC5" w14:textId="77777777" w:rsidTr="00F5754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CF416A4"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0B15401D" w14:textId="77777777" w:rsidR="00F5754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Mérida</w:t>
            </w:r>
          </w:p>
        </w:tc>
        <w:tc>
          <w:tcPr>
            <w:tcW w:w="1985" w:type="dxa"/>
            <w:vAlign w:val="bottom"/>
          </w:tcPr>
          <w:p w14:paraId="4949444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6,94 €</w:t>
            </w:r>
          </w:p>
        </w:tc>
        <w:tc>
          <w:tcPr>
            <w:tcW w:w="1701" w:type="dxa"/>
            <w:vAlign w:val="bottom"/>
          </w:tcPr>
          <w:p w14:paraId="1ACDCE1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-3,6%</w:t>
            </w:r>
          </w:p>
        </w:tc>
        <w:tc>
          <w:tcPr>
            <w:tcW w:w="1701" w:type="dxa"/>
            <w:vAlign w:val="bottom"/>
          </w:tcPr>
          <w:p w14:paraId="6467D77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4,2%</w:t>
            </w:r>
          </w:p>
        </w:tc>
      </w:tr>
    </w:tbl>
    <w:p w14:paraId="11E9EB25" w14:textId="77777777" w:rsidR="00F5754F" w:rsidRDefault="00F5754F">
      <w:pPr>
        <w:spacing w:line="276" w:lineRule="auto"/>
        <w:ind w:right="-567"/>
        <w:rPr>
          <w:rFonts w:ascii="Open Sans Light" w:eastAsia="Open Sans Light" w:hAnsi="Open Sans Light" w:cs="Open Sans Light"/>
          <w:b/>
          <w:bCs/>
          <w:color w:val="303AB2"/>
          <w:sz w:val="28"/>
          <w:szCs w:val="28"/>
        </w:rPr>
      </w:pPr>
    </w:p>
    <w:p w14:paraId="55EE9C6B" w14:textId="77777777" w:rsidR="00F5754F"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Distritos de Madrid </w:t>
      </w:r>
    </w:p>
    <w:p w14:paraId="3DF394A1" w14:textId="77777777" w:rsidR="00F5754F" w:rsidRDefault="00F5754F">
      <w:pPr>
        <w:spacing w:line="276" w:lineRule="auto"/>
        <w:ind w:right="-567"/>
        <w:rPr>
          <w:rFonts w:ascii="Open Sans Light" w:eastAsia="Open Sans Light" w:hAnsi="Open Sans Light" w:cs="Open Sans Light"/>
          <w:b/>
          <w:bCs/>
          <w:color w:val="303AB2"/>
          <w:sz w:val="16"/>
          <w:szCs w:val="16"/>
        </w:rPr>
      </w:pPr>
    </w:p>
    <w:p w14:paraId="4499C393" w14:textId="77777777" w:rsidR="00F5754F" w:rsidRDefault="00000000">
      <w:pPr>
        <w:spacing w:line="276" w:lineRule="auto"/>
        <w:ind w:right="-567"/>
        <w:jc w:val="both"/>
        <w:rPr>
          <w:rFonts w:ascii="Open Sans" w:eastAsia="Open Sans" w:hAnsi="Open Sans" w:cs="Open Sans"/>
          <w:color w:val="000000"/>
        </w:rPr>
      </w:pPr>
      <w:r w:rsidRPr="00EB0C29">
        <w:rPr>
          <w:rFonts w:ascii="Open Sans" w:eastAsia="Open Sans" w:hAnsi="Open Sans" w:cs="Open Sans"/>
          <w:b/>
          <w:bCs/>
          <w:color w:val="000000"/>
        </w:rPr>
        <w:t>El precio del alquiler cae en enero en 12 de los 20 distritos analizados con variación interanual</w:t>
      </w:r>
      <w:r>
        <w:rPr>
          <w:rFonts w:ascii="Open Sans" w:eastAsia="Open Sans" w:hAnsi="Open Sans" w:cs="Open Sans"/>
          <w:color w:val="000000"/>
        </w:rPr>
        <w:t xml:space="preserve"> y son: Barajas (-15,0%), Villaverde (-10,6%), Latina (-6,3%), Usera (-4,4%), Puente de Vallecas (-3,5%), Fuencarral - El Pardo (-3,5%), Arganzuela (-3,4%), Moncloa – Aravaca (-2,8%), Tetuán (-1,6%), Ciudad Lineal (-1,0%), Chamberí (-0,6%) y Centro (-0,2%). Por otro lado, los distritos con incrementos interanuales </w:t>
      </w:r>
      <w:r>
        <w:rPr>
          <w:rFonts w:ascii="Open Sans" w:eastAsia="Open Sans" w:hAnsi="Open Sans" w:cs="Open Sans"/>
          <w:color w:val="000000"/>
        </w:rPr>
        <w:lastRenderedPageBreak/>
        <w:t>son: Villa de Vallecas (7,5%), Vicálvaro (4,6%), Hortaleza (4,5%), San Blas (3,4%), Carabanchel (2,0%), Chamartín (1,5%), Retiro (0,7%) y Barrio de Salamanca (0,3%).</w:t>
      </w:r>
    </w:p>
    <w:p w14:paraId="59F0A522" w14:textId="77777777" w:rsidR="00F5754F" w:rsidRDefault="00F5754F">
      <w:pPr>
        <w:spacing w:line="276" w:lineRule="auto"/>
        <w:ind w:right="-567"/>
        <w:jc w:val="both"/>
        <w:rPr>
          <w:rFonts w:ascii="Open Sans" w:eastAsia="Open Sans" w:hAnsi="Open Sans" w:cs="Open Sans"/>
          <w:color w:val="000000"/>
        </w:rPr>
      </w:pPr>
    </w:p>
    <w:p w14:paraId="7FFBF52B" w14:textId="77777777" w:rsidR="00F5754F" w:rsidRDefault="00000000">
      <w:pPr>
        <w:spacing w:line="276" w:lineRule="auto"/>
        <w:ind w:right="-567"/>
        <w:jc w:val="both"/>
        <w:rPr>
          <w:rFonts w:ascii="Open Sans" w:eastAsia="Open Sans" w:hAnsi="Open Sans" w:cs="Open Sans"/>
          <w:color w:val="000000"/>
        </w:rPr>
      </w:pPr>
      <w:r w:rsidRPr="00EB0C29">
        <w:rPr>
          <w:rFonts w:ascii="Open Sans" w:eastAsia="Open Sans" w:hAnsi="Open Sans" w:cs="Open Sans"/>
          <w:b/>
          <w:bCs/>
          <w:color w:val="000000"/>
        </w:rPr>
        <w:t>En cuanto al precio por metro cuadrado, nueve distritos analizados tienen un precio por encima de los 20,00 €/m</w:t>
      </w:r>
      <w:r w:rsidRPr="00EB0C29">
        <w:rPr>
          <w:rFonts w:ascii="Open Sans" w:eastAsia="Open Sans" w:hAnsi="Open Sans" w:cs="Open Sans"/>
          <w:b/>
          <w:bCs/>
          <w:color w:val="000000"/>
          <w:vertAlign w:val="superscript"/>
        </w:rPr>
        <w:t xml:space="preserve">2 </w:t>
      </w:r>
      <w:r w:rsidRPr="00EB0C29">
        <w:rPr>
          <w:rFonts w:ascii="Open Sans" w:eastAsia="Open Sans" w:hAnsi="Open Sans" w:cs="Open Sans"/>
          <w:b/>
          <w:bCs/>
          <w:color w:val="000000"/>
        </w:rPr>
        <w:t>al mes</w:t>
      </w:r>
      <w:r>
        <w:rPr>
          <w:rFonts w:ascii="Open Sans" w:eastAsia="Open Sans" w:hAnsi="Open Sans" w:cs="Open Sans"/>
          <w:color w:val="000000"/>
        </w:rPr>
        <w:t>. El distrito más caro para vivir en alquiler es Barrio de Salamanca con 23,94 €/m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Chamberí con 23,85 €/m</w:t>
      </w:r>
      <w:r>
        <w:rPr>
          <w:rFonts w:ascii="Open Sans" w:eastAsia="Open Sans" w:hAnsi="Open Sans" w:cs="Open Sans"/>
          <w:color w:val="000000"/>
          <w:vertAlign w:val="superscript"/>
        </w:rPr>
        <w:t xml:space="preserve">2 </w:t>
      </w:r>
      <w:r>
        <w:rPr>
          <w:rFonts w:ascii="Open Sans" w:eastAsia="Open Sans" w:hAnsi="Open Sans" w:cs="Open Sans"/>
          <w:color w:val="000000"/>
        </w:rPr>
        <w:t>al mes, Centro con 23,83 €/m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22,69 €/m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22,20 €/m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21,90 €/m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21,86 €/m</w:t>
      </w:r>
      <w:r>
        <w:rPr>
          <w:rFonts w:ascii="Open Sans" w:eastAsia="Open Sans" w:hAnsi="Open Sans" w:cs="Open Sans"/>
          <w:color w:val="000000"/>
          <w:vertAlign w:val="superscript"/>
        </w:rPr>
        <w:t xml:space="preserve">2 </w:t>
      </w:r>
      <w:r>
        <w:rPr>
          <w:rFonts w:ascii="Open Sans" w:eastAsia="Open Sans" w:hAnsi="Open Sans" w:cs="Open Sans"/>
          <w:color w:val="000000"/>
        </w:rPr>
        <w:t>al mes, Hortaleza con 20,98 €/m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Moncloa – Aravaca con 20,80 €/m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el municipio con el precio más económico es Barajas con 15,81 euros el metro cuadrado.</w:t>
      </w:r>
    </w:p>
    <w:p w14:paraId="7FF9816E" w14:textId="77777777" w:rsidR="00F5754F" w:rsidRDefault="00F5754F">
      <w:pPr>
        <w:spacing w:line="276" w:lineRule="auto"/>
        <w:ind w:right="-567"/>
        <w:jc w:val="both"/>
        <w:rPr>
          <w:rFonts w:ascii="Open Sans" w:eastAsia="Open Sans" w:hAnsi="Open Sans" w:cs="Open Sans"/>
          <w:color w:val="000000"/>
        </w:rPr>
      </w:pPr>
    </w:p>
    <w:p w14:paraId="21E76142" w14:textId="77777777" w:rsidR="00F5754F" w:rsidRDefault="00000000">
      <w:pPr>
        <w:spacing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con precio, variación mensual e interanual</w:t>
      </w:r>
    </w:p>
    <w:p w14:paraId="448AE40A" w14:textId="77777777" w:rsidR="00F5754F" w:rsidRDefault="00F5754F">
      <w:pPr>
        <w:spacing w:line="276" w:lineRule="auto"/>
        <w:ind w:right="-567"/>
        <w:jc w:val="both"/>
        <w:rPr>
          <w:rFonts w:ascii="Open Sans Light" w:eastAsia="Open Sans Light" w:hAnsi="Open Sans Light" w:cs="Open Sans Light"/>
          <w:b/>
          <w:bCs/>
          <w:color w:val="303AB2"/>
          <w:sz w:val="16"/>
          <w:szCs w:val="16"/>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F5754F" w14:paraId="7B2027D9" w14:textId="77777777" w:rsidTr="00F5754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1F5B1CE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05710937"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Ene. 2026</w:t>
            </w:r>
          </w:p>
          <w:p w14:paraId="5C7B2C0A"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85" w:type="dxa"/>
            <w:tcBorders>
              <w:bottom w:val="single" w:sz="4" w:space="0" w:color="FFFFFF"/>
            </w:tcBorders>
            <w:vAlign w:val="center"/>
          </w:tcPr>
          <w:p w14:paraId="7C556A26"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73D630EF"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F5754F" w14:paraId="0770A392"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BA5A6B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CFAAB0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17,64 €</w:t>
            </w:r>
          </w:p>
        </w:tc>
        <w:tc>
          <w:tcPr>
            <w:tcW w:w="1985" w:type="dxa"/>
            <w:tcBorders>
              <w:top w:val="single" w:sz="4" w:space="0" w:color="FFFFFF"/>
              <w:left w:val="single" w:sz="4" w:space="0" w:color="FFFFFF"/>
              <w:bottom w:val="single" w:sz="4" w:space="0" w:color="FFFFFF"/>
              <w:right w:val="single" w:sz="4" w:space="0" w:color="FFFFFF"/>
            </w:tcBorders>
            <w:vAlign w:val="bottom"/>
          </w:tcPr>
          <w:p w14:paraId="7780FE5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2AAB448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7,5%</w:t>
            </w:r>
          </w:p>
        </w:tc>
      </w:tr>
      <w:tr w:rsidR="00F5754F" w14:paraId="28F9BED3"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73FD82E"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375522C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18,38 €</w:t>
            </w:r>
          </w:p>
        </w:tc>
        <w:tc>
          <w:tcPr>
            <w:tcW w:w="1985" w:type="dxa"/>
            <w:tcBorders>
              <w:top w:val="single" w:sz="4" w:space="0" w:color="FFFFFF"/>
              <w:left w:val="single" w:sz="4" w:space="0" w:color="FFFFFF"/>
              <w:bottom w:val="single" w:sz="4" w:space="0" w:color="FFFFFF"/>
              <w:right w:val="single" w:sz="4" w:space="0" w:color="FFFFFF"/>
            </w:tcBorders>
            <w:vAlign w:val="bottom"/>
          </w:tcPr>
          <w:p w14:paraId="5823B30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6C98477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4,6%</w:t>
            </w:r>
          </w:p>
        </w:tc>
      </w:tr>
      <w:tr w:rsidR="00F5754F" w14:paraId="0AE1107A"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01A7966"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62B0023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20,98 €</w:t>
            </w:r>
          </w:p>
        </w:tc>
        <w:tc>
          <w:tcPr>
            <w:tcW w:w="1985" w:type="dxa"/>
            <w:tcBorders>
              <w:top w:val="single" w:sz="4" w:space="0" w:color="FFFFFF"/>
              <w:left w:val="single" w:sz="4" w:space="0" w:color="FFFFFF"/>
              <w:bottom w:val="single" w:sz="4" w:space="0" w:color="FFFFFF"/>
              <w:right w:val="single" w:sz="4" w:space="0" w:color="FFFFFF"/>
            </w:tcBorders>
            <w:vAlign w:val="bottom"/>
          </w:tcPr>
          <w:p w14:paraId="1552C33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2318D64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4,5%</w:t>
            </w:r>
          </w:p>
        </w:tc>
      </w:tr>
      <w:tr w:rsidR="00F5754F" w14:paraId="09F701C4"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741D20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322B80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18,24 €</w:t>
            </w:r>
          </w:p>
        </w:tc>
        <w:tc>
          <w:tcPr>
            <w:tcW w:w="1985" w:type="dxa"/>
            <w:tcBorders>
              <w:top w:val="single" w:sz="4" w:space="0" w:color="FFFFFF"/>
              <w:left w:val="single" w:sz="4" w:space="0" w:color="FFFFFF"/>
              <w:bottom w:val="single" w:sz="4" w:space="0" w:color="FFFFFF"/>
              <w:right w:val="single" w:sz="4" w:space="0" w:color="FFFFFF"/>
            </w:tcBorders>
            <w:vAlign w:val="bottom"/>
          </w:tcPr>
          <w:p w14:paraId="55FB810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2C92774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3,4%</w:t>
            </w:r>
          </w:p>
        </w:tc>
      </w:tr>
      <w:tr w:rsidR="00F5754F" w14:paraId="6C56EFAA"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40B724D"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262CD35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18,89 €</w:t>
            </w:r>
          </w:p>
        </w:tc>
        <w:tc>
          <w:tcPr>
            <w:tcW w:w="1985" w:type="dxa"/>
            <w:tcBorders>
              <w:top w:val="single" w:sz="4" w:space="0" w:color="FFFFFF"/>
              <w:left w:val="single" w:sz="4" w:space="0" w:color="FFFFFF"/>
              <w:bottom w:val="single" w:sz="4" w:space="0" w:color="FFFFFF"/>
              <w:right w:val="single" w:sz="4" w:space="0" w:color="FFFFFF"/>
            </w:tcBorders>
            <w:vAlign w:val="bottom"/>
          </w:tcPr>
          <w:p w14:paraId="20B52CA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617F511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r>
      <w:tr w:rsidR="00F5754F" w14:paraId="0956717C"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E3546D1"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3CEA95B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22,69 €</w:t>
            </w:r>
          </w:p>
        </w:tc>
        <w:tc>
          <w:tcPr>
            <w:tcW w:w="1985" w:type="dxa"/>
            <w:tcBorders>
              <w:top w:val="single" w:sz="4" w:space="0" w:color="FFFFFF"/>
              <w:left w:val="single" w:sz="4" w:space="0" w:color="FFFFFF"/>
              <w:bottom w:val="single" w:sz="4" w:space="0" w:color="FFFFFF"/>
              <w:right w:val="single" w:sz="4" w:space="0" w:color="FFFFFF"/>
            </w:tcBorders>
            <w:vAlign w:val="bottom"/>
          </w:tcPr>
          <w:p w14:paraId="0E7E8CDD"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27EEA5AC"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F5754F" w14:paraId="3CDE5F9C"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44C45C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0D1E228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21,86 €</w:t>
            </w:r>
          </w:p>
        </w:tc>
        <w:tc>
          <w:tcPr>
            <w:tcW w:w="1985" w:type="dxa"/>
            <w:tcBorders>
              <w:top w:val="single" w:sz="4" w:space="0" w:color="FFFFFF"/>
              <w:left w:val="single" w:sz="4" w:space="0" w:color="FFFFFF"/>
              <w:bottom w:val="single" w:sz="4" w:space="0" w:color="FFFFFF"/>
              <w:right w:val="single" w:sz="4" w:space="0" w:color="FFFFFF"/>
            </w:tcBorders>
            <w:vAlign w:val="bottom"/>
          </w:tcPr>
          <w:p w14:paraId="581EC40B"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2F53CCA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r>
      <w:tr w:rsidR="00F5754F" w14:paraId="671FEB58"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A06A7B5"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2C5CA1E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23,94 €</w:t>
            </w:r>
          </w:p>
        </w:tc>
        <w:tc>
          <w:tcPr>
            <w:tcW w:w="1985" w:type="dxa"/>
            <w:tcBorders>
              <w:top w:val="single" w:sz="4" w:space="0" w:color="FFFFFF"/>
              <w:left w:val="single" w:sz="4" w:space="0" w:color="FFFFFF"/>
              <w:bottom w:val="single" w:sz="4" w:space="0" w:color="FFFFFF"/>
              <w:right w:val="single" w:sz="4" w:space="0" w:color="FFFFFF"/>
            </w:tcBorders>
            <w:vAlign w:val="bottom"/>
          </w:tcPr>
          <w:p w14:paraId="78BBB18B"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53971C2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r>
      <w:tr w:rsidR="00F5754F" w14:paraId="7B5C7A33"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E946D61"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2F34F6F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23,83 €</w:t>
            </w:r>
          </w:p>
        </w:tc>
        <w:tc>
          <w:tcPr>
            <w:tcW w:w="1985" w:type="dxa"/>
            <w:tcBorders>
              <w:top w:val="single" w:sz="4" w:space="0" w:color="FFFFFF"/>
              <w:left w:val="single" w:sz="4" w:space="0" w:color="FFFFFF"/>
              <w:bottom w:val="single" w:sz="4" w:space="0" w:color="FFFFFF"/>
              <w:right w:val="single" w:sz="4" w:space="0" w:color="FFFFFF"/>
            </w:tcBorders>
            <w:vAlign w:val="bottom"/>
          </w:tcPr>
          <w:p w14:paraId="1DF3E5BC"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30C11C03"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-0,2%</w:t>
            </w:r>
          </w:p>
        </w:tc>
      </w:tr>
      <w:tr w:rsidR="00F5754F" w14:paraId="6CA172F3"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5C8F1F0"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28F63DF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23,85 €</w:t>
            </w:r>
          </w:p>
        </w:tc>
        <w:tc>
          <w:tcPr>
            <w:tcW w:w="1985" w:type="dxa"/>
            <w:tcBorders>
              <w:top w:val="single" w:sz="4" w:space="0" w:color="FFFFFF"/>
              <w:left w:val="single" w:sz="4" w:space="0" w:color="FFFFFF"/>
              <w:bottom w:val="single" w:sz="4" w:space="0" w:color="FFFFFF"/>
              <w:right w:val="single" w:sz="4" w:space="0" w:color="FFFFFF"/>
            </w:tcBorders>
            <w:vAlign w:val="bottom"/>
          </w:tcPr>
          <w:p w14:paraId="09B3BB92"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4F2F822A"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-0,6%</w:t>
            </w:r>
          </w:p>
        </w:tc>
      </w:tr>
      <w:tr w:rsidR="00F5754F" w14:paraId="61BCEDA2"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8C3D17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5B48499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19,76 €</w:t>
            </w:r>
          </w:p>
        </w:tc>
        <w:tc>
          <w:tcPr>
            <w:tcW w:w="1985" w:type="dxa"/>
            <w:tcBorders>
              <w:top w:val="single" w:sz="4" w:space="0" w:color="FFFFFF"/>
              <w:left w:val="single" w:sz="4" w:space="0" w:color="FFFFFF"/>
              <w:bottom w:val="single" w:sz="4" w:space="0" w:color="FFFFFF"/>
              <w:right w:val="single" w:sz="4" w:space="0" w:color="FFFFFF"/>
            </w:tcBorders>
            <w:vAlign w:val="bottom"/>
          </w:tcPr>
          <w:p w14:paraId="7F3C84B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4FBB5BC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-1,0%</w:t>
            </w:r>
          </w:p>
        </w:tc>
      </w:tr>
      <w:tr w:rsidR="00F5754F" w14:paraId="62DA526C"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7F541D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06EC5EE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21,90 €</w:t>
            </w:r>
          </w:p>
        </w:tc>
        <w:tc>
          <w:tcPr>
            <w:tcW w:w="1985" w:type="dxa"/>
            <w:tcBorders>
              <w:top w:val="single" w:sz="4" w:space="0" w:color="FFFFFF"/>
              <w:left w:val="single" w:sz="4" w:space="0" w:color="FFFFFF"/>
              <w:bottom w:val="single" w:sz="4" w:space="0" w:color="FFFFFF"/>
              <w:right w:val="single" w:sz="4" w:space="0" w:color="FFFFFF"/>
            </w:tcBorders>
            <w:vAlign w:val="bottom"/>
          </w:tcPr>
          <w:p w14:paraId="35009BE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736ACA2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-1,6%</w:t>
            </w:r>
          </w:p>
        </w:tc>
      </w:tr>
      <w:tr w:rsidR="00F5754F" w14:paraId="149A7BDB"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C98D6AB"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3E704B5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20,80 €</w:t>
            </w:r>
          </w:p>
        </w:tc>
        <w:tc>
          <w:tcPr>
            <w:tcW w:w="1985" w:type="dxa"/>
            <w:tcBorders>
              <w:top w:val="single" w:sz="4" w:space="0" w:color="FFFFFF"/>
              <w:left w:val="single" w:sz="4" w:space="0" w:color="FFFFFF"/>
              <w:bottom w:val="single" w:sz="4" w:space="0" w:color="FFFFFF"/>
              <w:right w:val="single" w:sz="4" w:space="0" w:color="FFFFFF"/>
            </w:tcBorders>
            <w:vAlign w:val="bottom"/>
          </w:tcPr>
          <w:p w14:paraId="750828B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550DFC7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-2,8%</w:t>
            </w:r>
          </w:p>
        </w:tc>
      </w:tr>
      <w:tr w:rsidR="00F5754F" w14:paraId="6D43E36E"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58E3D41"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3CD09F0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22,20 €</w:t>
            </w:r>
          </w:p>
        </w:tc>
        <w:tc>
          <w:tcPr>
            <w:tcW w:w="1985" w:type="dxa"/>
            <w:tcBorders>
              <w:top w:val="single" w:sz="4" w:space="0" w:color="FFFFFF"/>
              <w:left w:val="single" w:sz="4" w:space="0" w:color="FFFFFF"/>
              <w:bottom w:val="single" w:sz="4" w:space="0" w:color="FFFFFF"/>
              <w:right w:val="single" w:sz="4" w:space="0" w:color="FFFFFF"/>
            </w:tcBorders>
            <w:vAlign w:val="bottom"/>
          </w:tcPr>
          <w:p w14:paraId="2A71ED7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6FB0D0B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-3,4%</w:t>
            </w:r>
          </w:p>
        </w:tc>
      </w:tr>
      <w:tr w:rsidR="00F5754F" w14:paraId="62BF527C"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078E2F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18A87FF1"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18,40 €</w:t>
            </w:r>
          </w:p>
        </w:tc>
        <w:tc>
          <w:tcPr>
            <w:tcW w:w="1985" w:type="dxa"/>
            <w:tcBorders>
              <w:top w:val="single" w:sz="4" w:space="0" w:color="FFFFFF"/>
              <w:left w:val="single" w:sz="4" w:space="0" w:color="FFFFFF"/>
              <w:bottom w:val="single" w:sz="4" w:space="0" w:color="FFFFFF"/>
              <w:right w:val="single" w:sz="4" w:space="0" w:color="FFFFFF"/>
            </w:tcBorders>
            <w:vAlign w:val="bottom"/>
          </w:tcPr>
          <w:p w14:paraId="1341025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40038984"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-3,5%</w:t>
            </w:r>
          </w:p>
        </w:tc>
      </w:tr>
      <w:tr w:rsidR="00F5754F" w14:paraId="1CC45F4C"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0CC4E77"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8EB08E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19,09 €</w:t>
            </w:r>
          </w:p>
        </w:tc>
        <w:tc>
          <w:tcPr>
            <w:tcW w:w="1985" w:type="dxa"/>
            <w:tcBorders>
              <w:top w:val="single" w:sz="4" w:space="0" w:color="FFFFFF"/>
              <w:left w:val="single" w:sz="4" w:space="0" w:color="FFFFFF"/>
              <w:bottom w:val="single" w:sz="4" w:space="0" w:color="FFFFFF"/>
              <w:right w:val="single" w:sz="4" w:space="0" w:color="FFFFFF"/>
            </w:tcBorders>
            <w:vAlign w:val="bottom"/>
          </w:tcPr>
          <w:p w14:paraId="0BC0EE9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038EEA6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-3,5%</w:t>
            </w:r>
          </w:p>
        </w:tc>
      </w:tr>
      <w:tr w:rsidR="00F5754F" w14:paraId="31E3EC6F"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4889837"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774432E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18,65 €</w:t>
            </w:r>
          </w:p>
        </w:tc>
        <w:tc>
          <w:tcPr>
            <w:tcW w:w="1985" w:type="dxa"/>
            <w:tcBorders>
              <w:top w:val="single" w:sz="4" w:space="0" w:color="FFFFFF"/>
              <w:left w:val="single" w:sz="4" w:space="0" w:color="FFFFFF"/>
              <w:bottom w:val="single" w:sz="4" w:space="0" w:color="FFFFFF"/>
              <w:right w:val="single" w:sz="4" w:space="0" w:color="FFFFFF"/>
            </w:tcBorders>
            <w:vAlign w:val="bottom"/>
          </w:tcPr>
          <w:p w14:paraId="0E616EE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4AE798F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-4,4%</w:t>
            </w:r>
          </w:p>
        </w:tc>
      </w:tr>
      <w:tr w:rsidR="00F5754F" w14:paraId="0549A989"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FF23AB7"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5AC33088"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18,92 €</w:t>
            </w:r>
          </w:p>
        </w:tc>
        <w:tc>
          <w:tcPr>
            <w:tcW w:w="1985" w:type="dxa"/>
            <w:tcBorders>
              <w:top w:val="single" w:sz="4" w:space="0" w:color="FFFFFF"/>
              <w:left w:val="single" w:sz="4" w:space="0" w:color="FFFFFF"/>
              <w:bottom w:val="single" w:sz="4" w:space="0" w:color="FFFFFF"/>
              <w:right w:val="single" w:sz="4" w:space="0" w:color="FFFFFF"/>
            </w:tcBorders>
            <w:vAlign w:val="bottom"/>
          </w:tcPr>
          <w:p w14:paraId="0D29B82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1489CB51"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-6,3%</w:t>
            </w:r>
          </w:p>
        </w:tc>
      </w:tr>
      <w:tr w:rsidR="00F5754F" w14:paraId="5D82433D"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5F9AEB4"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06B0299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17,69 €</w:t>
            </w:r>
          </w:p>
        </w:tc>
        <w:tc>
          <w:tcPr>
            <w:tcW w:w="1985" w:type="dxa"/>
            <w:tcBorders>
              <w:top w:val="single" w:sz="4" w:space="0" w:color="FFFFFF"/>
              <w:left w:val="single" w:sz="4" w:space="0" w:color="FFFFFF"/>
              <w:bottom w:val="single" w:sz="4" w:space="0" w:color="FFFFFF"/>
              <w:right w:val="single" w:sz="4" w:space="0" w:color="FFFFFF"/>
            </w:tcBorders>
            <w:vAlign w:val="bottom"/>
          </w:tcPr>
          <w:p w14:paraId="2F38B65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-1,4%</w:t>
            </w:r>
          </w:p>
        </w:tc>
        <w:tc>
          <w:tcPr>
            <w:tcW w:w="1963" w:type="dxa"/>
            <w:tcBorders>
              <w:top w:val="single" w:sz="4" w:space="0" w:color="FFFFFF"/>
              <w:left w:val="single" w:sz="4" w:space="0" w:color="FFFFFF"/>
              <w:bottom w:val="single" w:sz="4" w:space="0" w:color="FFFFFF"/>
              <w:right w:val="single" w:sz="4" w:space="0" w:color="FFFFFF"/>
            </w:tcBorders>
            <w:vAlign w:val="bottom"/>
          </w:tcPr>
          <w:p w14:paraId="2DB6EBD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-10,6%</w:t>
            </w:r>
          </w:p>
        </w:tc>
      </w:tr>
      <w:tr w:rsidR="00F5754F" w14:paraId="6CE0D01D"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695A547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4967939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15,81 €</w:t>
            </w:r>
          </w:p>
        </w:tc>
        <w:tc>
          <w:tcPr>
            <w:tcW w:w="1985" w:type="dxa"/>
            <w:tcBorders>
              <w:top w:val="single" w:sz="4" w:space="0" w:color="FFFFFF"/>
              <w:left w:val="single" w:sz="4" w:space="0" w:color="FFFFFF"/>
              <w:bottom w:val="single" w:sz="4" w:space="0" w:color="FFFFFF"/>
              <w:right w:val="single" w:sz="4" w:space="0" w:color="FFFFFF"/>
            </w:tcBorders>
            <w:vAlign w:val="bottom"/>
          </w:tcPr>
          <w:p w14:paraId="259564A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-7,9%</w:t>
            </w:r>
          </w:p>
        </w:tc>
        <w:tc>
          <w:tcPr>
            <w:tcW w:w="1963" w:type="dxa"/>
            <w:tcBorders>
              <w:top w:val="single" w:sz="4" w:space="0" w:color="FFFFFF"/>
              <w:left w:val="single" w:sz="4" w:space="0" w:color="FFFFFF"/>
              <w:bottom w:val="single" w:sz="4" w:space="0" w:color="FFFFFF"/>
              <w:right w:val="single" w:sz="4" w:space="0" w:color="FFFFFF"/>
            </w:tcBorders>
            <w:vAlign w:val="bottom"/>
          </w:tcPr>
          <w:p w14:paraId="6F42B32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-15,0%</w:t>
            </w:r>
          </w:p>
        </w:tc>
      </w:tr>
      <w:tr w:rsidR="00F5754F" w14:paraId="30FB8E8D"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079CD1AA"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2624143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16,22 €</w:t>
            </w:r>
          </w:p>
        </w:tc>
        <w:tc>
          <w:tcPr>
            <w:tcW w:w="1985" w:type="dxa"/>
            <w:tcBorders>
              <w:top w:val="single" w:sz="4" w:space="0" w:color="FFFFFF"/>
              <w:left w:val="single" w:sz="4" w:space="0" w:color="FFFFFF"/>
              <w:bottom w:val="single" w:sz="4" w:space="0" w:color="FFFFFF"/>
              <w:right w:val="single" w:sz="4" w:space="0" w:color="FFFFFF"/>
            </w:tcBorders>
            <w:vAlign w:val="bottom"/>
          </w:tcPr>
          <w:p w14:paraId="51294BD0"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384E5ABB" w14:textId="77777777" w:rsidR="00F5754F" w:rsidRDefault="00F5754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bl>
    <w:p w14:paraId="3D98902A" w14:textId="77777777" w:rsidR="00F5754F" w:rsidRDefault="00F5754F">
      <w:pPr>
        <w:spacing w:line="276" w:lineRule="auto"/>
        <w:ind w:right="-567"/>
        <w:rPr>
          <w:rFonts w:ascii="Open Sans Light" w:eastAsia="Open Sans Light" w:hAnsi="Open Sans Light" w:cs="Open Sans Light"/>
          <w:b/>
          <w:bCs/>
          <w:color w:val="303AB2"/>
          <w:sz w:val="28"/>
          <w:szCs w:val="28"/>
        </w:rPr>
      </w:pPr>
    </w:p>
    <w:p w14:paraId="11B82C74" w14:textId="77777777" w:rsidR="00EB0C29" w:rsidRDefault="00EB0C29">
      <w:pPr>
        <w:spacing w:line="276" w:lineRule="auto"/>
        <w:ind w:right="-567"/>
        <w:rPr>
          <w:rFonts w:ascii="Open Sans Light" w:eastAsia="Open Sans Light" w:hAnsi="Open Sans Light" w:cs="Open Sans Light"/>
          <w:b/>
          <w:bCs/>
          <w:color w:val="303AB2"/>
          <w:sz w:val="28"/>
          <w:szCs w:val="28"/>
        </w:rPr>
      </w:pPr>
    </w:p>
    <w:p w14:paraId="20F93B13" w14:textId="77777777" w:rsidR="00EB0C29" w:rsidRDefault="00EB0C29">
      <w:pPr>
        <w:spacing w:line="276" w:lineRule="auto"/>
        <w:ind w:right="-567"/>
        <w:rPr>
          <w:rFonts w:ascii="Open Sans Light" w:eastAsia="Open Sans Light" w:hAnsi="Open Sans Light" w:cs="Open Sans Light"/>
          <w:b/>
          <w:bCs/>
          <w:color w:val="303AB2"/>
          <w:sz w:val="28"/>
          <w:szCs w:val="28"/>
        </w:rPr>
      </w:pPr>
    </w:p>
    <w:p w14:paraId="20DF660A" w14:textId="618E08EC" w:rsidR="00F5754F"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 xml:space="preserve">Distritos de Barcelona </w:t>
      </w:r>
    </w:p>
    <w:p w14:paraId="355A4BC0" w14:textId="77777777" w:rsidR="00F5754F" w:rsidRDefault="00F5754F">
      <w:pPr>
        <w:spacing w:line="276" w:lineRule="auto"/>
        <w:ind w:right="-567"/>
        <w:jc w:val="both"/>
        <w:rPr>
          <w:rFonts w:ascii="Open Sans" w:eastAsia="Open Sans" w:hAnsi="Open Sans" w:cs="Open Sans"/>
          <w:color w:val="000000"/>
        </w:rPr>
      </w:pPr>
    </w:p>
    <w:p w14:paraId="6418CE7A" w14:textId="77777777" w:rsidR="00F5754F" w:rsidRDefault="00000000">
      <w:pPr>
        <w:spacing w:line="276" w:lineRule="auto"/>
        <w:ind w:right="-567"/>
        <w:jc w:val="both"/>
        <w:rPr>
          <w:rFonts w:ascii="Open Sans" w:eastAsia="Open Sans" w:hAnsi="Open Sans" w:cs="Open Sans"/>
          <w:color w:val="000000"/>
        </w:rPr>
      </w:pPr>
      <w:r w:rsidRPr="00EB0C29">
        <w:rPr>
          <w:rFonts w:ascii="Open Sans" w:eastAsia="Open Sans" w:hAnsi="Open Sans" w:cs="Open Sans"/>
          <w:b/>
          <w:bCs/>
          <w:color w:val="000000"/>
        </w:rPr>
        <w:t xml:space="preserve">El precio del alquiler sube en enero en seis de los diez distritos con variación interanual. </w:t>
      </w:r>
      <w:r>
        <w:rPr>
          <w:rFonts w:ascii="Open Sans" w:eastAsia="Open Sans" w:hAnsi="Open Sans" w:cs="Open Sans"/>
          <w:color w:val="000000"/>
        </w:rPr>
        <w:t>Los distritos con incrementos interanuales son: Gràcia (5,1%), Eixample (3,0%), Ciutat Vella (2,8%), Sant Martí (1,0%), Horta - Guinardó (0,7%) y Sant Andreu (0,4%). Por otro lado, los distritos con descensos interanuales son Les Corts (-6,8%), Sants - Montjuïc (-2,8%), Sarrià - Sant Gervasi (-1,8%) y Nou Barris (-0,7%).</w:t>
      </w:r>
    </w:p>
    <w:p w14:paraId="26B61456" w14:textId="77777777" w:rsidR="00F5754F" w:rsidRDefault="00F5754F">
      <w:pPr>
        <w:spacing w:line="276" w:lineRule="auto"/>
        <w:ind w:right="-567"/>
        <w:jc w:val="both"/>
        <w:rPr>
          <w:rFonts w:ascii="Open Sans" w:eastAsia="Open Sans" w:hAnsi="Open Sans" w:cs="Open Sans"/>
          <w:color w:val="000000"/>
        </w:rPr>
      </w:pPr>
    </w:p>
    <w:p w14:paraId="3236DDF1" w14:textId="77777777" w:rsidR="00F5754F"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el orden de los distritos de mayor a menor precio es: Gràcia con 24,49 €/m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Ciutat Vella con 23,82 €/m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23,68 €/m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23,66 €/m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22,46 €/m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22,08 €/m</w:t>
      </w:r>
      <w:r>
        <w:rPr>
          <w:rFonts w:ascii="Open Sans" w:eastAsia="Open Sans" w:hAnsi="Open Sans" w:cs="Open Sans"/>
          <w:color w:val="000000"/>
          <w:vertAlign w:val="superscript"/>
        </w:rPr>
        <w:t xml:space="preserve">2 </w:t>
      </w:r>
      <w:r>
        <w:rPr>
          <w:rFonts w:ascii="Open Sans" w:eastAsia="Open Sans" w:hAnsi="Open Sans" w:cs="Open Sans"/>
          <w:color w:val="000000"/>
        </w:rPr>
        <w:t>al mes, Horta - Guinardó con 20,95 €/m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Andreu con 20,70 €/m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20,56 €/m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Nou Barris con 20,19 €/m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DED30F3" w14:textId="77777777" w:rsidR="00F5754F" w:rsidRDefault="00F5754F">
      <w:pPr>
        <w:spacing w:line="276" w:lineRule="auto"/>
        <w:ind w:right="-567"/>
        <w:jc w:val="both"/>
        <w:rPr>
          <w:rFonts w:ascii="Open Sans" w:eastAsia="Open Sans" w:hAnsi="Open Sans" w:cs="Open Sans"/>
          <w:b/>
          <w:bCs/>
          <w:color w:val="000000"/>
        </w:rPr>
      </w:pPr>
    </w:p>
    <w:p w14:paraId="0F7BE8A5" w14:textId="77777777" w:rsidR="00F5754F" w:rsidRDefault="00000000">
      <w:pPr>
        <w:spacing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con precio, variación mensual e interanual</w:t>
      </w:r>
    </w:p>
    <w:p w14:paraId="1F98B9EA" w14:textId="77777777" w:rsidR="00F5754F" w:rsidRDefault="00F5754F">
      <w:pPr>
        <w:spacing w:line="276" w:lineRule="auto"/>
        <w:ind w:right="-567"/>
        <w:jc w:val="both"/>
        <w:rPr>
          <w:rFonts w:ascii="Open Sans" w:eastAsia="Open Sans" w:hAnsi="Open Sans" w:cs="Open Sans"/>
          <w:color w:val="000000"/>
          <w:sz w:val="16"/>
          <w:szCs w:val="16"/>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F5754F" w14:paraId="3297B8F7" w14:textId="77777777" w:rsidTr="00F5754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412113C9"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2D00CE54"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Ene. 2026</w:t>
            </w:r>
          </w:p>
          <w:p w14:paraId="12F82ADC"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85" w:type="dxa"/>
            <w:tcBorders>
              <w:bottom w:val="single" w:sz="4" w:space="0" w:color="FFFFFF"/>
            </w:tcBorders>
            <w:vAlign w:val="center"/>
          </w:tcPr>
          <w:p w14:paraId="5590F231"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34A82B73" w14:textId="77777777" w:rsidR="00F5754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F5754F" w14:paraId="66B92810"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19F9B9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bottom"/>
          </w:tcPr>
          <w:p w14:paraId="6320009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24,49 €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DC35E7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4,0%</w:t>
            </w:r>
          </w:p>
        </w:tc>
        <w:tc>
          <w:tcPr>
            <w:tcW w:w="1963" w:type="dxa"/>
            <w:tcBorders>
              <w:top w:val="single" w:sz="4" w:space="0" w:color="FFFFFF"/>
              <w:left w:val="single" w:sz="4" w:space="0" w:color="FFFFFF"/>
              <w:bottom w:val="single" w:sz="4" w:space="0" w:color="FFFFFF"/>
              <w:right w:val="single" w:sz="4" w:space="0" w:color="FFFFFF"/>
            </w:tcBorders>
            <w:vAlign w:val="bottom"/>
          </w:tcPr>
          <w:p w14:paraId="2B0B2C8F"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5,1%</w:t>
            </w:r>
          </w:p>
        </w:tc>
      </w:tr>
      <w:tr w:rsidR="00F5754F" w14:paraId="3E275BA1"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842DDE7"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bottom"/>
          </w:tcPr>
          <w:p w14:paraId="6847DCE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23,66 €</w:t>
            </w:r>
          </w:p>
        </w:tc>
        <w:tc>
          <w:tcPr>
            <w:tcW w:w="1985" w:type="dxa"/>
            <w:tcBorders>
              <w:top w:val="single" w:sz="4" w:space="0" w:color="FFFFFF"/>
              <w:left w:val="single" w:sz="4" w:space="0" w:color="FFFFFF"/>
              <w:bottom w:val="single" w:sz="4" w:space="0" w:color="FFFFFF"/>
              <w:right w:val="single" w:sz="4" w:space="0" w:color="FFFFFF"/>
            </w:tcBorders>
            <w:vAlign w:val="bottom"/>
          </w:tcPr>
          <w:p w14:paraId="27F3738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41A3A61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3,0%</w:t>
            </w:r>
          </w:p>
        </w:tc>
      </w:tr>
      <w:tr w:rsidR="00F5754F" w14:paraId="57B2326A"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6F30DD4"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Ciutat Vella</w:t>
            </w:r>
          </w:p>
        </w:tc>
        <w:tc>
          <w:tcPr>
            <w:tcW w:w="2268" w:type="dxa"/>
            <w:tcBorders>
              <w:top w:val="single" w:sz="4" w:space="0" w:color="FFFFFF"/>
              <w:left w:val="single" w:sz="4" w:space="0" w:color="FFFFFF"/>
              <w:bottom w:val="single" w:sz="4" w:space="0" w:color="FFFFFF"/>
              <w:right w:val="single" w:sz="4" w:space="0" w:color="FFFFFF"/>
            </w:tcBorders>
            <w:vAlign w:val="bottom"/>
          </w:tcPr>
          <w:p w14:paraId="3566256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23,82 €</w:t>
            </w:r>
          </w:p>
        </w:tc>
        <w:tc>
          <w:tcPr>
            <w:tcW w:w="1985" w:type="dxa"/>
            <w:tcBorders>
              <w:top w:val="single" w:sz="4" w:space="0" w:color="FFFFFF"/>
              <w:left w:val="single" w:sz="4" w:space="0" w:color="FFFFFF"/>
              <w:bottom w:val="single" w:sz="4" w:space="0" w:color="FFFFFF"/>
              <w:right w:val="single" w:sz="4" w:space="0" w:color="FFFFFF"/>
            </w:tcBorders>
            <w:vAlign w:val="bottom"/>
          </w:tcPr>
          <w:p w14:paraId="2AB6B54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3E54D668"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2,8%</w:t>
            </w:r>
          </w:p>
        </w:tc>
      </w:tr>
      <w:tr w:rsidR="00F5754F" w14:paraId="6173AF37"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A44F628"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bottom"/>
          </w:tcPr>
          <w:p w14:paraId="72A43AB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23,68 €</w:t>
            </w:r>
          </w:p>
        </w:tc>
        <w:tc>
          <w:tcPr>
            <w:tcW w:w="1985" w:type="dxa"/>
            <w:tcBorders>
              <w:top w:val="single" w:sz="4" w:space="0" w:color="FFFFFF"/>
              <w:left w:val="single" w:sz="4" w:space="0" w:color="FFFFFF"/>
              <w:bottom w:val="single" w:sz="4" w:space="0" w:color="FFFFFF"/>
              <w:right w:val="single" w:sz="4" w:space="0" w:color="FFFFFF"/>
            </w:tcBorders>
            <w:vAlign w:val="bottom"/>
          </w:tcPr>
          <w:p w14:paraId="216D64AF"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7CBC5E1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1,0%</w:t>
            </w:r>
          </w:p>
        </w:tc>
      </w:tr>
      <w:tr w:rsidR="00F5754F" w14:paraId="0F85DD30"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E15B6CF"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bottom"/>
          </w:tcPr>
          <w:p w14:paraId="1212F746"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20,95 €</w:t>
            </w:r>
          </w:p>
        </w:tc>
        <w:tc>
          <w:tcPr>
            <w:tcW w:w="1985" w:type="dxa"/>
            <w:tcBorders>
              <w:top w:val="single" w:sz="4" w:space="0" w:color="FFFFFF"/>
              <w:left w:val="single" w:sz="4" w:space="0" w:color="FFFFFF"/>
              <w:bottom w:val="single" w:sz="4" w:space="0" w:color="FFFFFF"/>
              <w:right w:val="single" w:sz="4" w:space="0" w:color="FFFFFF"/>
            </w:tcBorders>
            <w:vAlign w:val="bottom"/>
          </w:tcPr>
          <w:p w14:paraId="7CA4E442"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5CD5C22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0,7%</w:t>
            </w:r>
          </w:p>
        </w:tc>
      </w:tr>
      <w:tr w:rsidR="00F5754F" w14:paraId="2C053948"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D832274"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268" w:type="dxa"/>
            <w:tcBorders>
              <w:top w:val="single" w:sz="4" w:space="0" w:color="FFFFFF"/>
              <w:left w:val="single" w:sz="4" w:space="0" w:color="FFFFFF"/>
              <w:bottom w:val="single" w:sz="4" w:space="0" w:color="FFFFFF"/>
              <w:right w:val="single" w:sz="4" w:space="0" w:color="FFFFFF"/>
            </w:tcBorders>
            <w:vAlign w:val="bottom"/>
          </w:tcPr>
          <w:p w14:paraId="4ACD6F77"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20,70 €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63A1254"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-3,0%</w:t>
            </w:r>
          </w:p>
        </w:tc>
        <w:tc>
          <w:tcPr>
            <w:tcW w:w="1963" w:type="dxa"/>
            <w:tcBorders>
              <w:top w:val="single" w:sz="4" w:space="0" w:color="FFFFFF"/>
              <w:left w:val="single" w:sz="4" w:space="0" w:color="FFFFFF"/>
              <w:bottom w:val="single" w:sz="4" w:space="0" w:color="FFFFFF"/>
              <w:right w:val="single" w:sz="4" w:space="0" w:color="FFFFFF"/>
            </w:tcBorders>
            <w:vAlign w:val="bottom"/>
          </w:tcPr>
          <w:p w14:paraId="3CDE0226"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0,4%</w:t>
            </w:r>
          </w:p>
        </w:tc>
      </w:tr>
      <w:tr w:rsidR="00F5754F" w14:paraId="0E9F7B33"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F7351F3"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268" w:type="dxa"/>
            <w:tcBorders>
              <w:top w:val="single" w:sz="4" w:space="0" w:color="FFFFFF"/>
              <w:left w:val="single" w:sz="4" w:space="0" w:color="FFFFFF"/>
              <w:bottom w:val="single" w:sz="4" w:space="0" w:color="FFFFFF"/>
              <w:right w:val="single" w:sz="4" w:space="0" w:color="FFFFFF"/>
            </w:tcBorders>
            <w:vAlign w:val="bottom"/>
          </w:tcPr>
          <w:p w14:paraId="661BCC77"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37FCE5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691CBD85"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-0,7%</w:t>
            </w:r>
          </w:p>
        </w:tc>
      </w:tr>
      <w:tr w:rsidR="00F5754F" w14:paraId="74CDDC3D"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7460BE0"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bottom"/>
          </w:tcPr>
          <w:p w14:paraId="75425AA0"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22,08 €</w:t>
            </w:r>
          </w:p>
        </w:tc>
        <w:tc>
          <w:tcPr>
            <w:tcW w:w="1985" w:type="dxa"/>
            <w:tcBorders>
              <w:top w:val="single" w:sz="4" w:space="0" w:color="FFFFFF"/>
              <w:left w:val="single" w:sz="4" w:space="0" w:color="FFFFFF"/>
              <w:bottom w:val="single" w:sz="4" w:space="0" w:color="FFFFFF"/>
              <w:right w:val="single" w:sz="4" w:space="0" w:color="FFFFFF"/>
            </w:tcBorders>
            <w:vAlign w:val="bottom"/>
          </w:tcPr>
          <w:p w14:paraId="0D9BAC8E"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283783F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-1,8%</w:t>
            </w:r>
          </w:p>
        </w:tc>
      </w:tr>
      <w:tr w:rsidR="00F5754F" w14:paraId="7A881393" w14:textId="77777777" w:rsidTr="00F5754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886FDA2"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bottom"/>
          </w:tcPr>
          <w:p w14:paraId="0DBCF1DE"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22,46 €</w:t>
            </w:r>
          </w:p>
        </w:tc>
        <w:tc>
          <w:tcPr>
            <w:tcW w:w="1985" w:type="dxa"/>
            <w:tcBorders>
              <w:top w:val="single" w:sz="4" w:space="0" w:color="FFFFFF"/>
              <w:left w:val="single" w:sz="4" w:space="0" w:color="FFFFFF"/>
              <w:bottom w:val="single" w:sz="4" w:space="0" w:color="FFFFFF"/>
              <w:right w:val="single" w:sz="4" w:space="0" w:color="FFFFFF"/>
            </w:tcBorders>
            <w:vAlign w:val="bottom"/>
          </w:tcPr>
          <w:p w14:paraId="2497861A"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64004C9D" w14:textId="77777777" w:rsidR="00F5754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-2,8%</w:t>
            </w:r>
          </w:p>
        </w:tc>
      </w:tr>
      <w:tr w:rsidR="00F5754F" w14:paraId="1F8B1CB3" w14:textId="77777777" w:rsidTr="00F5754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5163E7DC" w14:textId="77777777" w:rsidR="00F5754F" w:rsidRDefault="00000000">
            <w:pPr>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bottom"/>
          </w:tcPr>
          <w:p w14:paraId="00C2CDB3"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20,56 €</w:t>
            </w:r>
          </w:p>
        </w:tc>
        <w:tc>
          <w:tcPr>
            <w:tcW w:w="1985" w:type="dxa"/>
            <w:tcBorders>
              <w:top w:val="single" w:sz="4" w:space="0" w:color="FFFFFF"/>
              <w:left w:val="single" w:sz="4" w:space="0" w:color="FFFFFF"/>
              <w:bottom w:val="single" w:sz="4" w:space="0" w:color="FFFFFF"/>
              <w:right w:val="single" w:sz="4" w:space="0" w:color="FFFFFF"/>
            </w:tcBorders>
            <w:vAlign w:val="bottom"/>
          </w:tcPr>
          <w:p w14:paraId="4C59F949"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-2,8%</w:t>
            </w:r>
          </w:p>
        </w:tc>
        <w:tc>
          <w:tcPr>
            <w:tcW w:w="1963" w:type="dxa"/>
            <w:tcBorders>
              <w:top w:val="single" w:sz="4" w:space="0" w:color="FFFFFF"/>
              <w:left w:val="single" w:sz="4" w:space="0" w:color="FFFFFF"/>
              <w:bottom w:val="single" w:sz="4" w:space="0" w:color="FFFFFF"/>
              <w:right w:val="single" w:sz="4" w:space="0" w:color="FFFFFF"/>
            </w:tcBorders>
            <w:vAlign w:val="bottom"/>
          </w:tcPr>
          <w:p w14:paraId="32BD3445" w14:textId="77777777" w:rsidR="00F5754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-6,8%</w:t>
            </w:r>
          </w:p>
        </w:tc>
      </w:tr>
    </w:tbl>
    <w:p w14:paraId="36D8CC81" w14:textId="77777777" w:rsidR="00F5754F" w:rsidRDefault="00F5754F">
      <w:pPr>
        <w:spacing w:line="276" w:lineRule="auto"/>
        <w:ind w:right="-426"/>
        <w:jc w:val="right"/>
        <w:rPr>
          <w:rFonts w:ascii="Open Sans Light" w:eastAsia="Open Sans Light" w:hAnsi="Open Sans Light" w:cs="Open Sans Light"/>
          <w:b/>
          <w:bCs/>
          <w:color w:val="303AB2"/>
        </w:rPr>
      </w:pPr>
    </w:p>
    <w:p w14:paraId="362A43A9" w14:textId="77777777" w:rsidR="00F5754F" w:rsidRDefault="00000000" w:rsidP="00EB0C29">
      <w:pPr>
        <w:spacing w:line="276" w:lineRule="auto"/>
        <w:ind w:right="-567"/>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0E727939" w14:textId="77777777" w:rsidR="00F5754F" w:rsidRDefault="00000000" w:rsidP="00EB0C29">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8A1367A" w14:textId="77777777" w:rsidR="00F5754F" w:rsidRDefault="00000000" w:rsidP="00EB0C29">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sidR="00F5754F">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3BB3DE0E" w14:textId="77777777" w:rsidR="00F5754F" w:rsidRDefault="00000000" w:rsidP="00EB0C29">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lastRenderedPageBreak/>
        <w:t xml:space="preserve">Desde 2017, desarrolla además estudios sociológicos bajo el sello </w:t>
      </w:r>
      <w:hyperlink r:id="rId15">
        <w:r w:rsidR="00F5754F">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E5AA2F6" w14:textId="77777777" w:rsidR="00F5754F" w:rsidRDefault="00000000" w:rsidP="00EB0C29">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sidR="00F5754F">
          <w:rPr>
            <w:rFonts w:ascii="Open Sans" w:eastAsia="Open Sans" w:hAnsi="Open Sans" w:cs="Open Sans"/>
            <w:b/>
            <w:bCs/>
            <w:color w:val="0000FF"/>
            <w:sz w:val="22"/>
            <w:szCs w:val="22"/>
            <w:u w:val="single"/>
          </w:rPr>
          <w:t>Sala de Prensa</w:t>
        </w:r>
      </w:hyperlink>
    </w:p>
    <w:p w14:paraId="762ABC70" w14:textId="77777777" w:rsidR="00F5754F" w:rsidRDefault="00F5754F" w:rsidP="00EB0C29">
      <w:pPr>
        <w:spacing w:line="276" w:lineRule="auto"/>
        <w:ind w:right="-567"/>
        <w:rPr>
          <w:rFonts w:ascii="Open Sans Light" w:eastAsia="Open Sans Light" w:hAnsi="Open Sans Light" w:cs="Open Sans Light"/>
          <w:b/>
          <w:bCs/>
          <w:color w:val="303AB2"/>
        </w:rPr>
      </w:pPr>
    </w:p>
    <w:p w14:paraId="608C054E" w14:textId="77777777" w:rsidR="00F5754F" w:rsidRDefault="00000000" w:rsidP="00EB0C29">
      <w:pPr>
        <w:spacing w:line="276" w:lineRule="auto"/>
        <w:ind w:right="-567"/>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76B45B79" w14:textId="77777777" w:rsidR="00F5754F" w:rsidRDefault="00000000" w:rsidP="00EB0C29">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0261E82" w14:textId="77777777" w:rsidR="00F5754F" w:rsidRDefault="00000000" w:rsidP="00EB0C29">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sidR="00F5754F">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r w:rsidR="00F5754F">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9">
        <w:r w:rsidR="00F5754F">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r w:rsidR="00F5754F">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1">
        <w:r w:rsidR="00F5754F">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2">
        <w:r w:rsidR="00F5754F">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16D03EB" w14:textId="77777777" w:rsidR="00F5754F" w:rsidRDefault="00000000" w:rsidP="00EB0C29">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5E3C2C08" w14:textId="77777777" w:rsidR="00F5754F" w:rsidRDefault="00000000" w:rsidP="00EB0C29">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45721914" w14:textId="77777777" w:rsidR="00F5754F" w:rsidRDefault="00000000" w:rsidP="00EB0C29">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4538FCDE" w14:textId="77777777" w:rsidR="00F5754F" w:rsidRDefault="00F5754F" w:rsidP="00EB0C29">
      <w:pPr>
        <w:shd w:val="clear" w:color="auto" w:fill="FFFFFF"/>
        <w:spacing w:before="280" w:after="280" w:line="276" w:lineRule="auto"/>
        <w:ind w:right="-567"/>
        <w:jc w:val="both"/>
        <w:rPr>
          <w:rFonts w:ascii="Open Sans" w:eastAsia="Open Sans" w:hAnsi="Open Sans" w:cs="Open Sans"/>
          <w:sz w:val="22"/>
          <w:szCs w:val="22"/>
        </w:rPr>
      </w:pPr>
    </w:p>
    <w:p w14:paraId="36499A01" w14:textId="77777777" w:rsidR="00F5754F" w:rsidRDefault="00000000" w:rsidP="00EB0C29">
      <w:pPr>
        <w:spacing w:line="276" w:lineRule="auto"/>
        <w:ind w:right="-567"/>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40A5EB89" w14:textId="77777777" w:rsidR="00F5754F" w:rsidRDefault="00000000" w:rsidP="00EB0C29">
      <w:pPr>
        <w:shd w:val="clear" w:color="auto" w:fill="FFFFFF"/>
        <w:spacing w:line="276" w:lineRule="auto"/>
        <w:ind w:right="-567"/>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3849B213" w14:textId="77777777" w:rsidR="00F5754F" w:rsidRDefault="00F5754F" w:rsidP="00EB0C29">
      <w:pPr>
        <w:shd w:val="clear" w:color="auto" w:fill="FFFFFF"/>
        <w:spacing w:line="276" w:lineRule="auto"/>
        <w:ind w:right="-567"/>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7E414B6E" w14:textId="77777777" w:rsidR="00F5754F" w:rsidRDefault="00000000" w:rsidP="00EB0C29">
      <w:pPr>
        <w:shd w:val="clear" w:color="auto" w:fill="FFFFFF"/>
        <w:spacing w:line="276" w:lineRule="auto"/>
        <w:ind w:right="-567"/>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9F7B492" w14:textId="77777777" w:rsidR="00F5754F" w:rsidRDefault="00F5754F" w:rsidP="00EB0C29">
      <w:pPr>
        <w:spacing w:line="276" w:lineRule="auto"/>
        <w:ind w:right="-567"/>
        <w:jc w:val="right"/>
        <w:rPr>
          <w:rFonts w:ascii="Open Sans" w:eastAsia="Open Sans" w:hAnsi="Open Sans" w:cs="Open Sans"/>
          <w:color w:val="000000"/>
          <w:sz w:val="22"/>
          <w:szCs w:val="22"/>
        </w:rPr>
      </w:pPr>
    </w:p>
    <w:sectPr w:rsidR="00F5754F">
      <w:footerReference w:type="default" r:id="rId24"/>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E09C3" w14:textId="77777777" w:rsidR="003C2DF7" w:rsidRDefault="003C2DF7">
      <w:r>
        <w:separator/>
      </w:r>
    </w:p>
  </w:endnote>
  <w:endnote w:type="continuationSeparator" w:id="0">
    <w:p w14:paraId="48F08D8A" w14:textId="77777777" w:rsidR="003C2DF7" w:rsidRDefault="003C2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BCEC56-2290-4F34-B264-26F558318C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7CCB264-DD91-45BC-8BF8-F70D6468DDAD}"/>
    <w:embedBold r:id="rId3" w:fontKey="{A60377AC-6024-4574-A8A1-9C433149EC1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2415BA3-3DD5-4D9D-95E9-903793F7520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A5D3CD82-5545-48B0-8401-212DC8CD6830}"/>
    <w:embedBold r:id="rId6" w:fontKey="{E4BB8840-204D-40BD-8E12-A9CD5230B807}"/>
  </w:font>
  <w:font w:name="Open Sans Light">
    <w:charset w:val="00"/>
    <w:family w:val="swiss"/>
    <w:pitch w:val="variable"/>
    <w:sig w:usb0="E00002EF" w:usb1="4000205B" w:usb2="00000028" w:usb3="00000000" w:csb0="0000019F" w:csb1="00000000"/>
    <w:embedBold r:id="rId7" w:fontKey="{83D811D2-48A2-43CF-BCCD-9B6542F7432F}"/>
  </w:font>
  <w:font w:name="Calibri Light">
    <w:panose1 w:val="020F0302020204030204"/>
    <w:charset w:val="00"/>
    <w:family w:val="swiss"/>
    <w:pitch w:val="variable"/>
    <w:sig w:usb0="E4002EFF" w:usb1="C200247B" w:usb2="00000009" w:usb3="00000000" w:csb0="000001FF" w:csb1="00000000"/>
    <w:embedRegular r:id="rId8" w:fontKey="{51AB20FE-FA8E-4F83-A4C1-9CAA04001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968DB" w14:textId="77777777" w:rsidR="00F5754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72EB850" wp14:editId="5661C5AE">
          <wp:simplePos x="0" y="0"/>
          <wp:positionH relativeFrom="column">
            <wp:posOffset>-1068069</wp:posOffset>
          </wp:positionH>
          <wp:positionV relativeFrom="paragraph">
            <wp:posOffset>174608</wp:posOffset>
          </wp:positionV>
          <wp:extent cx="7670550" cy="451315"/>
          <wp:effectExtent l="0" t="0" r="0" b="0"/>
          <wp:wrapNone/>
          <wp:docPr id="17995439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4DD31" w14:textId="77777777" w:rsidR="003C2DF7" w:rsidRDefault="003C2DF7">
      <w:r>
        <w:separator/>
      </w:r>
    </w:p>
  </w:footnote>
  <w:footnote w:type="continuationSeparator" w:id="0">
    <w:p w14:paraId="74A405FD" w14:textId="77777777" w:rsidR="003C2DF7" w:rsidRDefault="003C2D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546A"/>
    <w:multiLevelType w:val="multilevel"/>
    <w:tmpl w:val="5CB6477E"/>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5844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54F"/>
    <w:rsid w:val="000B4A22"/>
    <w:rsid w:val="002C5DEE"/>
    <w:rsid w:val="00396DF7"/>
    <w:rsid w:val="003C2DF7"/>
    <w:rsid w:val="004403B2"/>
    <w:rsid w:val="004E25C7"/>
    <w:rsid w:val="00523917"/>
    <w:rsid w:val="0068729B"/>
    <w:rsid w:val="00C34042"/>
    <w:rsid w:val="00E907FB"/>
    <w:rsid w:val="00EB0C29"/>
    <w:rsid w:val="00F164D4"/>
    <w:rsid w:val="00F575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4DA68"/>
  <w15:docId w15:val="{E3E6CE63-2897-4D30-902A-BC272467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inespaciado">
    <w:name w:val="No Spacing"/>
    <w:uiPriority w:val="1"/>
    <w:qFormat/>
    <w:rsid w:val="002572D7"/>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mailto:comunicacion@fotocasa.es" TargetMode="External"/><Relationship Id="rId10" Type="http://schemas.openxmlformats.org/officeDocument/2006/relationships/chart" Target="charts/chart1.xm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Mi%20unidad\01-SCHIBSTED\03-NOTAS%20DE%20PRENSA\02-ALQUILER\2026\01-ENERO\PRENSA%20ALQUILER%20Enero%202026.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6829246611553235E-2"/>
          <c:y val="5.4332915216672162E-2"/>
          <c:w val="0.93187213265646462"/>
          <c:h val="0.73574395704354434"/>
        </c:manualLayout>
      </c:layout>
      <c:barChart>
        <c:barDir val="col"/>
        <c:grouping val="clustered"/>
        <c:varyColors val="0"/>
        <c:ser>
          <c:idx val="0"/>
          <c:order val="0"/>
          <c:tx>
            <c:strRef>
              <c:f>Hoja6!$C$28</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D3-4DE6-9F44-73DD5AA0ABE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Hoja6!$A$29:$B$41</c:f>
              <c:multiLvlStrCache>
                <c:ptCount val="13"/>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lvl>
                <c:lvl>
                  <c:pt idx="0">
                    <c:v>2025</c:v>
                  </c:pt>
                  <c:pt idx="12">
                    <c:v>2026</c:v>
                  </c:pt>
                </c:lvl>
              </c:multiLvlStrCache>
            </c:multiLvlStrRef>
          </c:cat>
          <c:val>
            <c:numRef>
              <c:f>Hoja6!$C$29:$C$41</c:f>
              <c:numCache>
                <c:formatCode>0.0%</c:formatCode>
                <c:ptCount val="13"/>
                <c:pt idx="0">
                  <c:v>1.9563581640331194E-2</c:v>
                </c:pt>
                <c:pt idx="1">
                  <c:v>-7.3800738007391608E-4</c:v>
                </c:pt>
                <c:pt idx="2">
                  <c:v>7.3855243722315835E-4</c:v>
                </c:pt>
                <c:pt idx="3">
                  <c:v>2.5092250922509215E-2</c:v>
                </c:pt>
                <c:pt idx="4">
                  <c:v>3.1677465802735741E-2</c:v>
                </c:pt>
                <c:pt idx="5">
                  <c:v>3.4891835310537828E-3</c:v>
                </c:pt>
                <c:pt idx="6">
                  <c:v>-6.9541029207243138E-4</c:v>
                </c:pt>
                <c:pt idx="7">
                  <c:v>-2.3660403618649958E-2</c:v>
                </c:pt>
                <c:pt idx="8">
                  <c:v>-2.4233784746970768E-2</c:v>
                </c:pt>
                <c:pt idx="9">
                  <c:v>2.2644265887509167E-2</c:v>
                </c:pt>
                <c:pt idx="10">
                  <c:v>7.1428571428571175E-3</c:v>
                </c:pt>
                <c:pt idx="11">
                  <c:v>7.8014184397163979E-3</c:v>
                </c:pt>
                <c:pt idx="12">
                  <c:v>4.2223786066149698E-3</c:v>
                </c:pt>
              </c:numCache>
            </c:numRef>
          </c:val>
          <c:extLst>
            <c:ext xmlns:c16="http://schemas.microsoft.com/office/drawing/2014/chart" uri="{C3380CC4-5D6E-409C-BE32-E72D297353CC}">
              <c16:uniqueId val="{00000001-06D3-4DE6-9F44-73DD5AA0ABEF}"/>
            </c:ext>
          </c:extLst>
        </c:ser>
        <c:ser>
          <c:idx val="1"/>
          <c:order val="1"/>
          <c:tx>
            <c:strRef>
              <c:f>Hoja6!$D$28</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Hoja6!$A$29:$B$41</c:f>
              <c:multiLvlStrCache>
                <c:ptCount val="13"/>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lvl>
                <c:lvl>
                  <c:pt idx="0">
                    <c:v>2025</c:v>
                  </c:pt>
                  <c:pt idx="12">
                    <c:v>2026</c:v>
                  </c:pt>
                </c:lvl>
              </c:multiLvlStrCache>
            </c:multiLvlStrRef>
          </c:cat>
          <c:val>
            <c:numRef>
              <c:f>Hoja6!$D$29:$D$41</c:f>
              <c:numCache>
                <c:formatCode>0.0%</c:formatCode>
                <c:ptCount val="13"/>
                <c:pt idx="0">
                  <c:v>0.15025466893039061</c:v>
                </c:pt>
                <c:pt idx="1">
                  <c:v>0.10350448247758758</c:v>
                </c:pt>
                <c:pt idx="2">
                  <c:v>9.6278317152103665E-2</c:v>
                </c:pt>
                <c:pt idx="3">
                  <c:v>0.12926829268292681</c:v>
                </c:pt>
                <c:pt idx="4">
                  <c:v>0.14869739478957902</c:v>
                </c:pt>
                <c:pt idx="5">
                  <c:v>0.13675889328063245</c:v>
                </c:pt>
                <c:pt idx="6">
                  <c:v>0.14138204924543282</c:v>
                </c:pt>
                <c:pt idx="7">
                  <c:v>0.13145161290322571</c:v>
                </c:pt>
                <c:pt idx="8">
                  <c:v>0.14273789649415686</c:v>
                </c:pt>
                <c:pt idx="9">
                  <c:v>0.13544201135442011</c:v>
                </c:pt>
                <c:pt idx="10">
                  <c:v>7.3876618431073779E-2</c:v>
                </c:pt>
                <c:pt idx="11">
                  <c:v>6.9224981188863943E-2</c:v>
                </c:pt>
                <c:pt idx="12">
                  <c:v>5.3136531365313565E-2</c:v>
                </c:pt>
              </c:numCache>
            </c:numRef>
          </c:val>
          <c:extLst>
            <c:ext xmlns:c16="http://schemas.microsoft.com/office/drawing/2014/chart" uri="{C3380CC4-5D6E-409C-BE32-E72D297353CC}">
              <c16:uniqueId val="{00000002-06D3-4DE6-9F44-73DD5AA0ABEF}"/>
            </c:ext>
          </c:extLst>
        </c:ser>
        <c:dLbls>
          <c:showLegendKey val="0"/>
          <c:showVal val="0"/>
          <c:showCatName val="0"/>
          <c:showSerName val="0"/>
          <c:showPercent val="0"/>
          <c:showBubbleSize val="0"/>
        </c:dLbls>
        <c:gapWidth val="75"/>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0818309181362333"/>
          <c:w val="0.84466034053435624"/>
          <c:h val="8.98175202662492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0.03474</cdr:x>
      <cdr:y>0.64005</cdr:y>
    </cdr:from>
    <cdr:to>
      <cdr:x>0.94318</cdr:x>
      <cdr:y>0.64005</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183343" y="1957545"/>
          <a:ext cx="4793702"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R2kAM8nTFoiJ54KmmaS7L1vuOw==">CgMxLjA4AHIhMXFSWWgtNnBqSFBFOGJhRXU5M0o0M2k5NUtxeE44cjh0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12</Pages>
  <Words>3244</Words>
  <Characters>17842</Characters>
  <Application>Microsoft Office Word</Application>
  <DocSecurity>0</DocSecurity>
  <Lines>148</Lines>
  <Paragraphs>42</Paragraphs>
  <ScaleCrop>false</ScaleCrop>
  <Company/>
  <LinksUpToDate>false</LinksUpToDate>
  <CharactersWithSpaces>21044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Anais Garcia Lopez</cp:lastModifiedBy>
  <cp:revision>12</cp:revision>
  <cp:lastPrinted>2026-02-06T07:40:00Z</cp:lastPrinted>
  <dcterms:created xsi:type="dcterms:W3CDTF">2025-07-24T19:33:00Z</dcterms:created>
  <dcterms:modified xsi:type="dcterms:W3CDTF">2026-02-06T12:07:00Z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