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B7FDB" w14:textId="77777777" w:rsidR="006A5A76" w:rsidRDefault="00000000">
      <w:pPr>
        <w:ind w:right="-567"/>
      </w:pPr>
      <w:r>
        <w:rPr>
          <w:noProof/>
        </w:rPr>
        <w:drawing>
          <wp:anchor distT="0" distB="0" distL="114300" distR="114300" simplePos="0" relativeHeight="251658240" behindDoc="0" locked="0" layoutInCell="1" hidden="0" allowOverlap="1" wp14:anchorId="29422559" wp14:editId="699F86CB">
            <wp:simplePos x="0" y="0"/>
            <wp:positionH relativeFrom="column">
              <wp:posOffset>-1078864</wp:posOffset>
            </wp:positionH>
            <wp:positionV relativeFrom="paragraph">
              <wp:posOffset>-350451</wp:posOffset>
            </wp:positionV>
            <wp:extent cx="7581265" cy="1019175"/>
            <wp:effectExtent l="0" t="0" r="0" b="0"/>
            <wp:wrapNone/>
            <wp:docPr id="17995439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354D4FF" w14:textId="77777777" w:rsidR="006A5A76" w:rsidRDefault="006A5A76">
      <w:pPr>
        <w:ind w:right="-567"/>
        <w:jc w:val="right"/>
        <w:rPr>
          <w:rFonts w:ascii="National" w:eastAsia="National" w:hAnsi="National" w:cs="National"/>
          <w:color w:val="303AB2"/>
          <w:sz w:val="36"/>
          <w:szCs w:val="36"/>
        </w:rPr>
      </w:pPr>
    </w:p>
    <w:p w14:paraId="687BE558" w14:textId="77777777" w:rsidR="006A5A76" w:rsidRDefault="006A5A76">
      <w:pPr>
        <w:ind w:right="-567"/>
        <w:jc w:val="right"/>
        <w:rPr>
          <w:rFonts w:ascii="National" w:eastAsia="National" w:hAnsi="National" w:cs="National"/>
          <w:color w:val="303AB2"/>
          <w:sz w:val="36"/>
          <w:szCs w:val="36"/>
        </w:rPr>
      </w:pPr>
    </w:p>
    <w:p w14:paraId="741A4F56" w14:textId="77777777" w:rsidR="006A5A76" w:rsidRDefault="006A5A76">
      <w:pPr>
        <w:ind w:right="-567"/>
        <w:rPr>
          <w:rFonts w:ascii="National" w:eastAsia="National" w:hAnsi="National" w:cs="National"/>
          <w:color w:val="303AB2"/>
          <w:sz w:val="20"/>
          <w:szCs w:val="20"/>
          <w:vertAlign w:val="superscript"/>
        </w:rPr>
      </w:pPr>
    </w:p>
    <w:p w14:paraId="30629C71" w14:textId="77777777" w:rsidR="006A5A76" w:rsidRDefault="00000000">
      <w:pPr>
        <w:spacing w:line="276" w:lineRule="auto"/>
        <w:ind w:right="-567" w:firstLine="708"/>
        <w:jc w:val="center"/>
        <w:rPr>
          <w:rFonts w:ascii="National" w:eastAsia="National" w:hAnsi="National" w:cs="National"/>
          <w:b/>
          <w:bCs/>
          <w:color w:val="1DBDC5"/>
          <w:sz w:val="42"/>
          <w:szCs w:val="42"/>
        </w:rPr>
      </w:pPr>
      <w:r>
        <w:rPr>
          <w:rFonts w:ascii="National" w:eastAsia="National" w:hAnsi="National" w:cs="National"/>
          <w:b/>
          <w:bCs/>
          <w:color w:val="1DBDC5"/>
          <w:sz w:val="42"/>
          <w:szCs w:val="42"/>
        </w:rPr>
        <w:t>FEBRERO: PRECIO VIVIENDA EN ALQUILER</w:t>
      </w:r>
    </w:p>
    <w:p w14:paraId="52185AD0" w14:textId="77777777" w:rsidR="006A5A76"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alquiler en España modera su crecimiento al 6,8% en febrero, la segunda variación más baja en un año</w:t>
      </w:r>
    </w:p>
    <w:p w14:paraId="0B60CD82" w14:textId="77777777" w:rsidR="006A5A76" w:rsidRDefault="006A5A76">
      <w:pPr>
        <w:jc w:val="center"/>
        <w:rPr>
          <w:rFonts w:ascii="National" w:eastAsia="National" w:hAnsi="National" w:cs="National"/>
          <w:b/>
          <w:bCs/>
          <w:color w:val="303AB2"/>
          <w:sz w:val="20"/>
          <w:szCs w:val="20"/>
        </w:rPr>
      </w:pPr>
    </w:p>
    <w:p w14:paraId="1BB8B5F1" w14:textId="77777777" w:rsidR="006A5A7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variación interanual de España lleva 48 meses (4 años) en positivo y sitúa el precio en febrero en 14,46 euros el metro cuadrado</w:t>
      </w:r>
    </w:p>
    <w:p w14:paraId="18289D7E" w14:textId="77777777" w:rsidR="006A5A7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Se detectan acusados descensos interanuales en la balear ciudad de Santa Eulària des Riu (-23,2%) y en la madrileña ciudad de Fuenlabrada (-18,3%) </w:t>
      </w:r>
    </w:p>
    <w:p w14:paraId="692EB46D" w14:textId="77777777" w:rsidR="006A5A76" w:rsidRDefault="006A5A76">
      <w:pPr>
        <w:pBdr>
          <w:top w:val="nil"/>
          <w:left w:val="nil"/>
          <w:bottom w:val="nil"/>
          <w:right w:val="nil"/>
          <w:between w:val="nil"/>
        </w:pBdr>
        <w:spacing w:line="276" w:lineRule="auto"/>
        <w:ind w:left="720"/>
        <w:jc w:val="both"/>
        <w:rPr>
          <w:rFonts w:ascii="Open Sans" w:eastAsia="Open Sans" w:hAnsi="Open Sans" w:cs="Open Sans"/>
          <w:color w:val="303AB2"/>
        </w:rPr>
      </w:pPr>
    </w:p>
    <w:p w14:paraId="3FCCA8A4" w14:textId="77777777" w:rsidR="006A5A76" w:rsidRDefault="00000000">
      <w:pPr>
        <w:pBdr>
          <w:top w:val="nil"/>
          <w:left w:val="nil"/>
          <w:bottom w:val="nil"/>
          <w:right w:val="nil"/>
          <w:between w:val="nil"/>
        </w:pBdr>
        <w:spacing w:line="276" w:lineRule="auto"/>
        <w:ind w:left="709" w:hanging="709"/>
        <w:jc w:val="both"/>
        <w:rPr>
          <w:rFonts w:ascii="Open Sans" w:eastAsia="Open Sans" w:hAnsi="Open Sans" w:cs="Open Sans"/>
          <w:color w:val="303AB2"/>
        </w:rPr>
      </w:pPr>
      <w:r>
        <w:rPr>
          <w:rFonts w:ascii="Open Sans" w:eastAsia="Open Sans" w:hAnsi="Open Sans" w:cs="Open Sans"/>
          <w:color w:val="303AB2"/>
        </w:rPr>
        <w:t>Madrid, 16 de febrero de 2026</w:t>
      </w:r>
    </w:p>
    <w:p w14:paraId="296E7CC3" w14:textId="77777777" w:rsidR="006A5A76"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El precio de la vivienda en alquiler en España sube un 1,3% en su variación mensual y un 6,8% en su variación interanual, situando el precio de la vivienda en febrero en 14,46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según los datos del Índice Inmobiliario </w:t>
      </w:r>
      <w:hyperlink r:id="rId9">
        <w:r>
          <w:rPr>
            <w:rFonts w:ascii="Open Sans" w:eastAsia="Open Sans" w:hAnsi="Open Sans" w:cs="Open Sans"/>
            <w:color w:val="0000FF"/>
            <w:u w:val="single"/>
          </w:rPr>
          <w:t>Fotocasa</w:t>
        </w:r>
      </w:hyperlink>
      <w:r>
        <w:rPr>
          <w:rFonts w:ascii="Times New Roman" w:eastAsia="Times New Roman" w:hAnsi="Times New Roman" w:cs="Times New Roman"/>
          <w:color w:val="000000"/>
        </w:rPr>
        <w:t xml:space="preserve">. </w:t>
      </w:r>
    </w:p>
    <w:p w14:paraId="0EB50EDF" w14:textId="77777777" w:rsidR="006A5A76"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Incremento mensual e interanual del precio del alquiler</w:t>
      </w:r>
      <w:r>
        <w:t xml:space="preserve"> </w:t>
      </w:r>
      <w:r>
        <w:rPr>
          <w:noProof/>
        </w:rPr>
        <w:drawing>
          <wp:inline distT="0" distB="0" distL="0" distR="0" wp14:anchorId="2803142E" wp14:editId="1929FAE9">
            <wp:extent cx="5581954" cy="2705100"/>
            <wp:effectExtent l="0" t="0" r="0" b="0"/>
            <wp:docPr id="1799543954" name="Gráfico 1799543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08462B" w14:textId="77777777" w:rsidR="006A5A76" w:rsidRDefault="00000000">
      <w:pPr>
        <w:spacing w:line="276" w:lineRule="auto"/>
        <w:ind w:right="-567"/>
        <w:jc w:val="both"/>
        <w:rPr>
          <w:rFonts w:ascii="Open Sans" w:eastAsia="Open Sans" w:hAnsi="Open Sans" w:cs="Open Sans"/>
          <w:b/>
          <w:bCs/>
        </w:rPr>
      </w:pPr>
      <w:r>
        <w:rPr>
          <w:rFonts w:ascii="Open Sans" w:eastAsia="Open Sans" w:hAnsi="Open Sans" w:cs="Open Sans"/>
        </w:rPr>
        <w:lastRenderedPageBreak/>
        <w:t xml:space="preserve">“El precio del alquiler en España continúa en máximos históricos, alcanzando una media de 1.150 euros mensuales, el nivel más alto registrado hasta ahora. Sin embargo, al mismo tiempo empieza a apreciarse una desaceleración en el ritmo de crecimiento. Por cuarto mes consecutivo, las subidas dejan atrás los incrementos de doble dígito y comienzan a acercarse a una fase de mayor estabilidad. De hecho, ya se observan las primeras caídas puntuales en algunas ciudades tensionadas o incrementos muy moderados, una señal de que el mercado podría estar entrando en una etapa de ajuste tras cuatro años de fuertes encarecimientos. Después de un ciclo muy intenso de subidas, el alquiler comienza a mostrar signos de techo. La principal razón es que la capacidad económica de los inquilinos está al límite, lo que reduce el margen para que los precios sigan creciendo al mismo ritmo”, </w:t>
      </w:r>
      <w:r>
        <w:rPr>
          <w:rFonts w:ascii="Open Sans" w:eastAsia="Open Sans" w:hAnsi="Open Sans" w:cs="Open Sans"/>
          <w:b/>
          <w:bCs/>
        </w:rPr>
        <w:t xml:space="preserve">explica María Matos, directora de Estudios y portavoz de </w:t>
      </w:r>
      <w:hyperlink r:id="rId11">
        <w:r>
          <w:rPr>
            <w:rFonts w:ascii="Open Sans" w:eastAsia="Open Sans" w:hAnsi="Open Sans" w:cs="Open Sans"/>
            <w:b/>
            <w:bCs/>
            <w:color w:val="1155CC"/>
            <w:u w:val="single"/>
          </w:rPr>
          <w:t>Fotocasa</w:t>
        </w:r>
      </w:hyperlink>
      <w:r>
        <w:rPr>
          <w:rFonts w:ascii="Open Sans" w:eastAsia="Open Sans" w:hAnsi="Open Sans" w:cs="Open Sans"/>
          <w:b/>
          <w:bCs/>
        </w:rPr>
        <w:t xml:space="preserve">. </w:t>
      </w:r>
    </w:p>
    <w:p w14:paraId="7F78D28F" w14:textId="77777777" w:rsidR="006A5A76" w:rsidRDefault="006A5A76">
      <w:pPr>
        <w:spacing w:line="276" w:lineRule="auto"/>
        <w:ind w:right="-567"/>
        <w:jc w:val="both"/>
        <w:rPr>
          <w:rFonts w:ascii="Open Sans" w:eastAsia="Open Sans" w:hAnsi="Open Sans" w:cs="Open Sans"/>
        </w:rPr>
      </w:pPr>
    </w:p>
    <w:p w14:paraId="5932AA37"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Si analizamos los precios del alquiler respecto a los de hace un año, se observa que en 16 de las 17 comunidades se incrementa el precio interanual en febrero. Las comunidades autónomas con incrementos de mayor a menor son: Castilla-La Mancha (11,4%), Asturias (9,9%),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(8,9%), Castilla y León (8,5%), Región de Murcia (7,9%), Extremadura (7,7%), Cantabria (7,3%), Galicia (6,0%), Andalucía (5,6%), Canarias (5,1%), La Rioja (4,1%), País Vasco (2,3%), Aragón (1,6%), Baleares (1,0%) y Madrid (1,0%). Por otro lado, la única región con descenso es Navarra, que ve descender el precio del alquiler un -8% en febrero. </w:t>
      </w:r>
    </w:p>
    <w:p w14:paraId="07B8D9F9" w14:textId="77777777" w:rsidR="006A5A76" w:rsidRDefault="006A5A76">
      <w:pPr>
        <w:spacing w:line="276" w:lineRule="auto"/>
        <w:ind w:right="-567"/>
        <w:jc w:val="both"/>
        <w:rPr>
          <w:rFonts w:ascii="Open Sans" w:eastAsia="Open Sans" w:hAnsi="Open Sans" w:cs="Open Sans"/>
          <w:color w:val="000000"/>
        </w:rPr>
      </w:pPr>
    </w:p>
    <w:p w14:paraId="598EDEB3"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el precio de la vivienda más caras para alquilar una vivienda en España, </w:t>
      </w:r>
      <w:r>
        <w:rPr>
          <w:rFonts w:ascii="Open Sans" w:eastAsia="Open Sans" w:hAnsi="Open Sans" w:cs="Open Sans"/>
          <w:b/>
          <w:bCs/>
          <w:color w:val="000000"/>
        </w:rPr>
        <w:t>las cinco con precios superiores a los 15,00 €/m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son: Madrid con 21,17 €/m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Cataluña con 19,38 €/m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Baleares con 18,53 €/m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País Vasco con 17,01 €/m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y Canarias con 15,18 €/m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w:t>
      </w:r>
      <w:r>
        <w:rPr>
          <w:rFonts w:ascii="Open Sans" w:eastAsia="Open Sans" w:hAnsi="Open Sans" w:cs="Open Sans"/>
          <w:color w:val="000000"/>
        </w:rPr>
        <w:t xml:space="preserve"> Le siguen,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14,08 €/m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12,95 €/m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12,03 €/m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11,96 €/m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11,69 €/m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10,87 €/m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10,31 €/m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10,29 €/m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9,99 €/m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9,93 €/m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8,49 €/m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7,51 €/m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7C534254" w14:textId="77777777" w:rsidR="00EF0E83" w:rsidRDefault="00EF0E83">
      <w:pPr>
        <w:spacing w:line="276" w:lineRule="auto"/>
        <w:ind w:right="-567"/>
        <w:jc w:val="both"/>
        <w:rPr>
          <w:rFonts w:ascii="Open Sans" w:eastAsia="Open Sans" w:hAnsi="Open Sans" w:cs="Open Sans"/>
          <w:color w:val="000000"/>
        </w:rPr>
      </w:pPr>
    </w:p>
    <w:p w14:paraId="14D33D85" w14:textId="77777777" w:rsidR="00EF0E83" w:rsidRDefault="00EF0E83">
      <w:pPr>
        <w:spacing w:line="276" w:lineRule="auto"/>
        <w:ind w:right="-567"/>
        <w:jc w:val="both"/>
        <w:rPr>
          <w:rFonts w:ascii="Open Sans" w:eastAsia="Open Sans" w:hAnsi="Open Sans" w:cs="Open Sans"/>
          <w:color w:val="000000"/>
        </w:rPr>
      </w:pPr>
    </w:p>
    <w:p w14:paraId="59027089" w14:textId="77777777" w:rsidR="006A5A76"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CC.AA. con precio, variación mensual e interanual</w:t>
      </w:r>
    </w:p>
    <w:tbl>
      <w:tblPr>
        <w:tblStyle w:val="a"/>
        <w:tblW w:w="906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95"/>
        <w:gridCol w:w="1515"/>
        <w:gridCol w:w="1560"/>
        <w:gridCol w:w="1695"/>
        <w:gridCol w:w="1695"/>
      </w:tblGrid>
      <w:tr w:rsidR="006A5A76" w14:paraId="77F2F92A" w14:textId="77777777" w:rsidTr="006A5A7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center"/>
          </w:tcPr>
          <w:p w14:paraId="4DA42D1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1515" w:type="dxa"/>
            <w:vAlign w:val="center"/>
          </w:tcPr>
          <w:p w14:paraId="2E634FE2"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32FC5A3C"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161E6E11"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5" w:type="dxa"/>
            <w:vAlign w:val="center"/>
          </w:tcPr>
          <w:p w14:paraId="2871337B"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695" w:type="dxa"/>
            <w:vAlign w:val="center"/>
          </w:tcPr>
          <w:p w14:paraId="19D0BD18"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a media nacional</w:t>
            </w:r>
          </w:p>
        </w:tc>
      </w:tr>
      <w:tr w:rsidR="006A5A76" w14:paraId="06AC39B0"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3F4DA9F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515" w:type="dxa"/>
            <w:vAlign w:val="bottom"/>
          </w:tcPr>
          <w:p w14:paraId="217EE76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8,49 €</w:t>
            </w:r>
          </w:p>
        </w:tc>
        <w:tc>
          <w:tcPr>
            <w:tcW w:w="1560" w:type="dxa"/>
            <w:vAlign w:val="bottom"/>
          </w:tcPr>
          <w:p w14:paraId="1C80903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-3,0%</w:t>
            </w:r>
          </w:p>
        </w:tc>
        <w:tc>
          <w:tcPr>
            <w:tcW w:w="1695" w:type="dxa"/>
            <w:vAlign w:val="bottom"/>
          </w:tcPr>
          <w:p w14:paraId="0B289AF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11,4%</w:t>
            </w:r>
          </w:p>
        </w:tc>
        <w:tc>
          <w:tcPr>
            <w:tcW w:w="1695" w:type="dxa"/>
            <w:vAlign w:val="bottom"/>
          </w:tcPr>
          <w:p w14:paraId="2FCDD68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-41%</w:t>
            </w:r>
          </w:p>
        </w:tc>
      </w:tr>
      <w:tr w:rsidR="006A5A76" w14:paraId="3892143B"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182DC85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515" w:type="dxa"/>
            <w:vAlign w:val="bottom"/>
          </w:tcPr>
          <w:p w14:paraId="2F6B7C4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11,96 €</w:t>
            </w:r>
          </w:p>
        </w:tc>
        <w:tc>
          <w:tcPr>
            <w:tcW w:w="1560" w:type="dxa"/>
            <w:vAlign w:val="bottom"/>
          </w:tcPr>
          <w:p w14:paraId="498CC03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2,3%</w:t>
            </w:r>
          </w:p>
        </w:tc>
        <w:tc>
          <w:tcPr>
            <w:tcW w:w="1695" w:type="dxa"/>
            <w:vAlign w:val="bottom"/>
          </w:tcPr>
          <w:p w14:paraId="37B6A57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9,9%</w:t>
            </w:r>
          </w:p>
        </w:tc>
        <w:tc>
          <w:tcPr>
            <w:tcW w:w="1695" w:type="dxa"/>
            <w:vAlign w:val="bottom"/>
          </w:tcPr>
          <w:p w14:paraId="74F6BBD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w:t>
            </w:r>
          </w:p>
        </w:tc>
      </w:tr>
      <w:tr w:rsidR="006A5A76" w14:paraId="08AEBA44"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571EFA84" w14:textId="77777777" w:rsidR="006A5A76"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Comunitat</w:t>
            </w:r>
            <w:proofErr w:type="spellEnd"/>
            <w:r>
              <w:rPr>
                <w:rFonts w:ascii="Open Sans" w:eastAsia="Open Sans" w:hAnsi="Open Sans" w:cs="Open Sans"/>
                <w:b w:val="0"/>
                <w:bCs w:val="0"/>
                <w:sz w:val="22"/>
                <w:szCs w:val="22"/>
              </w:rPr>
              <w:t xml:space="preserve"> Valenciana</w:t>
            </w:r>
          </w:p>
        </w:tc>
        <w:tc>
          <w:tcPr>
            <w:tcW w:w="1515" w:type="dxa"/>
            <w:vAlign w:val="bottom"/>
          </w:tcPr>
          <w:p w14:paraId="5A7D870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14,08 €</w:t>
            </w:r>
          </w:p>
        </w:tc>
        <w:tc>
          <w:tcPr>
            <w:tcW w:w="1560" w:type="dxa"/>
            <w:vAlign w:val="bottom"/>
          </w:tcPr>
          <w:p w14:paraId="1CB2C32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w:t>
            </w:r>
          </w:p>
        </w:tc>
        <w:tc>
          <w:tcPr>
            <w:tcW w:w="1695" w:type="dxa"/>
            <w:vAlign w:val="bottom"/>
          </w:tcPr>
          <w:p w14:paraId="10F6A42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8,9%</w:t>
            </w:r>
          </w:p>
        </w:tc>
        <w:tc>
          <w:tcPr>
            <w:tcW w:w="1695" w:type="dxa"/>
            <w:vAlign w:val="bottom"/>
          </w:tcPr>
          <w:p w14:paraId="61049AA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w:t>
            </w:r>
          </w:p>
        </w:tc>
      </w:tr>
      <w:tr w:rsidR="006A5A76" w14:paraId="355C3E91"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322C66E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515" w:type="dxa"/>
            <w:vAlign w:val="bottom"/>
          </w:tcPr>
          <w:p w14:paraId="6C742EC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9,99 €</w:t>
            </w:r>
          </w:p>
        </w:tc>
        <w:tc>
          <w:tcPr>
            <w:tcW w:w="1560" w:type="dxa"/>
            <w:vAlign w:val="bottom"/>
          </w:tcPr>
          <w:p w14:paraId="4032EB4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2,5%</w:t>
            </w:r>
          </w:p>
        </w:tc>
        <w:tc>
          <w:tcPr>
            <w:tcW w:w="1695" w:type="dxa"/>
            <w:vAlign w:val="bottom"/>
          </w:tcPr>
          <w:p w14:paraId="7C79913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8,5%</w:t>
            </w:r>
          </w:p>
        </w:tc>
        <w:tc>
          <w:tcPr>
            <w:tcW w:w="1695" w:type="dxa"/>
            <w:vAlign w:val="bottom"/>
          </w:tcPr>
          <w:p w14:paraId="5EC48CD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-31%</w:t>
            </w:r>
          </w:p>
        </w:tc>
      </w:tr>
      <w:tr w:rsidR="006A5A76" w14:paraId="5D138B39"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2ED9236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1515" w:type="dxa"/>
            <w:vAlign w:val="bottom"/>
          </w:tcPr>
          <w:p w14:paraId="5B311C3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10,29 €</w:t>
            </w:r>
          </w:p>
        </w:tc>
        <w:tc>
          <w:tcPr>
            <w:tcW w:w="1560" w:type="dxa"/>
            <w:vAlign w:val="bottom"/>
          </w:tcPr>
          <w:p w14:paraId="06150B8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3,3%</w:t>
            </w:r>
          </w:p>
        </w:tc>
        <w:tc>
          <w:tcPr>
            <w:tcW w:w="1695" w:type="dxa"/>
            <w:vAlign w:val="bottom"/>
          </w:tcPr>
          <w:p w14:paraId="7067284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7,9%</w:t>
            </w:r>
          </w:p>
        </w:tc>
        <w:tc>
          <w:tcPr>
            <w:tcW w:w="1695" w:type="dxa"/>
            <w:vAlign w:val="bottom"/>
          </w:tcPr>
          <w:p w14:paraId="40822D6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6A5A76" w14:paraId="791B417D"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51D0F14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1515" w:type="dxa"/>
            <w:vAlign w:val="bottom"/>
          </w:tcPr>
          <w:p w14:paraId="57C44BD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7,51 €</w:t>
            </w:r>
          </w:p>
        </w:tc>
        <w:tc>
          <w:tcPr>
            <w:tcW w:w="1560" w:type="dxa"/>
            <w:vAlign w:val="bottom"/>
          </w:tcPr>
          <w:p w14:paraId="209F43C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w:t>
            </w:r>
          </w:p>
        </w:tc>
        <w:tc>
          <w:tcPr>
            <w:tcW w:w="1695" w:type="dxa"/>
            <w:vAlign w:val="bottom"/>
          </w:tcPr>
          <w:p w14:paraId="18F8627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7,7%</w:t>
            </w:r>
          </w:p>
        </w:tc>
        <w:tc>
          <w:tcPr>
            <w:tcW w:w="1695" w:type="dxa"/>
            <w:vAlign w:val="bottom"/>
          </w:tcPr>
          <w:p w14:paraId="0BE55C8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r>
      <w:tr w:rsidR="006A5A76" w14:paraId="27113BA6"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25AC5D2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515" w:type="dxa"/>
            <w:vAlign w:val="bottom"/>
          </w:tcPr>
          <w:p w14:paraId="607FA8D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12,95 €</w:t>
            </w:r>
          </w:p>
        </w:tc>
        <w:tc>
          <w:tcPr>
            <w:tcW w:w="1560" w:type="dxa"/>
            <w:vAlign w:val="bottom"/>
          </w:tcPr>
          <w:p w14:paraId="1C7C447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4,2%</w:t>
            </w:r>
          </w:p>
        </w:tc>
        <w:tc>
          <w:tcPr>
            <w:tcW w:w="1695" w:type="dxa"/>
            <w:vAlign w:val="bottom"/>
          </w:tcPr>
          <w:p w14:paraId="665BBB0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7,3%</w:t>
            </w:r>
          </w:p>
        </w:tc>
        <w:tc>
          <w:tcPr>
            <w:tcW w:w="1695" w:type="dxa"/>
            <w:vAlign w:val="bottom"/>
          </w:tcPr>
          <w:p w14:paraId="6823236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6A5A76" w14:paraId="42631965"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5B2A090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515" w:type="dxa"/>
            <w:vAlign w:val="bottom"/>
          </w:tcPr>
          <w:p w14:paraId="76A8199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10,31 €</w:t>
            </w:r>
          </w:p>
        </w:tc>
        <w:tc>
          <w:tcPr>
            <w:tcW w:w="1560" w:type="dxa"/>
            <w:vAlign w:val="bottom"/>
          </w:tcPr>
          <w:p w14:paraId="29EAB8D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2,2%</w:t>
            </w:r>
          </w:p>
        </w:tc>
        <w:tc>
          <w:tcPr>
            <w:tcW w:w="1695" w:type="dxa"/>
            <w:vAlign w:val="bottom"/>
          </w:tcPr>
          <w:p w14:paraId="2CC18A5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6,0%</w:t>
            </w:r>
          </w:p>
        </w:tc>
        <w:tc>
          <w:tcPr>
            <w:tcW w:w="1695" w:type="dxa"/>
            <w:vAlign w:val="bottom"/>
          </w:tcPr>
          <w:p w14:paraId="17E4DF9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6A5A76" w14:paraId="68C7FFCB"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6ED21A98"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515" w:type="dxa"/>
            <w:vAlign w:val="bottom"/>
          </w:tcPr>
          <w:p w14:paraId="0D53306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12,03 €</w:t>
            </w:r>
          </w:p>
        </w:tc>
        <w:tc>
          <w:tcPr>
            <w:tcW w:w="1560" w:type="dxa"/>
            <w:vAlign w:val="bottom"/>
          </w:tcPr>
          <w:p w14:paraId="4B75C58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1,3%</w:t>
            </w:r>
          </w:p>
        </w:tc>
        <w:tc>
          <w:tcPr>
            <w:tcW w:w="1695" w:type="dxa"/>
            <w:vAlign w:val="bottom"/>
          </w:tcPr>
          <w:p w14:paraId="00269BA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5,6%</w:t>
            </w:r>
          </w:p>
        </w:tc>
        <w:tc>
          <w:tcPr>
            <w:tcW w:w="1695" w:type="dxa"/>
            <w:vAlign w:val="bottom"/>
          </w:tcPr>
          <w:p w14:paraId="642E8C4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6A5A76" w14:paraId="2FE39DFC"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5BACF6F8"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1515" w:type="dxa"/>
            <w:vAlign w:val="bottom"/>
          </w:tcPr>
          <w:p w14:paraId="158B7B5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15,18 €</w:t>
            </w:r>
          </w:p>
        </w:tc>
        <w:tc>
          <w:tcPr>
            <w:tcW w:w="1560" w:type="dxa"/>
            <w:vAlign w:val="bottom"/>
          </w:tcPr>
          <w:p w14:paraId="230753A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-0,5%</w:t>
            </w:r>
          </w:p>
        </w:tc>
        <w:tc>
          <w:tcPr>
            <w:tcW w:w="1695" w:type="dxa"/>
            <w:vAlign w:val="bottom"/>
          </w:tcPr>
          <w:p w14:paraId="6B211D7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5,1%</w:t>
            </w:r>
          </w:p>
        </w:tc>
        <w:tc>
          <w:tcPr>
            <w:tcW w:w="1695" w:type="dxa"/>
            <w:vAlign w:val="bottom"/>
          </w:tcPr>
          <w:p w14:paraId="7074120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w:t>
            </w:r>
          </w:p>
        </w:tc>
      </w:tr>
      <w:tr w:rsidR="006A5A76" w14:paraId="2C263302"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4A309C7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515" w:type="dxa"/>
            <w:vAlign w:val="bottom"/>
          </w:tcPr>
          <w:p w14:paraId="45F086B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19,38 €</w:t>
            </w:r>
          </w:p>
        </w:tc>
        <w:tc>
          <w:tcPr>
            <w:tcW w:w="1560" w:type="dxa"/>
            <w:vAlign w:val="bottom"/>
          </w:tcPr>
          <w:p w14:paraId="376CAE0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-2,4%</w:t>
            </w:r>
          </w:p>
        </w:tc>
        <w:tc>
          <w:tcPr>
            <w:tcW w:w="1695" w:type="dxa"/>
            <w:vAlign w:val="bottom"/>
          </w:tcPr>
          <w:p w14:paraId="5F5D78C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4,8%</w:t>
            </w:r>
          </w:p>
        </w:tc>
        <w:tc>
          <w:tcPr>
            <w:tcW w:w="1695" w:type="dxa"/>
            <w:vAlign w:val="bottom"/>
          </w:tcPr>
          <w:p w14:paraId="1FEEEDD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34%</w:t>
            </w:r>
          </w:p>
        </w:tc>
      </w:tr>
      <w:tr w:rsidR="006A5A76" w14:paraId="0B0D1AC9"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507FA38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515" w:type="dxa"/>
            <w:vAlign w:val="bottom"/>
          </w:tcPr>
          <w:p w14:paraId="4BB136A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9,93 €</w:t>
            </w:r>
          </w:p>
        </w:tc>
        <w:tc>
          <w:tcPr>
            <w:tcW w:w="1560" w:type="dxa"/>
            <w:vAlign w:val="bottom"/>
          </w:tcPr>
          <w:p w14:paraId="688B735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2,6%</w:t>
            </w:r>
          </w:p>
        </w:tc>
        <w:tc>
          <w:tcPr>
            <w:tcW w:w="1695" w:type="dxa"/>
            <w:vAlign w:val="bottom"/>
          </w:tcPr>
          <w:p w14:paraId="48D5EC4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4,1%</w:t>
            </w:r>
          </w:p>
        </w:tc>
        <w:tc>
          <w:tcPr>
            <w:tcW w:w="1695" w:type="dxa"/>
            <w:vAlign w:val="bottom"/>
          </w:tcPr>
          <w:p w14:paraId="51D59DA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-31%</w:t>
            </w:r>
          </w:p>
        </w:tc>
      </w:tr>
      <w:tr w:rsidR="006A5A76" w14:paraId="79CF8BDE"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10C936B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1515" w:type="dxa"/>
            <w:vAlign w:val="bottom"/>
          </w:tcPr>
          <w:p w14:paraId="1244A59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17,01 €</w:t>
            </w:r>
          </w:p>
        </w:tc>
        <w:tc>
          <w:tcPr>
            <w:tcW w:w="1560" w:type="dxa"/>
            <w:vAlign w:val="bottom"/>
          </w:tcPr>
          <w:p w14:paraId="6E91FBB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-2,3%</w:t>
            </w:r>
          </w:p>
        </w:tc>
        <w:tc>
          <w:tcPr>
            <w:tcW w:w="1695" w:type="dxa"/>
            <w:vAlign w:val="bottom"/>
          </w:tcPr>
          <w:p w14:paraId="717224C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w:t>
            </w:r>
          </w:p>
        </w:tc>
        <w:tc>
          <w:tcPr>
            <w:tcW w:w="1695" w:type="dxa"/>
            <w:vAlign w:val="bottom"/>
          </w:tcPr>
          <w:p w14:paraId="42F9877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18%</w:t>
            </w:r>
          </w:p>
        </w:tc>
      </w:tr>
      <w:tr w:rsidR="006A5A76" w14:paraId="4BC34197"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2A35AC1A"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1515" w:type="dxa"/>
            <w:vAlign w:val="bottom"/>
          </w:tcPr>
          <w:p w14:paraId="68181D0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10,87 €</w:t>
            </w:r>
          </w:p>
        </w:tc>
        <w:tc>
          <w:tcPr>
            <w:tcW w:w="1560" w:type="dxa"/>
            <w:vAlign w:val="bottom"/>
          </w:tcPr>
          <w:p w14:paraId="001DE57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-3,0%</w:t>
            </w:r>
          </w:p>
        </w:tc>
        <w:tc>
          <w:tcPr>
            <w:tcW w:w="1695" w:type="dxa"/>
            <w:vAlign w:val="bottom"/>
          </w:tcPr>
          <w:p w14:paraId="15F7E25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w:t>
            </w:r>
          </w:p>
        </w:tc>
        <w:tc>
          <w:tcPr>
            <w:tcW w:w="1695" w:type="dxa"/>
            <w:vAlign w:val="bottom"/>
          </w:tcPr>
          <w:p w14:paraId="61B3DA1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-25%</w:t>
            </w:r>
          </w:p>
        </w:tc>
      </w:tr>
      <w:tr w:rsidR="006A5A76" w14:paraId="170DEEA5"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1CB80C9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1515" w:type="dxa"/>
            <w:vAlign w:val="bottom"/>
          </w:tcPr>
          <w:p w14:paraId="5BC86C7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18,53 €</w:t>
            </w:r>
          </w:p>
        </w:tc>
        <w:tc>
          <w:tcPr>
            <w:tcW w:w="1560" w:type="dxa"/>
            <w:vAlign w:val="bottom"/>
          </w:tcPr>
          <w:p w14:paraId="32F659D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-0,2%</w:t>
            </w:r>
          </w:p>
        </w:tc>
        <w:tc>
          <w:tcPr>
            <w:tcW w:w="1695" w:type="dxa"/>
            <w:vAlign w:val="bottom"/>
          </w:tcPr>
          <w:p w14:paraId="2FE0641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w:t>
            </w:r>
          </w:p>
        </w:tc>
        <w:tc>
          <w:tcPr>
            <w:tcW w:w="1695" w:type="dxa"/>
            <w:vAlign w:val="bottom"/>
          </w:tcPr>
          <w:p w14:paraId="4E6BC26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28%</w:t>
            </w:r>
          </w:p>
        </w:tc>
      </w:tr>
      <w:tr w:rsidR="006A5A76" w14:paraId="724FBD02"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0C88E1C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515" w:type="dxa"/>
            <w:vAlign w:val="bottom"/>
          </w:tcPr>
          <w:p w14:paraId="7A4A146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21,17 €</w:t>
            </w:r>
          </w:p>
        </w:tc>
        <w:tc>
          <w:tcPr>
            <w:tcW w:w="1560" w:type="dxa"/>
            <w:vAlign w:val="bottom"/>
          </w:tcPr>
          <w:p w14:paraId="06FD014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4,8%</w:t>
            </w:r>
          </w:p>
        </w:tc>
        <w:tc>
          <w:tcPr>
            <w:tcW w:w="1695" w:type="dxa"/>
            <w:vAlign w:val="bottom"/>
          </w:tcPr>
          <w:p w14:paraId="3327604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w:t>
            </w:r>
          </w:p>
        </w:tc>
        <w:tc>
          <w:tcPr>
            <w:tcW w:w="1695" w:type="dxa"/>
            <w:vAlign w:val="bottom"/>
          </w:tcPr>
          <w:p w14:paraId="08A663C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46%</w:t>
            </w:r>
          </w:p>
        </w:tc>
      </w:tr>
      <w:tr w:rsidR="006A5A76" w14:paraId="4CF2ABD6" w14:textId="77777777" w:rsidTr="006A5A7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7812FA7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515" w:type="dxa"/>
            <w:vAlign w:val="bottom"/>
          </w:tcPr>
          <w:p w14:paraId="0B20D53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11,69 €</w:t>
            </w:r>
          </w:p>
        </w:tc>
        <w:tc>
          <w:tcPr>
            <w:tcW w:w="1560" w:type="dxa"/>
            <w:vAlign w:val="bottom"/>
          </w:tcPr>
          <w:p w14:paraId="05A1962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-3,3%</w:t>
            </w:r>
          </w:p>
        </w:tc>
        <w:tc>
          <w:tcPr>
            <w:tcW w:w="1695" w:type="dxa"/>
            <w:vAlign w:val="bottom"/>
          </w:tcPr>
          <w:p w14:paraId="2309F57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-8,0%</w:t>
            </w:r>
          </w:p>
        </w:tc>
        <w:tc>
          <w:tcPr>
            <w:tcW w:w="1695" w:type="dxa"/>
            <w:vAlign w:val="bottom"/>
          </w:tcPr>
          <w:p w14:paraId="501B936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-19%</w:t>
            </w:r>
          </w:p>
        </w:tc>
      </w:tr>
      <w:tr w:rsidR="006A5A76" w14:paraId="2B3D9594" w14:textId="77777777" w:rsidTr="006A5A76">
        <w:trPr>
          <w:trHeight w:val="283"/>
        </w:trPr>
        <w:tc>
          <w:tcPr>
            <w:cnfStyle w:val="001000000000" w:firstRow="0" w:lastRow="0" w:firstColumn="1" w:lastColumn="0" w:oddVBand="0" w:evenVBand="0" w:oddHBand="0" w:evenHBand="0" w:firstRowFirstColumn="0" w:firstRowLastColumn="0" w:lastRowFirstColumn="0" w:lastRowLastColumn="0"/>
            <w:tcW w:w="2595" w:type="dxa"/>
            <w:vAlign w:val="bottom"/>
          </w:tcPr>
          <w:p w14:paraId="14B70D48"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1515" w:type="dxa"/>
            <w:vAlign w:val="bottom"/>
          </w:tcPr>
          <w:p w14:paraId="4D85432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14,46 €</w:t>
            </w:r>
          </w:p>
        </w:tc>
        <w:tc>
          <w:tcPr>
            <w:tcW w:w="1560" w:type="dxa"/>
            <w:vAlign w:val="bottom"/>
          </w:tcPr>
          <w:p w14:paraId="0C6DC0E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1,3%</w:t>
            </w:r>
          </w:p>
        </w:tc>
        <w:tc>
          <w:tcPr>
            <w:tcW w:w="1695" w:type="dxa"/>
            <w:vAlign w:val="bottom"/>
          </w:tcPr>
          <w:p w14:paraId="698F1FC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6,8%</w:t>
            </w:r>
          </w:p>
        </w:tc>
        <w:tc>
          <w:tcPr>
            <w:tcW w:w="1695" w:type="dxa"/>
            <w:vAlign w:val="bottom"/>
          </w:tcPr>
          <w:p w14:paraId="32C42EA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0%</w:t>
            </w:r>
          </w:p>
        </w:tc>
      </w:tr>
    </w:tbl>
    <w:p w14:paraId="74A0265B" w14:textId="77777777" w:rsidR="006A5A76"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de España</w:t>
      </w:r>
    </w:p>
    <w:p w14:paraId="3EEC57DC" w14:textId="77777777" w:rsidR="006A5A76"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47 de las 50 provincias con variación interanual se incrementa el precio de la vivienda en alquiler en febrero de 2026. Los incrementos superiores al 10% se dan en 14 (28%) provincias, según el Índice Inmobiliario </w:t>
      </w:r>
      <w:hyperlink r:id="rId12">
        <w:r>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0BF374DB" w14:textId="77777777" w:rsidR="006A5A76"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Zamora (46,7%), Lleida (22,1%), Guadalajara (18,0%), Segovia (17,0%), Soria (16,6%), Ciudad Real (15,5%), Ávila (15,3%), Teruel (13,2%), Burgos (13,1%), Albacete (12,7%), Ourense (10,8%), Castellón (10,4%), Cádiz (10,1%) y Toledo (10,0%). Por otro lado, se producen descensos en tres provincias: Navarra (-8,0%), Cuenca (-4,4%) y Gipuzkoa (-1,2%).</w:t>
      </w:r>
    </w:p>
    <w:p w14:paraId="15D6B88C" w14:textId="77777777" w:rsidR="006A5A76"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Las ocho provincias con precios superiores a los 15,00 €/m</w:t>
      </w:r>
      <w:r>
        <w:rPr>
          <w:rFonts w:ascii="Open Sans" w:eastAsia="Open Sans" w:hAnsi="Open Sans" w:cs="Open Sans"/>
          <w:color w:val="000000"/>
          <w:vertAlign w:val="superscript"/>
        </w:rPr>
        <w:t xml:space="preserve">2 </w:t>
      </w:r>
      <w:r>
        <w:rPr>
          <w:rFonts w:ascii="Open Sans" w:eastAsia="Open Sans" w:hAnsi="Open Sans" w:cs="Open Sans"/>
          <w:color w:val="000000"/>
        </w:rPr>
        <w:t>al mes son:</w:t>
      </w:r>
      <w:r>
        <w:rPr>
          <w:rFonts w:ascii="Times New Roman" w:eastAsia="Times New Roman" w:hAnsi="Times New Roman" w:cs="Times New Roman"/>
          <w:color w:val="000000"/>
        </w:rPr>
        <w:t xml:space="preserve"> </w:t>
      </w:r>
      <w:r>
        <w:rPr>
          <w:rFonts w:ascii="Open Sans" w:eastAsia="Open Sans" w:hAnsi="Open Sans" w:cs="Open Sans"/>
          <w:color w:val="000000"/>
        </w:rPr>
        <w:t>Madrid con 21,17 €/m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con 20,86 €/m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18,53 €/m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18,24 €/m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17,03 €/m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con 16,04 €/m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con 15,41 €/m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Valencia con 15,40 €/m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Por otro lado, las provincias más económicas para alquilar una </w:t>
      </w:r>
      <w:r>
        <w:rPr>
          <w:rFonts w:ascii="Open Sans" w:eastAsia="Open Sans" w:hAnsi="Open Sans" w:cs="Open Sans"/>
          <w:color w:val="000000"/>
        </w:rPr>
        <w:lastRenderedPageBreak/>
        <w:t>vivienda por un precio por debajo de los 8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son:</w:t>
      </w:r>
      <w:r>
        <w:rPr>
          <w:rFonts w:ascii="Times New Roman" w:eastAsia="Times New Roman" w:hAnsi="Times New Roman" w:cs="Times New Roman"/>
          <w:color w:val="000000"/>
        </w:rPr>
        <w:t xml:space="preserve"> </w:t>
      </w:r>
      <w:r>
        <w:rPr>
          <w:rFonts w:ascii="Open Sans" w:eastAsia="Open Sans" w:hAnsi="Open Sans" w:cs="Open Sans"/>
          <w:color w:val="000000"/>
        </w:rPr>
        <w:t>Jaén 6,48 €/m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con 7,03 €/m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con 7,22 €/m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7,53 €/m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con 7,80 €/m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Ourense con 7,82 €/m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972952B" w14:textId="77777777" w:rsidR="006A5A76"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6A5A76" w14:paraId="5D8D3279" w14:textId="77777777" w:rsidTr="006A5A7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BD1894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608D6ABF"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2C451381"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710A07D7"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8DBA3FD"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tcPr>
          <w:p w14:paraId="0D2EF582"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media nacional</w:t>
            </w:r>
          </w:p>
        </w:tc>
      </w:tr>
      <w:tr w:rsidR="006A5A76" w14:paraId="07E2B69E"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D63948"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4" w:type="dxa"/>
            <w:vAlign w:val="bottom"/>
          </w:tcPr>
          <w:p w14:paraId="1160332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10,31 €</w:t>
            </w:r>
          </w:p>
        </w:tc>
        <w:tc>
          <w:tcPr>
            <w:tcW w:w="1559" w:type="dxa"/>
            <w:vAlign w:val="bottom"/>
          </w:tcPr>
          <w:p w14:paraId="3297619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8,4%</w:t>
            </w:r>
          </w:p>
        </w:tc>
        <w:tc>
          <w:tcPr>
            <w:tcW w:w="1701" w:type="dxa"/>
            <w:vAlign w:val="bottom"/>
          </w:tcPr>
          <w:p w14:paraId="7488CD4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46,7%</w:t>
            </w:r>
          </w:p>
        </w:tc>
        <w:tc>
          <w:tcPr>
            <w:tcW w:w="1700" w:type="dxa"/>
            <w:vAlign w:val="bottom"/>
          </w:tcPr>
          <w:p w14:paraId="3F38FA2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-28,7%</w:t>
            </w:r>
          </w:p>
        </w:tc>
      </w:tr>
      <w:tr w:rsidR="006A5A76" w14:paraId="38D404A1"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84813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1984" w:type="dxa"/>
            <w:vAlign w:val="bottom"/>
          </w:tcPr>
          <w:p w14:paraId="395D450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10,76 €</w:t>
            </w:r>
          </w:p>
        </w:tc>
        <w:tc>
          <w:tcPr>
            <w:tcW w:w="1559" w:type="dxa"/>
            <w:vAlign w:val="bottom"/>
          </w:tcPr>
          <w:p w14:paraId="4A2E5D5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1,5%</w:t>
            </w:r>
          </w:p>
        </w:tc>
        <w:tc>
          <w:tcPr>
            <w:tcW w:w="1701" w:type="dxa"/>
            <w:vAlign w:val="bottom"/>
          </w:tcPr>
          <w:p w14:paraId="6FC06C4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22,1%</w:t>
            </w:r>
          </w:p>
        </w:tc>
        <w:tc>
          <w:tcPr>
            <w:tcW w:w="1700" w:type="dxa"/>
            <w:vAlign w:val="bottom"/>
          </w:tcPr>
          <w:p w14:paraId="4406180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-25,6%</w:t>
            </w:r>
          </w:p>
        </w:tc>
      </w:tr>
      <w:tr w:rsidR="006A5A76" w14:paraId="47DBE2DF"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C270A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4" w:type="dxa"/>
            <w:vAlign w:val="bottom"/>
          </w:tcPr>
          <w:p w14:paraId="16687A2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10,63 €</w:t>
            </w:r>
          </w:p>
        </w:tc>
        <w:tc>
          <w:tcPr>
            <w:tcW w:w="1559" w:type="dxa"/>
            <w:vAlign w:val="bottom"/>
          </w:tcPr>
          <w:p w14:paraId="4124037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-7,3%</w:t>
            </w:r>
          </w:p>
        </w:tc>
        <w:tc>
          <w:tcPr>
            <w:tcW w:w="1701" w:type="dxa"/>
            <w:vAlign w:val="bottom"/>
          </w:tcPr>
          <w:p w14:paraId="1DA4B98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18,0%</w:t>
            </w:r>
          </w:p>
        </w:tc>
        <w:tc>
          <w:tcPr>
            <w:tcW w:w="1700" w:type="dxa"/>
            <w:vAlign w:val="bottom"/>
          </w:tcPr>
          <w:p w14:paraId="536E41B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-26,5%</w:t>
            </w:r>
          </w:p>
        </w:tc>
      </w:tr>
      <w:tr w:rsidR="006A5A76" w14:paraId="681C5A53"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9B533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1984" w:type="dxa"/>
            <w:vAlign w:val="bottom"/>
          </w:tcPr>
          <w:p w14:paraId="36D516E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12,38 €</w:t>
            </w:r>
          </w:p>
        </w:tc>
        <w:tc>
          <w:tcPr>
            <w:tcW w:w="1559" w:type="dxa"/>
            <w:vAlign w:val="bottom"/>
          </w:tcPr>
          <w:p w14:paraId="27DCDAF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5EC9D66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17,0%</w:t>
            </w:r>
          </w:p>
        </w:tc>
        <w:tc>
          <w:tcPr>
            <w:tcW w:w="1700" w:type="dxa"/>
            <w:vAlign w:val="bottom"/>
          </w:tcPr>
          <w:p w14:paraId="00340E7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-14,4%</w:t>
            </w:r>
          </w:p>
        </w:tc>
      </w:tr>
      <w:tr w:rsidR="006A5A76" w14:paraId="531AB89B"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2C2139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1984" w:type="dxa"/>
            <w:vAlign w:val="bottom"/>
          </w:tcPr>
          <w:p w14:paraId="0A76969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9,75 €</w:t>
            </w:r>
          </w:p>
        </w:tc>
        <w:tc>
          <w:tcPr>
            <w:tcW w:w="1559" w:type="dxa"/>
            <w:vAlign w:val="bottom"/>
          </w:tcPr>
          <w:p w14:paraId="027C200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c>
          <w:tcPr>
            <w:tcW w:w="1701" w:type="dxa"/>
            <w:vAlign w:val="bottom"/>
          </w:tcPr>
          <w:p w14:paraId="6EE5B27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16,6%</w:t>
            </w:r>
          </w:p>
        </w:tc>
        <w:tc>
          <w:tcPr>
            <w:tcW w:w="1700" w:type="dxa"/>
            <w:vAlign w:val="bottom"/>
          </w:tcPr>
          <w:p w14:paraId="7CFB633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-32,6%</w:t>
            </w:r>
          </w:p>
        </w:tc>
      </w:tr>
      <w:tr w:rsidR="006A5A76" w14:paraId="3E964A07"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28FAF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163165D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7,53 €</w:t>
            </w:r>
          </w:p>
        </w:tc>
        <w:tc>
          <w:tcPr>
            <w:tcW w:w="1559" w:type="dxa"/>
            <w:vAlign w:val="bottom"/>
          </w:tcPr>
          <w:p w14:paraId="001DEB1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16CF907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15,5%</w:t>
            </w:r>
          </w:p>
        </w:tc>
        <w:tc>
          <w:tcPr>
            <w:tcW w:w="1700" w:type="dxa"/>
            <w:vAlign w:val="bottom"/>
          </w:tcPr>
          <w:p w14:paraId="33E6F6C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-47,9%</w:t>
            </w:r>
          </w:p>
        </w:tc>
      </w:tr>
      <w:tr w:rsidR="006A5A76" w14:paraId="5BD84A01"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A2C5C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1984" w:type="dxa"/>
            <w:vAlign w:val="bottom"/>
          </w:tcPr>
          <w:p w14:paraId="4D898DC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8,51 €</w:t>
            </w:r>
          </w:p>
        </w:tc>
        <w:tc>
          <w:tcPr>
            <w:tcW w:w="1559" w:type="dxa"/>
            <w:vAlign w:val="bottom"/>
          </w:tcPr>
          <w:p w14:paraId="3111C1A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113EBE6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15,3%</w:t>
            </w:r>
          </w:p>
        </w:tc>
        <w:tc>
          <w:tcPr>
            <w:tcW w:w="1700" w:type="dxa"/>
            <w:vAlign w:val="bottom"/>
          </w:tcPr>
          <w:p w14:paraId="2F1BE2C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-41,1%</w:t>
            </w:r>
          </w:p>
        </w:tc>
      </w:tr>
      <w:tr w:rsidR="006A5A76" w14:paraId="2B34116A"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9BF46A"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1984" w:type="dxa"/>
            <w:vAlign w:val="bottom"/>
          </w:tcPr>
          <w:p w14:paraId="60FC372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8,50 €</w:t>
            </w:r>
          </w:p>
        </w:tc>
        <w:tc>
          <w:tcPr>
            <w:tcW w:w="1559" w:type="dxa"/>
            <w:vAlign w:val="bottom"/>
          </w:tcPr>
          <w:p w14:paraId="46DC0F2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w:t>
            </w:r>
          </w:p>
        </w:tc>
        <w:tc>
          <w:tcPr>
            <w:tcW w:w="1701" w:type="dxa"/>
            <w:vAlign w:val="bottom"/>
          </w:tcPr>
          <w:p w14:paraId="033D67E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13,2%</w:t>
            </w:r>
          </w:p>
        </w:tc>
        <w:tc>
          <w:tcPr>
            <w:tcW w:w="1700" w:type="dxa"/>
            <w:vAlign w:val="bottom"/>
          </w:tcPr>
          <w:p w14:paraId="65C755D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-41,2%</w:t>
            </w:r>
          </w:p>
        </w:tc>
      </w:tr>
      <w:tr w:rsidR="006A5A76" w14:paraId="21C44D3E"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78CDBD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1984" w:type="dxa"/>
            <w:vAlign w:val="bottom"/>
          </w:tcPr>
          <w:p w14:paraId="41DB644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10,47 €</w:t>
            </w:r>
          </w:p>
        </w:tc>
        <w:tc>
          <w:tcPr>
            <w:tcW w:w="1559" w:type="dxa"/>
            <w:vAlign w:val="bottom"/>
          </w:tcPr>
          <w:p w14:paraId="18A3047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701" w:type="dxa"/>
            <w:vAlign w:val="bottom"/>
          </w:tcPr>
          <w:p w14:paraId="40EDEDD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13,1%</w:t>
            </w:r>
          </w:p>
        </w:tc>
        <w:tc>
          <w:tcPr>
            <w:tcW w:w="1700" w:type="dxa"/>
            <w:vAlign w:val="bottom"/>
          </w:tcPr>
          <w:p w14:paraId="02CA30F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-27,6%</w:t>
            </w:r>
          </w:p>
        </w:tc>
      </w:tr>
      <w:tr w:rsidR="006A5A76" w14:paraId="58FFADE5"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2D4062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1AFC498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8,50 €</w:t>
            </w:r>
          </w:p>
        </w:tc>
        <w:tc>
          <w:tcPr>
            <w:tcW w:w="1559" w:type="dxa"/>
            <w:vAlign w:val="bottom"/>
          </w:tcPr>
          <w:p w14:paraId="5B9E821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6AF16AF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12,7%</w:t>
            </w:r>
          </w:p>
        </w:tc>
        <w:tc>
          <w:tcPr>
            <w:tcW w:w="1700" w:type="dxa"/>
            <w:vAlign w:val="bottom"/>
          </w:tcPr>
          <w:p w14:paraId="4AA28CC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-41,2%</w:t>
            </w:r>
          </w:p>
        </w:tc>
      </w:tr>
      <w:tr w:rsidR="006A5A76" w14:paraId="1DEA2149"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BF10D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1984" w:type="dxa"/>
            <w:vAlign w:val="bottom"/>
          </w:tcPr>
          <w:p w14:paraId="33F6027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7,82 €</w:t>
            </w:r>
          </w:p>
        </w:tc>
        <w:tc>
          <w:tcPr>
            <w:tcW w:w="1559" w:type="dxa"/>
            <w:vAlign w:val="bottom"/>
          </w:tcPr>
          <w:p w14:paraId="7FC95A7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6AA0226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10,8%</w:t>
            </w:r>
          </w:p>
        </w:tc>
        <w:tc>
          <w:tcPr>
            <w:tcW w:w="1700" w:type="dxa"/>
            <w:vAlign w:val="bottom"/>
          </w:tcPr>
          <w:p w14:paraId="1C55AD6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-45,9%</w:t>
            </w:r>
          </w:p>
        </w:tc>
      </w:tr>
      <w:tr w:rsidR="006A5A76" w14:paraId="6608B63A"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A0BB15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4" w:type="dxa"/>
            <w:vAlign w:val="bottom"/>
          </w:tcPr>
          <w:p w14:paraId="6D9ECC1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9,95 €</w:t>
            </w:r>
          </w:p>
        </w:tc>
        <w:tc>
          <w:tcPr>
            <w:tcW w:w="1559" w:type="dxa"/>
            <w:vAlign w:val="bottom"/>
          </w:tcPr>
          <w:p w14:paraId="0009644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0357E4D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10,4%</w:t>
            </w:r>
          </w:p>
        </w:tc>
        <w:tc>
          <w:tcPr>
            <w:tcW w:w="1700" w:type="dxa"/>
            <w:vAlign w:val="bottom"/>
          </w:tcPr>
          <w:p w14:paraId="5DF39E3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-31,2%</w:t>
            </w:r>
          </w:p>
        </w:tc>
      </w:tr>
      <w:tr w:rsidR="006A5A76" w14:paraId="7A1A3F5A"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743C36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4" w:type="dxa"/>
            <w:vAlign w:val="bottom"/>
          </w:tcPr>
          <w:p w14:paraId="7DAD568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12,35 €</w:t>
            </w:r>
          </w:p>
        </w:tc>
        <w:tc>
          <w:tcPr>
            <w:tcW w:w="1559" w:type="dxa"/>
            <w:vAlign w:val="bottom"/>
          </w:tcPr>
          <w:p w14:paraId="7DDD9E1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701" w:type="dxa"/>
            <w:vAlign w:val="bottom"/>
          </w:tcPr>
          <w:p w14:paraId="3A07780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10,1%</w:t>
            </w:r>
          </w:p>
        </w:tc>
        <w:tc>
          <w:tcPr>
            <w:tcW w:w="1700" w:type="dxa"/>
            <w:vAlign w:val="bottom"/>
          </w:tcPr>
          <w:p w14:paraId="4B93A47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-14,6%</w:t>
            </w:r>
          </w:p>
        </w:tc>
      </w:tr>
      <w:tr w:rsidR="006A5A76" w14:paraId="23B2344D"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BFD47C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4" w:type="dxa"/>
            <w:vAlign w:val="bottom"/>
          </w:tcPr>
          <w:p w14:paraId="1EB735F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9,58 €</w:t>
            </w:r>
          </w:p>
        </w:tc>
        <w:tc>
          <w:tcPr>
            <w:tcW w:w="1559" w:type="dxa"/>
            <w:vAlign w:val="bottom"/>
          </w:tcPr>
          <w:p w14:paraId="759D558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2FE753B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10,0%</w:t>
            </w:r>
          </w:p>
        </w:tc>
        <w:tc>
          <w:tcPr>
            <w:tcW w:w="1700" w:type="dxa"/>
            <w:vAlign w:val="bottom"/>
          </w:tcPr>
          <w:p w14:paraId="58828EE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-33,7%</w:t>
            </w:r>
          </w:p>
        </w:tc>
      </w:tr>
      <w:tr w:rsidR="006A5A76" w14:paraId="2700E920"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8D40C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4" w:type="dxa"/>
            <w:vAlign w:val="bottom"/>
          </w:tcPr>
          <w:p w14:paraId="73FA946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11,96 €</w:t>
            </w:r>
          </w:p>
        </w:tc>
        <w:tc>
          <w:tcPr>
            <w:tcW w:w="1559" w:type="dxa"/>
            <w:vAlign w:val="bottom"/>
          </w:tcPr>
          <w:p w14:paraId="6F1B9D7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1174AFA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9,9%</w:t>
            </w:r>
          </w:p>
        </w:tc>
        <w:tc>
          <w:tcPr>
            <w:tcW w:w="1700" w:type="dxa"/>
            <w:vAlign w:val="bottom"/>
          </w:tcPr>
          <w:p w14:paraId="44846AC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-17,3%</w:t>
            </w:r>
          </w:p>
        </w:tc>
      </w:tr>
      <w:tr w:rsidR="006A5A76" w14:paraId="326EDB50"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FC372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1984" w:type="dxa"/>
            <w:vAlign w:val="bottom"/>
          </w:tcPr>
          <w:p w14:paraId="2EDBEA4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8,48 €</w:t>
            </w:r>
          </w:p>
        </w:tc>
        <w:tc>
          <w:tcPr>
            <w:tcW w:w="1559" w:type="dxa"/>
            <w:vAlign w:val="bottom"/>
          </w:tcPr>
          <w:p w14:paraId="45B7278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1E73D39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9,8%</w:t>
            </w:r>
          </w:p>
        </w:tc>
        <w:tc>
          <w:tcPr>
            <w:tcW w:w="1700" w:type="dxa"/>
            <w:vAlign w:val="bottom"/>
          </w:tcPr>
          <w:p w14:paraId="5C89EDA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-41,4%</w:t>
            </w:r>
          </w:p>
        </w:tc>
      </w:tr>
      <w:tr w:rsidR="006A5A76" w14:paraId="2888F196"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E0560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7650BC0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7,80 €</w:t>
            </w:r>
          </w:p>
        </w:tc>
        <w:tc>
          <w:tcPr>
            <w:tcW w:w="1559" w:type="dxa"/>
            <w:vAlign w:val="bottom"/>
          </w:tcPr>
          <w:p w14:paraId="1249696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255E463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9,7%</w:t>
            </w:r>
          </w:p>
        </w:tc>
        <w:tc>
          <w:tcPr>
            <w:tcW w:w="1700" w:type="dxa"/>
            <w:vAlign w:val="bottom"/>
          </w:tcPr>
          <w:p w14:paraId="2CB7F6E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-46,1%</w:t>
            </w:r>
          </w:p>
        </w:tc>
      </w:tr>
      <w:tr w:rsidR="006A5A76" w14:paraId="5B99D146"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A8DB4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4" w:type="dxa"/>
            <w:vAlign w:val="bottom"/>
          </w:tcPr>
          <w:p w14:paraId="70F0760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13,09 €</w:t>
            </w:r>
          </w:p>
        </w:tc>
        <w:tc>
          <w:tcPr>
            <w:tcW w:w="1559" w:type="dxa"/>
            <w:vAlign w:val="bottom"/>
          </w:tcPr>
          <w:p w14:paraId="53ECB87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3B6DA9D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9,5%</w:t>
            </w:r>
          </w:p>
        </w:tc>
        <w:tc>
          <w:tcPr>
            <w:tcW w:w="1700" w:type="dxa"/>
            <w:vAlign w:val="bottom"/>
          </w:tcPr>
          <w:p w14:paraId="7919533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-9,5%</w:t>
            </w:r>
          </w:p>
        </w:tc>
      </w:tr>
      <w:tr w:rsidR="006A5A76" w14:paraId="4BECABD8"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FE4D1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1984" w:type="dxa"/>
            <w:vAlign w:val="bottom"/>
          </w:tcPr>
          <w:p w14:paraId="54E10D7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10,41 €</w:t>
            </w:r>
          </w:p>
        </w:tc>
        <w:tc>
          <w:tcPr>
            <w:tcW w:w="1559" w:type="dxa"/>
            <w:vAlign w:val="bottom"/>
          </w:tcPr>
          <w:p w14:paraId="58CEE72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148670E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9,1%</w:t>
            </w:r>
          </w:p>
        </w:tc>
        <w:tc>
          <w:tcPr>
            <w:tcW w:w="1700" w:type="dxa"/>
            <w:vAlign w:val="bottom"/>
          </w:tcPr>
          <w:p w14:paraId="04A5139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-28,0%</w:t>
            </w:r>
          </w:p>
        </w:tc>
      </w:tr>
      <w:tr w:rsidR="006A5A76" w14:paraId="31227BC3"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189553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1984" w:type="dxa"/>
            <w:vAlign w:val="bottom"/>
          </w:tcPr>
          <w:p w14:paraId="1C96C6F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8,62 €</w:t>
            </w:r>
          </w:p>
        </w:tc>
        <w:tc>
          <w:tcPr>
            <w:tcW w:w="1559" w:type="dxa"/>
            <w:vAlign w:val="bottom"/>
          </w:tcPr>
          <w:p w14:paraId="5F5CD7F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701" w:type="dxa"/>
            <w:vAlign w:val="bottom"/>
          </w:tcPr>
          <w:p w14:paraId="07D5E27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9,0%</w:t>
            </w:r>
          </w:p>
        </w:tc>
        <w:tc>
          <w:tcPr>
            <w:tcW w:w="1700" w:type="dxa"/>
            <w:vAlign w:val="bottom"/>
          </w:tcPr>
          <w:p w14:paraId="335DD0D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-40,4%</w:t>
            </w:r>
          </w:p>
        </w:tc>
      </w:tr>
      <w:tr w:rsidR="006A5A76" w14:paraId="6B0C79F5"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2F2BAA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1984" w:type="dxa"/>
            <w:vAlign w:val="bottom"/>
          </w:tcPr>
          <w:p w14:paraId="04EECE0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11,75 €</w:t>
            </w:r>
          </w:p>
        </w:tc>
        <w:tc>
          <w:tcPr>
            <w:tcW w:w="1559" w:type="dxa"/>
            <w:vAlign w:val="bottom"/>
          </w:tcPr>
          <w:p w14:paraId="586332C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01" w:type="dxa"/>
            <w:vAlign w:val="bottom"/>
          </w:tcPr>
          <w:p w14:paraId="709F80F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8,0%</w:t>
            </w:r>
          </w:p>
        </w:tc>
        <w:tc>
          <w:tcPr>
            <w:tcW w:w="1700" w:type="dxa"/>
            <w:vAlign w:val="bottom"/>
          </w:tcPr>
          <w:p w14:paraId="32225B1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-18,7%</w:t>
            </w:r>
          </w:p>
        </w:tc>
      </w:tr>
      <w:tr w:rsidR="006A5A76" w14:paraId="758B3FD4"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8AFA39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6523ADC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10,29 €</w:t>
            </w:r>
          </w:p>
        </w:tc>
        <w:tc>
          <w:tcPr>
            <w:tcW w:w="1559" w:type="dxa"/>
            <w:vAlign w:val="bottom"/>
          </w:tcPr>
          <w:p w14:paraId="24CF521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701" w:type="dxa"/>
            <w:vAlign w:val="bottom"/>
          </w:tcPr>
          <w:p w14:paraId="408BF95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7,9%</w:t>
            </w:r>
          </w:p>
        </w:tc>
        <w:tc>
          <w:tcPr>
            <w:tcW w:w="1700" w:type="dxa"/>
            <w:vAlign w:val="bottom"/>
          </w:tcPr>
          <w:p w14:paraId="54E8798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-28,8%</w:t>
            </w:r>
          </w:p>
        </w:tc>
      </w:tr>
      <w:tr w:rsidR="006A5A76" w14:paraId="13C30D78"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1C97A8"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4" w:type="dxa"/>
            <w:vAlign w:val="bottom"/>
          </w:tcPr>
          <w:p w14:paraId="35F2FAB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12,95 €</w:t>
            </w:r>
          </w:p>
        </w:tc>
        <w:tc>
          <w:tcPr>
            <w:tcW w:w="1559" w:type="dxa"/>
            <w:vAlign w:val="bottom"/>
          </w:tcPr>
          <w:p w14:paraId="458A4ED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701" w:type="dxa"/>
            <w:vAlign w:val="bottom"/>
          </w:tcPr>
          <w:p w14:paraId="65FEBB8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7,3%</w:t>
            </w:r>
          </w:p>
        </w:tc>
        <w:tc>
          <w:tcPr>
            <w:tcW w:w="1700" w:type="dxa"/>
            <w:vAlign w:val="bottom"/>
          </w:tcPr>
          <w:p w14:paraId="786D4A2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-10,4%</w:t>
            </w:r>
          </w:p>
        </w:tc>
      </w:tr>
      <w:tr w:rsidR="006A5A76" w14:paraId="0983D6D2"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E870C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4" w:type="dxa"/>
            <w:vAlign w:val="bottom"/>
          </w:tcPr>
          <w:p w14:paraId="3C3ABD3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10,39 €</w:t>
            </w:r>
          </w:p>
        </w:tc>
        <w:tc>
          <w:tcPr>
            <w:tcW w:w="1559" w:type="dxa"/>
            <w:vAlign w:val="bottom"/>
          </w:tcPr>
          <w:p w14:paraId="3479885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356FAB7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7,2%</w:t>
            </w:r>
          </w:p>
        </w:tc>
        <w:tc>
          <w:tcPr>
            <w:tcW w:w="1700" w:type="dxa"/>
            <w:vAlign w:val="bottom"/>
          </w:tcPr>
          <w:p w14:paraId="18121A3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-28,1%</w:t>
            </w:r>
          </w:p>
        </w:tc>
      </w:tr>
      <w:tr w:rsidR="006A5A76" w14:paraId="117A56A6"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1D4E3E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7F389FF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11,09 €</w:t>
            </w:r>
          </w:p>
        </w:tc>
        <w:tc>
          <w:tcPr>
            <w:tcW w:w="1559" w:type="dxa"/>
            <w:vAlign w:val="bottom"/>
          </w:tcPr>
          <w:p w14:paraId="3A5D884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31427CB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7,0%</w:t>
            </w:r>
          </w:p>
        </w:tc>
        <w:tc>
          <w:tcPr>
            <w:tcW w:w="1700" w:type="dxa"/>
            <w:vAlign w:val="bottom"/>
          </w:tcPr>
          <w:p w14:paraId="5EB644C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-23,3%</w:t>
            </w:r>
          </w:p>
        </w:tc>
      </w:tr>
      <w:tr w:rsidR="006A5A76" w14:paraId="512087BB"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5AE08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4" w:type="dxa"/>
            <w:vAlign w:val="bottom"/>
          </w:tcPr>
          <w:p w14:paraId="4264FDD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14,96 €</w:t>
            </w:r>
          </w:p>
        </w:tc>
        <w:tc>
          <w:tcPr>
            <w:tcW w:w="1559" w:type="dxa"/>
            <w:vAlign w:val="bottom"/>
          </w:tcPr>
          <w:p w14:paraId="376B675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c>
          <w:tcPr>
            <w:tcW w:w="1701" w:type="dxa"/>
            <w:vAlign w:val="bottom"/>
          </w:tcPr>
          <w:p w14:paraId="2E694C7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6,7%</w:t>
            </w:r>
          </w:p>
        </w:tc>
        <w:tc>
          <w:tcPr>
            <w:tcW w:w="1700" w:type="dxa"/>
            <w:vAlign w:val="bottom"/>
          </w:tcPr>
          <w:p w14:paraId="18A6C6A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6A5A76" w14:paraId="51A430A1"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03E33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4" w:type="dxa"/>
            <w:vAlign w:val="bottom"/>
          </w:tcPr>
          <w:p w14:paraId="78302CA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15,40 €</w:t>
            </w:r>
          </w:p>
        </w:tc>
        <w:tc>
          <w:tcPr>
            <w:tcW w:w="1559" w:type="dxa"/>
            <w:vAlign w:val="bottom"/>
          </w:tcPr>
          <w:p w14:paraId="6B2E496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69C1DCF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6,4%</w:t>
            </w:r>
          </w:p>
        </w:tc>
        <w:tc>
          <w:tcPr>
            <w:tcW w:w="1700" w:type="dxa"/>
            <w:vAlign w:val="bottom"/>
          </w:tcPr>
          <w:p w14:paraId="4D47AC2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6A5A76" w14:paraId="5D1D6BD8"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2EA6FE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1984" w:type="dxa"/>
            <w:vAlign w:val="bottom"/>
          </w:tcPr>
          <w:p w14:paraId="16D2A09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8,43 €</w:t>
            </w:r>
          </w:p>
        </w:tc>
        <w:tc>
          <w:tcPr>
            <w:tcW w:w="1559" w:type="dxa"/>
            <w:vAlign w:val="bottom"/>
          </w:tcPr>
          <w:p w14:paraId="2968A8B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-8,6%</w:t>
            </w:r>
          </w:p>
        </w:tc>
        <w:tc>
          <w:tcPr>
            <w:tcW w:w="1701" w:type="dxa"/>
            <w:vAlign w:val="bottom"/>
          </w:tcPr>
          <w:p w14:paraId="2F1E1E3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6,3%</w:t>
            </w:r>
          </w:p>
        </w:tc>
        <w:tc>
          <w:tcPr>
            <w:tcW w:w="1700" w:type="dxa"/>
            <w:vAlign w:val="bottom"/>
          </w:tcPr>
          <w:p w14:paraId="317B2A9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-41,7%</w:t>
            </w:r>
          </w:p>
        </w:tc>
      </w:tr>
      <w:tr w:rsidR="006A5A76" w14:paraId="090F2EF9"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BF35E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4" w:type="dxa"/>
            <w:vAlign w:val="bottom"/>
          </w:tcPr>
          <w:p w14:paraId="5E82CE9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10,44 €</w:t>
            </w:r>
          </w:p>
        </w:tc>
        <w:tc>
          <w:tcPr>
            <w:tcW w:w="1559" w:type="dxa"/>
            <w:vAlign w:val="bottom"/>
          </w:tcPr>
          <w:p w14:paraId="5B3CF04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4BDB3AD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6,1%</w:t>
            </w:r>
          </w:p>
        </w:tc>
        <w:tc>
          <w:tcPr>
            <w:tcW w:w="1700" w:type="dxa"/>
            <w:vAlign w:val="bottom"/>
          </w:tcPr>
          <w:p w14:paraId="346E5DB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-27,8%</w:t>
            </w:r>
          </w:p>
        </w:tc>
      </w:tr>
      <w:tr w:rsidR="006A5A76" w14:paraId="047277F6"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89BDF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0D4A108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6,48 €</w:t>
            </w:r>
          </w:p>
        </w:tc>
        <w:tc>
          <w:tcPr>
            <w:tcW w:w="1559" w:type="dxa"/>
            <w:vAlign w:val="bottom"/>
          </w:tcPr>
          <w:p w14:paraId="6D68529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5636803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6,1%</w:t>
            </w:r>
          </w:p>
        </w:tc>
        <w:tc>
          <w:tcPr>
            <w:tcW w:w="1700" w:type="dxa"/>
            <w:vAlign w:val="bottom"/>
          </w:tcPr>
          <w:p w14:paraId="03E1B1E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-55,2%</w:t>
            </w:r>
          </w:p>
        </w:tc>
      </w:tr>
      <w:tr w:rsidR="006A5A76" w14:paraId="5D9A80DF"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70BCB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1E04494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11,49 €</w:t>
            </w:r>
          </w:p>
        </w:tc>
        <w:tc>
          <w:tcPr>
            <w:tcW w:w="1559" w:type="dxa"/>
            <w:vAlign w:val="bottom"/>
          </w:tcPr>
          <w:p w14:paraId="257B838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01" w:type="dxa"/>
            <w:vAlign w:val="bottom"/>
          </w:tcPr>
          <w:p w14:paraId="0E72ADD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6,0%</w:t>
            </w:r>
          </w:p>
        </w:tc>
        <w:tc>
          <w:tcPr>
            <w:tcW w:w="1700" w:type="dxa"/>
            <w:vAlign w:val="bottom"/>
          </w:tcPr>
          <w:p w14:paraId="6084B18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-20,5%</w:t>
            </w:r>
          </w:p>
        </w:tc>
      </w:tr>
      <w:tr w:rsidR="006A5A76" w14:paraId="3587277B"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B4ED12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1984" w:type="dxa"/>
            <w:vAlign w:val="bottom"/>
          </w:tcPr>
          <w:p w14:paraId="69BA1BA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11,57 €</w:t>
            </w:r>
          </w:p>
        </w:tc>
        <w:tc>
          <w:tcPr>
            <w:tcW w:w="1559" w:type="dxa"/>
            <w:vAlign w:val="bottom"/>
          </w:tcPr>
          <w:p w14:paraId="23C3E41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-6,9%</w:t>
            </w:r>
          </w:p>
        </w:tc>
        <w:tc>
          <w:tcPr>
            <w:tcW w:w="1701" w:type="dxa"/>
            <w:vAlign w:val="bottom"/>
          </w:tcPr>
          <w:p w14:paraId="2D12C51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5,6%</w:t>
            </w:r>
          </w:p>
        </w:tc>
        <w:tc>
          <w:tcPr>
            <w:tcW w:w="1700" w:type="dxa"/>
            <w:vAlign w:val="bottom"/>
          </w:tcPr>
          <w:p w14:paraId="4420B33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-20,0%</w:t>
            </w:r>
          </w:p>
        </w:tc>
      </w:tr>
      <w:tr w:rsidR="006A5A76" w14:paraId="4B26450F"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027AD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033060A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7,22 €</w:t>
            </w:r>
          </w:p>
        </w:tc>
        <w:tc>
          <w:tcPr>
            <w:tcW w:w="1559" w:type="dxa"/>
            <w:vAlign w:val="bottom"/>
          </w:tcPr>
          <w:p w14:paraId="71F9B85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1422E11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5,4%</w:t>
            </w:r>
          </w:p>
        </w:tc>
        <w:tc>
          <w:tcPr>
            <w:tcW w:w="1700" w:type="dxa"/>
            <w:vAlign w:val="bottom"/>
          </w:tcPr>
          <w:p w14:paraId="1922125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-50,1%</w:t>
            </w:r>
          </w:p>
        </w:tc>
      </w:tr>
      <w:tr w:rsidR="006A5A76" w14:paraId="4B09C520"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3425C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1984" w:type="dxa"/>
            <w:vAlign w:val="bottom"/>
          </w:tcPr>
          <w:p w14:paraId="699AB25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11,29 €</w:t>
            </w:r>
          </w:p>
        </w:tc>
        <w:tc>
          <w:tcPr>
            <w:tcW w:w="1559" w:type="dxa"/>
            <w:vAlign w:val="bottom"/>
          </w:tcPr>
          <w:p w14:paraId="6EB7918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701" w:type="dxa"/>
            <w:vAlign w:val="bottom"/>
          </w:tcPr>
          <w:p w14:paraId="135712E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4,8%</w:t>
            </w:r>
          </w:p>
        </w:tc>
        <w:tc>
          <w:tcPr>
            <w:tcW w:w="1700" w:type="dxa"/>
            <w:vAlign w:val="bottom"/>
          </w:tcPr>
          <w:p w14:paraId="0E7C20F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-21,9%</w:t>
            </w:r>
          </w:p>
        </w:tc>
      </w:tr>
      <w:tr w:rsidR="006A5A76" w14:paraId="7109BF02"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DC403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Bizkaia</w:t>
            </w:r>
          </w:p>
        </w:tc>
        <w:tc>
          <w:tcPr>
            <w:tcW w:w="1984" w:type="dxa"/>
            <w:vAlign w:val="bottom"/>
          </w:tcPr>
          <w:p w14:paraId="2C97F41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17,03 €</w:t>
            </w:r>
          </w:p>
        </w:tc>
        <w:tc>
          <w:tcPr>
            <w:tcW w:w="1559" w:type="dxa"/>
            <w:vAlign w:val="bottom"/>
          </w:tcPr>
          <w:p w14:paraId="5C7BF11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19DCFE4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4,6%</w:t>
            </w:r>
          </w:p>
        </w:tc>
        <w:tc>
          <w:tcPr>
            <w:tcW w:w="1700" w:type="dxa"/>
            <w:vAlign w:val="bottom"/>
          </w:tcPr>
          <w:p w14:paraId="4E1404D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w:t>
            </w:r>
          </w:p>
        </w:tc>
      </w:tr>
      <w:tr w:rsidR="006A5A76" w14:paraId="3BD4BA2A"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F19DF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59452E3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9,59 €</w:t>
            </w:r>
          </w:p>
        </w:tc>
        <w:tc>
          <w:tcPr>
            <w:tcW w:w="1559" w:type="dxa"/>
            <w:vAlign w:val="bottom"/>
          </w:tcPr>
          <w:p w14:paraId="4E0BFED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3D3CD47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4,5%</w:t>
            </w:r>
          </w:p>
        </w:tc>
        <w:tc>
          <w:tcPr>
            <w:tcW w:w="1700" w:type="dxa"/>
            <w:vAlign w:val="bottom"/>
          </w:tcPr>
          <w:p w14:paraId="61B019A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-33,7%</w:t>
            </w:r>
          </w:p>
        </w:tc>
      </w:tr>
      <w:tr w:rsidR="006A5A76" w14:paraId="6ABC77D0"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F6B45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984" w:type="dxa"/>
            <w:vAlign w:val="bottom"/>
          </w:tcPr>
          <w:p w14:paraId="1570B08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9,93 €</w:t>
            </w:r>
          </w:p>
        </w:tc>
        <w:tc>
          <w:tcPr>
            <w:tcW w:w="1559" w:type="dxa"/>
            <w:vAlign w:val="bottom"/>
          </w:tcPr>
          <w:p w14:paraId="1F3176A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47A09F7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4,1%</w:t>
            </w:r>
          </w:p>
        </w:tc>
        <w:tc>
          <w:tcPr>
            <w:tcW w:w="1700" w:type="dxa"/>
            <w:vAlign w:val="bottom"/>
          </w:tcPr>
          <w:p w14:paraId="7812225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-31,3%</w:t>
            </w:r>
          </w:p>
        </w:tc>
      </w:tr>
      <w:tr w:rsidR="006A5A76" w14:paraId="674CE683"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B4D4B7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4" w:type="dxa"/>
            <w:vAlign w:val="bottom"/>
          </w:tcPr>
          <w:p w14:paraId="3F55EDF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16,04 €</w:t>
            </w:r>
          </w:p>
        </w:tc>
        <w:tc>
          <w:tcPr>
            <w:tcW w:w="1559" w:type="dxa"/>
            <w:vAlign w:val="bottom"/>
          </w:tcPr>
          <w:p w14:paraId="5E96609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4A03539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4,0%</w:t>
            </w:r>
          </w:p>
        </w:tc>
        <w:tc>
          <w:tcPr>
            <w:tcW w:w="1700" w:type="dxa"/>
            <w:vAlign w:val="bottom"/>
          </w:tcPr>
          <w:p w14:paraId="7CABD66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6A5A76" w14:paraId="2BE8E002"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34195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45BBF73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15,41 €</w:t>
            </w:r>
          </w:p>
        </w:tc>
        <w:tc>
          <w:tcPr>
            <w:tcW w:w="1559" w:type="dxa"/>
            <w:vAlign w:val="bottom"/>
          </w:tcPr>
          <w:p w14:paraId="5707DB0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636BC5B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3,7%</w:t>
            </w:r>
          </w:p>
        </w:tc>
        <w:tc>
          <w:tcPr>
            <w:tcW w:w="1700" w:type="dxa"/>
            <w:vAlign w:val="bottom"/>
          </w:tcPr>
          <w:p w14:paraId="388D9DB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6A5A76" w14:paraId="2914D183"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E674B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1984" w:type="dxa"/>
            <w:vAlign w:val="bottom"/>
          </w:tcPr>
          <w:p w14:paraId="6719192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11,39 €</w:t>
            </w:r>
          </w:p>
        </w:tc>
        <w:tc>
          <w:tcPr>
            <w:tcW w:w="1559" w:type="dxa"/>
            <w:vAlign w:val="bottom"/>
          </w:tcPr>
          <w:p w14:paraId="48E5CFB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c>
          <w:tcPr>
            <w:tcW w:w="1701" w:type="dxa"/>
            <w:vAlign w:val="bottom"/>
          </w:tcPr>
          <w:p w14:paraId="335F942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3,6%</w:t>
            </w:r>
          </w:p>
        </w:tc>
        <w:tc>
          <w:tcPr>
            <w:tcW w:w="1700" w:type="dxa"/>
            <w:vAlign w:val="bottom"/>
          </w:tcPr>
          <w:p w14:paraId="74C4484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-21,2%</w:t>
            </w:r>
          </w:p>
        </w:tc>
      </w:tr>
      <w:tr w:rsidR="006A5A76" w14:paraId="5034DFCC"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B657A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1984" w:type="dxa"/>
            <w:vAlign w:val="bottom"/>
          </w:tcPr>
          <w:p w14:paraId="544D329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8,71 €</w:t>
            </w:r>
          </w:p>
        </w:tc>
        <w:tc>
          <w:tcPr>
            <w:tcW w:w="1559" w:type="dxa"/>
            <w:vAlign w:val="bottom"/>
          </w:tcPr>
          <w:p w14:paraId="309B19B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4937085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3,6%</w:t>
            </w:r>
          </w:p>
        </w:tc>
        <w:tc>
          <w:tcPr>
            <w:tcW w:w="1700" w:type="dxa"/>
            <w:vAlign w:val="bottom"/>
          </w:tcPr>
          <w:p w14:paraId="5F475FD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-39,8%</w:t>
            </w:r>
          </w:p>
        </w:tc>
      </w:tr>
      <w:tr w:rsidR="006A5A76" w14:paraId="41B3CDEC"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7A786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506961A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9,21 €</w:t>
            </w:r>
          </w:p>
        </w:tc>
        <w:tc>
          <w:tcPr>
            <w:tcW w:w="1559" w:type="dxa"/>
            <w:vAlign w:val="bottom"/>
          </w:tcPr>
          <w:p w14:paraId="75D42EE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6817B7E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1,8%</w:t>
            </w:r>
          </w:p>
        </w:tc>
        <w:tc>
          <w:tcPr>
            <w:tcW w:w="1700" w:type="dxa"/>
            <w:vAlign w:val="bottom"/>
          </w:tcPr>
          <w:p w14:paraId="70F6A8B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-36,3%</w:t>
            </w:r>
          </w:p>
        </w:tc>
      </w:tr>
      <w:tr w:rsidR="006A5A76" w14:paraId="14AF8500"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EFB55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6C0DC0C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20,86 €</w:t>
            </w:r>
          </w:p>
        </w:tc>
        <w:tc>
          <w:tcPr>
            <w:tcW w:w="1559" w:type="dxa"/>
            <w:vAlign w:val="bottom"/>
          </w:tcPr>
          <w:p w14:paraId="66AA304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701" w:type="dxa"/>
            <w:vAlign w:val="bottom"/>
          </w:tcPr>
          <w:p w14:paraId="2A0B938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w:t>
            </w:r>
          </w:p>
        </w:tc>
        <w:tc>
          <w:tcPr>
            <w:tcW w:w="1700" w:type="dxa"/>
            <w:vAlign w:val="bottom"/>
          </w:tcPr>
          <w:p w14:paraId="1927533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44,3%</w:t>
            </w:r>
          </w:p>
        </w:tc>
      </w:tr>
      <w:tr w:rsidR="006A5A76" w14:paraId="06284BB4"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8E10B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612318E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18,53 €</w:t>
            </w:r>
          </w:p>
        </w:tc>
        <w:tc>
          <w:tcPr>
            <w:tcW w:w="1559" w:type="dxa"/>
            <w:vAlign w:val="bottom"/>
          </w:tcPr>
          <w:p w14:paraId="1A7F8ED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2A97B30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w:t>
            </w:r>
          </w:p>
        </w:tc>
        <w:tc>
          <w:tcPr>
            <w:tcW w:w="1700" w:type="dxa"/>
            <w:vAlign w:val="bottom"/>
          </w:tcPr>
          <w:p w14:paraId="18BC2D7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28,1%</w:t>
            </w:r>
          </w:p>
        </w:tc>
      </w:tr>
      <w:tr w:rsidR="006A5A76" w14:paraId="73F66DB2"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2ECF15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66F34BE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21,17 €</w:t>
            </w:r>
          </w:p>
        </w:tc>
        <w:tc>
          <w:tcPr>
            <w:tcW w:w="1559" w:type="dxa"/>
            <w:vAlign w:val="bottom"/>
          </w:tcPr>
          <w:p w14:paraId="1EB2D63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01" w:type="dxa"/>
            <w:vAlign w:val="bottom"/>
          </w:tcPr>
          <w:p w14:paraId="4DD025B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w:t>
            </w:r>
          </w:p>
        </w:tc>
        <w:tc>
          <w:tcPr>
            <w:tcW w:w="1700" w:type="dxa"/>
            <w:vAlign w:val="bottom"/>
          </w:tcPr>
          <w:p w14:paraId="45449AE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46,4%</w:t>
            </w:r>
          </w:p>
        </w:tc>
      </w:tr>
      <w:tr w:rsidR="006A5A76" w14:paraId="3F48A356"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DB3C3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1984" w:type="dxa"/>
            <w:vAlign w:val="bottom"/>
          </w:tcPr>
          <w:p w14:paraId="28A1582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14,49 €</w:t>
            </w:r>
          </w:p>
        </w:tc>
        <w:tc>
          <w:tcPr>
            <w:tcW w:w="1559" w:type="dxa"/>
            <w:vAlign w:val="bottom"/>
          </w:tcPr>
          <w:p w14:paraId="50BFB20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-5,8%</w:t>
            </w:r>
          </w:p>
        </w:tc>
        <w:tc>
          <w:tcPr>
            <w:tcW w:w="1701" w:type="dxa"/>
            <w:vAlign w:val="bottom"/>
          </w:tcPr>
          <w:p w14:paraId="651D728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0,7%</w:t>
            </w:r>
          </w:p>
        </w:tc>
        <w:tc>
          <w:tcPr>
            <w:tcW w:w="1700" w:type="dxa"/>
            <w:vAlign w:val="bottom"/>
          </w:tcPr>
          <w:p w14:paraId="35C0C4B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6A5A76" w14:paraId="2719FE86"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0AEECD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1984" w:type="dxa"/>
            <w:vAlign w:val="bottom"/>
          </w:tcPr>
          <w:p w14:paraId="31BFC7D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13,09 €</w:t>
            </w:r>
          </w:p>
        </w:tc>
        <w:tc>
          <w:tcPr>
            <w:tcW w:w="1559" w:type="dxa"/>
            <w:vAlign w:val="bottom"/>
          </w:tcPr>
          <w:p w14:paraId="256292F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51AD045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0,7%</w:t>
            </w:r>
          </w:p>
        </w:tc>
        <w:tc>
          <w:tcPr>
            <w:tcW w:w="1700" w:type="dxa"/>
            <w:vAlign w:val="bottom"/>
          </w:tcPr>
          <w:p w14:paraId="758C6C0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-9,5%</w:t>
            </w:r>
          </w:p>
        </w:tc>
      </w:tr>
      <w:tr w:rsidR="006A5A76" w14:paraId="32B24C56"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461F6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3C2F087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18,24 €</w:t>
            </w:r>
          </w:p>
        </w:tc>
        <w:tc>
          <w:tcPr>
            <w:tcW w:w="1559" w:type="dxa"/>
            <w:vAlign w:val="bottom"/>
          </w:tcPr>
          <w:p w14:paraId="7364552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-5,6%</w:t>
            </w:r>
          </w:p>
        </w:tc>
        <w:tc>
          <w:tcPr>
            <w:tcW w:w="1701" w:type="dxa"/>
            <w:vAlign w:val="bottom"/>
          </w:tcPr>
          <w:p w14:paraId="6B22D10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-1,2%</w:t>
            </w:r>
          </w:p>
        </w:tc>
        <w:tc>
          <w:tcPr>
            <w:tcW w:w="1700" w:type="dxa"/>
            <w:vAlign w:val="bottom"/>
          </w:tcPr>
          <w:p w14:paraId="31B9746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26,1%</w:t>
            </w:r>
          </w:p>
        </w:tc>
      </w:tr>
      <w:tr w:rsidR="006A5A76" w14:paraId="5E26504E" w14:textId="77777777" w:rsidTr="006A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27415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6602154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7,03 €</w:t>
            </w:r>
          </w:p>
        </w:tc>
        <w:tc>
          <w:tcPr>
            <w:tcW w:w="1559" w:type="dxa"/>
            <w:vAlign w:val="bottom"/>
          </w:tcPr>
          <w:p w14:paraId="78F7E01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-8,3%</w:t>
            </w:r>
          </w:p>
        </w:tc>
        <w:tc>
          <w:tcPr>
            <w:tcW w:w="1701" w:type="dxa"/>
            <w:vAlign w:val="bottom"/>
          </w:tcPr>
          <w:p w14:paraId="585CF09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-4,4%</w:t>
            </w:r>
          </w:p>
        </w:tc>
        <w:tc>
          <w:tcPr>
            <w:tcW w:w="1700" w:type="dxa"/>
            <w:vAlign w:val="bottom"/>
          </w:tcPr>
          <w:p w14:paraId="008735C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-51,4%</w:t>
            </w:r>
          </w:p>
        </w:tc>
      </w:tr>
      <w:tr w:rsidR="006A5A76" w14:paraId="7BE3BC1D" w14:textId="77777777" w:rsidTr="006A5A7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EE3B1B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984" w:type="dxa"/>
            <w:vAlign w:val="bottom"/>
          </w:tcPr>
          <w:p w14:paraId="002524E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11,69 €</w:t>
            </w:r>
          </w:p>
        </w:tc>
        <w:tc>
          <w:tcPr>
            <w:tcW w:w="1559" w:type="dxa"/>
            <w:vAlign w:val="bottom"/>
          </w:tcPr>
          <w:p w14:paraId="2C04812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-3,3%</w:t>
            </w:r>
          </w:p>
        </w:tc>
        <w:tc>
          <w:tcPr>
            <w:tcW w:w="1701" w:type="dxa"/>
            <w:vAlign w:val="bottom"/>
          </w:tcPr>
          <w:p w14:paraId="43DBEF4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-8,0%</w:t>
            </w:r>
          </w:p>
        </w:tc>
        <w:tc>
          <w:tcPr>
            <w:tcW w:w="1700" w:type="dxa"/>
            <w:vAlign w:val="bottom"/>
          </w:tcPr>
          <w:p w14:paraId="6777D99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-19,2%</w:t>
            </w:r>
          </w:p>
        </w:tc>
      </w:tr>
    </w:tbl>
    <w:p w14:paraId="6AB49633" w14:textId="77777777" w:rsidR="006A5A76" w:rsidRDefault="006A5A76">
      <w:pPr>
        <w:spacing w:line="276" w:lineRule="auto"/>
        <w:ind w:right="-567"/>
        <w:rPr>
          <w:rFonts w:ascii="Open Sans Light" w:eastAsia="Open Sans Light" w:hAnsi="Open Sans Light" w:cs="Open Sans Light"/>
          <w:b/>
          <w:bCs/>
          <w:color w:val="303AB2"/>
          <w:sz w:val="28"/>
          <w:szCs w:val="28"/>
        </w:rPr>
      </w:pPr>
    </w:p>
    <w:p w14:paraId="2CF3117F" w14:textId="77777777" w:rsidR="006A5A76"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Capitales de provincia </w:t>
      </w:r>
    </w:p>
    <w:p w14:paraId="03F30F5B" w14:textId="77777777" w:rsidR="006A5A76" w:rsidRDefault="006A5A76">
      <w:pPr>
        <w:spacing w:line="276" w:lineRule="auto"/>
        <w:ind w:right="-567"/>
        <w:jc w:val="both"/>
        <w:rPr>
          <w:rFonts w:ascii="Open Sans" w:eastAsia="Open Sans" w:hAnsi="Open Sans" w:cs="Open Sans"/>
          <w:color w:val="000000"/>
        </w:rPr>
      </w:pPr>
    </w:p>
    <w:p w14:paraId="1EA0BDD9"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interanual sube en 37 de las 47 (79%) capitales con variación interanual analizadas por </w:t>
      </w:r>
      <w:hyperlink r:id="rId13">
        <w:r>
          <w:rPr>
            <w:rFonts w:ascii="Open Sans" w:eastAsia="Open Sans" w:hAnsi="Open Sans" w:cs="Open Sans"/>
            <w:color w:val="0000FF"/>
            <w:u w:val="single"/>
          </w:rPr>
          <w:t>Fotocasa</w:t>
        </w:r>
      </w:hyperlink>
      <w:r>
        <w:rPr>
          <w:rFonts w:ascii="Open Sans" w:eastAsia="Open Sans" w:hAnsi="Open Sans" w:cs="Open Sans"/>
          <w:color w:val="000000"/>
        </w:rPr>
        <w:t>. Si vemos con detalle las capitales con variación interanual analizadas, se contabilizan siete capitales con subidas interanuales de dos dígitos y son: Zamora capital (42,8%), Albacete capital (14,9%), Murcia capital (14,4%), León capital (13,8%), Segovia capital (13,4%), Ourense capital (11,1%) y Guadalajara capital (10,6%).</w:t>
      </w:r>
    </w:p>
    <w:p w14:paraId="179FF29E" w14:textId="77777777" w:rsidR="006A5A76" w:rsidRDefault="006A5A76">
      <w:pPr>
        <w:spacing w:line="276" w:lineRule="auto"/>
        <w:ind w:right="-567"/>
        <w:jc w:val="both"/>
        <w:rPr>
          <w:rFonts w:ascii="Open Sans" w:eastAsia="Open Sans" w:hAnsi="Open Sans" w:cs="Open Sans"/>
          <w:color w:val="000000"/>
        </w:rPr>
      </w:pPr>
    </w:p>
    <w:p w14:paraId="6E2B677F"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Por otro lado, las diez ciudades en la que se produce descensos interanuales son: Tarragona capital (-12,7%), Pamplona / Iruña (-7,8%), Donostia - San Sebastián (-7,5%), Lugo capital (-3,7%), Vitoria – Gasteiz (-2,1%), Cuenca capital (-1,6%), Toledo capital (-1,6%), Barcelona capital (-1,3%), Santa Cruz de Tenerife capital (-1,1%) y Sevilla capital (-0,9%).</w:t>
      </w:r>
    </w:p>
    <w:p w14:paraId="122E53A6" w14:textId="77777777" w:rsidR="006A5A76" w:rsidRDefault="006A5A76">
      <w:pPr>
        <w:spacing w:line="276" w:lineRule="auto"/>
        <w:ind w:right="-567"/>
        <w:jc w:val="both"/>
        <w:rPr>
          <w:rFonts w:ascii="Open Sans" w:eastAsia="Open Sans" w:hAnsi="Open Sans" w:cs="Open Sans"/>
          <w:color w:val="000000"/>
        </w:rPr>
      </w:pPr>
    </w:p>
    <w:p w14:paraId="164BB8FC"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febrero, vemos que nueve ciudades sobrepasan los 15,00 €/m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 Barcelona capital con 22,70 €/m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22,27 €/m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w:t>
      </w:r>
      <w:r>
        <w:rPr>
          <w:rFonts w:ascii="Open Sans" w:eastAsia="Open Sans" w:hAnsi="Open Sans" w:cs="Open Sans"/>
          <w:color w:val="000000"/>
        </w:rPr>
        <w:tab/>
        <w:t>con 19,14 €/m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18,61 €/m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17,42 €/m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16,45 €/m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16,11 €/m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de Gran Canaria con 15,62 €/m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Girona capital con 15,48 €/m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72045F6E" w14:textId="77777777" w:rsidR="006A5A76" w:rsidRDefault="006A5A76">
      <w:pPr>
        <w:spacing w:line="276" w:lineRule="auto"/>
        <w:ind w:right="-567"/>
        <w:jc w:val="both"/>
        <w:rPr>
          <w:rFonts w:ascii="Open Sans" w:eastAsia="Open Sans" w:hAnsi="Open Sans" w:cs="Open Sans"/>
          <w:color w:val="000000"/>
        </w:rPr>
      </w:pPr>
    </w:p>
    <w:p w14:paraId="2CCDEE88"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Por otro lado, las ciudades con el precio del alquiler por debajo de los 9,00 euros son: Jaén capital con 7,42 €/m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capital con 7,50 €/m</w:t>
      </w:r>
      <w:r>
        <w:rPr>
          <w:rFonts w:ascii="Open Sans" w:eastAsia="Open Sans" w:hAnsi="Open Sans" w:cs="Open Sans"/>
          <w:color w:val="000000"/>
          <w:vertAlign w:val="superscript"/>
        </w:rPr>
        <w:t xml:space="preserve">2 </w:t>
      </w:r>
      <w:r>
        <w:rPr>
          <w:rFonts w:ascii="Open Sans" w:eastAsia="Open Sans" w:hAnsi="Open Sans" w:cs="Open Sans"/>
          <w:color w:val="000000"/>
        </w:rPr>
        <w:t>al mes, Ourense capital con 8,10 €/m</w:t>
      </w:r>
      <w:r>
        <w:rPr>
          <w:rFonts w:ascii="Open Sans" w:eastAsia="Open Sans" w:hAnsi="Open Sans" w:cs="Open Sans"/>
          <w:color w:val="000000"/>
          <w:vertAlign w:val="superscript"/>
        </w:rPr>
        <w:t xml:space="preserve">2 </w:t>
      </w:r>
      <w:r>
        <w:rPr>
          <w:rFonts w:ascii="Open Sans" w:eastAsia="Open Sans" w:hAnsi="Open Sans" w:cs="Open Sans"/>
          <w:color w:val="000000"/>
        </w:rPr>
        <w:t>al mes, Lugo capital con 8,18 €/m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capital con 8,20 €/m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capital con 8,30 €/m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capital con 8,63 €/m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Palencia capital con 8,71 €/m</w:t>
      </w:r>
      <w:r>
        <w:rPr>
          <w:rFonts w:ascii="Open Sans" w:eastAsia="Open Sans" w:hAnsi="Open Sans" w:cs="Open Sans"/>
          <w:color w:val="000000"/>
          <w:vertAlign w:val="superscript"/>
        </w:rPr>
        <w:t xml:space="preserve">2 </w:t>
      </w:r>
      <w:r>
        <w:rPr>
          <w:rFonts w:ascii="Open Sans" w:eastAsia="Open Sans" w:hAnsi="Open Sans" w:cs="Open Sans"/>
          <w:color w:val="000000"/>
        </w:rPr>
        <w:t>al mes, Lleida capital con 8,77 €/m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Ávila capital con 8,99 €/m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3449CB6" w14:textId="77777777" w:rsidR="006A5A76" w:rsidRDefault="006A5A76">
      <w:pPr>
        <w:spacing w:line="276" w:lineRule="auto"/>
        <w:ind w:right="-567"/>
        <w:jc w:val="both"/>
      </w:pPr>
    </w:p>
    <w:p w14:paraId="2A3CF2FF" w14:textId="77777777" w:rsidR="006A5A76" w:rsidRDefault="00000000">
      <w:pPr>
        <w:spacing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Capitales de provincia con precio, variación mensual e interanual</w:t>
      </w:r>
    </w:p>
    <w:p w14:paraId="7F42E44B" w14:textId="77777777" w:rsidR="006A5A76" w:rsidRDefault="006A5A76">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843"/>
        <w:gridCol w:w="1559"/>
        <w:gridCol w:w="1692"/>
      </w:tblGrid>
      <w:tr w:rsidR="006A5A76" w14:paraId="0BB8D095" w14:textId="77777777" w:rsidTr="006A5A76">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43D124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75F2D92C" w14:textId="77777777" w:rsidR="006A5A7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vAlign w:val="center"/>
          </w:tcPr>
          <w:p w14:paraId="008273B6"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279DB102"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679C73CA"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2" w:type="dxa"/>
            <w:vAlign w:val="center"/>
          </w:tcPr>
          <w:p w14:paraId="7812FE75"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A5A76" w14:paraId="1F9B47F9"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26A43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268" w:type="dxa"/>
            <w:vAlign w:val="bottom"/>
          </w:tcPr>
          <w:p w14:paraId="0175D142"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43" w:type="dxa"/>
            <w:vAlign w:val="bottom"/>
          </w:tcPr>
          <w:p w14:paraId="1FE9823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10,71 €</w:t>
            </w:r>
          </w:p>
        </w:tc>
        <w:tc>
          <w:tcPr>
            <w:tcW w:w="1559" w:type="dxa"/>
            <w:vAlign w:val="bottom"/>
          </w:tcPr>
          <w:p w14:paraId="5C34EBB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w:t>
            </w:r>
          </w:p>
        </w:tc>
        <w:tc>
          <w:tcPr>
            <w:tcW w:w="1692" w:type="dxa"/>
            <w:vAlign w:val="bottom"/>
          </w:tcPr>
          <w:p w14:paraId="7542D2B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42,8%</w:t>
            </w:r>
          </w:p>
        </w:tc>
      </w:tr>
      <w:tr w:rsidR="006A5A76" w14:paraId="224000B8"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24CEA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268" w:type="dxa"/>
            <w:vAlign w:val="bottom"/>
          </w:tcPr>
          <w:p w14:paraId="5617F903"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843" w:type="dxa"/>
            <w:vAlign w:val="bottom"/>
          </w:tcPr>
          <w:p w14:paraId="70B8D1F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9,12 €</w:t>
            </w:r>
          </w:p>
        </w:tc>
        <w:tc>
          <w:tcPr>
            <w:tcW w:w="1559" w:type="dxa"/>
            <w:vAlign w:val="bottom"/>
          </w:tcPr>
          <w:p w14:paraId="7D5BBD7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c>
          <w:tcPr>
            <w:tcW w:w="1692" w:type="dxa"/>
            <w:vAlign w:val="bottom"/>
          </w:tcPr>
          <w:p w14:paraId="43800B5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14,9%</w:t>
            </w:r>
          </w:p>
        </w:tc>
      </w:tr>
      <w:tr w:rsidR="006A5A76" w14:paraId="260603E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684CD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268" w:type="dxa"/>
            <w:vAlign w:val="bottom"/>
          </w:tcPr>
          <w:p w14:paraId="18589E36"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1ABA49B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10,51 €</w:t>
            </w:r>
          </w:p>
        </w:tc>
        <w:tc>
          <w:tcPr>
            <w:tcW w:w="1559" w:type="dxa"/>
            <w:vAlign w:val="bottom"/>
          </w:tcPr>
          <w:p w14:paraId="77ABECD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w:t>
            </w:r>
          </w:p>
        </w:tc>
        <w:tc>
          <w:tcPr>
            <w:tcW w:w="1692" w:type="dxa"/>
            <w:vAlign w:val="bottom"/>
          </w:tcPr>
          <w:p w14:paraId="19A9E6C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14,4%</w:t>
            </w:r>
          </w:p>
        </w:tc>
      </w:tr>
      <w:tr w:rsidR="006A5A76" w14:paraId="19D9D61E"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FD1936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268" w:type="dxa"/>
            <w:vAlign w:val="bottom"/>
          </w:tcPr>
          <w:p w14:paraId="3611D83A"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65A0E6C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9,40 €</w:t>
            </w:r>
          </w:p>
        </w:tc>
        <w:tc>
          <w:tcPr>
            <w:tcW w:w="1559" w:type="dxa"/>
            <w:vAlign w:val="bottom"/>
          </w:tcPr>
          <w:p w14:paraId="68C386D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w:t>
            </w:r>
          </w:p>
        </w:tc>
        <w:tc>
          <w:tcPr>
            <w:tcW w:w="1692" w:type="dxa"/>
            <w:vAlign w:val="bottom"/>
          </w:tcPr>
          <w:p w14:paraId="3017BDD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13,8%</w:t>
            </w:r>
          </w:p>
        </w:tc>
      </w:tr>
      <w:tr w:rsidR="006A5A76" w14:paraId="1041922B"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4F7F28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268" w:type="dxa"/>
            <w:vAlign w:val="bottom"/>
          </w:tcPr>
          <w:p w14:paraId="4720C0CC"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4E91271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12,80 €</w:t>
            </w:r>
          </w:p>
        </w:tc>
        <w:tc>
          <w:tcPr>
            <w:tcW w:w="1559" w:type="dxa"/>
            <w:vAlign w:val="bottom"/>
          </w:tcPr>
          <w:p w14:paraId="3195035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3CAE92C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13,4%</w:t>
            </w:r>
          </w:p>
        </w:tc>
      </w:tr>
      <w:tr w:rsidR="006A5A76" w14:paraId="16FB2794"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E91461A"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268" w:type="dxa"/>
            <w:vAlign w:val="bottom"/>
          </w:tcPr>
          <w:p w14:paraId="663B1C0C"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04AFF8F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8,10 €</w:t>
            </w:r>
          </w:p>
        </w:tc>
        <w:tc>
          <w:tcPr>
            <w:tcW w:w="1559" w:type="dxa"/>
            <w:vAlign w:val="bottom"/>
          </w:tcPr>
          <w:p w14:paraId="6DEDDD5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5951176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11,1%</w:t>
            </w:r>
          </w:p>
        </w:tc>
      </w:tr>
      <w:tr w:rsidR="006A5A76" w14:paraId="4747918B"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C2A20D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268" w:type="dxa"/>
            <w:vAlign w:val="bottom"/>
          </w:tcPr>
          <w:p w14:paraId="373AF4A2"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843" w:type="dxa"/>
            <w:vAlign w:val="bottom"/>
          </w:tcPr>
          <w:p w14:paraId="6BC7AF7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10,39 €</w:t>
            </w:r>
          </w:p>
        </w:tc>
        <w:tc>
          <w:tcPr>
            <w:tcW w:w="1559" w:type="dxa"/>
            <w:vAlign w:val="bottom"/>
          </w:tcPr>
          <w:p w14:paraId="66A4109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-15,1%</w:t>
            </w:r>
          </w:p>
        </w:tc>
        <w:tc>
          <w:tcPr>
            <w:tcW w:w="1692" w:type="dxa"/>
            <w:vAlign w:val="bottom"/>
          </w:tcPr>
          <w:p w14:paraId="3F1C99D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10,6%</w:t>
            </w:r>
          </w:p>
        </w:tc>
      </w:tr>
      <w:tr w:rsidR="006A5A76" w14:paraId="6228835F"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FA76EA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268" w:type="dxa"/>
            <w:vAlign w:val="bottom"/>
          </w:tcPr>
          <w:p w14:paraId="754D628C"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843" w:type="dxa"/>
            <w:vAlign w:val="bottom"/>
          </w:tcPr>
          <w:p w14:paraId="34CA793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10,64 €</w:t>
            </w:r>
          </w:p>
        </w:tc>
        <w:tc>
          <w:tcPr>
            <w:tcW w:w="1559" w:type="dxa"/>
            <w:vAlign w:val="bottom"/>
          </w:tcPr>
          <w:p w14:paraId="569808A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w:t>
            </w:r>
          </w:p>
        </w:tc>
        <w:tc>
          <w:tcPr>
            <w:tcW w:w="1692" w:type="dxa"/>
            <w:vAlign w:val="bottom"/>
          </w:tcPr>
          <w:p w14:paraId="219166F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9,7%</w:t>
            </w:r>
          </w:p>
        </w:tc>
      </w:tr>
      <w:tr w:rsidR="006A5A76" w14:paraId="7E32626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744CBB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268" w:type="dxa"/>
            <w:vAlign w:val="bottom"/>
          </w:tcPr>
          <w:p w14:paraId="354752FE"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0C47A04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8,63 €</w:t>
            </w:r>
          </w:p>
        </w:tc>
        <w:tc>
          <w:tcPr>
            <w:tcW w:w="1559" w:type="dxa"/>
            <w:vAlign w:val="bottom"/>
          </w:tcPr>
          <w:p w14:paraId="32DBD07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35D9C39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9,2%</w:t>
            </w:r>
          </w:p>
        </w:tc>
      </w:tr>
      <w:tr w:rsidR="006A5A76" w14:paraId="7A18D3CA"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DF7149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268" w:type="dxa"/>
            <w:vAlign w:val="bottom"/>
          </w:tcPr>
          <w:p w14:paraId="3ADDBDCC"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67C705F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8,77 €</w:t>
            </w:r>
          </w:p>
        </w:tc>
        <w:tc>
          <w:tcPr>
            <w:tcW w:w="1559" w:type="dxa"/>
            <w:vAlign w:val="bottom"/>
          </w:tcPr>
          <w:p w14:paraId="593C99D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-9,1%</w:t>
            </w:r>
          </w:p>
        </w:tc>
        <w:tc>
          <w:tcPr>
            <w:tcW w:w="1692" w:type="dxa"/>
            <w:vAlign w:val="bottom"/>
          </w:tcPr>
          <w:p w14:paraId="04E5AC8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9,2%</w:t>
            </w:r>
          </w:p>
        </w:tc>
      </w:tr>
      <w:tr w:rsidR="006A5A76" w14:paraId="4960CF8F"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581EC4A"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268" w:type="dxa"/>
            <w:vAlign w:val="bottom"/>
          </w:tcPr>
          <w:p w14:paraId="045288C3"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6D5544F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13,04 €</w:t>
            </w:r>
          </w:p>
        </w:tc>
        <w:tc>
          <w:tcPr>
            <w:tcW w:w="1559" w:type="dxa"/>
            <w:vAlign w:val="bottom"/>
          </w:tcPr>
          <w:p w14:paraId="7B43339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692" w:type="dxa"/>
            <w:vAlign w:val="bottom"/>
          </w:tcPr>
          <w:p w14:paraId="5C1FC1F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9,2%</w:t>
            </w:r>
          </w:p>
        </w:tc>
      </w:tr>
      <w:tr w:rsidR="006A5A76" w14:paraId="2F355EED"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2078EF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268" w:type="dxa"/>
            <w:vAlign w:val="bottom"/>
          </w:tcPr>
          <w:p w14:paraId="1703A645"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020E5C1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8,99 €</w:t>
            </w:r>
          </w:p>
        </w:tc>
        <w:tc>
          <w:tcPr>
            <w:tcW w:w="1559" w:type="dxa"/>
            <w:vAlign w:val="bottom"/>
          </w:tcPr>
          <w:p w14:paraId="7BEEB81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w:t>
            </w:r>
          </w:p>
        </w:tc>
        <w:tc>
          <w:tcPr>
            <w:tcW w:w="1692" w:type="dxa"/>
            <w:vAlign w:val="bottom"/>
          </w:tcPr>
          <w:p w14:paraId="101921E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8,7%</w:t>
            </w:r>
          </w:p>
        </w:tc>
      </w:tr>
      <w:tr w:rsidR="006A5A76" w14:paraId="073CD278"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8767B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3EA1B09E"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5C01638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14,16 €</w:t>
            </w:r>
          </w:p>
        </w:tc>
        <w:tc>
          <w:tcPr>
            <w:tcW w:w="1559" w:type="dxa"/>
            <w:vAlign w:val="bottom"/>
          </w:tcPr>
          <w:p w14:paraId="3C5432D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692" w:type="dxa"/>
            <w:vAlign w:val="bottom"/>
          </w:tcPr>
          <w:p w14:paraId="052F6B8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8,5%</w:t>
            </w:r>
          </w:p>
        </w:tc>
      </w:tr>
      <w:tr w:rsidR="006A5A76" w14:paraId="4534944C"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62F07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268" w:type="dxa"/>
            <w:vAlign w:val="bottom"/>
          </w:tcPr>
          <w:p w14:paraId="45AF6815"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7538D49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8,20 €</w:t>
            </w:r>
          </w:p>
        </w:tc>
        <w:tc>
          <w:tcPr>
            <w:tcW w:w="1559" w:type="dxa"/>
            <w:vAlign w:val="bottom"/>
          </w:tcPr>
          <w:p w14:paraId="204021A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5757250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7,6%</w:t>
            </w:r>
          </w:p>
        </w:tc>
      </w:tr>
      <w:tr w:rsidR="006A5A76" w14:paraId="53BF6E63"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D2A132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268" w:type="dxa"/>
            <w:vAlign w:val="bottom"/>
          </w:tcPr>
          <w:p w14:paraId="222CCBEE"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2B98355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8,30 €</w:t>
            </w:r>
          </w:p>
        </w:tc>
        <w:tc>
          <w:tcPr>
            <w:tcW w:w="1559" w:type="dxa"/>
            <w:vAlign w:val="bottom"/>
          </w:tcPr>
          <w:p w14:paraId="09440AB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w:t>
            </w:r>
          </w:p>
        </w:tc>
        <w:tc>
          <w:tcPr>
            <w:tcW w:w="1692" w:type="dxa"/>
            <w:vAlign w:val="bottom"/>
          </w:tcPr>
          <w:p w14:paraId="125B4DA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7,2%</w:t>
            </w:r>
          </w:p>
        </w:tc>
      </w:tr>
      <w:tr w:rsidR="006A5A76" w14:paraId="54C958D9"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FAC0E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3BC832B1"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0A4D8E0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7,42 €</w:t>
            </w:r>
          </w:p>
        </w:tc>
        <w:tc>
          <w:tcPr>
            <w:tcW w:w="1559" w:type="dxa"/>
            <w:vAlign w:val="bottom"/>
          </w:tcPr>
          <w:p w14:paraId="5C4ED20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56DC197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7,2%</w:t>
            </w:r>
          </w:p>
        </w:tc>
      </w:tr>
      <w:tr w:rsidR="006A5A76" w14:paraId="1731B0FA"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B62514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268" w:type="dxa"/>
            <w:vAlign w:val="bottom"/>
          </w:tcPr>
          <w:p w14:paraId="15D4DF78"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843" w:type="dxa"/>
            <w:vAlign w:val="bottom"/>
          </w:tcPr>
          <w:p w14:paraId="228DCDC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8,71 €</w:t>
            </w:r>
          </w:p>
        </w:tc>
        <w:tc>
          <w:tcPr>
            <w:tcW w:w="1559" w:type="dxa"/>
            <w:vAlign w:val="bottom"/>
          </w:tcPr>
          <w:p w14:paraId="351CBE5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-9,4%</w:t>
            </w:r>
          </w:p>
        </w:tc>
        <w:tc>
          <w:tcPr>
            <w:tcW w:w="1692" w:type="dxa"/>
            <w:vAlign w:val="bottom"/>
          </w:tcPr>
          <w:p w14:paraId="2ABFB28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7,1%</w:t>
            </w:r>
          </w:p>
        </w:tc>
      </w:tr>
      <w:tr w:rsidR="006A5A76" w14:paraId="39023F1C"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85F33E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268" w:type="dxa"/>
            <w:vAlign w:val="bottom"/>
          </w:tcPr>
          <w:p w14:paraId="2757BB0E"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843" w:type="dxa"/>
            <w:vAlign w:val="bottom"/>
          </w:tcPr>
          <w:p w14:paraId="6BAFC52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11,93 €</w:t>
            </w:r>
          </w:p>
        </w:tc>
        <w:tc>
          <w:tcPr>
            <w:tcW w:w="1559" w:type="dxa"/>
            <w:vAlign w:val="bottom"/>
          </w:tcPr>
          <w:p w14:paraId="512B446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03ED131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6,8%</w:t>
            </w:r>
          </w:p>
        </w:tc>
      </w:tr>
      <w:tr w:rsidR="006A5A76" w14:paraId="698000AF"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63BE24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268" w:type="dxa"/>
            <w:vAlign w:val="bottom"/>
          </w:tcPr>
          <w:p w14:paraId="62646DBF"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41D31BD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9,97 €</w:t>
            </w:r>
          </w:p>
        </w:tc>
        <w:tc>
          <w:tcPr>
            <w:tcW w:w="1559" w:type="dxa"/>
            <w:vAlign w:val="bottom"/>
          </w:tcPr>
          <w:p w14:paraId="5ADEFC3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c>
          <w:tcPr>
            <w:tcW w:w="1692" w:type="dxa"/>
            <w:vAlign w:val="bottom"/>
          </w:tcPr>
          <w:p w14:paraId="377DA06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6,7%</w:t>
            </w:r>
          </w:p>
        </w:tc>
      </w:tr>
      <w:tr w:rsidR="006A5A76" w14:paraId="777D8840"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EA7354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268" w:type="dxa"/>
            <w:vAlign w:val="bottom"/>
          </w:tcPr>
          <w:p w14:paraId="1FB3E0BA"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52C103D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10,21 €</w:t>
            </w:r>
          </w:p>
        </w:tc>
        <w:tc>
          <w:tcPr>
            <w:tcW w:w="1559" w:type="dxa"/>
            <w:vAlign w:val="bottom"/>
          </w:tcPr>
          <w:p w14:paraId="51BCC81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w:t>
            </w:r>
          </w:p>
        </w:tc>
        <w:tc>
          <w:tcPr>
            <w:tcW w:w="1692" w:type="dxa"/>
            <w:vAlign w:val="bottom"/>
          </w:tcPr>
          <w:p w14:paraId="5253E4C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5,8%</w:t>
            </w:r>
          </w:p>
        </w:tc>
      </w:tr>
      <w:tr w:rsidR="006A5A76" w14:paraId="741BE365"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5E1022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441C523B"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0D8B86E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15,62 €</w:t>
            </w:r>
          </w:p>
        </w:tc>
        <w:tc>
          <w:tcPr>
            <w:tcW w:w="1559" w:type="dxa"/>
            <w:vAlign w:val="bottom"/>
          </w:tcPr>
          <w:p w14:paraId="3CC28A0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0E3721E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4,9%</w:t>
            </w:r>
          </w:p>
        </w:tc>
      </w:tr>
      <w:tr w:rsidR="006A5A76" w14:paraId="398FE27C"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EF830A"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3B82FF75"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2B8F09D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16,45 €</w:t>
            </w:r>
          </w:p>
        </w:tc>
        <w:tc>
          <w:tcPr>
            <w:tcW w:w="1559" w:type="dxa"/>
            <w:vAlign w:val="bottom"/>
          </w:tcPr>
          <w:p w14:paraId="29794AE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2D3A886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4,6%</w:t>
            </w:r>
          </w:p>
        </w:tc>
      </w:tr>
      <w:tr w:rsidR="006A5A76" w14:paraId="1A6C1D3F"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FF08DA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268" w:type="dxa"/>
            <w:vAlign w:val="bottom"/>
          </w:tcPr>
          <w:p w14:paraId="2A7835DD"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60B7171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10,62 €</w:t>
            </w:r>
          </w:p>
        </w:tc>
        <w:tc>
          <w:tcPr>
            <w:tcW w:w="1559" w:type="dxa"/>
            <w:vAlign w:val="bottom"/>
          </w:tcPr>
          <w:p w14:paraId="6AFE4D0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38DD3CA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4,6%</w:t>
            </w:r>
          </w:p>
        </w:tc>
      </w:tr>
      <w:tr w:rsidR="006A5A76" w14:paraId="012859C6"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0AAC02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719B19FE"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6641267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12,12 €</w:t>
            </w:r>
          </w:p>
        </w:tc>
        <w:tc>
          <w:tcPr>
            <w:tcW w:w="1559" w:type="dxa"/>
            <w:vAlign w:val="bottom"/>
          </w:tcPr>
          <w:p w14:paraId="6C6CE94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293F6C3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4,5%</w:t>
            </w:r>
          </w:p>
        </w:tc>
      </w:tr>
      <w:tr w:rsidR="006A5A76" w14:paraId="68C246F0"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08ACD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268" w:type="dxa"/>
            <w:vAlign w:val="bottom"/>
          </w:tcPr>
          <w:p w14:paraId="5BDB7884"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0DAB3F1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17,42 €</w:t>
            </w:r>
          </w:p>
        </w:tc>
        <w:tc>
          <w:tcPr>
            <w:tcW w:w="1559" w:type="dxa"/>
            <w:vAlign w:val="bottom"/>
          </w:tcPr>
          <w:p w14:paraId="7D9F6B5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692" w:type="dxa"/>
            <w:vAlign w:val="bottom"/>
          </w:tcPr>
          <w:p w14:paraId="67E574E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4,2%</w:t>
            </w:r>
          </w:p>
        </w:tc>
      </w:tr>
      <w:tr w:rsidR="006A5A76" w14:paraId="7E399A59"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28458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268" w:type="dxa"/>
            <w:vAlign w:val="bottom"/>
          </w:tcPr>
          <w:p w14:paraId="2400D5F7"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4F1D30D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11,23 €</w:t>
            </w:r>
          </w:p>
        </w:tc>
        <w:tc>
          <w:tcPr>
            <w:tcW w:w="1559" w:type="dxa"/>
            <w:vAlign w:val="bottom"/>
          </w:tcPr>
          <w:p w14:paraId="2DE83EC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3,9%</w:t>
            </w:r>
          </w:p>
        </w:tc>
        <w:tc>
          <w:tcPr>
            <w:tcW w:w="1692" w:type="dxa"/>
            <w:vAlign w:val="bottom"/>
          </w:tcPr>
          <w:p w14:paraId="41BCACA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4,1%</w:t>
            </w:r>
          </w:p>
        </w:tc>
      </w:tr>
      <w:tr w:rsidR="006A5A76" w14:paraId="2E50BC95"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2E3544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268" w:type="dxa"/>
            <w:vAlign w:val="bottom"/>
          </w:tcPr>
          <w:p w14:paraId="6625CD23"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533B964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9,90 €</w:t>
            </w:r>
          </w:p>
        </w:tc>
        <w:tc>
          <w:tcPr>
            <w:tcW w:w="1559" w:type="dxa"/>
            <w:vAlign w:val="bottom"/>
          </w:tcPr>
          <w:p w14:paraId="3000F51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w:t>
            </w:r>
          </w:p>
        </w:tc>
        <w:tc>
          <w:tcPr>
            <w:tcW w:w="1692" w:type="dxa"/>
            <w:vAlign w:val="bottom"/>
          </w:tcPr>
          <w:p w14:paraId="2FC832C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3,7%</w:t>
            </w:r>
          </w:p>
        </w:tc>
      </w:tr>
      <w:tr w:rsidR="006A5A76" w14:paraId="330006CA"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A5F741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268" w:type="dxa"/>
            <w:vAlign w:val="bottom"/>
          </w:tcPr>
          <w:p w14:paraId="6AF6BADA"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166B252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10,05 €</w:t>
            </w:r>
          </w:p>
        </w:tc>
        <w:tc>
          <w:tcPr>
            <w:tcW w:w="1559" w:type="dxa"/>
            <w:vAlign w:val="bottom"/>
          </w:tcPr>
          <w:p w14:paraId="277BEDB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585AEB4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3,0%</w:t>
            </w:r>
          </w:p>
        </w:tc>
      </w:tr>
      <w:tr w:rsidR="006A5A76" w14:paraId="68FFFB3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11359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268" w:type="dxa"/>
            <w:vAlign w:val="bottom"/>
          </w:tcPr>
          <w:p w14:paraId="6642DE1D"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2E4FF81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11,92 €</w:t>
            </w:r>
          </w:p>
        </w:tc>
        <w:tc>
          <w:tcPr>
            <w:tcW w:w="1559" w:type="dxa"/>
            <w:vAlign w:val="bottom"/>
          </w:tcPr>
          <w:p w14:paraId="4CEC95D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w:t>
            </w:r>
          </w:p>
        </w:tc>
        <w:tc>
          <w:tcPr>
            <w:tcW w:w="1692" w:type="dxa"/>
            <w:vAlign w:val="bottom"/>
          </w:tcPr>
          <w:p w14:paraId="2B3D480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2,9%</w:t>
            </w:r>
          </w:p>
        </w:tc>
      </w:tr>
      <w:tr w:rsidR="006A5A76" w14:paraId="67E2D8A6"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F56722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Málaga</w:t>
            </w:r>
          </w:p>
        </w:tc>
        <w:tc>
          <w:tcPr>
            <w:tcW w:w="2268" w:type="dxa"/>
            <w:vAlign w:val="bottom"/>
          </w:tcPr>
          <w:p w14:paraId="7266534D"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5A96AAF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16,11 €</w:t>
            </w:r>
          </w:p>
        </w:tc>
        <w:tc>
          <w:tcPr>
            <w:tcW w:w="1559" w:type="dxa"/>
            <w:vAlign w:val="bottom"/>
          </w:tcPr>
          <w:p w14:paraId="612947C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07B28D4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w:t>
            </w:r>
          </w:p>
        </w:tc>
      </w:tr>
      <w:tr w:rsidR="006A5A76" w14:paraId="4654240F"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9E3BD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268" w:type="dxa"/>
            <w:vAlign w:val="bottom"/>
          </w:tcPr>
          <w:p w14:paraId="4569566E"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752598D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15,48 €</w:t>
            </w:r>
          </w:p>
        </w:tc>
        <w:tc>
          <w:tcPr>
            <w:tcW w:w="1559" w:type="dxa"/>
            <w:vAlign w:val="bottom"/>
          </w:tcPr>
          <w:p w14:paraId="3E64887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-12,6%</w:t>
            </w:r>
          </w:p>
        </w:tc>
        <w:tc>
          <w:tcPr>
            <w:tcW w:w="1692" w:type="dxa"/>
            <w:vAlign w:val="bottom"/>
          </w:tcPr>
          <w:p w14:paraId="31D4A89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2,0%</w:t>
            </w:r>
          </w:p>
        </w:tc>
      </w:tr>
      <w:tr w:rsidR="006A5A76" w14:paraId="375E688D"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4F83BA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268" w:type="dxa"/>
            <w:vAlign w:val="bottom"/>
          </w:tcPr>
          <w:p w14:paraId="621628B9"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072528F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9,35 €</w:t>
            </w:r>
          </w:p>
        </w:tc>
        <w:tc>
          <w:tcPr>
            <w:tcW w:w="1559" w:type="dxa"/>
            <w:vAlign w:val="bottom"/>
          </w:tcPr>
          <w:p w14:paraId="37A214F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600B94F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2,0%</w:t>
            </w:r>
          </w:p>
        </w:tc>
      </w:tr>
      <w:tr w:rsidR="006A5A76" w14:paraId="5F8239F6"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BDDB22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268" w:type="dxa"/>
            <w:vAlign w:val="bottom"/>
          </w:tcPr>
          <w:p w14:paraId="43076BB6"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843" w:type="dxa"/>
            <w:vAlign w:val="bottom"/>
          </w:tcPr>
          <w:p w14:paraId="0EBC092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9,52 €</w:t>
            </w:r>
          </w:p>
        </w:tc>
        <w:tc>
          <w:tcPr>
            <w:tcW w:w="1559" w:type="dxa"/>
            <w:vAlign w:val="bottom"/>
          </w:tcPr>
          <w:p w14:paraId="5EB7BD1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49DDDD5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1,9%</w:t>
            </w:r>
          </w:p>
        </w:tc>
      </w:tr>
      <w:tr w:rsidR="006A5A76" w14:paraId="4556EAF6"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1F671E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067C751A"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6FA5132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18,61 €</w:t>
            </w:r>
          </w:p>
        </w:tc>
        <w:tc>
          <w:tcPr>
            <w:tcW w:w="1559" w:type="dxa"/>
            <w:vAlign w:val="bottom"/>
          </w:tcPr>
          <w:p w14:paraId="2ADD900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10EBE90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1,6%</w:t>
            </w:r>
          </w:p>
        </w:tc>
      </w:tr>
      <w:tr w:rsidR="006A5A76" w14:paraId="3803F9D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280B52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268" w:type="dxa"/>
            <w:vAlign w:val="bottom"/>
          </w:tcPr>
          <w:p w14:paraId="0EB2BEEA"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7A52C26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9,14 €</w:t>
            </w:r>
          </w:p>
        </w:tc>
        <w:tc>
          <w:tcPr>
            <w:tcW w:w="1559" w:type="dxa"/>
            <w:vAlign w:val="bottom"/>
          </w:tcPr>
          <w:p w14:paraId="53F856A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w:t>
            </w:r>
          </w:p>
        </w:tc>
        <w:tc>
          <w:tcPr>
            <w:tcW w:w="1692" w:type="dxa"/>
            <w:vAlign w:val="bottom"/>
          </w:tcPr>
          <w:p w14:paraId="7922683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w:t>
            </w:r>
          </w:p>
        </w:tc>
      </w:tr>
      <w:tr w:rsidR="006A5A76" w14:paraId="45023BC0"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B957A0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268" w:type="dxa"/>
            <w:vAlign w:val="bottom"/>
          </w:tcPr>
          <w:p w14:paraId="0076A00F"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61E7003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22,27 €</w:t>
            </w:r>
          </w:p>
        </w:tc>
        <w:tc>
          <w:tcPr>
            <w:tcW w:w="1559" w:type="dxa"/>
            <w:vAlign w:val="bottom"/>
          </w:tcPr>
          <w:p w14:paraId="75FF401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w:t>
            </w:r>
          </w:p>
        </w:tc>
        <w:tc>
          <w:tcPr>
            <w:tcW w:w="1692" w:type="dxa"/>
            <w:vAlign w:val="bottom"/>
          </w:tcPr>
          <w:p w14:paraId="5C4B04C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w:t>
            </w:r>
          </w:p>
        </w:tc>
      </w:tr>
      <w:tr w:rsidR="006A5A76" w14:paraId="03AE1448"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BB143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01031ED5"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6FC2823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12,16 €</w:t>
            </w:r>
          </w:p>
        </w:tc>
        <w:tc>
          <w:tcPr>
            <w:tcW w:w="1559" w:type="dxa"/>
            <w:vAlign w:val="bottom"/>
          </w:tcPr>
          <w:p w14:paraId="140B12C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07DB508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0,7%</w:t>
            </w:r>
          </w:p>
        </w:tc>
      </w:tr>
      <w:tr w:rsidR="006A5A76" w14:paraId="13176FCF"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84CC69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268" w:type="dxa"/>
            <w:vAlign w:val="bottom"/>
          </w:tcPr>
          <w:p w14:paraId="446AECFD"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55127BD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14,18 €</w:t>
            </w:r>
          </w:p>
        </w:tc>
        <w:tc>
          <w:tcPr>
            <w:tcW w:w="1559" w:type="dxa"/>
            <w:vAlign w:val="bottom"/>
          </w:tcPr>
          <w:p w14:paraId="4126412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739E184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-0,9%</w:t>
            </w:r>
          </w:p>
        </w:tc>
      </w:tr>
      <w:tr w:rsidR="006A5A76" w14:paraId="789B2CB4"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5291B4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268" w:type="dxa"/>
            <w:vAlign w:val="bottom"/>
          </w:tcPr>
          <w:p w14:paraId="1507A29F"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60F679F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13,78 €</w:t>
            </w:r>
          </w:p>
        </w:tc>
        <w:tc>
          <w:tcPr>
            <w:tcW w:w="1559" w:type="dxa"/>
            <w:vAlign w:val="bottom"/>
          </w:tcPr>
          <w:p w14:paraId="6AB1C82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692" w:type="dxa"/>
            <w:vAlign w:val="bottom"/>
          </w:tcPr>
          <w:p w14:paraId="41586EB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w:t>
            </w:r>
          </w:p>
        </w:tc>
      </w:tr>
      <w:tr w:rsidR="006A5A76" w14:paraId="32102DCF"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40EDC4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792505AD"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1C57AA1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22,70 €</w:t>
            </w:r>
          </w:p>
        </w:tc>
        <w:tc>
          <w:tcPr>
            <w:tcW w:w="1559" w:type="dxa"/>
            <w:vAlign w:val="bottom"/>
          </w:tcPr>
          <w:p w14:paraId="6A262CD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692" w:type="dxa"/>
            <w:vAlign w:val="bottom"/>
          </w:tcPr>
          <w:p w14:paraId="5594370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-1,3%</w:t>
            </w:r>
          </w:p>
        </w:tc>
      </w:tr>
      <w:tr w:rsidR="006A5A76" w14:paraId="0D17485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BA3A5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505DC54B"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3866C15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11,34 €</w:t>
            </w:r>
          </w:p>
        </w:tc>
        <w:tc>
          <w:tcPr>
            <w:tcW w:w="1559" w:type="dxa"/>
            <w:vAlign w:val="bottom"/>
          </w:tcPr>
          <w:p w14:paraId="5913DA1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69A2294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-1,6%</w:t>
            </w:r>
          </w:p>
        </w:tc>
      </w:tr>
      <w:tr w:rsidR="006A5A76" w14:paraId="0FD88381"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3FE60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268" w:type="dxa"/>
            <w:vAlign w:val="bottom"/>
          </w:tcPr>
          <w:p w14:paraId="1B67CCD8"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782A467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7,50 €</w:t>
            </w:r>
          </w:p>
        </w:tc>
        <w:tc>
          <w:tcPr>
            <w:tcW w:w="1559" w:type="dxa"/>
            <w:vAlign w:val="bottom"/>
          </w:tcPr>
          <w:p w14:paraId="08DD644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-8,8%</w:t>
            </w:r>
          </w:p>
        </w:tc>
        <w:tc>
          <w:tcPr>
            <w:tcW w:w="1692" w:type="dxa"/>
            <w:vAlign w:val="bottom"/>
          </w:tcPr>
          <w:p w14:paraId="305D8C3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-1,6%</w:t>
            </w:r>
          </w:p>
        </w:tc>
      </w:tr>
      <w:tr w:rsidR="006A5A76" w14:paraId="0485BB3C"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39B2D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268" w:type="dxa"/>
            <w:vAlign w:val="bottom"/>
          </w:tcPr>
          <w:p w14:paraId="408DFCA7"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843" w:type="dxa"/>
            <w:vAlign w:val="bottom"/>
          </w:tcPr>
          <w:p w14:paraId="22226EC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11,92 €</w:t>
            </w:r>
          </w:p>
        </w:tc>
        <w:tc>
          <w:tcPr>
            <w:tcW w:w="1559" w:type="dxa"/>
            <w:vAlign w:val="bottom"/>
          </w:tcPr>
          <w:p w14:paraId="1DFFD36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-7,5%</w:t>
            </w:r>
          </w:p>
        </w:tc>
        <w:tc>
          <w:tcPr>
            <w:tcW w:w="1692" w:type="dxa"/>
            <w:vAlign w:val="bottom"/>
          </w:tcPr>
          <w:p w14:paraId="7A5E08D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-2,1%</w:t>
            </w:r>
          </w:p>
        </w:tc>
      </w:tr>
      <w:tr w:rsidR="006A5A76" w14:paraId="3EF1BF4D"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96C96F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268" w:type="dxa"/>
            <w:vAlign w:val="bottom"/>
          </w:tcPr>
          <w:p w14:paraId="75E8FF23"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0690C76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8,18 €</w:t>
            </w:r>
          </w:p>
        </w:tc>
        <w:tc>
          <w:tcPr>
            <w:tcW w:w="1559" w:type="dxa"/>
            <w:vAlign w:val="bottom"/>
          </w:tcPr>
          <w:p w14:paraId="7B3E33E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1C59DFF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-3,7%</w:t>
            </w:r>
          </w:p>
        </w:tc>
      </w:tr>
      <w:tr w:rsidR="006A5A76" w14:paraId="63C551EC"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B44CC2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7958020D"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4053946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19,14 €</w:t>
            </w:r>
          </w:p>
        </w:tc>
        <w:tc>
          <w:tcPr>
            <w:tcW w:w="1559" w:type="dxa"/>
            <w:vAlign w:val="bottom"/>
          </w:tcPr>
          <w:p w14:paraId="6171DC0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-6,0%</w:t>
            </w:r>
          </w:p>
        </w:tc>
        <w:tc>
          <w:tcPr>
            <w:tcW w:w="1692" w:type="dxa"/>
            <w:vAlign w:val="bottom"/>
          </w:tcPr>
          <w:p w14:paraId="681409B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-7,5%</w:t>
            </w:r>
          </w:p>
        </w:tc>
      </w:tr>
      <w:tr w:rsidR="006A5A76" w14:paraId="5CD62CE2"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E4BD8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268" w:type="dxa"/>
            <w:vAlign w:val="bottom"/>
          </w:tcPr>
          <w:p w14:paraId="1947A203"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6C1F08E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12,47 €</w:t>
            </w:r>
          </w:p>
        </w:tc>
        <w:tc>
          <w:tcPr>
            <w:tcW w:w="1559" w:type="dxa"/>
            <w:vAlign w:val="bottom"/>
          </w:tcPr>
          <w:p w14:paraId="7DA49DF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-6,3%</w:t>
            </w:r>
          </w:p>
        </w:tc>
        <w:tc>
          <w:tcPr>
            <w:tcW w:w="1692" w:type="dxa"/>
            <w:vAlign w:val="bottom"/>
          </w:tcPr>
          <w:p w14:paraId="2F4DF5A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-7,8%</w:t>
            </w:r>
          </w:p>
        </w:tc>
      </w:tr>
      <w:tr w:rsidR="006A5A76" w14:paraId="7004C952"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F84C7C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43F1B3F4"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2A915F2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10,73 €</w:t>
            </w:r>
          </w:p>
        </w:tc>
        <w:tc>
          <w:tcPr>
            <w:tcW w:w="1559" w:type="dxa"/>
            <w:vAlign w:val="bottom"/>
          </w:tcPr>
          <w:p w14:paraId="25FB0D0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-9,6%</w:t>
            </w:r>
          </w:p>
        </w:tc>
        <w:tc>
          <w:tcPr>
            <w:tcW w:w="1692" w:type="dxa"/>
            <w:vAlign w:val="bottom"/>
          </w:tcPr>
          <w:p w14:paraId="2B301E3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-12,7%</w:t>
            </w:r>
          </w:p>
        </w:tc>
      </w:tr>
    </w:tbl>
    <w:p w14:paraId="02AC53B7" w14:textId="77777777" w:rsidR="006A5A76" w:rsidRDefault="006A5A76">
      <w:pPr>
        <w:spacing w:line="276" w:lineRule="auto"/>
        <w:ind w:right="-567"/>
        <w:jc w:val="both"/>
        <w:rPr>
          <w:rFonts w:ascii="Open Sans" w:eastAsia="Open Sans" w:hAnsi="Open Sans" w:cs="Open Sans"/>
          <w:color w:val="000000"/>
        </w:rPr>
      </w:pPr>
    </w:p>
    <w:p w14:paraId="28144FF3" w14:textId="77777777" w:rsidR="006A5A76"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w:t>
      </w:r>
    </w:p>
    <w:p w14:paraId="2E4BE729" w14:textId="77777777" w:rsidR="006A5A76" w:rsidRDefault="006A5A76">
      <w:pPr>
        <w:spacing w:line="276" w:lineRule="auto"/>
        <w:ind w:right="-567"/>
        <w:jc w:val="both"/>
        <w:rPr>
          <w:rFonts w:ascii="Open Sans" w:eastAsia="Open Sans" w:hAnsi="Open Sans" w:cs="Open Sans"/>
          <w:color w:val="000000"/>
        </w:rPr>
      </w:pPr>
    </w:p>
    <w:p w14:paraId="30EFDE1F"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el 73% de los 192 municipios analizados con variación interanual el precio de las viviendas en alquiler se ha incrementado respecto al año anterior. El orden de las diez ciudades de mayor o menor incremento interanual es: El Rosario (43,0%),</w:t>
      </w:r>
    </w:p>
    <w:p w14:paraId="7D291703"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Zamora capital (42,8%), Guardamar del Segura (39,6%), </w:t>
      </w:r>
      <w:proofErr w:type="spellStart"/>
      <w:r>
        <w:rPr>
          <w:rFonts w:ascii="Open Sans" w:eastAsia="Open Sans" w:hAnsi="Open Sans" w:cs="Open Sans"/>
          <w:color w:val="000000"/>
        </w:rPr>
        <w:t>Moncofa</w:t>
      </w:r>
      <w:proofErr w:type="spellEnd"/>
      <w:r>
        <w:rPr>
          <w:rFonts w:ascii="Open Sans" w:eastAsia="Open Sans" w:hAnsi="Open Sans" w:cs="Open Sans"/>
          <w:color w:val="000000"/>
        </w:rPr>
        <w:t xml:space="preserve"> (32,8%), Leganés (30,3%), Ayamonte (28,2%), Chiclana de la Frontera (27,4%), Cambrils (27,3%), Viveiro (26,6%) y Sagunto / Sagunt (23,7%). Por otro lado, las seis ciudades con los mayores descensos en un año son: Santa Eulària des Riu (-23,2%), Fuenlabrada (-18,3%), Santa Coloma de Gramenet (-17,3%), Baeza (-16,6%), Tarragona capital (-12,7%) y San Javier (-12,6%).</w:t>
      </w:r>
    </w:p>
    <w:p w14:paraId="2C64C06F" w14:textId="77777777" w:rsidR="006A5A76" w:rsidRDefault="006A5A76">
      <w:pPr>
        <w:spacing w:line="276" w:lineRule="auto"/>
        <w:ind w:right="-567"/>
        <w:jc w:val="both"/>
        <w:rPr>
          <w:rFonts w:ascii="Open Sans" w:eastAsia="Open Sans" w:hAnsi="Open Sans" w:cs="Open Sans"/>
        </w:rPr>
      </w:pPr>
    </w:p>
    <w:p w14:paraId="30371CFF"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febrero, vemos que seis municipios sobrepasan los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son: Esplugues de Llobregat con 24,57 €/m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23,59 €/m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22,70 €/m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22,27 €/m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21,82 €/m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Eivissa con 20,54 €/m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cinco ciudades en donde el precio del alquiler por metro cuadrado más económico es: Baeza con 4,78 €/m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r>
        <w:rPr>
          <w:rFonts w:ascii="Open Sans" w:eastAsia="Open Sans" w:hAnsi="Open Sans" w:cs="Open Sans"/>
          <w:color w:val="000000"/>
        </w:rPr>
        <w:lastRenderedPageBreak/>
        <w:t>Almendralejo con 6,29 €/m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Puertollano con 6,44 €/m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 Benito con 6,54 €/m</w:t>
      </w:r>
      <w:r>
        <w:rPr>
          <w:rFonts w:ascii="Open Sans" w:eastAsia="Open Sans" w:hAnsi="Open Sans" w:cs="Open Sans"/>
          <w:color w:val="000000"/>
          <w:vertAlign w:val="superscript"/>
        </w:rPr>
        <w:t xml:space="preserve">2 </w:t>
      </w:r>
      <w:r>
        <w:rPr>
          <w:rFonts w:ascii="Open Sans" w:eastAsia="Open Sans" w:hAnsi="Open Sans" w:cs="Open Sans"/>
          <w:color w:val="000000"/>
        </w:rPr>
        <w:t>al mes y Úbeda con 6,70 €/m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4D601EBB" w14:textId="77777777" w:rsidR="006A5A76"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6A5A76" w14:paraId="21BF52AC" w14:textId="77777777" w:rsidTr="006A5A76">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B87B95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20DDE412" w14:textId="77777777" w:rsidR="006A5A7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7B83597B"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790CC6CE"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7A33C83D"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F95D2A8"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A5A76" w14:paraId="2B0421BB"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D3499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5" w:type="dxa"/>
            <w:vAlign w:val="bottom"/>
          </w:tcPr>
          <w:p w14:paraId="1BBA9C58"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Rosario</w:t>
            </w:r>
          </w:p>
        </w:tc>
        <w:tc>
          <w:tcPr>
            <w:tcW w:w="1984" w:type="dxa"/>
            <w:vAlign w:val="bottom"/>
          </w:tcPr>
          <w:p w14:paraId="610C8CD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15,43 €</w:t>
            </w:r>
          </w:p>
        </w:tc>
        <w:tc>
          <w:tcPr>
            <w:tcW w:w="1560" w:type="dxa"/>
            <w:vAlign w:val="bottom"/>
          </w:tcPr>
          <w:p w14:paraId="39833E9D" w14:textId="77777777" w:rsidR="006A5A76" w:rsidRDefault="006A5A7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7B05DD3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43,0%</w:t>
            </w:r>
          </w:p>
        </w:tc>
      </w:tr>
      <w:tr w:rsidR="006A5A76" w14:paraId="7771C7A5"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88ED6E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5" w:type="dxa"/>
            <w:vAlign w:val="bottom"/>
          </w:tcPr>
          <w:p w14:paraId="7AD833B0"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5343CED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10,71 €</w:t>
            </w:r>
          </w:p>
        </w:tc>
        <w:tc>
          <w:tcPr>
            <w:tcW w:w="1560" w:type="dxa"/>
            <w:vAlign w:val="bottom"/>
          </w:tcPr>
          <w:p w14:paraId="6B63CBB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w:t>
            </w:r>
          </w:p>
        </w:tc>
        <w:tc>
          <w:tcPr>
            <w:tcW w:w="1701" w:type="dxa"/>
            <w:vAlign w:val="bottom"/>
          </w:tcPr>
          <w:p w14:paraId="6E8B776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42,8%</w:t>
            </w:r>
          </w:p>
        </w:tc>
      </w:tr>
      <w:tr w:rsidR="006A5A76" w14:paraId="706E479A"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304FB8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5" w:type="dxa"/>
            <w:vAlign w:val="bottom"/>
          </w:tcPr>
          <w:p w14:paraId="51333EBE"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Guardamar del Segura</w:t>
            </w:r>
          </w:p>
        </w:tc>
        <w:tc>
          <w:tcPr>
            <w:tcW w:w="1984" w:type="dxa"/>
            <w:vAlign w:val="bottom"/>
          </w:tcPr>
          <w:p w14:paraId="35FAD5C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12,76 €</w:t>
            </w:r>
          </w:p>
        </w:tc>
        <w:tc>
          <w:tcPr>
            <w:tcW w:w="1560" w:type="dxa"/>
            <w:vAlign w:val="bottom"/>
          </w:tcPr>
          <w:p w14:paraId="72E88D4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c>
          <w:tcPr>
            <w:tcW w:w="1701" w:type="dxa"/>
            <w:vAlign w:val="bottom"/>
          </w:tcPr>
          <w:p w14:paraId="5E8005E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39,6%</w:t>
            </w:r>
          </w:p>
        </w:tc>
      </w:tr>
      <w:tr w:rsidR="006A5A76" w14:paraId="5237339D"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BDC7F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5" w:type="dxa"/>
            <w:vAlign w:val="bottom"/>
          </w:tcPr>
          <w:p w14:paraId="78AE4E96"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Moncofa</w:t>
            </w:r>
            <w:proofErr w:type="spellEnd"/>
          </w:p>
        </w:tc>
        <w:tc>
          <w:tcPr>
            <w:tcW w:w="1984" w:type="dxa"/>
            <w:vAlign w:val="bottom"/>
          </w:tcPr>
          <w:p w14:paraId="5209BF3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12,28 €</w:t>
            </w:r>
          </w:p>
        </w:tc>
        <w:tc>
          <w:tcPr>
            <w:tcW w:w="1560" w:type="dxa"/>
            <w:vAlign w:val="bottom"/>
          </w:tcPr>
          <w:p w14:paraId="5AFA4C9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-3,2%</w:t>
            </w:r>
          </w:p>
        </w:tc>
        <w:tc>
          <w:tcPr>
            <w:tcW w:w="1701" w:type="dxa"/>
            <w:vAlign w:val="bottom"/>
          </w:tcPr>
          <w:p w14:paraId="4F5A31D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32,8%</w:t>
            </w:r>
          </w:p>
        </w:tc>
      </w:tr>
      <w:tr w:rsidR="006A5A76" w14:paraId="3DA87C49"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AC3E97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38DFAB55"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Leganés</w:t>
            </w:r>
          </w:p>
        </w:tc>
        <w:tc>
          <w:tcPr>
            <w:tcW w:w="1984" w:type="dxa"/>
            <w:vAlign w:val="bottom"/>
          </w:tcPr>
          <w:p w14:paraId="77BCAB7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17,43 €</w:t>
            </w:r>
          </w:p>
        </w:tc>
        <w:tc>
          <w:tcPr>
            <w:tcW w:w="1560" w:type="dxa"/>
            <w:vAlign w:val="bottom"/>
          </w:tcPr>
          <w:p w14:paraId="1C0A573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16,7%</w:t>
            </w:r>
          </w:p>
        </w:tc>
        <w:tc>
          <w:tcPr>
            <w:tcW w:w="1701" w:type="dxa"/>
            <w:vAlign w:val="bottom"/>
          </w:tcPr>
          <w:p w14:paraId="53C1676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30,3%</w:t>
            </w:r>
          </w:p>
        </w:tc>
      </w:tr>
      <w:tr w:rsidR="006A5A76" w14:paraId="5C7F8F4F"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3B4DA4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5" w:type="dxa"/>
            <w:vAlign w:val="bottom"/>
          </w:tcPr>
          <w:p w14:paraId="4C25D25E"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Ayamonte</w:t>
            </w:r>
          </w:p>
        </w:tc>
        <w:tc>
          <w:tcPr>
            <w:tcW w:w="1984" w:type="dxa"/>
            <w:vAlign w:val="bottom"/>
          </w:tcPr>
          <w:p w14:paraId="6204496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11,46 €</w:t>
            </w:r>
          </w:p>
        </w:tc>
        <w:tc>
          <w:tcPr>
            <w:tcW w:w="1560" w:type="dxa"/>
            <w:vAlign w:val="bottom"/>
          </w:tcPr>
          <w:p w14:paraId="598195F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w:t>
            </w:r>
          </w:p>
        </w:tc>
        <w:tc>
          <w:tcPr>
            <w:tcW w:w="1701" w:type="dxa"/>
            <w:vAlign w:val="bottom"/>
          </w:tcPr>
          <w:p w14:paraId="5B6212F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28,2%</w:t>
            </w:r>
          </w:p>
        </w:tc>
      </w:tr>
      <w:tr w:rsidR="006A5A76" w14:paraId="382026E3"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4A9BF4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5" w:type="dxa"/>
            <w:vAlign w:val="bottom"/>
          </w:tcPr>
          <w:p w14:paraId="1F1B46F5"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Chiclana de la Frontera</w:t>
            </w:r>
          </w:p>
        </w:tc>
        <w:tc>
          <w:tcPr>
            <w:tcW w:w="1984" w:type="dxa"/>
            <w:vAlign w:val="bottom"/>
          </w:tcPr>
          <w:p w14:paraId="747DE1C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12,22 €</w:t>
            </w:r>
          </w:p>
        </w:tc>
        <w:tc>
          <w:tcPr>
            <w:tcW w:w="1560" w:type="dxa"/>
            <w:vAlign w:val="bottom"/>
          </w:tcPr>
          <w:p w14:paraId="1C4B285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w:t>
            </w:r>
          </w:p>
        </w:tc>
        <w:tc>
          <w:tcPr>
            <w:tcW w:w="1701" w:type="dxa"/>
            <w:vAlign w:val="bottom"/>
          </w:tcPr>
          <w:p w14:paraId="0A569F0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27,4%</w:t>
            </w:r>
          </w:p>
        </w:tc>
      </w:tr>
      <w:tr w:rsidR="006A5A76" w14:paraId="493F3546"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480ADA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5" w:type="dxa"/>
            <w:vAlign w:val="bottom"/>
          </w:tcPr>
          <w:p w14:paraId="1792BBAF"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Cambrils</w:t>
            </w:r>
          </w:p>
        </w:tc>
        <w:tc>
          <w:tcPr>
            <w:tcW w:w="1984" w:type="dxa"/>
            <w:vAlign w:val="bottom"/>
          </w:tcPr>
          <w:p w14:paraId="7336DE2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12,95 €</w:t>
            </w:r>
          </w:p>
        </w:tc>
        <w:tc>
          <w:tcPr>
            <w:tcW w:w="1560" w:type="dxa"/>
            <w:vAlign w:val="bottom"/>
          </w:tcPr>
          <w:p w14:paraId="1AF52CC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c>
          <w:tcPr>
            <w:tcW w:w="1701" w:type="dxa"/>
            <w:vAlign w:val="bottom"/>
          </w:tcPr>
          <w:p w14:paraId="4AC3812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27,3%</w:t>
            </w:r>
          </w:p>
        </w:tc>
      </w:tr>
      <w:tr w:rsidR="006A5A76" w14:paraId="6808362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EB926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1985" w:type="dxa"/>
            <w:vAlign w:val="bottom"/>
          </w:tcPr>
          <w:p w14:paraId="205D2AD4"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Viveiro</w:t>
            </w:r>
          </w:p>
        </w:tc>
        <w:tc>
          <w:tcPr>
            <w:tcW w:w="1984" w:type="dxa"/>
            <w:vAlign w:val="bottom"/>
          </w:tcPr>
          <w:p w14:paraId="3140C89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9,90 €</w:t>
            </w:r>
          </w:p>
        </w:tc>
        <w:tc>
          <w:tcPr>
            <w:tcW w:w="1560" w:type="dxa"/>
            <w:vAlign w:val="bottom"/>
          </w:tcPr>
          <w:p w14:paraId="1D5BAD2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w:t>
            </w:r>
          </w:p>
        </w:tc>
        <w:tc>
          <w:tcPr>
            <w:tcW w:w="1701" w:type="dxa"/>
            <w:vAlign w:val="bottom"/>
          </w:tcPr>
          <w:p w14:paraId="610DC33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26,6%</w:t>
            </w:r>
          </w:p>
        </w:tc>
      </w:tr>
      <w:tr w:rsidR="006A5A76" w14:paraId="6EC85D93"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E136AF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5" w:type="dxa"/>
            <w:vAlign w:val="bottom"/>
          </w:tcPr>
          <w:p w14:paraId="69FA4610"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Sagunto / Sagunt</w:t>
            </w:r>
          </w:p>
        </w:tc>
        <w:tc>
          <w:tcPr>
            <w:tcW w:w="1984" w:type="dxa"/>
            <w:vAlign w:val="bottom"/>
          </w:tcPr>
          <w:p w14:paraId="415EBB9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12,01 €</w:t>
            </w:r>
          </w:p>
        </w:tc>
        <w:tc>
          <w:tcPr>
            <w:tcW w:w="1560" w:type="dxa"/>
            <w:vAlign w:val="bottom"/>
          </w:tcPr>
          <w:p w14:paraId="6A4F594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w:t>
            </w:r>
          </w:p>
        </w:tc>
        <w:tc>
          <w:tcPr>
            <w:tcW w:w="1701" w:type="dxa"/>
            <w:vAlign w:val="bottom"/>
          </w:tcPr>
          <w:p w14:paraId="01211FA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23,7%</w:t>
            </w:r>
          </w:p>
        </w:tc>
      </w:tr>
    </w:tbl>
    <w:p w14:paraId="17BABFAD" w14:textId="77777777" w:rsidR="006A5A76"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6A5A76" w14:paraId="621E7D2D" w14:textId="77777777" w:rsidTr="006A5A76">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25804D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35BDD63D" w14:textId="77777777" w:rsidR="006A5A7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4ED0B601"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37E32805"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2083119F"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5F47D761"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A5A76" w14:paraId="32A89659"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6B5187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5" w:type="dxa"/>
            <w:vAlign w:val="bottom"/>
          </w:tcPr>
          <w:p w14:paraId="2C7957E4"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984" w:type="dxa"/>
            <w:vAlign w:val="bottom"/>
          </w:tcPr>
          <w:p w14:paraId="462D8F8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18,46 €</w:t>
            </w:r>
          </w:p>
        </w:tc>
        <w:tc>
          <w:tcPr>
            <w:tcW w:w="1560" w:type="dxa"/>
            <w:vAlign w:val="bottom"/>
          </w:tcPr>
          <w:p w14:paraId="5CE9309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w:t>
            </w:r>
          </w:p>
        </w:tc>
        <w:tc>
          <w:tcPr>
            <w:tcW w:w="1701" w:type="dxa"/>
            <w:vAlign w:val="bottom"/>
          </w:tcPr>
          <w:p w14:paraId="78FA3AA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-23,2%</w:t>
            </w:r>
          </w:p>
        </w:tc>
      </w:tr>
      <w:tr w:rsidR="006A5A76" w14:paraId="51DFC5C1"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89C960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7A35094C"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Fuenlabrada</w:t>
            </w:r>
          </w:p>
        </w:tc>
        <w:tc>
          <w:tcPr>
            <w:tcW w:w="1984" w:type="dxa"/>
            <w:vAlign w:val="bottom"/>
          </w:tcPr>
          <w:p w14:paraId="5FB298A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13,40 €</w:t>
            </w:r>
          </w:p>
        </w:tc>
        <w:tc>
          <w:tcPr>
            <w:tcW w:w="1560" w:type="dxa"/>
            <w:vAlign w:val="bottom"/>
          </w:tcPr>
          <w:p w14:paraId="6196213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-13,7%</w:t>
            </w:r>
          </w:p>
        </w:tc>
        <w:tc>
          <w:tcPr>
            <w:tcW w:w="1701" w:type="dxa"/>
            <w:vAlign w:val="bottom"/>
          </w:tcPr>
          <w:p w14:paraId="57862FA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-18,3%</w:t>
            </w:r>
          </w:p>
        </w:tc>
      </w:tr>
      <w:tr w:rsidR="006A5A76" w14:paraId="006EA15A" w14:textId="77777777" w:rsidTr="006A5A7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0B2690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5" w:type="dxa"/>
            <w:vAlign w:val="bottom"/>
          </w:tcPr>
          <w:p w14:paraId="27736126"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Gramenet</w:t>
            </w:r>
          </w:p>
        </w:tc>
        <w:tc>
          <w:tcPr>
            <w:tcW w:w="1984" w:type="dxa"/>
            <w:vAlign w:val="bottom"/>
          </w:tcPr>
          <w:p w14:paraId="1062A61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18,39 €</w:t>
            </w:r>
          </w:p>
        </w:tc>
        <w:tc>
          <w:tcPr>
            <w:tcW w:w="1560" w:type="dxa"/>
            <w:vAlign w:val="bottom"/>
          </w:tcPr>
          <w:p w14:paraId="338B0F3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-14,8%</w:t>
            </w:r>
          </w:p>
        </w:tc>
        <w:tc>
          <w:tcPr>
            <w:tcW w:w="1701" w:type="dxa"/>
            <w:vAlign w:val="bottom"/>
          </w:tcPr>
          <w:p w14:paraId="78D437D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-17,3%</w:t>
            </w:r>
          </w:p>
        </w:tc>
      </w:tr>
      <w:tr w:rsidR="006A5A76" w14:paraId="429606F2"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F30AB6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5" w:type="dxa"/>
            <w:vAlign w:val="bottom"/>
          </w:tcPr>
          <w:p w14:paraId="792B45C2"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4" w:type="dxa"/>
            <w:vAlign w:val="bottom"/>
          </w:tcPr>
          <w:p w14:paraId="0C201E8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4,78 €</w:t>
            </w:r>
          </w:p>
        </w:tc>
        <w:tc>
          <w:tcPr>
            <w:tcW w:w="1560" w:type="dxa"/>
            <w:vAlign w:val="bottom"/>
          </w:tcPr>
          <w:p w14:paraId="4740B4D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c>
          <w:tcPr>
            <w:tcW w:w="1701" w:type="dxa"/>
            <w:vAlign w:val="bottom"/>
          </w:tcPr>
          <w:p w14:paraId="186700C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-16,6%</w:t>
            </w:r>
          </w:p>
        </w:tc>
      </w:tr>
      <w:tr w:rsidR="006A5A76" w14:paraId="043432C6"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095494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5" w:type="dxa"/>
            <w:vAlign w:val="bottom"/>
          </w:tcPr>
          <w:p w14:paraId="4A29210D"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26E5DE0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10,73 €</w:t>
            </w:r>
          </w:p>
        </w:tc>
        <w:tc>
          <w:tcPr>
            <w:tcW w:w="1560" w:type="dxa"/>
            <w:vAlign w:val="bottom"/>
          </w:tcPr>
          <w:p w14:paraId="5B8327A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-9,6%</w:t>
            </w:r>
          </w:p>
        </w:tc>
        <w:tc>
          <w:tcPr>
            <w:tcW w:w="1701" w:type="dxa"/>
            <w:vAlign w:val="bottom"/>
          </w:tcPr>
          <w:p w14:paraId="51960B1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-12,7%</w:t>
            </w:r>
          </w:p>
        </w:tc>
      </w:tr>
      <w:tr w:rsidR="006A5A76" w14:paraId="3E944DC7"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18C78F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650AA8C6"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Javier</w:t>
            </w:r>
          </w:p>
        </w:tc>
        <w:tc>
          <w:tcPr>
            <w:tcW w:w="1984" w:type="dxa"/>
            <w:vAlign w:val="bottom"/>
          </w:tcPr>
          <w:p w14:paraId="64F9A17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14,33 €</w:t>
            </w:r>
          </w:p>
        </w:tc>
        <w:tc>
          <w:tcPr>
            <w:tcW w:w="1560" w:type="dxa"/>
            <w:vAlign w:val="bottom"/>
          </w:tcPr>
          <w:p w14:paraId="57B48E3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w:t>
            </w:r>
          </w:p>
        </w:tc>
        <w:tc>
          <w:tcPr>
            <w:tcW w:w="1701" w:type="dxa"/>
            <w:vAlign w:val="bottom"/>
          </w:tcPr>
          <w:p w14:paraId="44C116C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-12,6%</w:t>
            </w:r>
          </w:p>
        </w:tc>
      </w:tr>
      <w:tr w:rsidR="006A5A76" w14:paraId="472B96E6"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A78919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5" w:type="dxa"/>
            <w:vAlign w:val="bottom"/>
          </w:tcPr>
          <w:p w14:paraId="5E759CC7"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Almendralejo</w:t>
            </w:r>
          </w:p>
        </w:tc>
        <w:tc>
          <w:tcPr>
            <w:tcW w:w="1984" w:type="dxa"/>
            <w:vAlign w:val="bottom"/>
          </w:tcPr>
          <w:p w14:paraId="610C591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6,29 €</w:t>
            </w:r>
          </w:p>
        </w:tc>
        <w:tc>
          <w:tcPr>
            <w:tcW w:w="1560" w:type="dxa"/>
            <w:vAlign w:val="bottom"/>
          </w:tcPr>
          <w:p w14:paraId="31C3405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w:t>
            </w:r>
          </w:p>
        </w:tc>
        <w:tc>
          <w:tcPr>
            <w:tcW w:w="1701" w:type="dxa"/>
            <w:vAlign w:val="bottom"/>
          </w:tcPr>
          <w:p w14:paraId="2A883A2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-11,7%</w:t>
            </w:r>
          </w:p>
        </w:tc>
      </w:tr>
      <w:tr w:rsidR="006A5A76" w14:paraId="1E2BA9B4"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E48E04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7CCFEA43"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Molina de Segura</w:t>
            </w:r>
          </w:p>
        </w:tc>
        <w:tc>
          <w:tcPr>
            <w:tcW w:w="1984" w:type="dxa"/>
            <w:vAlign w:val="bottom"/>
          </w:tcPr>
          <w:p w14:paraId="4F5B05A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7,19 €</w:t>
            </w:r>
          </w:p>
        </w:tc>
        <w:tc>
          <w:tcPr>
            <w:tcW w:w="1560" w:type="dxa"/>
            <w:vAlign w:val="bottom"/>
          </w:tcPr>
          <w:p w14:paraId="71F48E2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-7,0%</w:t>
            </w:r>
          </w:p>
        </w:tc>
        <w:tc>
          <w:tcPr>
            <w:tcW w:w="1701" w:type="dxa"/>
            <w:vAlign w:val="bottom"/>
          </w:tcPr>
          <w:p w14:paraId="4DFDD6F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-11,6%</w:t>
            </w:r>
          </w:p>
        </w:tc>
      </w:tr>
      <w:tr w:rsidR="006A5A76" w14:paraId="0DC7E6EB"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1A232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61C44572"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Majadahonda</w:t>
            </w:r>
          </w:p>
        </w:tc>
        <w:tc>
          <w:tcPr>
            <w:tcW w:w="1984" w:type="dxa"/>
            <w:vAlign w:val="bottom"/>
          </w:tcPr>
          <w:p w14:paraId="41A906E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15,35 €</w:t>
            </w:r>
          </w:p>
        </w:tc>
        <w:tc>
          <w:tcPr>
            <w:tcW w:w="1560" w:type="dxa"/>
            <w:vAlign w:val="bottom"/>
          </w:tcPr>
          <w:p w14:paraId="0C7B63C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-6,9%</w:t>
            </w:r>
          </w:p>
        </w:tc>
        <w:tc>
          <w:tcPr>
            <w:tcW w:w="1701" w:type="dxa"/>
            <w:vAlign w:val="bottom"/>
          </w:tcPr>
          <w:p w14:paraId="74AF8D2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-11,3%</w:t>
            </w:r>
          </w:p>
        </w:tc>
      </w:tr>
      <w:tr w:rsidR="006A5A76" w14:paraId="022565A3"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8F28AA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5" w:type="dxa"/>
            <w:vAlign w:val="bottom"/>
          </w:tcPr>
          <w:p w14:paraId="1BBF0FBA"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Tortosa</w:t>
            </w:r>
          </w:p>
        </w:tc>
        <w:tc>
          <w:tcPr>
            <w:tcW w:w="1984" w:type="dxa"/>
            <w:vAlign w:val="bottom"/>
          </w:tcPr>
          <w:p w14:paraId="0BCB163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6,80 €</w:t>
            </w:r>
          </w:p>
        </w:tc>
        <w:tc>
          <w:tcPr>
            <w:tcW w:w="1560" w:type="dxa"/>
            <w:vAlign w:val="bottom"/>
          </w:tcPr>
          <w:p w14:paraId="0920B01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c>
          <w:tcPr>
            <w:tcW w:w="1701" w:type="dxa"/>
            <w:vAlign w:val="bottom"/>
          </w:tcPr>
          <w:p w14:paraId="461080A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-10,9%</w:t>
            </w:r>
          </w:p>
        </w:tc>
      </w:tr>
    </w:tbl>
    <w:p w14:paraId="1F84B746" w14:textId="77777777" w:rsidR="00EF0E83" w:rsidRDefault="00EF0E83">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284F8657" w14:textId="77777777" w:rsidR="00EF0E83" w:rsidRDefault="00EF0E83">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6FB8CA32" w14:textId="4177B45F" w:rsidR="006A5A76"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6A5A76" w14:paraId="073DB28B" w14:textId="77777777" w:rsidTr="006A5A76">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F31D1E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554E97DB" w14:textId="77777777" w:rsidR="006A5A7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43249FF3"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6F18FCA0"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2CA06DAD"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19C60E3"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A5A76" w14:paraId="048C8F82"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F73C4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7BD19D47"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338BB34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24,57 €</w:t>
            </w:r>
          </w:p>
        </w:tc>
        <w:tc>
          <w:tcPr>
            <w:tcW w:w="1701" w:type="dxa"/>
            <w:vAlign w:val="bottom"/>
          </w:tcPr>
          <w:p w14:paraId="1169F98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-6,3%</w:t>
            </w:r>
          </w:p>
        </w:tc>
        <w:tc>
          <w:tcPr>
            <w:tcW w:w="1701" w:type="dxa"/>
            <w:vAlign w:val="bottom"/>
          </w:tcPr>
          <w:p w14:paraId="299642C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w:t>
            </w:r>
          </w:p>
        </w:tc>
      </w:tr>
      <w:tr w:rsidR="006A5A76" w14:paraId="19BD12CB"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F6A1F1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45372C97"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70B66D0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23,59 €</w:t>
            </w:r>
          </w:p>
        </w:tc>
        <w:tc>
          <w:tcPr>
            <w:tcW w:w="1701" w:type="dxa"/>
            <w:vAlign w:val="bottom"/>
          </w:tcPr>
          <w:p w14:paraId="21818D0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c>
          <w:tcPr>
            <w:tcW w:w="1701" w:type="dxa"/>
            <w:vAlign w:val="bottom"/>
          </w:tcPr>
          <w:p w14:paraId="020BCCD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w:t>
            </w:r>
          </w:p>
        </w:tc>
      </w:tr>
      <w:tr w:rsidR="006A5A76" w14:paraId="7B08C369"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86B75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1C334012"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752DBB5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22,70 €</w:t>
            </w:r>
          </w:p>
        </w:tc>
        <w:tc>
          <w:tcPr>
            <w:tcW w:w="1701" w:type="dxa"/>
            <w:vAlign w:val="bottom"/>
          </w:tcPr>
          <w:p w14:paraId="7679F44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701" w:type="dxa"/>
            <w:vAlign w:val="bottom"/>
          </w:tcPr>
          <w:p w14:paraId="3F9CBCE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r>
      <w:tr w:rsidR="006A5A76" w14:paraId="483F83F0"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3D81E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44ACCD49"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344C51F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22,27 €</w:t>
            </w:r>
          </w:p>
        </w:tc>
        <w:tc>
          <w:tcPr>
            <w:tcW w:w="1701" w:type="dxa"/>
            <w:vAlign w:val="bottom"/>
          </w:tcPr>
          <w:p w14:paraId="6EF178D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w:t>
            </w:r>
          </w:p>
        </w:tc>
        <w:tc>
          <w:tcPr>
            <w:tcW w:w="1701" w:type="dxa"/>
            <w:vAlign w:val="bottom"/>
          </w:tcPr>
          <w:p w14:paraId="40B704C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r>
      <w:tr w:rsidR="006A5A76" w14:paraId="35BA994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7B55DC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13DAD7EF"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Bartolomé de Tirajana</w:t>
            </w:r>
          </w:p>
        </w:tc>
        <w:tc>
          <w:tcPr>
            <w:tcW w:w="1985" w:type="dxa"/>
            <w:vAlign w:val="bottom"/>
          </w:tcPr>
          <w:p w14:paraId="4D9ABA5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21,82 €</w:t>
            </w:r>
          </w:p>
        </w:tc>
        <w:tc>
          <w:tcPr>
            <w:tcW w:w="1701" w:type="dxa"/>
            <w:vAlign w:val="bottom"/>
          </w:tcPr>
          <w:p w14:paraId="43EBCFF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w:t>
            </w:r>
          </w:p>
        </w:tc>
        <w:tc>
          <w:tcPr>
            <w:tcW w:w="1701" w:type="dxa"/>
            <w:vAlign w:val="bottom"/>
          </w:tcPr>
          <w:p w14:paraId="4895CBD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r>
      <w:tr w:rsidR="006A5A76" w14:paraId="69362CE5"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980BC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2E085484"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109F1E87"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20,54 €</w:t>
            </w:r>
          </w:p>
        </w:tc>
        <w:tc>
          <w:tcPr>
            <w:tcW w:w="1701" w:type="dxa"/>
            <w:vAlign w:val="bottom"/>
          </w:tcPr>
          <w:p w14:paraId="4362DAF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-7,3%</w:t>
            </w:r>
          </w:p>
        </w:tc>
        <w:tc>
          <w:tcPr>
            <w:tcW w:w="1701" w:type="dxa"/>
            <w:vAlign w:val="bottom"/>
          </w:tcPr>
          <w:p w14:paraId="4276F8D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-9,2%</w:t>
            </w:r>
          </w:p>
        </w:tc>
      </w:tr>
      <w:tr w:rsidR="006A5A76" w14:paraId="5EF4D6A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653BA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6CADAC03"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Sebastián de los Reyes</w:t>
            </w:r>
          </w:p>
        </w:tc>
        <w:tc>
          <w:tcPr>
            <w:tcW w:w="1985" w:type="dxa"/>
            <w:vAlign w:val="bottom"/>
          </w:tcPr>
          <w:p w14:paraId="5DACDA1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19,35 €</w:t>
            </w:r>
          </w:p>
        </w:tc>
        <w:tc>
          <w:tcPr>
            <w:tcW w:w="1701" w:type="dxa"/>
            <w:vAlign w:val="bottom"/>
          </w:tcPr>
          <w:p w14:paraId="4B37668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w:t>
            </w:r>
          </w:p>
        </w:tc>
        <w:tc>
          <w:tcPr>
            <w:tcW w:w="1701" w:type="dxa"/>
            <w:vAlign w:val="bottom"/>
          </w:tcPr>
          <w:p w14:paraId="2764BEB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w:t>
            </w:r>
          </w:p>
        </w:tc>
      </w:tr>
      <w:tr w:rsidR="006A5A76" w14:paraId="6C6DF9F5"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DCC28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3D1E9AEA"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Villanueva de la Cañada</w:t>
            </w:r>
          </w:p>
        </w:tc>
        <w:tc>
          <w:tcPr>
            <w:tcW w:w="1985" w:type="dxa"/>
            <w:vAlign w:val="bottom"/>
          </w:tcPr>
          <w:p w14:paraId="5A29EAE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19,28 €</w:t>
            </w:r>
          </w:p>
        </w:tc>
        <w:tc>
          <w:tcPr>
            <w:tcW w:w="1701" w:type="dxa"/>
            <w:vAlign w:val="bottom"/>
          </w:tcPr>
          <w:p w14:paraId="1526AA3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w:t>
            </w:r>
          </w:p>
        </w:tc>
        <w:tc>
          <w:tcPr>
            <w:tcW w:w="1701" w:type="dxa"/>
            <w:vAlign w:val="bottom"/>
          </w:tcPr>
          <w:p w14:paraId="075BEBB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w:t>
            </w:r>
          </w:p>
        </w:tc>
      </w:tr>
      <w:tr w:rsidR="006A5A76" w14:paraId="395AD729"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1B143A"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73E3E862"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0956E65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19,14 €</w:t>
            </w:r>
          </w:p>
        </w:tc>
        <w:tc>
          <w:tcPr>
            <w:tcW w:w="1701" w:type="dxa"/>
            <w:vAlign w:val="bottom"/>
          </w:tcPr>
          <w:p w14:paraId="65CFA9C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-6,0%</w:t>
            </w:r>
          </w:p>
        </w:tc>
        <w:tc>
          <w:tcPr>
            <w:tcW w:w="1701" w:type="dxa"/>
            <w:vAlign w:val="bottom"/>
          </w:tcPr>
          <w:p w14:paraId="6AB192D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-7,5%</w:t>
            </w:r>
          </w:p>
        </w:tc>
      </w:tr>
      <w:tr w:rsidR="006A5A76" w14:paraId="500AA55D"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FD1B4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450D7041"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Sitges</w:t>
            </w:r>
          </w:p>
        </w:tc>
        <w:tc>
          <w:tcPr>
            <w:tcW w:w="1985" w:type="dxa"/>
            <w:vAlign w:val="bottom"/>
          </w:tcPr>
          <w:p w14:paraId="2F983D4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19,01 €</w:t>
            </w:r>
          </w:p>
        </w:tc>
        <w:tc>
          <w:tcPr>
            <w:tcW w:w="1701" w:type="dxa"/>
            <w:vAlign w:val="bottom"/>
          </w:tcPr>
          <w:p w14:paraId="7E73106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1F4909D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-6,8%</w:t>
            </w:r>
          </w:p>
        </w:tc>
      </w:tr>
    </w:tbl>
    <w:p w14:paraId="4376C617" w14:textId="77777777" w:rsidR="006A5A76"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6A5A76" w14:paraId="52A335C4" w14:textId="77777777" w:rsidTr="006A5A76">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E9A2A0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3B4A7DC5" w14:textId="77777777" w:rsidR="006A5A7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33C7CFC0"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1379C2C8"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413237D1"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3E941981"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A5A76" w14:paraId="14374819"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527A1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2923A98A"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582BE86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4,78 €</w:t>
            </w:r>
          </w:p>
        </w:tc>
        <w:tc>
          <w:tcPr>
            <w:tcW w:w="1701" w:type="dxa"/>
            <w:vAlign w:val="bottom"/>
          </w:tcPr>
          <w:p w14:paraId="277F860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c>
          <w:tcPr>
            <w:tcW w:w="1701" w:type="dxa"/>
            <w:vAlign w:val="bottom"/>
          </w:tcPr>
          <w:p w14:paraId="6245360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-16,6%</w:t>
            </w:r>
          </w:p>
        </w:tc>
      </w:tr>
      <w:tr w:rsidR="006A5A76" w14:paraId="1F582943"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D5A37A"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49ED423B"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Almendralejo</w:t>
            </w:r>
          </w:p>
        </w:tc>
        <w:tc>
          <w:tcPr>
            <w:tcW w:w="1985" w:type="dxa"/>
            <w:vAlign w:val="bottom"/>
          </w:tcPr>
          <w:p w14:paraId="2E12B32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6,29 €</w:t>
            </w:r>
          </w:p>
        </w:tc>
        <w:tc>
          <w:tcPr>
            <w:tcW w:w="1701" w:type="dxa"/>
            <w:vAlign w:val="bottom"/>
          </w:tcPr>
          <w:p w14:paraId="1E6F408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-4,0%</w:t>
            </w:r>
          </w:p>
        </w:tc>
        <w:tc>
          <w:tcPr>
            <w:tcW w:w="1701" w:type="dxa"/>
            <w:vAlign w:val="bottom"/>
          </w:tcPr>
          <w:p w14:paraId="2D0B235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-11,7%</w:t>
            </w:r>
          </w:p>
        </w:tc>
      </w:tr>
      <w:tr w:rsidR="006A5A76" w14:paraId="5E9663C6"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33A298"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1BF15DFD"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Puertollano</w:t>
            </w:r>
          </w:p>
        </w:tc>
        <w:tc>
          <w:tcPr>
            <w:tcW w:w="1985" w:type="dxa"/>
            <w:vAlign w:val="bottom"/>
          </w:tcPr>
          <w:p w14:paraId="15AF724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6,44 €</w:t>
            </w:r>
          </w:p>
        </w:tc>
        <w:tc>
          <w:tcPr>
            <w:tcW w:w="1701" w:type="dxa"/>
            <w:vAlign w:val="bottom"/>
          </w:tcPr>
          <w:p w14:paraId="06C0C114" w14:textId="77777777" w:rsidR="006A5A76" w:rsidRDefault="006A5A7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c>
          <w:tcPr>
            <w:tcW w:w="1701" w:type="dxa"/>
            <w:vAlign w:val="bottom"/>
          </w:tcPr>
          <w:p w14:paraId="2BBBCC3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w:t>
            </w:r>
          </w:p>
        </w:tc>
      </w:tr>
      <w:tr w:rsidR="006A5A76" w14:paraId="6A931AC1"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7E7E3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71BC00C7"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 Benito</w:t>
            </w:r>
          </w:p>
        </w:tc>
        <w:tc>
          <w:tcPr>
            <w:tcW w:w="1985" w:type="dxa"/>
            <w:vAlign w:val="bottom"/>
          </w:tcPr>
          <w:p w14:paraId="5476D07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6,54 €</w:t>
            </w:r>
          </w:p>
        </w:tc>
        <w:tc>
          <w:tcPr>
            <w:tcW w:w="1701" w:type="dxa"/>
            <w:vAlign w:val="bottom"/>
          </w:tcPr>
          <w:p w14:paraId="6D28874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c>
          <w:tcPr>
            <w:tcW w:w="1701" w:type="dxa"/>
            <w:vAlign w:val="bottom"/>
          </w:tcPr>
          <w:p w14:paraId="46DB6A8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-1,5%</w:t>
            </w:r>
          </w:p>
        </w:tc>
      </w:tr>
      <w:tr w:rsidR="006A5A76" w14:paraId="58CE7429"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8764A2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5D07DDE3"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Úbeda</w:t>
            </w:r>
          </w:p>
        </w:tc>
        <w:tc>
          <w:tcPr>
            <w:tcW w:w="1985" w:type="dxa"/>
            <w:vAlign w:val="bottom"/>
          </w:tcPr>
          <w:p w14:paraId="11D822E3"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6,70 €</w:t>
            </w:r>
          </w:p>
        </w:tc>
        <w:tc>
          <w:tcPr>
            <w:tcW w:w="1701" w:type="dxa"/>
            <w:vAlign w:val="bottom"/>
          </w:tcPr>
          <w:p w14:paraId="2BBF14A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-5,4%</w:t>
            </w:r>
          </w:p>
        </w:tc>
        <w:tc>
          <w:tcPr>
            <w:tcW w:w="1701" w:type="dxa"/>
            <w:vAlign w:val="bottom"/>
          </w:tcPr>
          <w:p w14:paraId="5C87979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0,9%</w:t>
            </w:r>
          </w:p>
        </w:tc>
      </w:tr>
      <w:tr w:rsidR="006A5A76" w14:paraId="2DE91C0A"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34B249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74C834BC"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Tortosa</w:t>
            </w:r>
          </w:p>
        </w:tc>
        <w:tc>
          <w:tcPr>
            <w:tcW w:w="1985" w:type="dxa"/>
            <w:vAlign w:val="bottom"/>
          </w:tcPr>
          <w:p w14:paraId="3F9BF5C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6,80 €</w:t>
            </w:r>
          </w:p>
        </w:tc>
        <w:tc>
          <w:tcPr>
            <w:tcW w:w="1701" w:type="dxa"/>
            <w:vAlign w:val="bottom"/>
          </w:tcPr>
          <w:p w14:paraId="5D2FB56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c>
          <w:tcPr>
            <w:tcW w:w="1701" w:type="dxa"/>
            <w:vAlign w:val="bottom"/>
          </w:tcPr>
          <w:p w14:paraId="0A4FAE9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-10,9%</w:t>
            </w:r>
          </w:p>
        </w:tc>
      </w:tr>
      <w:tr w:rsidR="006A5A76" w14:paraId="4ADEB72F"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E56EE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16DD0B8F"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Linares</w:t>
            </w:r>
          </w:p>
        </w:tc>
        <w:tc>
          <w:tcPr>
            <w:tcW w:w="1985" w:type="dxa"/>
            <w:vAlign w:val="bottom"/>
          </w:tcPr>
          <w:p w14:paraId="39112CC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6,81 €</w:t>
            </w:r>
          </w:p>
        </w:tc>
        <w:tc>
          <w:tcPr>
            <w:tcW w:w="1701" w:type="dxa"/>
            <w:vAlign w:val="bottom"/>
          </w:tcPr>
          <w:p w14:paraId="62F011E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2EECBB6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-0,1%</w:t>
            </w:r>
          </w:p>
        </w:tc>
      </w:tr>
      <w:tr w:rsidR="006A5A76" w14:paraId="4ED5AC57"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D26729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2706257B"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Plasencia</w:t>
            </w:r>
          </w:p>
        </w:tc>
        <w:tc>
          <w:tcPr>
            <w:tcW w:w="1985" w:type="dxa"/>
            <w:vAlign w:val="bottom"/>
          </w:tcPr>
          <w:p w14:paraId="31D89C6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7,02 €</w:t>
            </w:r>
          </w:p>
        </w:tc>
        <w:tc>
          <w:tcPr>
            <w:tcW w:w="1701" w:type="dxa"/>
            <w:vAlign w:val="bottom"/>
          </w:tcPr>
          <w:p w14:paraId="5DF3EDA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701" w:type="dxa"/>
            <w:vAlign w:val="bottom"/>
          </w:tcPr>
          <w:p w14:paraId="71F13D9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12,5%</w:t>
            </w:r>
          </w:p>
        </w:tc>
      </w:tr>
      <w:tr w:rsidR="006A5A76" w14:paraId="785BA98E" w14:textId="77777777" w:rsidTr="006A5A7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416CA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4" w:type="dxa"/>
            <w:vAlign w:val="bottom"/>
          </w:tcPr>
          <w:p w14:paraId="46F15353" w14:textId="77777777" w:rsidR="006A5A7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Burriana / Borriana</w:t>
            </w:r>
          </w:p>
        </w:tc>
        <w:tc>
          <w:tcPr>
            <w:tcW w:w="1985" w:type="dxa"/>
            <w:vAlign w:val="bottom"/>
          </w:tcPr>
          <w:p w14:paraId="3316744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7,10 €</w:t>
            </w:r>
          </w:p>
        </w:tc>
        <w:tc>
          <w:tcPr>
            <w:tcW w:w="1701" w:type="dxa"/>
            <w:vAlign w:val="bottom"/>
          </w:tcPr>
          <w:p w14:paraId="7F780C4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-2,6%</w:t>
            </w:r>
          </w:p>
        </w:tc>
        <w:tc>
          <w:tcPr>
            <w:tcW w:w="1701" w:type="dxa"/>
            <w:vAlign w:val="bottom"/>
          </w:tcPr>
          <w:p w14:paraId="3B7AFD7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-6,2%</w:t>
            </w:r>
          </w:p>
        </w:tc>
      </w:tr>
      <w:tr w:rsidR="006A5A76" w14:paraId="42BC85FA" w14:textId="77777777" w:rsidTr="006A5A7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F84A42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4E9B01ED" w14:textId="77777777" w:rsidR="006A5A7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Mérida</w:t>
            </w:r>
          </w:p>
        </w:tc>
        <w:tc>
          <w:tcPr>
            <w:tcW w:w="1985" w:type="dxa"/>
            <w:vAlign w:val="bottom"/>
          </w:tcPr>
          <w:p w14:paraId="2BA5C82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7,11 €</w:t>
            </w:r>
          </w:p>
        </w:tc>
        <w:tc>
          <w:tcPr>
            <w:tcW w:w="1701" w:type="dxa"/>
            <w:vAlign w:val="bottom"/>
          </w:tcPr>
          <w:p w14:paraId="11FB441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c>
          <w:tcPr>
            <w:tcW w:w="1701" w:type="dxa"/>
            <w:vAlign w:val="bottom"/>
          </w:tcPr>
          <w:p w14:paraId="6F70501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6,1%</w:t>
            </w:r>
          </w:p>
        </w:tc>
      </w:tr>
    </w:tbl>
    <w:p w14:paraId="556C8D94" w14:textId="77777777" w:rsidR="006A5A76" w:rsidRDefault="006A5A76">
      <w:pPr>
        <w:spacing w:line="276" w:lineRule="auto"/>
        <w:ind w:right="-567"/>
        <w:rPr>
          <w:rFonts w:ascii="Open Sans Light" w:eastAsia="Open Sans Light" w:hAnsi="Open Sans Light" w:cs="Open Sans Light"/>
          <w:b/>
          <w:bCs/>
          <w:color w:val="303AB2"/>
          <w:sz w:val="28"/>
          <w:szCs w:val="28"/>
        </w:rPr>
      </w:pPr>
    </w:p>
    <w:p w14:paraId="408044BA" w14:textId="77777777" w:rsidR="006A5A76"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Distritos de Madrid </w:t>
      </w:r>
    </w:p>
    <w:p w14:paraId="13D964DF" w14:textId="77777777" w:rsidR="006A5A76" w:rsidRDefault="006A5A76">
      <w:pPr>
        <w:spacing w:line="276" w:lineRule="auto"/>
        <w:ind w:right="-567"/>
        <w:rPr>
          <w:rFonts w:ascii="Open Sans Light" w:eastAsia="Open Sans Light" w:hAnsi="Open Sans Light" w:cs="Open Sans Light"/>
          <w:b/>
          <w:bCs/>
          <w:color w:val="303AB2"/>
          <w:sz w:val="16"/>
          <w:szCs w:val="16"/>
        </w:rPr>
      </w:pPr>
    </w:p>
    <w:p w14:paraId="15FF7590"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sube en febrero en 13 de los 19 distritos analizados con variación interanual y son: Vicálvaro (13,7%), Hortaleza (9,5%), Carabanchel (6,4%), Usera (4,0%), Moncloa - Aravaca (3,6%), Retiro (3,5%), Chamartín (3,4%), Tetuán (3,2%), Puente de Vallecas (2,8%), Latina (2,2%), San Blas (1,1%), Ciudad Lineal </w:t>
      </w:r>
      <w:r>
        <w:rPr>
          <w:rFonts w:ascii="Open Sans" w:eastAsia="Open Sans" w:hAnsi="Open Sans" w:cs="Open Sans"/>
          <w:color w:val="000000"/>
        </w:rPr>
        <w:lastRenderedPageBreak/>
        <w:t>(0,2%) y Barrio de Salamanca (0,2%). Por otro lado, los distritos con descensos interanuales son: Barajas (-14,0%), Villaverde (-7,7%), Fuencarral - El Pardo (-3,2%), Centro (-1,8%), Chamberí (-1,3%) y Arganzuela (-0,9%).</w:t>
      </w:r>
    </w:p>
    <w:p w14:paraId="044DD1C9" w14:textId="77777777" w:rsidR="006A5A76" w:rsidRDefault="006A5A76">
      <w:pPr>
        <w:spacing w:line="276" w:lineRule="auto"/>
        <w:ind w:right="-567"/>
        <w:jc w:val="both"/>
        <w:rPr>
          <w:rFonts w:ascii="Open Sans" w:eastAsia="Open Sans" w:hAnsi="Open Sans" w:cs="Open Sans"/>
          <w:color w:val="000000"/>
        </w:rPr>
      </w:pPr>
    </w:p>
    <w:p w14:paraId="3875AF89"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14 distritos analizados tienen un precio por encima de los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El distrito más caro para vivir en alquiler es Barrio de Salamanca con 23,78 €/m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23,58 €/m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23,54 €/m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23,04 €/m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22,76 €/m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22,24 €/m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22,01 €/m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21,71 €/m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Hortaleza con 21,41 €/m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Puente de Vallecas con 20,67 €/m</w:t>
      </w:r>
      <w:r>
        <w:rPr>
          <w:rFonts w:ascii="Open Sans" w:eastAsia="Open Sans" w:hAnsi="Open Sans" w:cs="Open Sans"/>
          <w:color w:val="000000"/>
          <w:vertAlign w:val="superscript"/>
        </w:rPr>
        <w:t xml:space="preserve">2 </w:t>
      </w:r>
      <w:r>
        <w:rPr>
          <w:rFonts w:ascii="Open Sans" w:eastAsia="Open Sans" w:hAnsi="Open Sans" w:cs="Open Sans"/>
          <w:color w:val="000000"/>
        </w:rPr>
        <w:t>al mes, Latina con 20,55 €/m</w:t>
      </w:r>
      <w:r>
        <w:rPr>
          <w:rFonts w:ascii="Open Sans" w:eastAsia="Open Sans" w:hAnsi="Open Sans" w:cs="Open Sans"/>
          <w:color w:val="000000"/>
          <w:vertAlign w:val="superscript"/>
        </w:rPr>
        <w:t xml:space="preserve">2 </w:t>
      </w:r>
      <w:r>
        <w:rPr>
          <w:rFonts w:ascii="Open Sans" w:eastAsia="Open Sans" w:hAnsi="Open Sans" w:cs="Open Sans"/>
          <w:color w:val="000000"/>
        </w:rPr>
        <w:t>al mes, Carabanchel con 20,43 €/m</w:t>
      </w:r>
      <w:r>
        <w:rPr>
          <w:rFonts w:ascii="Open Sans" w:eastAsia="Open Sans" w:hAnsi="Open Sans" w:cs="Open Sans"/>
          <w:color w:val="000000"/>
          <w:vertAlign w:val="superscript"/>
        </w:rPr>
        <w:t xml:space="preserve">2 </w:t>
      </w:r>
      <w:r>
        <w:rPr>
          <w:rFonts w:ascii="Open Sans" w:eastAsia="Open Sans" w:hAnsi="Open Sans" w:cs="Open Sans"/>
          <w:color w:val="000000"/>
        </w:rPr>
        <w:t>al mes, Usera con 20,41 €/m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Ciudad Lineal con 20,33 €/m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municipio con el precio más económico es Barajas con 16,77 euros el metro cuadrado.</w:t>
      </w:r>
    </w:p>
    <w:p w14:paraId="15DBF85C" w14:textId="77777777" w:rsidR="006A5A76" w:rsidRDefault="006A5A76">
      <w:pPr>
        <w:spacing w:line="276" w:lineRule="auto"/>
        <w:ind w:right="-567"/>
        <w:jc w:val="both"/>
        <w:rPr>
          <w:rFonts w:ascii="Open Sans" w:eastAsia="Open Sans" w:hAnsi="Open Sans" w:cs="Open Sans"/>
          <w:color w:val="000000"/>
        </w:rPr>
      </w:pPr>
    </w:p>
    <w:p w14:paraId="32D38FE1" w14:textId="77777777" w:rsidR="006A5A76"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con precio, variación mensual e interanual</w:t>
      </w:r>
    </w:p>
    <w:p w14:paraId="794375E3" w14:textId="77777777" w:rsidR="006A5A76" w:rsidRDefault="006A5A76">
      <w:pPr>
        <w:spacing w:line="276" w:lineRule="auto"/>
        <w:ind w:right="-567"/>
        <w:jc w:val="both"/>
        <w:rPr>
          <w:rFonts w:ascii="Open Sans Light" w:eastAsia="Open Sans Light" w:hAnsi="Open Sans Light" w:cs="Open Sans Light"/>
          <w:b/>
          <w:bCs/>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6A5A76" w14:paraId="0165CB2B" w14:textId="77777777" w:rsidTr="006A5A76">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2C0E8CC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453BD6A8"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23A6CA7E"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50B306FC"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7F1FC8C3"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A5A76" w14:paraId="1482EFE4"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392FDA8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center"/>
          </w:tcPr>
          <w:p w14:paraId="7BDE754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19,14 €</w:t>
            </w:r>
          </w:p>
        </w:tc>
        <w:tc>
          <w:tcPr>
            <w:tcW w:w="1985" w:type="dxa"/>
            <w:tcBorders>
              <w:top w:val="single" w:sz="4" w:space="0" w:color="FFFFFF"/>
              <w:left w:val="single" w:sz="4" w:space="0" w:color="FFFFFF"/>
              <w:bottom w:val="single" w:sz="4" w:space="0" w:color="FFFFFF"/>
              <w:right w:val="single" w:sz="4" w:space="0" w:color="FFFFFF"/>
            </w:tcBorders>
            <w:vAlign w:val="center"/>
          </w:tcPr>
          <w:p w14:paraId="204732F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4,1%</w:t>
            </w:r>
          </w:p>
        </w:tc>
        <w:tc>
          <w:tcPr>
            <w:tcW w:w="1963" w:type="dxa"/>
            <w:tcBorders>
              <w:top w:val="single" w:sz="4" w:space="0" w:color="FFFFFF"/>
              <w:left w:val="single" w:sz="4" w:space="0" w:color="FFFFFF"/>
              <w:bottom w:val="single" w:sz="4" w:space="0" w:color="FFFFFF"/>
              <w:right w:val="single" w:sz="4" w:space="0" w:color="FFFFFF"/>
            </w:tcBorders>
            <w:vAlign w:val="center"/>
          </w:tcPr>
          <w:p w14:paraId="667AEA7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13,7%</w:t>
            </w:r>
          </w:p>
        </w:tc>
      </w:tr>
      <w:tr w:rsidR="006A5A76" w14:paraId="5F642993"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7E39CAE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center"/>
          </w:tcPr>
          <w:p w14:paraId="0A2AE2C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21,41 €</w:t>
            </w:r>
          </w:p>
        </w:tc>
        <w:tc>
          <w:tcPr>
            <w:tcW w:w="1985" w:type="dxa"/>
            <w:tcBorders>
              <w:top w:val="single" w:sz="4" w:space="0" w:color="FFFFFF"/>
              <w:left w:val="single" w:sz="4" w:space="0" w:color="FFFFFF"/>
              <w:bottom w:val="single" w:sz="4" w:space="0" w:color="FFFFFF"/>
              <w:right w:val="single" w:sz="4" w:space="0" w:color="FFFFFF"/>
            </w:tcBorders>
            <w:vAlign w:val="center"/>
          </w:tcPr>
          <w:p w14:paraId="2A4ACFB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center"/>
          </w:tcPr>
          <w:p w14:paraId="130FC77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9,5%</w:t>
            </w:r>
          </w:p>
        </w:tc>
      </w:tr>
      <w:tr w:rsidR="006A5A76" w14:paraId="700D626D"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209BC438"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center"/>
          </w:tcPr>
          <w:p w14:paraId="12C36DB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20,43 €</w:t>
            </w:r>
          </w:p>
        </w:tc>
        <w:tc>
          <w:tcPr>
            <w:tcW w:w="1985" w:type="dxa"/>
            <w:tcBorders>
              <w:top w:val="single" w:sz="4" w:space="0" w:color="FFFFFF"/>
              <w:left w:val="single" w:sz="4" w:space="0" w:color="FFFFFF"/>
              <w:bottom w:val="single" w:sz="4" w:space="0" w:color="FFFFFF"/>
              <w:right w:val="single" w:sz="4" w:space="0" w:color="FFFFFF"/>
            </w:tcBorders>
            <w:vAlign w:val="center"/>
          </w:tcPr>
          <w:p w14:paraId="6E53CE8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8,2%</w:t>
            </w:r>
          </w:p>
        </w:tc>
        <w:tc>
          <w:tcPr>
            <w:tcW w:w="1963" w:type="dxa"/>
            <w:tcBorders>
              <w:top w:val="single" w:sz="4" w:space="0" w:color="FFFFFF"/>
              <w:left w:val="single" w:sz="4" w:space="0" w:color="FFFFFF"/>
              <w:bottom w:val="single" w:sz="4" w:space="0" w:color="FFFFFF"/>
              <w:right w:val="single" w:sz="4" w:space="0" w:color="FFFFFF"/>
            </w:tcBorders>
            <w:vAlign w:val="center"/>
          </w:tcPr>
          <w:p w14:paraId="2026155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6,4%</w:t>
            </w:r>
          </w:p>
        </w:tc>
      </w:tr>
      <w:tr w:rsidR="006A5A76" w14:paraId="1944A306"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4C85D5CD"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center"/>
          </w:tcPr>
          <w:p w14:paraId="4567EA0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20,41 €</w:t>
            </w:r>
          </w:p>
        </w:tc>
        <w:tc>
          <w:tcPr>
            <w:tcW w:w="1985" w:type="dxa"/>
            <w:tcBorders>
              <w:top w:val="single" w:sz="4" w:space="0" w:color="FFFFFF"/>
              <w:left w:val="single" w:sz="4" w:space="0" w:color="FFFFFF"/>
              <w:bottom w:val="single" w:sz="4" w:space="0" w:color="FFFFFF"/>
              <w:right w:val="single" w:sz="4" w:space="0" w:color="FFFFFF"/>
            </w:tcBorders>
            <w:vAlign w:val="center"/>
          </w:tcPr>
          <w:p w14:paraId="3E89A5C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9,4%</w:t>
            </w:r>
          </w:p>
        </w:tc>
        <w:tc>
          <w:tcPr>
            <w:tcW w:w="1963" w:type="dxa"/>
            <w:tcBorders>
              <w:top w:val="single" w:sz="4" w:space="0" w:color="FFFFFF"/>
              <w:left w:val="single" w:sz="4" w:space="0" w:color="FFFFFF"/>
              <w:bottom w:val="single" w:sz="4" w:space="0" w:color="FFFFFF"/>
              <w:right w:val="single" w:sz="4" w:space="0" w:color="FFFFFF"/>
            </w:tcBorders>
            <w:vAlign w:val="center"/>
          </w:tcPr>
          <w:p w14:paraId="41A95C3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4,0%</w:t>
            </w:r>
          </w:p>
        </w:tc>
      </w:tr>
      <w:tr w:rsidR="006A5A76" w14:paraId="2013CEBD"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792ED14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center"/>
          </w:tcPr>
          <w:p w14:paraId="141E8DA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21,71 €</w:t>
            </w:r>
          </w:p>
        </w:tc>
        <w:tc>
          <w:tcPr>
            <w:tcW w:w="1985" w:type="dxa"/>
            <w:tcBorders>
              <w:top w:val="single" w:sz="4" w:space="0" w:color="FFFFFF"/>
              <w:left w:val="single" w:sz="4" w:space="0" w:color="FFFFFF"/>
              <w:bottom w:val="single" w:sz="4" w:space="0" w:color="FFFFFF"/>
              <w:right w:val="single" w:sz="4" w:space="0" w:color="FFFFFF"/>
            </w:tcBorders>
            <w:vAlign w:val="center"/>
          </w:tcPr>
          <w:p w14:paraId="732DB80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4,4%</w:t>
            </w:r>
          </w:p>
        </w:tc>
        <w:tc>
          <w:tcPr>
            <w:tcW w:w="1963" w:type="dxa"/>
            <w:tcBorders>
              <w:top w:val="single" w:sz="4" w:space="0" w:color="FFFFFF"/>
              <w:left w:val="single" w:sz="4" w:space="0" w:color="FFFFFF"/>
              <w:bottom w:val="single" w:sz="4" w:space="0" w:color="FFFFFF"/>
              <w:right w:val="single" w:sz="4" w:space="0" w:color="FFFFFF"/>
            </w:tcBorders>
            <w:vAlign w:val="center"/>
          </w:tcPr>
          <w:p w14:paraId="3BFAD03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6A5A76" w14:paraId="48E03A2B"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32EEF7EF"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center"/>
          </w:tcPr>
          <w:p w14:paraId="14AA6C6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22,01 €</w:t>
            </w:r>
          </w:p>
        </w:tc>
        <w:tc>
          <w:tcPr>
            <w:tcW w:w="1985" w:type="dxa"/>
            <w:tcBorders>
              <w:top w:val="single" w:sz="4" w:space="0" w:color="FFFFFF"/>
              <w:left w:val="single" w:sz="4" w:space="0" w:color="FFFFFF"/>
              <w:bottom w:val="single" w:sz="4" w:space="0" w:color="FFFFFF"/>
              <w:right w:val="single" w:sz="4" w:space="0" w:color="FFFFFF"/>
            </w:tcBorders>
            <w:vAlign w:val="center"/>
          </w:tcPr>
          <w:p w14:paraId="690DB0C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center"/>
          </w:tcPr>
          <w:p w14:paraId="4D441B8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6A5A76" w14:paraId="31BEEE25"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5D246BB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center"/>
          </w:tcPr>
          <w:p w14:paraId="594470F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23,04 €</w:t>
            </w:r>
          </w:p>
        </w:tc>
        <w:tc>
          <w:tcPr>
            <w:tcW w:w="1985" w:type="dxa"/>
            <w:tcBorders>
              <w:top w:val="single" w:sz="4" w:space="0" w:color="FFFFFF"/>
              <w:left w:val="single" w:sz="4" w:space="0" w:color="FFFFFF"/>
              <w:bottom w:val="single" w:sz="4" w:space="0" w:color="FFFFFF"/>
              <w:right w:val="single" w:sz="4" w:space="0" w:color="FFFFFF"/>
            </w:tcBorders>
            <w:vAlign w:val="center"/>
          </w:tcPr>
          <w:p w14:paraId="31AEA3C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center"/>
          </w:tcPr>
          <w:p w14:paraId="13CCC56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6A5A76" w14:paraId="4011C99F"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04C2CB7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center"/>
          </w:tcPr>
          <w:p w14:paraId="4004A61E"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22,76 €</w:t>
            </w:r>
          </w:p>
        </w:tc>
        <w:tc>
          <w:tcPr>
            <w:tcW w:w="1985" w:type="dxa"/>
            <w:tcBorders>
              <w:top w:val="single" w:sz="4" w:space="0" w:color="FFFFFF"/>
              <w:left w:val="single" w:sz="4" w:space="0" w:color="FFFFFF"/>
              <w:bottom w:val="single" w:sz="4" w:space="0" w:color="FFFFFF"/>
              <w:right w:val="single" w:sz="4" w:space="0" w:color="FFFFFF"/>
            </w:tcBorders>
            <w:vAlign w:val="center"/>
          </w:tcPr>
          <w:p w14:paraId="0D65997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3,9%</w:t>
            </w:r>
          </w:p>
        </w:tc>
        <w:tc>
          <w:tcPr>
            <w:tcW w:w="1963" w:type="dxa"/>
            <w:tcBorders>
              <w:top w:val="single" w:sz="4" w:space="0" w:color="FFFFFF"/>
              <w:left w:val="single" w:sz="4" w:space="0" w:color="FFFFFF"/>
              <w:bottom w:val="single" w:sz="4" w:space="0" w:color="FFFFFF"/>
              <w:right w:val="single" w:sz="4" w:space="0" w:color="FFFFFF"/>
            </w:tcBorders>
            <w:vAlign w:val="center"/>
          </w:tcPr>
          <w:p w14:paraId="0DBDA93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6A5A76" w14:paraId="0F649E86"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0570B168"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center"/>
          </w:tcPr>
          <w:p w14:paraId="4F5291B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20,67 €</w:t>
            </w:r>
          </w:p>
        </w:tc>
        <w:tc>
          <w:tcPr>
            <w:tcW w:w="1985" w:type="dxa"/>
            <w:tcBorders>
              <w:top w:val="single" w:sz="4" w:space="0" w:color="FFFFFF"/>
              <w:left w:val="single" w:sz="4" w:space="0" w:color="FFFFFF"/>
              <w:bottom w:val="single" w:sz="4" w:space="0" w:color="FFFFFF"/>
              <w:right w:val="single" w:sz="4" w:space="0" w:color="FFFFFF"/>
            </w:tcBorders>
            <w:vAlign w:val="center"/>
          </w:tcPr>
          <w:p w14:paraId="2DABDB8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8,3%</w:t>
            </w:r>
          </w:p>
        </w:tc>
        <w:tc>
          <w:tcPr>
            <w:tcW w:w="1963" w:type="dxa"/>
            <w:tcBorders>
              <w:top w:val="single" w:sz="4" w:space="0" w:color="FFFFFF"/>
              <w:left w:val="single" w:sz="4" w:space="0" w:color="FFFFFF"/>
              <w:bottom w:val="single" w:sz="4" w:space="0" w:color="FFFFFF"/>
              <w:right w:val="single" w:sz="4" w:space="0" w:color="FFFFFF"/>
            </w:tcBorders>
            <w:vAlign w:val="center"/>
          </w:tcPr>
          <w:p w14:paraId="3512055D"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2,8%</w:t>
            </w:r>
          </w:p>
        </w:tc>
      </w:tr>
      <w:tr w:rsidR="006A5A76" w14:paraId="6C923243"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2222371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center"/>
          </w:tcPr>
          <w:p w14:paraId="15A796D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20,55 €</w:t>
            </w:r>
          </w:p>
        </w:tc>
        <w:tc>
          <w:tcPr>
            <w:tcW w:w="1985" w:type="dxa"/>
            <w:tcBorders>
              <w:top w:val="single" w:sz="4" w:space="0" w:color="FFFFFF"/>
              <w:left w:val="single" w:sz="4" w:space="0" w:color="FFFFFF"/>
              <w:bottom w:val="single" w:sz="4" w:space="0" w:color="FFFFFF"/>
              <w:right w:val="single" w:sz="4" w:space="0" w:color="FFFFFF"/>
            </w:tcBorders>
            <w:vAlign w:val="center"/>
          </w:tcPr>
          <w:p w14:paraId="59518B4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8,6%</w:t>
            </w:r>
          </w:p>
        </w:tc>
        <w:tc>
          <w:tcPr>
            <w:tcW w:w="1963" w:type="dxa"/>
            <w:tcBorders>
              <w:top w:val="single" w:sz="4" w:space="0" w:color="FFFFFF"/>
              <w:left w:val="single" w:sz="4" w:space="0" w:color="FFFFFF"/>
              <w:bottom w:val="single" w:sz="4" w:space="0" w:color="FFFFFF"/>
              <w:right w:val="single" w:sz="4" w:space="0" w:color="FFFFFF"/>
            </w:tcBorders>
            <w:vAlign w:val="center"/>
          </w:tcPr>
          <w:p w14:paraId="2858AA8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2,2%</w:t>
            </w:r>
          </w:p>
        </w:tc>
      </w:tr>
      <w:tr w:rsidR="006A5A76" w14:paraId="5466FAFC"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3F9F29E7"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center"/>
          </w:tcPr>
          <w:p w14:paraId="58175C9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19,43 €</w:t>
            </w:r>
          </w:p>
        </w:tc>
        <w:tc>
          <w:tcPr>
            <w:tcW w:w="1985" w:type="dxa"/>
            <w:tcBorders>
              <w:top w:val="single" w:sz="4" w:space="0" w:color="FFFFFF"/>
              <w:left w:val="single" w:sz="4" w:space="0" w:color="FFFFFF"/>
              <w:bottom w:val="single" w:sz="4" w:space="0" w:color="FFFFFF"/>
              <w:right w:val="single" w:sz="4" w:space="0" w:color="FFFFFF"/>
            </w:tcBorders>
            <w:vAlign w:val="center"/>
          </w:tcPr>
          <w:p w14:paraId="1348906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6,5%</w:t>
            </w:r>
          </w:p>
        </w:tc>
        <w:tc>
          <w:tcPr>
            <w:tcW w:w="1963" w:type="dxa"/>
            <w:tcBorders>
              <w:top w:val="single" w:sz="4" w:space="0" w:color="FFFFFF"/>
              <w:left w:val="single" w:sz="4" w:space="0" w:color="FFFFFF"/>
              <w:bottom w:val="single" w:sz="4" w:space="0" w:color="FFFFFF"/>
              <w:right w:val="single" w:sz="4" w:space="0" w:color="FFFFFF"/>
            </w:tcBorders>
            <w:vAlign w:val="center"/>
          </w:tcPr>
          <w:p w14:paraId="61D8C769"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1,1%</w:t>
            </w:r>
          </w:p>
        </w:tc>
      </w:tr>
      <w:tr w:rsidR="006A5A76" w14:paraId="17B7FED7"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0DB7685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center"/>
          </w:tcPr>
          <w:p w14:paraId="502AC6C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20,33 €</w:t>
            </w:r>
          </w:p>
        </w:tc>
        <w:tc>
          <w:tcPr>
            <w:tcW w:w="1985" w:type="dxa"/>
            <w:tcBorders>
              <w:top w:val="single" w:sz="4" w:space="0" w:color="FFFFFF"/>
              <w:left w:val="single" w:sz="4" w:space="0" w:color="FFFFFF"/>
              <w:bottom w:val="single" w:sz="4" w:space="0" w:color="FFFFFF"/>
              <w:right w:val="single" w:sz="4" w:space="0" w:color="FFFFFF"/>
            </w:tcBorders>
            <w:vAlign w:val="center"/>
          </w:tcPr>
          <w:p w14:paraId="141936E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w:t>
            </w:r>
          </w:p>
        </w:tc>
        <w:tc>
          <w:tcPr>
            <w:tcW w:w="1963" w:type="dxa"/>
            <w:tcBorders>
              <w:top w:val="single" w:sz="4" w:space="0" w:color="FFFFFF"/>
              <w:left w:val="single" w:sz="4" w:space="0" w:color="FFFFFF"/>
              <w:bottom w:val="single" w:sz="4" w:space="0" w:color="FFFFFF"/>
              <w:right w:val="single" w:sz="4" w:space="0" w:color="FFFFFF"/>
            </w:tcBorders>
            <w:vAlign w:val="center"/>
          </w:tcPr>
          <w:p w14:paraId="265B4D7A"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0,2%</w:t>
            </w:r>
          </w:p>
        </w:tc>
      </w:tr>
      <w:tr w:rsidR="006A5A76" w14:paraId="7E9E6B53"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08B8367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center"/>
          </w:tcPr>
          <w:p w14:paraId="1E0DCA6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23,78 €</w:t>
            </w:r>
          </w:p>
        </w:tc>
        <w:tc>
          <w:tcPr>
            <w:tcW w:w="1985" w:type="dxa"/>
            <w:tcBorders>
              <w:top w:val="single" w:sz="4" w:space="0" w:color="FFFFFF"/>
              <w:left w:val="single" w:sz="4" w:space="0" w:color="FFFFFF"/>
              <w:bottom w:val="single" w:sz="4" w:space="0" w:color="FFFFFF"/>
              <w:right w:val="single" w:sz="4" w:space="0" w:color="FFFFFF"/>
            </w:tcBorders>
            <w:vAlign w:val="center"/>
          </w:tcPr>
          <w:p w14:paraId="121A5EC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center"/>
          </w:tcPr>
          <w:p w14:paraId="18B1F8B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0,2%</w:t>
            </w:r>
          </w:p>
        </w:tc>
      </w:tr>
      <w:tr w:rsidR="006A5A76" w14:paraId="69C6FD46"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1E8844DE"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center"/>
          </w:tcPr>
          <w:p w14:paraId="6CC6B9E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22,24 €</w:t>
            </w:r>
          </w:p>
        </w:tc>
        <w:tc>
          <w:tcPr>
            <w:tcW w:w="1985" w:type="dxa"/>
            <w:tcBorders>
              <w:top w:val="single" w:sz="4" w:space="0" w:color="FFFFFF"/>
              <w:left w:val="single" w:sz="4" w:space="0" w:color="FFFFFF"/>
              <w:bottom w:val="single" w:sz="4" w:space="0" w:color="FFFFFF"/>
              <w:right w:val="single" w:sz="4" w:space="0" w:color="FFFFFF"/>
            </w:tcBorders>
            <w:vAlign w:val="center"/>
          </w:tcPr>
          <w:p w14:paraId="1ED7018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center"/>
          </w:tcPr>
          <w:p w14:paraId="39616E08"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-0,9%</w:t>
            </w:r>
          </w:p>
        </w:tc>
      </w:tr>
      <w:tr w:rsidR="006A5A76" w14:paraId="2846AFA9"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11EF5481"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center"/>
          </w:tcPr>
          <w:p w14:paraId="258985D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23,54 €</w:t>
            </w:r>
          </w:p>
        </w:tc>
        <w:tc>
          <w:tcPr>
            <w:tcW w:w="1985" w:type="dxa"/>
            <w:tcBorders>
              <w:top w:val="single" w:sz="4" w:space="0" w:color="FFFFFF"/>
              <w:left w:val="single" w:sz="4" w:space="0" w:color="FFFFFF"/>
              <w:bottom w:val="single" w:sz="4" w:space="0" w:color="FFFFFF"/>
              <w:right w:val="single" w:sz="4" w:space="0" w:color="FFFFFF"/>
            </w:tcBorders>
            <w:vAlign w:val="center"/>
          </w:tcPr>
          <w:p w14:paraId="27DFA28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center"/>
          </w:tcPr>
          <w:p w14:paraId="496AFBB2"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-1,3%</w:t>
            </w:r>
          </w:p>
        </w:tc>
      </w:tr>
      <w:tr w:rsidR="006A5A76" w14:paraId="23A2651A"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3ACDB1A0"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center"/>
          </w:tcPr>
          <w:p w14:paraId="002408B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23,58 €</w:t>
            </w:r>
          </w:p>
        </w:tc>
        <w:tc>
          <w:tcPr>
            <w:tcW w:w="1985" w:type="dxa"/>
            <w:tcBorders>
              <w:top w:val="single" w:sz="4" w:space="0" w:color="FFFFFF"/>
              <w:left w:val="single" w:sz="4" w:space="0" w:color="FFFFFF"/>
              <w:bottom w:val="single" w:sz="4" w:space="0" w:color="FFFFFF"/>
              <w:right w:val="single" w:sz="4" w:space="0" w:color="FFFFFF"/>
            </w:tcBorders>
            <w:vAlign w:val="center"/>
          </w:tcPr>
          <w:p w14:paraId="016E1F4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center"/>
          </w:tcPr>
          <w:p w14:paraId="78B3C53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-1,8%</w:t>
            </w:r>
          </w:p>
        </w:tc>
      </w:tr>
      <w:tr w:rsidR="006A5A76" w14:paraId="2F47D754"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280D6EA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center"/>
          </w:tcPr>
          <w:p w14:paraId="265A350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18,63 €</w:t>
            </w:r>
          </w:p>
        </w:tc>
        <w:tc>
          <w:tcPr>
            <w:tcW w:w="1985" w:type="dxa"/>
            <w:tcBorders>
              <w:top w:val="single" w:sz="4" w:space="0" w:color="FFFFFF"/>
              <w:left w:val="single" w:sz="4" w:space="0" w:color="FFFFFF"/>
              <w:bottom w:val="single" w:sz="4" w:space="0" w:color="FFFFFF"/>
              <w:right w:val="single" w:sz="4" w:space="0" w:color="FFFFFF"/>
            </w:tcBorders>
            <w:vAlign w:val="center"/>
          </w:tcPr>
          <w:p w14:paraId="6DB1819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center"/>
          </w:tcPr>
          <w:p w14:paraId="4DC59091"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-3,2%</w:t>
            </w:r>
          </w:p>
        </w:tc>
      </w:tr>
      <w:tr w:rsidR="006A5A76" w14:paraId="6C6BDD90"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721C8462"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center"/>
          </w:tcPr>
          <w:p w14:paraId="4B0F9FC2"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19,42 €</w:t>
            </w:r>
          </w:p>
        </w:tc>
        <w:tc>
          <w:tcPr>
            <w:tcW w:w="1985" w:type="dxa"/>
            <w:tcBorders>
              <w:top w:val="single" w:sz="4" w:space="0" w:color="FFFFFF"/>
              <w:left w:val="single" w:sz="4" w:space="0" w:color="FFFFFF"/>
              <w:bottom w:val="single" w:sz="4" w:space="0" w:color="FFFFFF"/>
              <w:right w:val="single" w:sz="4" w:space="0" w:color="FFFFFF"/>
            </w:tcBorders>
            <w:vAlign w:val="center"/>
          </w:tcPr>
          <w:p w14:paraId="3170AE91"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9,8%</w:t>
            </w:r>
          </w:p>
        </w:tc>
        <w:tc>
          <w:tcPr>
            <w:tcW w:w="1963" w:type="dxa"/>
            <w:tcBorders>
              <w:top w:val="single" w:sz="4" w:space="0" w:color="FFFFFF"/>
              <w:left w:val="single" w:sz="4" w:space="0" w:color="FFFFFF"/>
              <w:bottom w:val="single" w:sz="4" w:space="0" w:color="FFFFFF"/>
              <w:right w:val="single" w:sz="4" w:space="0" w:color="FFFFFF"/>
            </w:tcBorders>
            <w:vAlign w:val="center"/>
          </w:tcPr>
          <w:p w14:paraId="4AE5C964"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-7,7%</w:t>
            </w:r>
          </w:p>
        </w:tc>
      </w:tr>
      <w:tr w:rsidR="006A5A76" w14:paraId="697C3970"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center"/>
          </w:tcPr>
          <w:p w14:paraId="011FCE2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center"/>
          </w:tcPr>
          <w:p w14:paraId="3C349D4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16,77 €</w:t>
            </w:r>
          </w:p>
        </w:tc>
        <w:tc>
          <w:tcPr>
            <w:tcW w:w="1985" w:type="dxa"/>
            <w:tcBorders>
              <w:top w:val="single" w:sz="4" w:space="0" w:color="FFFFFF"/>
              <w:left w:val="single" w:sz="4" w:space="0" w:color="FFFFFF"/>
              <w:bottom w:val="single" w:sz="4" w:space="0" w:color="FFFFFF"/>
              <w:right w:val="single" w:sz="4" w:space="0" w:color="FFFFFF"/>
            </w:tcBorders>
            <w:vAlign w:val="center"/>
          </w:tcPr>
          <w:p w14:paraId="4982E1A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c>
          <w:tcPr>
            <w:tcW w:w="1963" w:type="dxa"/>
            <w:tcBorders>
              <w:top w:val="single" w:sz="4" w:space="0" w:color="FFFFFF"/>
              <w:left w:val="single" w:sz="4" w:space="0" w:color="FFFFFF"/>
              <w:bottom w:val="single" w:sz="4" w:space="0" w:color="FFFFFF"/>
              <w:right w:val="single" w:sz="4" w:space="0" w:color="FFFFFF"/>
            </w:tcBorders>
            <w:vAlign w:val="center"/>
          </w:tcPr>
          <w:p w14:paraId="3D1854DB"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-14,0%</w:t>
            </w:r>
          </w:p>
        </w:tc>
      </w:tr>
    </w:tbl>
    <w:p w14:paraId="5DB45C65" w14:textId="77777777" w:rsidR="006A5A76" w:rsidRDefault="006A5A76">
      <w:pPr>
        <w:spacing w:line="276" w:lineRule="auto"/>
        <w:ind w:right="-567"/>
        <w:rPr>
          <w:rFonts w:ascii="Open Sans Light" w:eastAsia="Open Sans Light" w:hAnsi="Open Sans Light" w:cs="Open Sans Light"/>
          <w:b/>
          <w:bCs/>
          <w:color w:val="303AB2"/>
          <w:sz w:val="28"/>
          <w:szCs w:val="28"/>
        </w:rPr>
      </w:pPr>
    </w:p>
    <w:p w14:paraId="20B83E0C" w14:textId="77777777" w:rsidR="00EF0E83" w:rsidRDefault="00EF0E83">
      <w:pPr>
        <w:spacing w:line="276" w:lineRule="auto"/>
        <w:ind w:right="-567"/>
        <w:rPr>
          <w:rFonts w:ascii="Open Sans Light" w:eastAsia="Open Sans Light" w:hAnsi="Open Sans Light" w:cs="Open Sans Light"/>
          <w:b/>
          <w:bCs/>
          <w:color w:val="303AB2"/>
          <w:sz w:val="28"/>
          <w:szCs w:val="28"/>
        </w:rPr>
      </w:pPr>
    </w:p>
    <w:p w14:paraId="6B497F4E" w14:textId="0DE18BAE" w:rsidR="006A5A76"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Distritos de Barcelona </w:t>
      </w:r>
    </w:p>
    <w:p w14:paraId="7DA5D3C2" w14:textId="77777777" w:rsidR="006A5A76" w:rsidRDefault="006A5A76">
      <w:pPr>
        <w:spacing w:line="276" w:lineRule="auto"/>
        <w:ind w:right="-567"/>
        <w:jc w:val="both"/>
        <w:rPr>
          <w:rFonts w:ascii="Open Sans" w:eastAsia="Open Sans" w:hAnsi="Open Sans" w:cs="Open Sans"/>
          <w:color w:val="000000"/>
        </w:rPr>
      </w:pPr>
    </w:p>
    <w:p w14:paraId="5DB9C691"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cae en febrero en cinco de los nueve distritos con variación interanual. Los distritos con incrementos interanuales son: Sarrià - Sant Gervasi (-4,1%),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(-3,1%), Eixample (-3,0%), Horta - Guinardó (-2,7%) y Les Corts (-2,5%). Por otro lado, los distritos con incrementos interanuales son:</w:t>
      </w:r>
      <w:r>
        <w:t xml:space="preserve"> </w:t>
      </w:r>
      <w:r>
        <w:rPr>
          <w:rFonts w:ascii="Open Sans" w:eastAsia="Open Sans" w:hAnsi="Open Sans" w:cs="Open Sans"/>
          <w:color w:val="000000"/>
        </w:rPr>
        <w:t>Gràcia (3,4%),</w:t>
      </w:r>
    </w:p>
    <w:p w14:paraId="3B0383B7" w14:textId="77777777" w:rsidR="006A5A76" w:rsidRPr="00EF0E83" w:rsidRDefault="00000000">
      <w:pPr>
        <w:spacing w:line="276" w:lineRule="auto"/>
        <w:ind w:right="-567"/>
        <w:jc w:val="both"/>
        <w:rPr>
          <w:rFonts w:ascii="Open Sans" w:eastAsia="Open Sans" w:hAnsi="Open Sans" w:cs="Open Sans"/>
          <w:color w:val="000000"/>
          <w:lang w:val="en-US"/>
        </w:rPr>
      </w:pPr>
      <w:r w:rsidRPr="00EF0E83">
        <w:rPr>
          <w:rFonts w:ascii="Open Sans" w:eastAsia="Open Sans" w:hAnsi="Open Sans" w:cs="Open Sans"/>
          <w:color w:val="000000"/>
          <w:lang w:val="en-US"/>
        </w:rPr>
        <w:t xml:space="preserve">Sants – </w:t>
      </w:r>
      <w:proofErr w:type="spellStart"/>
      <w:r w:rsidRPr="00EF0E83">
        <w:rPr>
          <w:rFonts w:ascii="Open Sans" w:eastAsia="Open Sans" w:hAnsi="Open Sans" w:cs="Open Sans"/>
          <w:color w:val="000000"/>
          <w:lang w:val="en-US"/>
        </w:rPr>
        <w:t>Montjuïc</w:t>
      </w:r>
      <w:proofErr w:type="spellEnd"/>
      <w:r w:rsidRPr="00EF0E83">
        <w:rPr>
          <w:rFonts w:ascii="Open Sans" w:eastAsia="Open Sans" w:hAnsi="Open Sans" w:cs="Open Sans"/>
          <w:color w:val="000000"/>
          <w:lang w:val="en-US"/>
        </w:rPr>
        <w:t xml:space="preserve"> (3,0%), Sant Andreu (1,6%) y Sant Martí (0,9%).</w:t>
      </w:r>
    </w:p>
    <w:p w14:paraId="10E0D18F" w14:textId="77777777" w:rsidR="006A5A76" w:rsidRPr="00EF0E83" w:rsidRDefault="006A5A76">
      <w:pPr>
        <w:spacing w:line="276" w:lineRule="auto"/>
        <w:ind w:right="-567"/>
        <w:jc w:val="both"/>
        <w:rPr>
          <w:rFonts w:ascii="Open Sans" w:eastAsia="Open Sans" w:hAnsi="Open Sans" w:cs="Open Sans"/>
          <w:color w:val="000000"/>
          <w:lang w:val="en-US"/>
        </w:rPr>
      </w:pPr>
    </w:p>
    <w:p w14:paraId="1BD418C5" w14:textId="77777777" w:rsidR="006A5A7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el orden de los distritos de mayor a menor precio es: Gràcia con 23,70 €/m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23,52 €/m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con 22,99 €/m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22,72 €/m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22,59 €/m</w:t>
      </w:r>
      <w:r>
        <w:rPr>
          <w:rFonts w:ascii="Open Sans" w:eastAsia="Open Sans" w:hAnsi="Open Sans" w:cs="Open Sans"/>
          <w:color w:val="000000"/>
          <w:vertAlign w:val="superscript"/>
        </w:rPr>
        <w:t xml:space="preserve">2 </w:t>
      </w:r>
      <w:r>
        <w:rPr>
          <w:rFonts w:ascii="Open Sans" w:eastAsia="Open Sans" w:hAnsi="Open Sans" w:cs="Open Sans"/>
          <w:color w:val="000000"/>
        </w:rPr>
        <w:t>al mes, Nou Barris con 22,12 €/m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21,63 €/m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21,46 €/m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21,27 €/m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 - Guinardó con 20,50 €/m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2C6EB6C" w14:textId="77777777" w:rsidR="006A5A76" w:rsidRDefault="006A5A76">
      <w:pPr>
        <w:spacing w:line="276" w:lineRule="auto"/>
        <w:ind w:right="-567"/>
        <w:jc w:val="both"/>
        <w:rPr>
          <w:rFonts w:ascii="Open Sans" w:eastAsia="Open Sans" w:hAnsi="Open Sans" w:cs="Open Sans"/>
          <w:b/>
          <w:bCs/>
          <w:color w:val="000000"/>
        </w:rPr>
      </w:pPr>
    </w:p>
    <w:p w14:paraId="14426E5F" w14:textId="77777777" w:rsidR="006A5A76"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con precio, variación mensual e interanual</w:t>
      </w:r>
    </w:p>
    <w:p w14:paraId="5390E7B6" w14:textId="77777777" w:rsidR="006A5A76" w:rsidRDefault="006A5A76">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6A5A76" w14:paraId="37255182" w14:textId="77777777" w:rsidTr="006A5A76">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7916099B"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5D7B6D01"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63119634"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34BC36BD"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338CAF14" w14:textId="77777777" w:rsidR="006A5A7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A5A76" w14:paraId="55F01637"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2DB4A76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center"/>
          </w:tcPr>
          <w:p w14:paraId="068685E4"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21,63 €</w:t>
            </w:r>
          </w:p>
        </w:tc>
        <w:tc>
          <w:tcPr>
            <w:tcW w:w="1985" w:type="dxa"/>
            <w:tcBorders>
              <w:top w:val="single" w:sz="4" w:space="0" w:color="FFFFFF"/>
              <w:left w:val="single" w:sz="4" w:space="0" w:color="FFFFFF"/>
              <w:bottom w:val="single" w:sz="4" w:space="0" w:color="FFFFFF"/>
              <w:right w:val="single" w:sz="4" w:space="0" w:color="FFFFFF"/>
            </w:tcBorders>
            <w:vAlign w:val="center"/>
          </w:tcPr>
          <w:p w14:paraId="71CB382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center"/>
          </w:tcPr>
          <w:p w14:paraId="1C35C5C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-4,1%</w:t>
            </w:r>
          </w:p>
        </w:tc>
      </w:tr>
      <w:tr w:rsidR="006A5A76" w14:paraId="0FB43FA0"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7691100C" w14:textId="77777777" w:rsidR="006A5A76"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268" w:type="dxa"/>
            <w:tcBorders>
              <w:top w:val="single" w:sz="4" w:space="0" w:color="FFFFFF"/>
              <w:left w:val="single" w:sz="4" w:space="0" w:color="FFFFFF"/>
              <w:bottom w:val="single" w:sz="4" w:space="0" w:color="FFFFFF"/>
              <w:right w:val="single" w:sz="4" w:space="0" w:color="FFFFFF"/>
            </w:tcBorders>
            <w:vAlign w:val="center"/>
          </w:tcPr>
          <w:p w14:paraId="362194EC"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22,99 €</w:t>
            </w:r>
          </w:p>
        </w:tc>
        <w:tc>
          <w:tcPr>
            <w:tcW w:w="1985" w:type="dxa"/>
            <w:tcBorders>
              <w:top w:val="single" w:sz="4" w:space="0" w:color="FFFFFF"/>
              <w:left w:val="single" w:sz="4" w:space="0" w:color="FFFFFF"/>
              <w:bottom w:val="single" w:sz="4" w:space="0" w:color="FFFFFF"/>
              <w:right w:val="single" w:sz="4" w:space="0" w:color="FFFFFF"/>
            </w:tcBorders>
            <w:vAlign w:val="center"/>
          </w:tcPr>
          <w:p w14:paraId="415ADF4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-3,5%</w:t>
            </w:r>
          </w:p>
        </w:tc>
        <w:tc>
          <w:tcPr>
            <w:tcW w:w="1963" w:type="dxa"/>
            <w:tcBorders>
              <w:top w:val="single" w:sz="4" w:space="0" w:color="FFFFFF"/>
              <w:left w:val="single" w:sz="4" w:space="0" w:color="FFFFFF"/>
              <w:bottom w:val="single" w:sz="4" w:space="0" w:color="FFFFFF"/>
              <w:right w:val="single" w:sz="4" w:space="0" w:color="FFFFFF"/>
            </w:tcBorders>
            <w:vAlign w:val="center"/>
          </w:tcPr>
          <w:p w14:paraId="563378F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-3,1%</w:t>
            </w:r>
          </w:p>
        </w:tc>
      </w:tr>
      <w:tr w:rsidR="006A5A76" w14:paraId="4963D888"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10F990D4"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center"/>
          </w:tcPr>
          <w:p w14:paraId="5135D53A"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22,72 €</w:t>
            </w:r>
          </w:p>
        </w:tc>
        <w:tc>
          <w:tcPr>
            <w:tcW w:w="1985" w:type="dxa"/>
            <w:tcBorders>
              <w:top w:val="single" w:sz="4" w:space="0" w:color="FFFFFF"/>
              <w:left w:val="single" w:sz="4" w:space="0" w:color="FFFFFF"/>
              <w:bottom w:val="single" w:sz="4" w:space="0" w:color="FFFFFF"/>
              <w:right w:val="single" w:sz="4" w:space="0" w:color="FFFFFF"/>
            </w:tcBorders>
            <w:vAlign w:val="center"/>
          </w:tcPr>
          <w:p w14:paraId="1942057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-4,0%</w:t>
            </w:r>
          </w:p>
        </w:tc>
        <w:tc>
          <w:tcPr>
            <w:tcW w:w="1963" w:type="dxa"/>
            <w:tcBorders>
              <w:top w:val="single" w:sz="4" w:space="0" w:color="FFFFFF"/>
              <w:left w:val="single" w:sz="4" w:space="0" w:color="FFFFFF"/>
              <w:bottom w:val="single" w:sz="4" w:space="0" w:color="FFFFFF"/>
              <w:right w:val="single" w:sz="4" w:space="0" w:color="FFFFFF"/>
            </w:tcBorders>
            <w:vAlign w:val="center"/>
          </w:tcPr>
          <w:p w14:paraId="14D84F38"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-3,0%</w:t>
            </w:r>
          </w:p>
        </w:tc>
      </w:tr>
      <w:tr w:rsidR="006A5A76" w14:paraId="0586C54D"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1676B44C"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center"/>
          </w:tcPr>
          <w:p w14:paraId="62EF87B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20,50 €</w:t>
            </w:r>
          </w:p>
        </w:tc>
        <w:tc>
          <w:tcPr>
            <w:tcW w:w="1985" w:type="dxa"/>
            <w:tcBorders>
              <w:top w:val="single" w:sz="4" w:space="0" w:color="FFFFFF"/>
              <w:left w:val="single" w:sz="4" w:space="0" w:color="FFFFFF"/>
              <w:bottom w:val="single" w:sz="4" w:space="0" w:color="FFFFFF"/>
              <w:right w:val="single" w:sz="4" w:space="0" w:color="FFFFFF"/>
            </w:tcBorders>
            <w:vAlign w:val="center"/>
          </w:tcPr>
          <w:p w14:paraId="1A3796D0"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center"/>
          </w:tcPr>
          <w:p w14:paraId="61A156AB"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-2,7%</w:t>
            </w:r>
          </w:p>
        </w:tc>
      </w:tr>
      <w:tr w:rsidR="006A5A76" w14:paraId="407B7118"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1E4BD30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center"/>
          </w:tcPr>
          <w:p w14:paraId="5DEB3B8F"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21,46 €</w:t>
            </w:r>
          </w:p>
        </w:tc>
        <w:tc>
          <w:tcPr>
            <w:tcW w:w="1985" w:type="dxa"/>
            <w:tcBorders>
              <w:top w:val="single" w:sz="4" w:space="0" w:color="FFFFFF"/>
              <w:left w:val="single" w:sz="4" w:space="0" w:color="FFFFFF"/>
              <w:bottom w:val="single" w:sz="4" w:space="0" w:color="FFFFFF"/>
              <w:right w:val="single" w:sz="4" w:space="0" w:color="FFFFFF"/>
            </w:tcBorders>
            <w:vAlign w:val="center"/>
          </w:tcPr>
          <w:p w14:paraId="2458C780"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4,4%</w:t>
            </w:r>
          </w:p>
        </w:tc>
        <w:tc>
          <w:tcPr>
            <w:tcW w:w="1963" w:type="dxa"/>
            <w:tcBorders>
              <w:top w:val="single" w:sz="4" w:space="0" w:color="FFFFFF"/>
              <w:left w:val="single" w:sz="4" w:space="0" w:color="FFFFFF"/>
              <w:bottom w:val="single" w:sz="4" w:space="0" w:color="FFFFFF"/>
              <w:right w:val="single" w:sz="4" w:space="0" w:color="FFFFFF"/>
            </w:tcBorders>
            <w:vAlign w:val="center"/>
          </w:tcPr>
          <w:p w14:paraId="7CEA3836"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-2,5%</w:t>
            </w:r>
          </w:p>
        </w:tc>
      </w:tr>
      <w:tr w:rsidR="006A5A76" w14:paraId="574A03B3"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5AAE7AC3"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center"/>
          </w:tcPr>
          <w:p w14:paraId="72A86AE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23,52 €</w:t>
            </w:r>
          </w:p>
        </w:tc>
        <w:tc>
          <w:tcPr>
            <w:tcW w:w="1985" w:type="dxa"/>
            <w:tcBorders>
              <w:top w:val="single" w:sz="4" w:space="0" w:color="FFFFFF"/>
              <w:left w:val="single" w:sz="4" w:space="0" w:color="FFFFFF"/>
              <w:bottom w:val="single" w:sz="4" w:space="0" w:color="FFFFFF"/>
              <w:right w:val="single" w:sz="4" w:space="0" w:color="FFFFFF"/>
            </w:tcBorders>
            <w:vAlign w:val="center"/>
          </w:tcPr>
          <w:p w14:paraId="4219CE26"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center"/>
          </w:tcPr>
          <w:p w14:paraId="7306647D"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0,9%</w:t>
            </w:r>
          </w:p>
        </w:tc>
      </w:tr>
      <w:tr w:rsidR="006A5A76" w14:paraId="1296273B"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4D7CC04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center"/>
          </w:tcPr>
          <w:p w14:paraId="45E8F387"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21,27 €</w:t>
            </w:r>
          </w:p>
        </w:tc>
        <w:tc>
          <w:tcPr>
            <w:tcW w:w="1985" w:type="dxa"/>
            <w:tcBorders>
              <w:top w:val="single" w:sz="4" w:space="0" w:color="FFFFFF"/>
              <w:left w:val="single" w:sz="4" w:space="0" w:color="FFFFFF"/>
              <w:bottom w:val="single" w:sz="4" w:space="0" w:color="FFFFFF"/>
              <w:right w:val="single" w:sz="4" w:space="0" w:color="FFFFFF"/>
            </w:tcBorders>
            <w:vAlign w:val="center"/>
          </w:tcPr>
          <w:p w14:paraId="14D3616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center"/>
          </w:tcPr>
          <w:p w14:paraId="0C4D753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1,6%</w:t>
            </w:r>
          </w:p>
        </w:tc>
      </w:tr>
      <w:tr w:rsidR="006A5A76" w14:paraId="1E297142"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256BC605"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center"/>
          </w:tcPr>
          <w:p w14:paraId="32988183"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22,59 €</w:t>
            </w:r>
          </w:p>
        </w:tc>
        <w:tc>
          <w:tcPr>
            <w:tcW w:w="1985" w:type="dxa"/>
            <w:tcBorders>
              <w:top w:val="single" w:sz="4" w:space="0" w:color="FFFFFF"/>
              <w:left w:val="single" w:sz="4" w:space="0" w:color="FFFFFF"/>
              <w:bottom w:val="single" w:sz="4" w:space="0" w:color="FFFFFF"/>
              <w:right w:val="single" w:sz="4" w:space="0" w:color="FFFFFF"/>
            </w:tcBorders>
            <w:vAlign w:val="center"/>
          </w:tcPr>
          <w:p w14:paraId="1FAD544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center"/>
          </w:tcPr>
          <w:p w14:paraId="57882CBF"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3,0%</w:t>
            </w:r>
          </w:p>
        </w:tc>
      </w:tr>
      <w:tr w:rsidR="006A5A76" w14:paraId="261439CF" w14:textId="77777777" w:rsidTr="006A5A7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center"/>
          </w:tcPr>
          <w:p w14:paraId="36EAAA99"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center"/>
          </w:tcPr>
          <w:p w14:paraId="639F7D35"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23,70 €</w:t>
            </w:r>
          </w:p>
        </w:tc>
        <w:tc>
          <w:tcPr>
            <w:tcW w:w="1985" w:type="dxa"/>
            <w:tcBorders>
              <w:top w:val="single" w:sz="4" w:space="0" w:color="FFFFFF"/>
              <w:left w:val="single" w:sz="4" w:space="0" w:color="FFFFFF"/>
              <w:bottom w:val="single" w:sz="4" w:space="0" w:color="FFFFFF"/>
              <w:right w:val="single" w:sz="4" w:space="0" w:color="FFFFFF"/>
            </w:tcBorders>
            <w:vAlign w:val="center"/>
          </w:tcPr>
          <w:p w14:paraId="78933AFC"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center"/>
          </w:tcPr>
          <w:p w14:paraId="434AC27E" w14:textId="77777777" w:rsidR="006A5A7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3,4%</w:t>
            </w:r>
          </w:p>
        </w:tc>
      </w:tr>
      <w:tr w:rsidR="006A5A76" w14:paraId="07CBF002" w14:textId="77777777" w:rsidTr="006A5A7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center"/>
          </w:tcPr>
          <w:p w14:paraId="70FA9276" w14:textId="77777777" w:rsidR="006A5A76"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center"/>
          </w:tcPr>
          <w:p w14:paraId="57D1B805"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22,12 €</w:t>
            </w:r>
          </w:p>
        </w:tc>
        <w:tc>
          <w:tcPr>
            <w:tcW w:w="1985" w:type="dxa"/>
            <w:tcBorders>
              <w:top w:val="single" w:sz="4" w:space="0" w:color="FFFFFF"/>
              <w:left w:val="single" w:sz="4" w:space="0" w:color="FFFFFF"/>
              <w:bottom w:val="single" w:sz="4" w:space="0" w:color="FFFFFF"/>
              <w:right w:val="single" w:sz="4" w:space="0" w:color="FFFFFF"/>
            </w:tcBorders>
            <w:vAlign w:val="center"/>
          </w:tcPr>
          <w:p w14:paraId="238D7B19" w14:textId="77777777" w:rsidR="006A5A7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9,6%</w:t>
            </w:r>
          </w:p>
        </w:tc>
        <w:tc>
          <w:tcPr>
            <w:tcW w:w="1963" w:type="dxa"/>
            <w:tcBorders>
              <w:top w:val="single" w:sz="4" w:space="0" w:color="FFFFFF"/>
              <w:left w:val="single" w:sz="4" w:space="0" w:color="FFFFFF"/>
              <w:bottom w:val="single" w:sz="4" w:space="0" w:color="FFFFFF"/>
              <w:right w:val="single" w:sz="4" w:space="0" w:color="FFFFFF"/>
            </w:tcBorders>
            <w:vAlign w:val="center"/>
          </w:tcPr>
          <w:p w14:paraId="05B83B69" w14:textId="77777777" w:rsidR="006A5A76" w:rsidRDefault="006A5A7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p>
        </w:tc>
      </w:tr>
    </w:tbl>
    <w:p w14:paraId="35C32D6E" w14:textId="77777777" w:rsidR="006A5A76" w:rsidRDefault="006A5A76">
      <w:pPr>
        <w:spacing w:line="276" w:lineRule="auto"/>
        <w:ind w:right="-426"/>
        <w:jc w:val="right"/>
        <w:rPr>
          <w:rFonts w:ascii="Open Sans Light" w:eastAsia="Open Sans Light" w:hAnsi="Open Sans Light" w:cs="Open Sans Light"/>
          <w:b/>
          <w:bCs/>
          <w:color w:val="303AB2"/>
        </w:rPr>
      </w:pPr>
    </w:p>
    <w:p w14:paraId="314A7BC0" w14:textId="77777777" w:rsidR="006A5A76" w:rsidRDefault="006A5A76">
      <w:pPr>
        <w:pBdr>
          <w:top w:val="nil"/>
          <w:left w:val="nil"/>
          <w:bottom w:val="nil"/>
          <w:right w:val="nil"/>
          <w:between w:val="nil"/>
        </w:pBdr>
        <w:spacing w:line="276" w:lineRule="auto"/>
        <w:ind w:right="141"/>
        <w:jc w:val="both"/>
        <w:rPr>
          <w:rFonts w:ascii="Open Sans" w:eastAsia="Open Sans" w:hAnsi="Open Sans" w:cs="Open Sans"/>
        </w:rPr>
      </w:pPr>
    </w:p>
    <w:p w14:paraId="117A351E" w14:textId="77777777" w:rsidR="006A5A76" w:rsidRDefault="00000000">
      <w:pPr>
        <w:spacing w:line="276" w:lineRule="auto"/>
        <w:ind w:right="-567"/>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8547480" w14:textId="77777777" w:rsidR="006A5A76"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B06199B" w14:textId="77777777" w:rsidR="006A5A76"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lastRenderedPageBreak/>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411379C" w14:textId="77777777" w:rsidR="006A5A76"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138F2F85" w14:textId="77777777" w:rsidR="006A5A76" w:rsidRDefault="006A5A76">
      <w:pPr>
        <w:spacing w:line="276" w:lineRule="auto"/>
        <w:ind w:right="-567"/>
        <w:rPr>
          <w:rFonts w:ascii="Open Sans Light" w:eastAsia="Open Sans Light" w:hAnsi="Open Sans Light" w:cs="Open Sans Light"/>
          <w:b/>
          <w:bCs/>
          <w:color w:val="303AB2"/>
        </w:rPr>
      </w:pPr>
    </w:p>
    <w:p w14:paraId="771EBE9B" w14:textId="77777777" w:rsidR="006A5A76" w:rsidRDefault="00000000">
      <w:pPr>
        <w:spacing w:line="276" w:lineRule="auto"/>
        <w:ind w:right="-567"/>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71833079" w14:textId="77777777" w:rsidR="006A5A76"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0E78F03" w14:textId="77777777" w:rsidR="006A5A76"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E664612" w14:textId="77777777" w:rsidR="006A5A76"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149B1488" w14:textId="77777777" w:rsidR="006A5A76" w:rsidRDefault="00000000">
      <w:pPr>
        <w:spacing w:line="276" w:lineRule="auto"/>
        <w:ind w:right="-567"/>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C6F5FC7" w14:textId="77777777" w:rsidR="006A5A76" w:rsidRDefault="006A5A76">
      <w:pPr>
        <w:spacing w:line="276" w:lineRule="auto"/>
        <w:ind w:right="-567"/>
        <w:jc w:val="both"/>
        <w:rPr>
          <w:rFonts w:ascii="Open Sans" w:eastAsia="Open Sans" w:hAnsi="Open Sans" w:cs="Open Sans"/>
          <w:sz w:val="22"/>
          <w:szCs w:val="22"/>
        </w:rPr>
      </w:pPr>
    </w:p>
    <w:p w14:paraId="77BA1BDF" w14:textId="77777777" w:rsidR="006A5A76" w:rsidRDefault="00000000">
      <w:pPr>
        <w:spacing w:line="276" w:lineRule="auto"/>
        <w:ind w:right="-567"/>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39CC3E43" w14:textId="77777777" w:rsidR="006A5A76" w:rsidRDefault="006A5A76">
      <w:pPr>
        <w:pBdr>
          <w:top w:val="nil"/>
          <w:left w:val="nil"/>
          <w:bottom w:val="nil"/>
          <w:right w:val="nil"/>
          <w:between w:val="nil"/>
        </w:pBdr>
        <w:spacing w:line="276" w:lineRule="auto"/>
        <w:ind w:right="-567"/>
        <w:jc w:val="both"/>
        <w:rPr>
          <w:rFonts w:ascii="Open Sans" w:eastAsia="Open Sans" w:hAnsi="Open Sans" w:cs="Open Sans"/>
          <w:sz w:val="22"/>
          <w:szCs w:val="22"/>
        </w:rPr>
      </w:pPr>
    </w:p>
    <w:p w14:paraId="6B7D5ABE" w14:textId="77777777" w:rsidR="006A5A76" w:rsidRDefault="00000000">
      <w:pPr>
        <w:pBdr>
          <w:top w:val="nil"/>
          <w:left w:val="nil"/>
          <w:bottom w:val="nil"/>
          <w:right w:val="nil"/>
          <w:between w:val="nil"/>
        </w:pBdr>
        <w:spacing w:line="276" w:lineRule="auto"/>
        <w:ind w:right="-567"/>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3">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430F1306" w14:textId="77777777" w:rsidR="006A5A76" w:rsidRDefault="006A5A76">
      <w:pPr>
        <w:pBdr>
          <w:top w:val="nil"/>
          <w:left w:val="nil"/>
          <w:bottom w:val="nil"/>
          <w:right w:val="nil"/>
          <w:between w:val="nil"/>
        </w:pBdr>
        <w:spacing w:line="276" w:lineRule="auto"/>
        <w:ind w:right="-567"/>
        <w:jc w:val="both"/>
        <w:rPr>
          <w:rFonts w:ascii="Open Sans" w:eastAsia="Open Sans" w:hAnsi="Open Sans" w:cs="Open Sans"/>
          <w:sz w:val="22"/>
          <w:szCs w:val="22"/>
        </w:rPr>
      </w:pPr>
    </w:p>
    <w:p w14:paraId="3459AB84" w14:textId="77777777" w:rsidR="006A5A76" w:rsidRDefault="00000000">
      <w:pPr>
        <w:pBdr>
          <w:top w:val="nil"/>
          <w:left w:val="nil"/>
          <w:bottom w:val="nil"/>
          <w:right w:val="nil"/>
          <w:between w:val="nil"/>
        </w:pBdr>
        <w:spacing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6F15B4BA" w14:textId="77777777" w:rsidR="006A5A76" w:rsidRDefault="006A5A76">
      <w:pPr>
        <w:spacing w:line="276" w:lineRule="auto"/>
        <w:ind w:right="-567"/>
        <w:rPr>
          <w:rFonts w:ascii="Open Sans" w:eastAsia="Open Sans" w:hAnsi="Open Sans" w:cs="Open Sans"/>
        </w:rPr>
      </w:pPr>
    </w:p>
    <w:p w14:paraId="2EC3323E" w14:textId="77777777" w:rsidR="006A5A76" w:rsidRDefault="006A5A76">
      <w:pPr>
        <w:spacing w:line="276" w:lineRule="auto"/>
        <w:ind w:right="-567"/>
        <w:rPr>
          <w:rFonts w:ascii="Open Sans Light" w:eastAsia="Open Sans Light" w:hAnsi="Open Sans Light" w:cs="Open Sans Light"/>
          <w:b/>
          <w:bCs/>
          <w:color w:val="303AB2"/>
          <w:sz w:val="22"/>
          <w:szCs w:val="22"/>
        </w:rPr>
      </w:pPr>
    </w:p>
    <w:p w14:paraId="116B32F1" w14:textId="77777777" w:rsidR="006A5A76" w:rsidRDefault="00000000">
      <w:pPr>
        <w:spacing w:line="276" w:lineRule="auto"/>
        <w:ind w:right="-567"/>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588E06CA" w14:textId="77777777" w:rsidR="006A5A76" w:rsidRDefault="00000000">
      <w:pPr>
        <w:shd w:val="clear" w:color="auto" w:fill="FFFFFF"/>
        <w:spacing w:line="276" w:lineRule="auto"/>
        <w:ind w:right="-567"/>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5BA758E9" w14:textId="77777777" w:rsidR="006A5A76" w:rsidRDefault="00000000">
      <w:pPr>
        <w:shd w:val="clear" w:color="auto" w:fill="FFFFFF"/>
        <w:spacing w:line="276" w:lineRule="auto"/>
        <w:ind w:right="-567"/>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3E0AC134" w14:textId="77777777" w:rsidR="006A5A76" w:rsidRDefault="00000000">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DA2CA92" w14:textId="77777777" w:rsidR="006A5A76" w:rsidRDefault="006A5A76">
      <w:pPr>
        <w:spacing w:line="276" w:lineRule="auto"/>
        <w:ind w:right="-426"/>
        <w:jc w:val="right"/>
        <w:rPr>
          <w:rFonts w:ascii="Open Sans Light" w:eastAsia="Open Sans Light" w:hAnsi="Open Sans Light" w:cs="Open Sans Light"/>
          <w:b/>
          <w:bCs/>
          <w:color w:val="303AB2"/>
        </w:rPr>
      </w:pPr>
    </w:p>
    <w:sectPr w:rsidR="006A5A76">
      <w:footerReference w:type="default" r:id="rId25"/>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BC392" w14:textId="77777777" w:rsidR="00744620" w:rsidRDefault="00744620">
      <w:r>
        <w:separator/>
      </w:r>
    </w:p>
  </w:endnote>
  <w:endnote w:type="continuationSeparator" w:id="0">
    <w:p w14:paraId="4A487DCC" w14:textId="77777777" w:rsidR="00744620" w:rsidRDefault="00744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D4EDD5-EE21-4B20-9E07-2A2B54FD90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9D75B1-796D-4C52-922E-F214F35DA50E}"/>
    <w:embedBold r:id="rId3" w:fontKey="{2FD70C24-80E0-4B5A-847B-0F634709F5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D7A4F6B-9F2B-4758-8154-CEAFBB42622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F6CC6B21-FCFC-43D3-B0B8-43BDDBF043DD}"/>
    <w:embedBold r:id="rId6" w:fontKey="{96C9758F-CB6C-4033-BC09-D4C6BAD2CBFB}"/>
  </w:font>
  <w:font w:name="Open Sans Light">
    <w:charset w:val="00"/>
    <w:family w:val="swiss"/>
    <w:pitch w:val="variable"/>
    <w:sig w:usb0="E00002EF" w:usb1="4000205B" w:usb2="00000028" w:usb3="00000000" w:csb0="0000019F" w:csb1="00000000"/>
    <w:embedBold r:id="rId7" w:fontKey="{A710CBAE-78AE-428F-B136-0C5487337A77}"/>
  </w:font>
  <w:font w:name="Calibri Light">
    <w:panose1 w:val="020F0302020204030204"/>
    <w:charset w:val="00"/>
    <w:family w:val="swiss"/>
    <w:pitch w:val="variable"/>
    <w:sig w:usb0="E4002EFF" w:usb1="C200247B" w:usb2="00000009" w:usb3="00000000" w:csb0="000001FF" w:csb1="00000000"/>
    <w:embedRegular r:id="rId8" w:fontKey="{2D536199-B5CE-4848-8637-83D5DE0BB2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2CDDA" w14:textId="77777777" w:rsidR="006A5A7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B7E5B2B" wp14:editId="597C3C56">
          <wp:simplePos x="0" y="0"/>
          <wp:positionH relativeFrom="column">
            <wp:posOffset>-1068069</wp:posOffset>
          </wp:positionH>
          <wp:positionV relativeFrom="paragraph">
            <wp:posOffset>174608</wp:posOffset>
          </wp:positionV>
          <wp:extent cx="7670550" cy="451315"/>
          <wp:effectExtent l="0" t="0" r="0" b="0"/>
          <wp:wrapNone/>
          <wp:docPr id="17995439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B0CFD" w14:textId="77777777" w:rsidR="00744620" w:rsidRDefault="00744620">
      <w:r>
        <w:separator/>
      </w:r>
    </w:p>
  </w:footnote>
  <w:footnote w:type="continuationSeparator" w:id="0">
    <w:p w14:paraId="3B1691C6" w14:textId="77777777" w:rsidR="00744620" w:rsidRDefault="007446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A2734"/>
    <w:multiLevelType w:val="multilevel"/>
    <w:tmpl w:val="B186E3C8"/>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91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A76"/>
    <w:rsid w:val="006A5A76"/>
    <w:rsid w:val="00744620"/>
    <w:rsid w:val="00EB4640"/>
    <w:rsid w:val="00EF0E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D70B2"/>
  <w15:docId w15:val="{1F2543FF-6434-4773-A7EF-2C040D74B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inespaciado">
    <w:name w:val="No Spacing"/>
    <w:uiPriority w:val="1"/>
    <w:qFormat/>
    <w:rsid w:val="002572D7"/>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chart" Target="charts/chart1.xm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shortcut-targets-by-id\15e3vU-8r_yuUfvU6rrh71ObKniR6eMW4\DRIVE%20PATRICIA\03-NOTAS%20DE%20PRENSA\02-ALQUILER\2026\02-FEBRERO\PRENSA%20ALQUILER%20Febrero%20202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73574395704354434"/>
        </c:manualLayout>
      </c:layout>
      <c:barChart>
        <c:barDir val="col"/>
        <c:grouping val="clustered"/>
        <c:varyColors val="0"/>
        <c:ser>
          <c:idx val="0"/>
          <c:order val="0"/>
          <c:tx>
            <c:strRef>
              <c:f>Hoja6!$C$28</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5D-4292-AAE9-3E5CE8DBDF2C}"/>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FEB</c:v>
                  </c:pt>
                  <c:pt idx="1">
                    <c:v>MAR</c:v>
                  </c:pt>
                  <c:pt idx="2">
                    <c:v>ABR</c:v>
                  </c:pt>
                  <c:pt idx="3">
                    <c:v>MAY</c:v>
                  </c:pt>
                  <c:pt idx="4">
                    <c:v>JUN</c:v>
                  </c:pt>
                  <c:pt idx="5">
                    <c:v>JUL</c:v>
                  </c:pt>
                  <c:pt idx="6">
                    <c:v>AGO</c:v>
                  </c:pt>
                  <c:pt idx="7">
                    <c:v>SEP</c:v>
                  </c:pt>
                  <c:pt idx="8">
                    <c:v>OCT</c:v>
                  </c:pt>
                  <c:pt idx="9">
                    <c:v>NOV</c:v>
                  </c:pt>
                  <c:pt idx="10">
                    <c:v>DIC</c:v>
                  </c:pt>
                  <c:pt idx="11">
                    <c:v>ENE</c:v>
                  </c:pt>
                  <c:pt idx="12">
                    <c:v>FEB</c:v>
                  </c:pt>
                </c:lvl>
                <c:lvl>
                  <c:pt idx="0">
                    <c:v>2025</c:v>
                  </c:pt>
                  <c:pt idx="11">
                    <c:v>2026</c:v>
                  </c:pt>
                </c:lvl>
              </c:multiLvlStrCache>
            </c:multiLvlStrRef>
          </c:cat>
          <c:val>
            <c:numRef>
              <c:f>Hoja6!$C$29:$C$41</c:f>
              <c:numCache>
                <c:formatCode>0.0%</c:formatCode>
                <c:ptCount val="13"/>
                <c:pt idx="0">
                  <c:v>-7.3800738007391608E-4</c:v>
                </c:pt>
                <c:pt idx="1">
                  <c:v>7.3855243722315835E-4</c:v>
                </c:pt>
                <c:pt idx="2">
                  <c:v>2.5092250922509215E-2</c:v>
                </c:pt>
                <c:pt idx="3">
                  <c:v>3.1677465802735741E-2</c:v>
                </c:pt>
                <c:pt idx="4">
                  <c:v>3.4891835310537828E-3</c:v>
                </c:pt>
                <c:pt idx="5">
                  <c:v>-6.9541029207243138E-4</c:v>
                </c:pt>
                <c:pt idx="6">
                  <c:v>-2.3660403618649958E-2</c:v>
                </c:pt>
                <c:pt idx="7">
                  <c:v>-2.4233784746970768E-2</c:v>
                </c:pt>
                <c:pt idx="8">
                  <c:v>2.2644265887509167E-2</c:v>
                </c:pt>
                <c:pt idx="9">
                  <c:v>7.1428571428571175E-3</c:v>
                </c:pt>
                <c:pt idx="10">
                  <c:v>7.8014184397163979E-3</c:v>
                </c:pt>
                <c:pt idx="11">
                  <c:v>4.2223786066149698E-3</c:v>
                </c:pt>
                <c:pt idx="12">
                  <c:v>1.3314646110721884E-2</c:v>
                </c:pt>
              </c:numCache>
            </c:numRef>
          </c:val>
          <c:extLst>
            <c:ext xmlns:c16="http://schemas.microsoft.com/office/drawing/2014/chart" uri="{C3380CC4-5D6E-409C-BE32-E72D297353CC}">
              <c16:uniqueId val="{00000001-885D-4292-AAE9-3E5CE8DBDF2C}"/>
            </c:ext>
          </c:extLst>
        </c:ser>
        <c:ser>
          <c:idx val="1"/>
          <c:order val="1"/>
          <c:tx>
            <c:strRef>
              <c:f>Hoja6!$D$28</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Hoja6!$A$29:$B$41</c:f>
              <c:multiLvlStrCache>
                <c:ptCount val="13"/>
                <c:lvl>
                  <c:pt idx="0">
                    <c:v>FEB</c:v>
                  </c:pt>
                  <c:pt idx="1">
                    <c:v>MAR</c:v>
                  </c:pt>
                  <c:pt idx="2">
                    <c:v>ABR</c:v>
                  </c:pt>
                  <c:pt idx="3">
                    <c:v>MAY</c:v>
                  </c:pt>
                  <c:pt idx="4">
                    <c:v>JUN</c:v>
                  </c:pt>
                  <c:pt idx="5">
                    <c:v>JUL</c:v>
                  </c:pt>
                  <c:pt idx="6">
                    <c:v>AGO</c:v>
                  </c:pt>
                  <c:pt idx="7">
                    <c:v>SEP</c:v>
                  </c:pt>
                  <c:pt idx="8">
                    <c:v>OCT</c:v>
                  </c:pt>
                  <c:pt idx="9">
                    <c:v>NOV</c:v>
                  </c:pt>
                  <c:pt idx="10">
                    <c:v>DIC</c:v>
                  </c:pt>
                  <c:pt idx="11">
                    <c:v>ENE</c:v>
                  </c:pt>
                  <c:pt idx="12">
                    <c:v>FEB</c:v>
                  </c:pt>
                </c:lvl>
                <c:lvl>
                  <c:pt idx="0">
                    <c:v>2025</c:v>
                  </c:pt>
                  <c:pt idx="11">
                    <c:v>2026</c:v>
                  </c:pt>
                </c:lvl>
              </c:multiLvlStrCache>
            </c:multiLvlStrRef>
          </c:cat>
          <c:val>
            <c:numRef>
              <c:f>Hoja6!$D$29:$D$41</c:f>
              <c:numCache>
                <c:formatCode>0.0%</c:formatCode>
                <c:ptCount val="13"/>
                <c:pt idx="0">
                  <c:v>0.10350448247758758</c:v>
                </c:pt>
                <c:pt idx="1">
                  <c:v>9.6278317152103665E-2</c:v>
                </c:pt>
                <c:pt idx="2">
                  <c:v>0.12926829268292681</c:v>
                </c:pt>
                <c:pt idx="3">
                  <c:v>0.14869739478957902</c:v>
                </c:pt>
                <c:pt idx="4">
                  <c:v>0.13675889328063245</c:v>
                </c:pt>
                <c:pt idx="5">
                  <c:v>0.14138204924543282</c:v>
                </c:pt>
                <c:pt idx="6">
                  <c:v>0.13145161290322571</c:v>
                </c:pt>
                <c:pt idx="7">
                  <c:v>0.14273789649415686</c:v>
                </c:pt>
                <c:pt idx="8">
                  <c:v>0.13544201135442011</c:v>
                </c:pt>
                <c:pt idx="9">
                  <c:v>7.3876618431073779E-2</c:v>
                </c:pt>
                <c:pt idx="10">
                  <c:v>6.9224981188863943E-2</c:v>
                </c:pt>
                <c:pt idx="11">
                  <c:v>5.3136531365313565E-2</c:v>
                </c:pt>
                <c:pt idx="12">
                  <c:v>6.7946824224520072E-2</c:v>
                </c:pt>
              </c:numCache>
            </c:numRef>
          </c:val>
          <c:extLst>
            <c:ext xmlns:c16="http://schemas.microsoft.com/office/drawing/2014/chart" uri="{C3380CC4-5D6E-409C-BE32-E72D297353CC}">
              <c16:uniqueId val="{00000002-885D-4292-AAE9-3E5CE8DBDF2C}"/>
            </c:ext>
          </c:extLst>
        </c:ser>
        <c:dLbls>
          <c:showLegendKey val="0"/>
          <c:showVal val="0"/>
          <c:showCatName val="0"/>
          <c:showSerName val="0"/>
          <c:showPercent val="0"/>
          <c:showBubbleSize val="0"/>
        </c:dLbls>
        <c:gapWidth val="75"/>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0.03474</cdr:x>
      <cdr:y>0.64005</cdr:y>
    </cdr:from>
    <cdr:to>
      <cdr:x>0.94318</cdr:x>
      <cdr:y>0.64005</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183343" y="1957545"/>
          <a:ext cx="4793702"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Jcf/bp34tpZSdjBQFsx3q3x0Fw==">CgMxLjA4AHIhMVlBOW8xSUJSM19jekRWZDQ1ZU1BQmVRdUJlRWdDd2xV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3287</Words>
  <Characters>18081</Characters>
  <Application>Microsoft Office Word</Application>
  <DocSecurity>0</DocSecurity>
  <Lines>150</Lines>
  <Paragraphs>42</Paragraphs>
  <ScaleCrop>false</ScaleCrop>
  <Company/>
  <LinksUpToDate>false</LinksUpToDate>
  <CharactersWithSpaces>21326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Anais Garcia Lopez</cp:lastModifiedBy>
  <cp:revision>2</cp:revision>
  <dcterms:created xsi:type="dcterms:W3CDTF">2025-07-24T19:33:00Z</dcterms:created>
  <dcterms:modified xsi:type="dcterms:W3CDTF">2026-03-13T08:09:00Z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