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E7F51" w14:textId="77777777" w:rsidR="002170CA" w:rsidRDefault="00000000">
      <w:pPr>
        <w:ind w:right="-574"/>
      </w:pPr>
      <w:r>
        <w:rPr>
          <w:noProof/>
        </w:rPr>
        <w:drawing>
          <wp:anchor distT="0" distB="0" distL="114300" distR="114300" simplePos="0" relativeHeight="251658240" behindDoc="0" locked="0" layoutInCell="1" hidden="0" allowOverlap="1" wp14:anchorId="4361CD9E" wp14:editId="1A19FCCB">
            <wp:simplePos x="0" y="0"/>
            <wp:positionH relativeFrom="column">
              <wp:posOffset>-1080134</wp:posOffset>
            </wp:positionH>
            <wp:positionV relativeFrom="paragraph">
              <wp:posOffset>-774699</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581265" cy="1019175"/>
                    </a:xfrm>
                    <a:prstGeom prst="rect">
                      <a:avLst/>
                    </a:prstGeom>
                    <a:ln/>
                  </pic:spPr>
                </pic:pic>
              </a:graphicData>
            </a:graphic>
          </wp:anchor>
        </w:drawing>
      </w:r>
    </w:p>
    <w:p w14:paraId="3FA74AF9" w14:textId="77777777" w:rsidR="002170CA" w:rsidRDefault="002170CA">
      <w:pPr>
        <w:ind w:right="-574"/>
        <w:rPr>
          <w:rFonts w:ascii="National" w:eastAsia="National" w:hAnsi="National" w:cs="National"/>
          <w:color w:val="303AB2"/>
          <w:sz w:val="16"/>
          <w:szCs w:val="16"/>
        </w:rPr>
      </w:pPr>
    </w:p>
    <w:p w14:paraId="0FF418BD" w14:textId="77777777" w:rsidR="002170CA" w:rsidRDefault="002170CA">
      <w:pPr>
        <w:ind w:right="-574"/>
        <w:rPr>
          <w:rFonts w:ascii="National" w:eastAsia="National" w:hAnsi="National" w:cs="National"/>
          <w:color w:val="303AB2"/>
          <w:sz w:val="16"/>
          <w:szCs w:val="16"/>
        </w:rPr>
      </w:pPr>
    </w:p>
    <w:p w14:paraId="2265BBD1" w14:textId="77777777" w:rsidR="002170CA" w:rsidRDefault="00000000">
      <w:pPr>
        <w:spacing w:line="276" w:lineRule="auto"/>
        <w:ind w:right="-574"/>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PRECIO VIVIENDA EN VENTA Y ALQUILER</w:t>
      </w:r>
    </w:p>
    <w:p w14:paraId="33E2FA66" w14:textId="77777777" w:rsidR="002170CA" w:rsidRDefault="00000000">
      <w:pPr>
        <w:spacing w:line="276" w:lineRule="auto"/>
        <w:ind w:right="-433"/>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precio de la vivienda en compra y el del alquiler alcanzan máximos históricos en España al mismo tiempo</w:t>
      </w:r>
    </w:p>
    <w:p w14:paraId="25ACDABF" w14:textId="77777777" w:rsidR="002170CA" w:rsidRDefault="002170CA">
      <w:pPr>
        <w:ind w:right="-433"/>
        <w:rPr>
          <w:rFonts w:ascii="National" w:eastAsia="National" w:hAnsi="National" w:cs="National"/>
          <w:b/>
          <w:bCs/>
          <w:color w:val="303AB2"/>
          <w:sz w:val="16"/>
          <w:szCs w:val="16"/>
        </w:rPr>
      </w:pPr>
    </w:p>
    <w:p w14:paraId="735093FF" w14:textId="77777777" w:rsidR="002170CA"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color w:val="303AB2"/>
        </w:rPr>
      </w:pPr>
      <w:r>
        <w:rPr>
          <w:rFonts w:ascii="Open Sans" w:eastAsia="Open Sans" w:hAnsi="Open Sans" w:cs="Open Sans"/>
          <w:color w:val="303AB2"/>
        </w:rPr>
        <w:t>La vivienda de segunda mano se dispara un 21% en el último año hasta los 3.014 €/m², superando por primera vez los 3.000 €/m²</w:t>
      </w:r>
    </w:p>
    <w:p w14:paraId="754A89D5" w14:textId="77777777" w:rsidR="002170CA"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color w:val="303AB2"/>
        </w:rPr>
      </w:pPr>
      <w:r>
        <w:rPr>
          <w:rFonts w:ascii="Open Sans" w:eastAsia="Open Sans" w:hAnsi="Open Sans" w:cs="Open Sans"/>
          <w:color w:val="303AB2"/>
        </w:rPr>
        <w:t>El alquiler no da tregua y marca récord histórico en 14,46 €/m² y con 12 comunidades autónomas que marcan precios máximos en marzo</w:t>
      </w:r>
    </w:p>
    <w:p w14:paraId="4796954F" w14:textId="77777777" w:rsidR="002170CA" w:rsidRDefault="00000000">
      <w:pPr>
        <w:numPr>
          <w:ilvl w:val="0"/>
          <w:numId w:val="1"/>
        </w:numPr>
        <w:pBdr>
          <w:top w:val="nil"/>
          <w:left w:val="nil"/>
          <w:bottom w:val="nil"/>
          <w:right w:val="nil"/>
          <w:between w:val="nil"/>
        </w:pBdr>
        <w:spacing w:line="276" w:lineRule="auto"/>
        <w:ind w:right="-433"/>
        <w:jc w:val="both"/>
        <w:rPr>
          <w:rFonts w:ascii="Open Sans" w:eastAsia="Open Sans" w:hAnsi="Open Sans" w:cs="Open Sans"/>
          <w:b/>
          <w:bCs/>
          <w:color w:val="303AB2"/>
        </w:rPr>
      </w:pPr>
      <w:hyperlink r:id="rId7">
        <w:r>
          <w:rPr>
            <w:rFonts w:ascii="Open Sans" w:eastAsia="Open Sans" w:hAnsi="Open Sans" w:cs="Open Sans"/>
            <w:b/>
            <w:bCs/>
            <w:color w:val="0000FF"/>
            <w:u w:val="single"/>
          </w:rPr>
          <w:t>Aquí se puede ver un vídeo con la valoración de la directora de Estudios, María Matos</w:t>
        </w:r>
      </w:hyperlink>
    </w:p>
    <w:p w14:paraId="76EAC4F2" w14:textId="77777777" w:rsidR="002170CA" w:rsidRDefault="002170CA">
      <w:pPr>
        <w:spacing w:line="276" w:lineRule="auto"/>
        <w:ind w:left="360" w:right="-433"/>
        <w:jc w:val="both"/>
        <w:rPr>
          <w:rFonts w:ascii="Open Sans" w:eastAsia="Open Sans" w:hAnsi="Open Sans" w:cs="Open Sans"/>
          <w:color w:val="303AB2"/>
        </w:rPr>
      </w:pPr>
    </w:p>
    <w:p w14:paraId="27928289" w14:textId="77777777" w:rsidR="002170CA" w:rsidRDefault="00000000">
      <w:pPr>
        <w:spacing w:line="276" w:lineRule="auto"/>
        <w:ind w:right="-433"/>
        <w:jc w:val="both"/>
        <w:rPr>
          <w:rFonts w:ascii="Open Sans Light" w:eastAsia="Open Sans Light" w:hAnsi="Open Sans Light" w:cs="Open Sans Light"/>
          <w:b/>
          <w:bCs/>
          <w:color w:val="303AB2"/>
        </w:rPr>
      </w:pPr>
      <w:r>
        <w:rPr>
          <w:rFonts w:ascii="Open Sans" w:eastAsia="Open Sans" w:hAnsi="Open Sans" w:cs="Open Sans"/>
          <w:b/>
          <w:bCs/>
          <w:color w:val="303AB2"/>
        </w:rPr>
        <w:t>Madrid, 7 de abril de 2026</w:t>
      </w:r>
    </w:p>
    <w:p w14:paraId="3AA676BF" w14:textId="77777777" w:rsidR="002170CA" w:rsidRDefault="002170CA">
      <w:pPr>
        <w:spacing w:line="276" w:lineRule="auto"/>
        <w:ind w:right="-433"/>
        <w:rPr>
          <w:rFonts w:ascii="Open Sans Light" w:eastAsia="Open Sans Light" w:hAnsi="Open Sans Light" w:cs="Open Sans Light"/>
          <w:color w:val="303AB2"/>
        </w:rPr>
      </w:pPr>
    </w:p>
    <w:p w14:paraId="1F2640F9"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El mercado inmobiliario español continúa mostrando datos récord. Por primera vez en la serie histórica del </w:t>
      </w:r>
      <w:r>
        <w:rPr>
          <w:rFonts w:ascii="Open Sans" w:eastAsia="Open Sans" w:hAnsi="Open Sans" w:cs="Open Sans"/>
          <w:b/>
          <w:bCs/>
          <w:color w:val="000000"/>
        </w:rPr>
        <w:t xml:space="preserve">Índice Inmobiliario </w:t>
      </w:r>
      <w:hyperlink r:id="rId8">
        <w:r>
          <w:rPr>
            <w:rFonts w:ascii="Open Sans" w:eastAsia="Open Sans" w:hAnsi="Open Sans" w:cs="Open Sans"/>
            <w:b/>
            <w:bCs/>
            <w:color w:val="0000FF"/>
            <w:u w:val="single"/>
          </w:rPr>
          <w:t>Fotocasa</w:t>
        </w:r>
      </w:hyperlink>
      <w:r>
        <w:rPr>
          <w:rFonts w:ascii="Open Sans" w:eastAsia="Open Sans" w:hAnsi="Open Sans" w:cs="Open Sans"/>
          <w:color w:val="000000"/>
        </w:rPr>
        <w:t>, el precio de la vivienda en venta y alquiler ha alcanzado sus máximos de forma simultánea. Así, el pasado mes de marzo se convierte en el mes de mayor tensión para el acceso a la vivienda en las últimas dos décadas.</w:t>
      </w:r>
    </w:p>
    <w:p w14:paraId="19976428" w14:textId="77777777" w:rsidR="002170CA" w:rsidRDefault="002170CA">
      <w:pPr>
        <w:spacing w:line="276" w:lineRule="auto"/>
        <w:ind w:right="-433"/>
        <w:jc w:val="both"/>
        <w:rPr>
          <w:rFonts w:ascii="Open Sans" w:eastAsia="Open Sans" w:hAnsi="Open Sans" w:cs="Open Sans"/>
          <w:color w:val="000000"/>
        </w:rPr>
      </w:pPr>
    </w:p>
    <w:p w14:paraId="5FEA01E2"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En </w:t>
      </w:r>
      <w:r>
        <w:rPr>
          <w:rFonts w:ascii="Open Sans" w:eastAsia="Open Sans" w:hAnsi="Open Sans" w:cs="Open Sans"/>
          <w:b/>
          <w:bCs/>
          <w:color w:val="000000"/>
        </w:rPr>
        <w:t>el mercado de la vivienda en venta</w:t>
      </w:r>
      <w:r>
        <w:rPr>
          <w:rFonts w:ascii="Open Sans" w:eastAsia="Open Sans" w:hAnsi="Open Sans" w:cs="Open Sans"/>
          <w:color w:val="000000"/>
        </w:rPr>
        <w:t xml:space="preserve"> en el mes de marzo el precio medio en España se ha situado en los 3.014 €/m², tras un intenso incremento de un 21% en tan solo un año. Este dato no solo supone un récord absoluto, sino que deja atrás el anterior máximo histórico de 2.952 €/m² alcanzado en abril de 2007. </w:t>
      </w:r>
    </w:p>
    <w:p w14:paraId="2F573383" w14:textId="77777777" w:rsidR="002170CA" w:rsidRDefault="002170CA">
      <w:pPr>
        <w:spacing w:line="276" w:lineRule="auto"/>
        <w:ind w:right="-433"/>
        <w:jc w:val="both"/>
        <w:rPr>
          <w:rFonts w:ascii="Open Sans" w:eastAsia="Open Sans" w:hAnsi="Open Sans" w:cs="Open Sans"/>
          <w:color w:val="000000"/>
        </w:rPr>
      </w:pPr>
    </w:p>
    <w:p w14:paraId="3F5FFE75"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Por su parte, </w:t>
      </w:r>
      <w:r>
        <w:rPr>
          <w:rFonts w:ascii="Open Sans" w:eastAsia="Open Sans" w:hAnsi="Open Sans" w:cs="Open Sans"/>
          <w:b/>
          <w:bCs/>
          <w:color w:val="000000"/>
        </w:rPr>
        <w:t>el precio del alquiler en España</w:t>
      </w:r>
      <w:r>
        <w:rPr>
          <w:rFonts w:ascii="Open Sans" w:eastAsia="Open Sans" w:hAnsi="Open Sans" w:cs="Open Sans"/>
          <w:color w:val="000000"/>
        </w:rPr>
        <w:t xml:space="preserve"> alcanza en marzo los 14,46 €/m², el valor más alto alcanzado en los registros del </w:t>
      </w:r>
      <w:r>
        <w:rPr>
          <w:rFonts w:ascii="Open Sans" w:eastAsia="Open Sans" w:hAnsi="Open Sans" w:cs="Open Sans"/>
          <w:b/>
          <w:bCs/>
          <w:color w:val="000000"/>
        </w:rPr>
        <w:t xml:space="preserve">Índice Inmobiliario </w:t>
      </w:r>
      <w:hyperlink r:id="rId9">
        <w:r>
          <w:rPr>
            <w:rFonts w:ascii="Open Sans" w:eastAsia="Open Sans" w:hAnsi="Open Sans" w:cs="Open Sans"/>
            <w:b/>
            <w:bCs/>
            <w:color w:val="0000FF"/>
            <w:u w:val="single"/>
          </w:rPr>
          <w:t>Fotocasa</w:t>
        </w:r>
      </w:hyperlink>
      <w:r>
        <w:rPr>
          <w:rFonts w:ascii="Open Sans" w:eastAsia="Open Sans" w:hAnsi="Open Sans" w:cs="Open Sans"/>
          <w:color w:val="000000"/>
        </w:rPr>
        <w:t xml:space="preserve">, que cuenta ya con 20 años de análisis continuado. Aunque este es el valor más alto registrado hasta el momento, el precio del alquiler en España ha alcanzado hasta en 18 ocasiones el precio máximo. </w:t>
      </w:r>
    </w:p>
    <w:p w14:paraId="60B1AE7C" w14:textId="77777777" w:rsidR="002170CA" w:rsidRDefault="002170CA">
      <w:pPr>
        <w:spacing w:line="276" w:lineRule="auto"/>
        <w:ind w:right="-433"/>
        <w:jc w:val="both"/>
        <w:rPr>
          <w:rFonts w:ascii="Open Sans" w:eastAsia="Open Sans" w:hAnsi="Open Sans" w:cs="Open Sans"/>
          <w:color w:val="000000"/>
        </w:rPr>
      </w:pPr>
    </w:p>
    <w:p w14:paraId="1B7FBF0A"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w:t>
      </w:r>
      <w:r>
        <w:rPr>
          <w:rFonts w:ascii="Open Sans" w:eastAsia="Open Sans" w:hAnsi="Open Sans" w:cs="Open Sans"/>
        </w:rPr>
        <w:t xml:space="preserve">Por primera vez en la historia reciente, los precios de la vivienda en compra y en alquiler alcanzan máximos de forma simultánea, superando incluso los registros </w:t>
      </w:r>
      <w:r>
        <w:rPr>
          <w:rFonts w:ascii="Open Sans" w:eastAsia="Open Sans" w:hAnsi="Open Sans" w:cs="Open Sans"/>
        </w:rPr>
        <w:lastRenderedPageBreak/>
        <w:t>de la burbuja de 2007. Esto significa que los españoles nunca se habían enfrentado a unos precios tan altos en ambos mercados al mismo tiempo. El alquiler medio roza ya los 1.200 euros mensuales, mientras que el precio medio de compra supera los 240.000 euros. Además, en las comunidades con mayor dinamismo económico y atracción poblacional, como Madrid, Baleares, Canarias, País Vasco o Andalucía, ya se han superado sus máximos en años anteriores, consolidando un escenario estructural de alta tensión. Detrás de este fenómeno hay un desequilibrio cada vez más profundo entre oferta y demanda. La demanda se mantiene en niveles muy elevados, impulsada por el crecimiento demográfico, el auge de los hogares unipersonales y unas condiciones de financiación más favorables que han reactivado la compra. Sin embargo, la oferta sigue siendo claramente insuficiente, tanto en venta como en alquiler. Por lo tanto, es probable que este escenario de máximos se repita a lo largo de 2026</w:t>
      </w:r>
      <w:r>
        <w:rPr>
          <w:rFonts w:ascii="Open Sans" w:eastAsia="Open Sans" w:hAnsi="Open Sans" w:cs="Open Sans"/>
          <w:color w:val="000000"/>
        </w:rPr>
        <w:t xml:space="preserve">”, </w:t>
      </w:r>
      <w:r>
        <w:rPr>
          <w:rFonts w:ascii="Open Sans" w:eastAsia="Open Sans" w:hAnsi="Open Sans" w:cs="Open Sans"/>
          <w:b/>
          <w:bCs/>
          <w:color w:val="000000"/>
        </w:rPr>
        <w:t xml:space="preserve">explica María Matos, directora de Estudios de </w:t>
      </w:r>
      <w:hyperlink r:id="rId10">
        <w:r>
          <w:rPr>
            <w:rFonts w:ascii="Open Sans" w:eastAsia="Open Sans" w:hAnsi="Open Sans" w:cs="Open Sans"/>
            <w:b/>
            <w:bCs/>
            <w:color w:val="0000FF"/>
            <w:u w:val="single"/>
          </w:rPr>
          <w:t>Fotocasa</w:t>
        </w:r>
      </w:hyperlink>
      <w:r>
        <w:rPr>
          <w:rFonts w:ascii="Open Sans" w:eastAsia="Open Sans" w:hAnsi="Open Sans" w:cs="Open Sans"/>
          <w:b/>
          <w:bCs/>
          <w:color w:val="000000"/>
        </w:rPr>
        <w:t xml:space="preserve">. </w:t>
      </w:r>
    </w:p>
    <w:p w14:paraId="0ED09D01" w14:textId="77777777" w:rsidR="002170CA" w:rsidRDefault="002170CA">
      <w:pPr>
        <w:spacing w:line="276" w:lineRule="auto"/>
        <w:ind w:right="-433"/>
        <w:jc w:val="both"/>
        <w:rPr>
          <w:rFonts w:ascii="Open Sans" w:eastAsia="Open Sans" w:hAnsi="Open Sans" w:cs="Open Sans"/>
          <w:color w:val="000000"/>
        </w:rPr>
      </w:pPr>
    </w:p>
    <w:p w14:paraId="7423F5F1" w14:textId="77777777" w:rsidR="002170CA" w:rsidRDefault="00000000">
      <w:pPr>
        <w:spacing w:line="276" w:lineRule="auto"/>
        <w:ind w:right="-433"/>
        <w:jc w:val="center"/>
        <w:rPr>
          <w:rFonts w:ascii="Open Sans" w:eastAsia="Open Sans" w:hAnsi="Open Sans" w:cs="Open Sans"/>
          <w:b/>
          <w:bCs/>
          <w:u w:val="single"/>
        </w:rPr>
      </w:pPr>
      <w:hyperlink r:id="rId11">
        <w:r>
          <w:rPr>
            <w:rFonts w:ascii="Open Sans" w:eastAsia="Open Sans" w:hAnsi="Open Sans" w:cs="Open Sans"/>
            <w:b/>
            <w:bCs/>
            <w:color w:val="0000FF"/>
            <w:u w:val="single"/>
          </w:rPr>
          <w:t>Declaraciones de María Matos, directora de Estudios de Fotocasa</w:t>
        </w:r>
      </w:hyperlink>
    </w:p>
    <w:p w14:paraId="229F22CD" w14:textId="77777777" w:rsidR="002170CA" w:rsidRDefault="002170CA">
      <w:pPr>
        <w:spacing w:line="276" w:lineRule="auto"/>
        <w:ind w:right="-433"/>
        <w:jc w:val="both"/>
        <w:rPr>
          <w:rFonts w:ascii="Open Sans" w:eastAsia="Open Sans" w:hAnsi="Open Sans" w:cs="Open Sans"/>
          <w:color w:val="000000"/>
        </w:rPr>
      </w:pPr>
    </w:p>
    <w:p w14:paraId="4E06DCE0"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noProof/>
          <w:color w:val="000000"/>
        </w:rPr>
        <w:drawing>
          <wp:inline distT="0" distB="0" distL="0" distR="0" wp14:anchorId="7203BBC7" wp14:editId="1447BECD">
            <wp:extent cx="5671776" cy="27277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71776" cy="2727765"/>
                    </a:xfrm>
                    <a:prstGeom prst="rect">
                      <a:avLst/>
                    </a:prstGeom>
                    <a:ln/>
                  </pic:spPr>
                </pic:pic>
              </a:graphicData>
            </a:graphic>
          </wp:inline>
        </w:drawing>
      </w:r>
    </w:p>
    <w:p w14:paraId="7854655F" w14:textId="77777777" w:rsidR="002170CA" w:rsidRDefault="002170CA">
      <w:pPr>
        <w:spacing w:line="276" w:lineRule="auto"/>
        <w:ind w:right="-433"/>
        <w:jc w:val="both"/>
        <w:rPr>
          <w:rFonts w:ascii="Open Sans" w:eastAsia="Open Sans" w:hAnsi="Open Sans" w:cs="Open Sans"/>
          <w:color w:val="000000"/>
        </w:rPr>
      </w:pPr>
    </w:p>
    <w:p w14:paraId="58C1F235" w14:textId="77777777" w:rsidR="002170CA" w:rsidRDefault="00000000">
      <w:pPr>
        <w:spacing w:line="276" w:lineRule="auto"/>
        <w:ind w:right="-433"/>
        <w:jc w:val="both"/>
        <w:rPr>
          <w:rFonts w:ascii="Open Sans" w:eastAsia="Open Sans" w:hAnsi="Open Sans" w:cs="Open Sans"/>
          <w:b/>
          <w:bCs/>
          <w:color w:val="303AB2"/>
          <w:sz w:val="28"/>
          <w:szCs w:val="28"/>
        </w:rPr>
      </w:pPr>
      <w:r>
        <w:rPr>
          <w:rFonts w:ascii="Open Sans" w:eastAsia="Open Sans" w:hAnsi="Open Sans" w:cs="Open Sans"/>
          <w:b/>
          <w:bCs/>
          <w:color w:val="303AB2"/>
          <w:sz w:val="28"/>
          <w:szCs w:val="28"/>
        </w:rPr>
        <w:t>Cinco comunidades alcanzan máximos en el precio de la vivienda en venta</w:t>
      </w:r>
    </w:p>
    <w:p w14:paraId="2375CF78" w14:textId="77777777" w:rsidR="002170CA" w:rsidRDefault="002170CA">
      <w:pPr>
        <w:spacing w:line="276" w:lineRule="auto"/>
        <w:ind w:right="-433"/>
        <w:jc w:val="both"/>
        <w:rPr>
          <w:rFonts w:ascii="Open Sans" w:eastAsia="Open Sans" w:hAnsi="Open Sans" w:cs="Open Sans"/>
          <w:color w:val="000000"/>
        </w:rPr>
      </w:pPr>
    </w:p>
    <w:p w14:paraId="79A4FDDD"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Durante el mes de marzo en cinco comunidades autónomas se alcanzan precios máximos. Se trata de Andalucía, Baleares, Canarias, la Comunitat Valenciana y la Comunidad de Madrid. </w:t>
      </w:r>
    </w:p>
    <w:p w14:paraId="49AC0E3B" w14:textId="77777777" w:rsidR="002170CA" w:rsidRDefault="002170CA">
      <w:pPr>
        <w:spacing w:line="276" w:lineRule="auto"/>
        <w:ind w:right="-433"/>
        <w:jc w:val="both"/>
        <w:rPr>
          <w:rFonts w:ascii="Open Sans" w:eastAsia="Open Sans" w:hAnsi="Open Sans" w:cs="Open Sans"/>
          <w:color w:val="000000"/>
        </w:rPr>
      </w:pPr>
    </w:p>
    <w:p w14:paraId="68AACC84"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lastRenderedPageBreak/>
        <w:t xml:space="preserve">Con este precio máximo alcanzado en marzo, </w:t>
      </w:r>
      <w:r>
        <w:rPr>
          <w:rFonts w:ascii="Open Sans" w:eastAsia="Open Sans" w:hAnsi="Open Sans" w:cs="Open Sans"/>
          <w:b/>
          <w:bCs/>
          <w:color w:val="000000"/>
        </w:rPr>
        <w:t>Baleares</w:t>
      </w:r>
      <w:r>
        <w:rPr>
          <w:rFonts w:ascii="Open Sans" w:eastAsia="Open Sans" w:hAnsi="Open Sans" w:cs="Open Sans"/>
          <w:color w:val="000000"/>
        </w:rPr>
        <w:t xml:space="preserve"> con un precio medio de 5.395 €/m² es la comunidad autónoma más cara para comprar una vivienda en España. Le sigue como segunda comunidad más cara </w:t>
      </w:r>
      <w:r>
        <w:rPr>
          <w:rFonts w:ascii="Open Sans" w:eastAsia="Open Sans" w:hAnsi="Open Sans" w:cs="Open Sans"/>
          <w:b/>
          <w:bCs/>
          <w:color w:val="000000"/>
        </w:rPr>
        <w:t>Madrid</w:t>
      </w:r>
      <w:r>
        <w:rPr>
          <w:rFonts w:ascii="Open Sans" w:eastAsia="Open Sans" w:hAnsi="Open Sans" w:cs="Open Sans"/>
          <w:color w:val="000000"/>
        </w:rPr>
        <w:t xml:space="preserve"> con un precio medio de 5.372 €/m². </w:t>
      </w:r>
      <w:r>
        <w:rPr>
          <w:rFonts w:ascii="Open Sans" w:eastAsia="Open Sans" w:hAnsi="Open Sans" w:cs="Open Sans"/>
          <w:b/>
          <w:bCs/>
          <w:color w:val="000000"/>
        </w:rPr>
        <w:t>Canarias</w:t>
      </w:r>
      <w:r>
        <w:rPr>
          <w:rFonts w:ascii="Open Sans" w:eastAsia="Open Sans" w:hAnsi="Open Sans" w:cs="Open Sans"/>
          <w:color w:val="000000"/>
        </w:rPr>
        <w:t xml:space="preserve">, se posiciona con este precio máximo en el cuarto puesto en el ranquin de comunidades más caras para comprar con un precio medio de 3.397 €/m². Por su parte, </w:t>
      </w:r>
      <w:r>
        <w:rPr>
          <w:rFonts w:ascii="Open Sans" w:eastAsia="Open Sans" w:hAnsi="Open Sans" w:cs="Open Sans"/>
          <w:b/>
          <w:bCs/>
          <w:color w:val="000000"/>
        </w:rPr>
        <w:t>Andalucía</w:t>
      </w:r>
      <w:r>
        <w:rPr>
          <w:rFonts w:ascii="Open Sans" w:eastAsia="Open Sans" w:hAnsi="Open Sans" w:cs="Open Sans"/>
          <w:color w:val="000000"/>
        </w:rPr>
        <w:t xml:space="preserve"> se posiciona como la sexta comunidad más cara para comprar una vivienda, con un precio medio de 2.860 €/m². La quinta comunidad que alcanza máximos en marzo es la </w:t>
      </w:r>
      <w:r>
        <w:rPr>
          <w:rFonts w:ascii="Open Sans" w:eastAsia="Open Sans" w:hAnsi="Open Sans" w:cs="Open Sans"/>
          <w:b/>
          <w:bCs/>
          <w:color w:val="000000"/>
        </w:rPr>
        <w:t>Comunitat Valenciana</w:t>
      </w:r>
      <w:r>
        <w:rPr>
          <w:rFonts w:ascii="Open Sans" w:eastAsia="Open Sans" w:hAnsi="Open Sans" w:cs="Open Sans"/>
          <w:color w:val="000000"/>
        </w:rPr>
        <w:t xml:space="preserve"> que con un precio medio de 2.712 €/m² se posiciona como la sexta comunidad más cara para comprar una vivienda en España</w:t>
      </w:r>
    </w:p>
    <w:p w14:paraId="7B74D10C" w14:textId="77777777" w:rsidR="002170CA" w:rsidRDefault="002170CA">
      <w:pPr>
        <w:spacing w:line="276" w:lineRule="auto"/>
        <w:ind w:right="-433"/>
        <w:jc w:val="both"/>
        <w:rPr>
          <w:rFonts w:ascii="Open Sans" w:eastAsia="Open Sans" w:hAnsi="Open Sans" w:cs="Open Sans"/>
          <w:color w:val="000000"/>
        </w:rPr>
      </w:pPr>
    </w:p>
    <w:p w14:paraId="4B84A52E"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El resto de las comunidades autónomas aún no han superado los precios máximos alcanzados durante los años 2006 y 2007. La comunidad que más cerca está de superar máximos es Galicia, que actualmente se encuentra un -7,2% por debajo del precio máximo alcanzado en octubre de 2007 cuando el precio medio fue de 2.382 €/m². Cantabria es la siguiente comunidad que está más cerca de alcanzar el máximo de septiembre de 2007, al encontrarse un -9-9% por debajo del máximo que se marcó en los 2.866 €/m². En el otro extremo, la comunidad que más lejos está de alcanzar máximos es Aragón, que está un -39% por debajo del precio que alcanzó en mayo de 2007 (3.105 €/m²).</w:t>
      </w:r>
    </w:p>
    <w:p w14:paraId="3AC1BE3D" w14:textId="77777777" w:rsidR="002170CA" w:rsidRDefault="002170CA">
      <w:pPr>
        <w:spacing w:line="276" w:lineRule="auto"/>
        <w:ind w:right="-433"/>
        <w:jc w:val="both"/>
        <w:rPr>
          <w:rFonts w:ascii="Open Sans" w:eastAsia="Open Sans" w:hAnsi="Open Sans" w:cs="Open Sans"/>
        </w:rPr>
      </w:pPr>
    </w:p>
    <w:p w14:paraId="35ABEC8C" w14:textId="77777777" w:rsidR="002170CA" w:rsidRDefault="00000000">
      <w:pPr>
        <w:spacing w:line="276" w:lineRule="auto"/>
        <w:ind w:right="-433"/>
        <w:jc w:val="center"/>
        <w:rPr>
          <w:rFonts w:ascii="Open Sans" w:eastAsia="Open Sans" w:hAnsi="Open Sans" w:cs="Open Sans"/>
          <w:b/>
          <w:bCs/>
          <w:color w:val="303AB2"/>
          <w:sz w:val="28"/>
          <w:szCs w:val="28"/>
        </w:rPr>
      </w:pPr>
      <w:r>
        <w:rPr>
          <w:rFonts w:ascii="Open Sans" w:eastAsia="Open Sans" w:hAnsi="Open Sans" w:cs="Open Sans"/>
          <w:b/>
          <w:bCs/>
          <w:color w:val="303AB2"/>
          <w:sz w:val="28"/>
          <w:szCs w:val="28"/>
        </w:rPr>
        <w:t>Precio medio venta por CC.AA. y precios máximos</w:t>
      </w:r>
    </w:p>
    <w:p w14:paraId="1F9E8E27" w14:textId="77777777" w:rsidR="002170CA" w:rsidRDefault="002170CA">
      <w:pPr>
        <w:spacing w:line="276" w:lineRule="auto"/>
        <w:ind w:right="-433"/>
        <w:jc w:val="both"/>
        <w:rPr>
          <w:rFonts w:ascii="Open Sans" w:eastAsia="Open Sans" w:hAnsi="Open Sans" w:cs="Open Sans"/>
          <w:color w:val="000000"/>
        </w:rPr>
      </w:pPr>
    </w:p>
    <w:tbl>
      <w:tblPr>
        <w:tblStyle w:val="a"/>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63"/>
        <w:gridCol w:w="1843"/>
        <w:gridCol w:w="1418"/>
        <w:gridCol w:w="1984"/>
        <w:gridCol w:w="1418"/>
      </w:tblGrid>
      <w:tr w:rsidR="002170CA" w14:paraId="690F5687" w14:textId="77777777" w:rsidTr="00217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C03919"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 xml:space="preserve">Comunidad </w:t>
            </w:r>
          </w:p>
          <w:p w14:paraId="095B4023"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Autónoma</w:t>
            </w:r>
          </w:p>
        </w:tc>
        <w:tc>
          <w:tcPr>
            <w:tcW w:w="1843" w:type="dxa"/>
          </w:tcPr>
          <w:p w14:paraId="0CB84035"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Precio venta</w:t>
            </w:r>
          </w:p>
          <w:p w14:paraId="1383DB4B"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marzo 2026</w:t>
            </w:r>
          </w:p>
          <w:p w14:paraId="44807BE7" w14:textId="77777777" w:rsidR="002170CA" w:rsidRDefault="002170CA">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p>
        </w:tc>
        <w:tc>
          <w:tcPr>
            <w:tcW w:w="1418" w:type="dxa"/>
          </w:tcPr>
          <w:p w14:paraId="101E147A"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 xml:space="preserve">Precio </w:t>
            </w:r>
          </w:p>
          <w:p w14:paraId="6D0451B4"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máximo</w:t>
            </w:r>
          </w:p>
        </w:tc>
        <w:tc>
          <w:tcPr>
            <w:tcW w:w="1984" w:type="dxa"/>
          </w:tcPr>
          <w:p w14:paraId="59BF47DF"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 xml:space="preserve">Fecha </w:t>
            </w:r>
          </w:p>
          <w:p w14:paraId="1A351BFE"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precio máximo</w:t>
            </w:r>
          </w:p>
        </w:tc>
        <w:tc>
          <w:tcPr>
            <w:tcW w:w="1418" w:type="dxa"/>
          </w:tcPr>
          <w:p w14:paraId="027F9AEC"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 xml:space="preserve">Diferencia </w:t>
            </w:r>
          </w:p>
          <w:p w14:paraId="7466F353" w14:textId="77777777" w:rsidR="002170CA" w:rsidRDefault="00000000">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máximo</w:t>
            </w:r>
          </w:p>
          <w:p w14:paraId="2C919BB6" w14:textId="77777777" w:rsidR="002170CA" w:rsidRDefault="002170CA">
            <w:pPr>
              <w:spacing w:line="276" w:lineRule="auto"/>
              <w:ind w:right="-433"/>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p>
        </w:tc>
      </w:tr>
      <w:tr w:rsidR="002170CA" w14:paraId="1D583BD2"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C7768D7"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Baleares </w:t>
            </w:r>
          </w:p>
        </w:tc>
        <w:tc>
          <w:tcPr>
            <w:tcW w:w="1843" w:type="dxa"/>
            <w:vAlign w:val="bottom"/>
          </w:tcPr>
          <w:p w14:paraId="5BFDB3E1"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5.395 €</w:t>
            </w:r>
          </w:p>
        </w:tc>
        <w:tc>
          <w:tcPr>
            <w:tcW w:w="1418" w:type="dxa"/>
            <w:vAlign w:val="bottom"/>
          </w:tcPr>
          <w:p w14:paraId="2EEAAC49"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5.395 €  </w:t>
            </w:r>
          </w:p>
        </w:tc>
        <w:tc>
          <w:tcPr>
            <w:tcW w:w="1984" w:type="dxa"/>
            <w:vAlign w:val="bottom"/>
          </w:tcPr>
          <w:p w14:paraId="7BE0356C"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c>
          <w:tcPr>
            <w:tcW w:w="1418" w:type="dxa"/>
            <w:vAlign w:val="bottom"/>
          </w:tcPr>
          <w:p w14:paraId="636E6652"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0,0%</w:t>
            </w:r>
          </w:p>
        </w:tc>
      </w:tr>
      <w:tr w:rsidR="002170CA" w14:paraId="296DC5FA"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5CFBAD92"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Madrid </w:t>
            </w:r>
          </w:p>
        </w:tc>
        <w:tc>
          <w:tcPr>
            <w:tcW w:w="1843" w:type="dxa"/>
            <w:vAlign w:val="bottom"/>
          </w:tcPr>
          <w:p w14:paraId="3E3EA26A"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5.372 €</w:t>
            </w:r>
          </w:p>
        </w:tc>
        <w:tc>
          <w:tcPr>
            <w:tcW w:w="1418" w:type="dxa"/>
            <w:vAlign w:val="bottom"/>
          </w:tcPr>
          <w:p w14:paraId="03E99753"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5.372 € </w:t>
            </w:r>
          </w:p>
        </w:tc>
        <w:tc>
          <w:tcPr>
            <w:tcW w:w="1984" w:type="dxa"/>
            <w:vAlign w:val="bottom"/>
          </w:tcPr>
          <w:p w14:paraId="335F0453"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c>
          <w:tcPr>
            <w:tcW w:w="1418" w:type="dxa"/>
            <w:vAlign w:val="bottom"/>
          </w:tcPr>
          <w:p w14:paraId="5F35AE54"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0,0%</w:t>
            </w:r>
          </w:p>
        </w:tc>
      </w:tr>
      <w:tr w:rsidR="002170CA" w14:paraId="15C0B28F"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7350CC27"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Canarias </w:t>
            </w:r>
          </w:p>
        </w:tc>
        <w:tc>
          <w:tcPr>
            <w:tcW w:w="1843" w:type="dxa"/>
            <w:vAlign w:val="bottom"/>
          </w:tcPr>
          <w:p w14:paraId="7DB4E72E"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3.397 €</w:t>
            </w:r>
          </w:p>
        </w:tc>
        <w:tc>
          <w:tcPr>
            <w:tcW w:w="1418" w:type="dxa"/>
            <w:vAlign w:val="bottom"/>
          </w:tcPr>
          <w:p w14:paraId="2015C906"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3.397 €</w:t>
            </w:r>
          </w:p>
        </w:tc>
        <w:tc>
          <w:tcPr>
            <w:tcW w:w="1984" w:type="dxa"/>
            <w:vAlign w:val="bottom"/>
          </w:tcPr>
          <w:p w14:paraId="7ECDA1A6"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c>
          <w:tcPr>
            <w:tcW w:w="1418" w:type="dxa"/>
            <w:vAlign w:val="bottom"/>
          </w:tcPr>
          <w:p w14:paraId="31BF5F88"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0,0%</w:t>
            </w:r>
          </w:p>
        </w:tc>
      </w:tr>
      <w:tr w:rsidR="002170CA" w14:paraId="704EB44D"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1C8EDCBC"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Andalucía </w:t>
            </w:r>
          </w:p>
        </w:tc>
        <w:tc>
          <w:tcPr>
            <w:tcW w:w="1843" w:type="dxa"/>
            <w:vAlign w:val="bottom"/>
          </w:tcPr>
          <w:p w14:paraId="2FB6E866"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2.860 €</w:t>
            </w:r>
          </w:p>
        </w:tc>
        <w:tc>
          <w:tcPr>
            <w:tcW w:w="1418" w:type="dxa"/>
            <w:vAlign w:val="bottom"/>
          </w:tcPr>
          <w:p w14:paraId="16FE4B34"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2.860 €</w:t>
            </w:r>
          </w:p>
        </w:tc>
        <w:tc>
          <w:tcPr>
            <w:tcW w:w="1984" w:type="dxa"/>
          </w:tcPr>
          <w:p w14:paraId="3497BB92"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c>
          <w:tcPr>
            <w:tcW w:w="1418" w:type="dxa"/>
            <w:vAlign w:val="bottom"/>
          </w:tcPr>
          <w:p w14:paraId="3C0393ED"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0,0%</w:t>
            </w:r>
          </w:p>
        </w:tc>
      </w:tr>
      <w:tr w:rsidR="002170CA" w14:paraId="6C9FD864"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667D993"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Comunitat </w:t>
            </w:r>
          </w:p>
          <w:p w14:paraId="29128996"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Valenciana </w:t>
            </w:r>
          </w:p>
        </w:tc>
        <w:tc>
          <w:tcPr>
            <w:tcW w:w="1843" w:type="dxa"/>
            <w:vAlign w:val="bottom"/>
          </w:tcPr>
          <w:p w14:paraId="47350746"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2.712 €</w:t>
            </w:r>
          </w:p>
        </w:tc>
        <w:tc>
          <w:tcPr>
            <w:tcW w:w="1418" w:type="dxa"/>
            <w:vAlign w:val="bottom"/>
          </w:tcPr>
          <w:p w14:paraId="5864E2B8"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2.712 € </w:t>
            </w:r>
          </w:p>
        </w:tc>
        <w:tc>
          <w:tcPr>
            <w:tcW w:w="1984" w:type="dxa"/>
          </w:tcPr>
          <w:p w14:paraId="315A81F7" w14:textId="77777777" w:rsidR="002170CA" w:rsidRDefault="002170CA">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p w14:paraId="7838A164"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c>
          <w:tcPr>
            <w:tcW w:w="1418" w:type="dxa"/>
            <w:vAlign w:val="bottom"/>
          </w:tcPr>
          <w:p w14:paraId="2F94702A"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0,0%</w:t>
            </w:r>
          </w:p>
        </w:tc>
      </w:tr>
      <w:tr w:rsidR="002170CA" w14:paraId="7B62DD38"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4B3D6C10"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Galicia </w:t>
            </w:r>
          </w:p>
        </w:tc>
        <w:tc>
          <w:tcPr>
            <w:tcW w:w="1843" w:type="dxa"/>
            <w:vAlign w:val="bottom"/>
          </w:tcPr>
          <w:p w14:paraId="0E6785D8"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2.209 €</w:t>
            </w:r>
          </w:p>
        </w:tc>
        <w:tc>
          <w:tcPr>
            <w:tcW w:w="1418" w:type="dxa"/>
            <w:vAlign w:val="bottom"/>
          </w:tcPr>
          <w:p w14:paraId="348675C1"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2.382 €  </w:t>
            </w:r>
          </w:p>
        </w:tc>
        <w:tc>
          <w:tcPr>
            <w:tcW w:w="1984" w:type="dxa"/>
            <w:vAlign w:val="bottom"/>
          </w:tcPr>
          <w:p w14:paraId="25602F21"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Octubre 2007</w:t>
            </w:r>
          </w:p>
        </w:tc>
        <w:tc>
          <w:tcPr>
            <w:tcW w:w="1418" w:type="dxa"/>
            <w:vAlign w:val="bottom"/>
          </w:tcPr>
          <w:p w14:paraId="75FCB96F"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-7,2%</w:t>
            </w:r>
          </w:p>
        </w:tc>
      </w:tr>
      <w:tr w:rsidR="002170CA" w14:paraId="6DEAEA71"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1ACD9DF7"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Cantabria </w:t>
            </w:r>
          </w:p>
        </w:tc>
        <w:tc>
          <w:tcPr>
            <w:tcW w:w="1843" w:type="dxa"/>
            <w:vAlign w:val="bottom"/>
          </w:tcPr>
          <w:p w14:paraId="5D31C081"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2.583 €</w:t>
            </w:r>
          </w:p>
        </w:tc>
        <w:tc>
          <w:tcPr>
            <w:tcW w:w="1418" w:type="dxa"/>
            <w:vAlign w:val="bottom"/>
          </w:tcPr>
          <w:p w14:paraId="58B30268"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2.866 €  </w:t>
            </w:r>
          </w:p>
        </w:tc>
        <w:tc>
          <w:tcPr>
            <w:tcW w:w="1984" w:type="dxa"/>
            <w:vAlign w:val="bottom"/>
          </w:tcPr>
          <w:p w14:paraId="66703F0C"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Septiembre 2007</w:t>
            </w:r>
          </w:p>
        </w:tc>
        <w:tc>
          <w:tcPr>
            <w:tcW w:w="1418" w:type="dxa"/>
            <w:vAlign w:val="bottom"/>
          </w:tcPr>
          <w:p w14:paraId="7B2FA571"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-9,9%</w:t>
            </w:r>
          </w:p>
        </w:tc>
      </w:tr>
      <w:tr w:rsidR="002170CA" w14:paraId="3DC9EDE0"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6830DDC5"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Región de Murcia </w:t>
            </w:r>
          </w:p>
        </w:tc>
        <w:tc>
          <w:tcPr>
            <w:tcW w:w="1843" w:type="dxa"/>
            <w:vAlign w:val="bottom"/>
          </w:tcPr>
          <w:p w14:paraId="35B8BDFC"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2.017 €</w:t>
            </w:r>
          </w:p>
        </w:tc>
        <w:tc>
          <w:tcPr>
            <w:tcW w:w="1418" w:type="dxa"/>
            <w:vAlign w:val="bottom"/>
          </w:tcPr>
          <w:p w14:paraId="0B5D4A36"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2.297 € </w:t>
            </w:r>
          </w:p>
        </w:tc>
        <w:tc>
          <w:tcPr>
            <w:tcW w:w="1984" w:type="dxa"/>
            <w:vAlign w:val="bottom"/>
          </w:tcPr>
          <w:p w14:paraId="14F4AF0B"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Septiembre 2006</w:t>
            </w:r>
          </w:p>
        </w:tc>
        <w:tc>
          <w:tcPr>
            <w:tcW w:w="1418" w:type="dxa"/>
            <w:vAlign w:val="bottom"/>
          </w:tcPr>
          <w:p w14:paraId="09EC0008"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-12,2%</w:t>
            </w:r>
          </w:p>
        </w:tc>
      </w:tr>
      <w:tr w:rsidR="002170CA" w14:paraId="1CBF3744"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06B78258"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Cataluña </w:t>
            </w:r>
          </w:p>
        </w:tc>
        <w:tc>
          <w:tcPr>
            <w:tcW w:w="1843" w:type="dxa"/>
            <w:vAlign w:val="bottom"/>
          </w:tcPr>
          <w:p w14:paraId="491026E3"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3.354 €</w:t>
            </w:r>
          </w:p>
        </w:tc>
        <w:tc>
          <w:tcPr>
            <w:tcW w:w="1418" w:type="dxa"/>
            <w:vAlign w:val="bottom"/>
          </w:tcPr>
          <w:p w14:paraId="0BB09FCB"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3.864 € </w:t>
            </w:r>
          </w:p>
        </w:tc>
        <w:tc>
          <w:tcPr>
            <w:tcW w:w="1984" w:type="dxa"/>
            <w:vAlign w:val="bottom"/>
          </w:tcPr>
          <w:p w14:paraId="11EEF39C"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Diciembre 2007</w:t>
            </w:r>
          </w:p>
        </w:tc>
        <w:tc>
          <w:tcPr>
            <w:tcW w:w="1418" w:type="dxa"/>
            <w:vAlign w:val="bottom"/>
          </w:tcPr>
          <w:p w14:paraId="17045861"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-13,2%</w:t>
            </w:r>
          </w:p>
        </w:tc>
      </w:tr>
      <w:tr w:rsidR="002170CA" w14:paraId="6874B392"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6EB7DDC1"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lastRenderedPageBreak/>
              <w:t xml:space="preserve"> País Vasco </w:t>
            </w:r>
          </w:p>
        </w:tc>
        <w:tc>
          <w:tcPr>
            <w:tcW w:w="1843" w:type="dxa"/>
            <w:vAlign w:val="bottom"/>
          </w:tcPr>
          <w:p w14:paraId="1EC31BD8"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3.758 €</w:t>
            </w:r>
          </w:p>
        </w:tc>
        <w:tc>
          <w:tcPr>
            <w:tcW w:w="1418" w:type="dxa"/>
            <w:vAlign w:val="bottom"/>
          </w:tcPr>
          <w:p w14:paraId="3E0FE225"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4.392 € </w:t>
            </w:r>
          </w:p>
        </w:tc>
        <w:tc>
          <w:tcPr>
            <w:tcW w:w="1984" w:type="dxa"/>
            <w:vAlign w:val="bottom"/>
          </w:tcPr>
          <w:p w14:paraId="02637385"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Febrero 2006</w:t>
            </w:r>
          </w:p>
        </w:tc>
        <w:tc>
          <w:tcPr>
            <w:tcW w:w="1418" w:type="dxa"/>
            <w:vAlign w:val="bottom"/>
          </w:tcPr>
          <w:p w14:paraId="3C537322"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-14,4%</w:t>
            </w:r>
          </w:p>
        </w:tc>
      </w:tr>
      <w:tr w:rsidR="002170CA" w14:paraId="3BB3DEB9"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6019DF2C"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Asturias </w:t>
            </w:r>
          </w:p>
        </w:tc>
        <w:tc>
          <w:tcPr>
            <w:tcW w:w="1843" w:type="dxa"/>
            <w:vAlign w:val="bottom"/>
          </w:tcPr>
          <w:p w14:paraId="5B9393D8"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2.317 €</w:t>
            </w:r>
          </w:p>
        </w:tc>
        <w:tc>
          <w:tcPr>
            <w:tcW w:w="1418" w:type="dxa"/>
            <w:vAlign w:val="bottom"/>
          </w:tcPr>
          <w:p w14:paraId="479B9EC8"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2.934 €  </w:t>
            </w:r>
          </w:p>
        </w:tc>
        <w:tc>
          <w:tcPr>
            <w:tcW w:w="1984" w:type="dxa"/>
            <w:vAlign w:val="bottom"/>
          </w:tcPr>
          <w:p w14:paraId="38274C47"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Junio 2007</w:t>
            </w:r>
          </w:p>
        </w:tc>
        <w:tc>
          <w:tcPr>
            <w:tcW w:w="1418" w:type="dxa"/>
            <w:vAlign w:val="bottom"/>
          </w:tcPr>
          <w:p w14:paraId="56A60FAA"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-21,0%</w:t>
            </w:r>
          </w:p>
        </w:tc>
      </w:tr>
      <w:tr w:rsidR="002170CA" w14:paraId="7EA67EDD"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7E74439C"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Castilla y León </w:t>
            </w:r>
          </w:p>
        </w:tc>
        <w:tc>
          <w:tcPr>
            <w:tcW w:w="1843" w:type="dxa"/>
            <w:vAlign w:val="bottom"/>
          </w:tcPr>
          <w:p w14:paraId="4D52A0CC"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1.719 €</w:t>
            </w:r>
          </w:p>
        </w:tc>
        <w:tc>
          <w:tcPr>
            <w:tcW w:w="1418" w:type="dxa"/>
            <w:vAlign w:val="bottom"/>
          </w:tcPr>
          <w:p w14:paraId="75EF85F3"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2.295 € </w:t>
            </w:r>
          </w:p>
        </w:tc>
        <w:tc>
          <w:tcPr>
            <w:tcW w:w="1984" w:type="dxa"/>
            <w:vAlign w:val="bottom"/>
          </w:tcPr>
          <w:p w14:paraId="00F2C54D"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Mayo 2007</w:t>
            </w:r>
          </w:p>
        </w:tc>
        <w:tc>
          <w:tcPr>
            <w:tcW w:w="1418" w:type="dxa"/>
            <w:vAlign w:val="bottom"/>
          </w:tcPr>
          <w:p w14:paraId="7C87BE8F"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-25,1%</w:t>
            </w:r>
          </w:p>
        </w:tc>
      </w:tr>
      <w:tr w:rsidR="002170CA" w14:paraId="09737D1B"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5DE6E2"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Extremadura </w:t>
            </w:r>
          </w:p>
        </w:tc>
        <w:tc>
          <w:tcPr>
            <w:tcW w:w="1843" w:type="dxa"/>
            <w:vAlign w:val="bottom"/>
          </w:tcPr>
          <w:p w14:paraId="316F5D05"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1.325 €</w:t>
            </w:r>
          </w:p>
        </w:tc>
        <w:tc>
          <w:tcPr>
            <w:tcW w:w="1418" w:type="dxa"/>
            <w:vAlign w:val="bottom"/>
          </w:tcPr>
          <w:p w14:paraId="18505865"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1.882 € </w:t>
            </w:r>
          </w:p>
        </w:tc>
        <w:tc>
          <w:tcPr>
            <w:tcW w:w="1984" w:type="dxa"/>
            <w:vAlign w:val="bottom"/>
          </w:tcPr>
          <w:p w14:paraId="5D5BCA6B"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2007</w:t>
            </w:r>
          </w:p>
        </w:tc>
        <w:tc>
          <w:tcPr>
            <w:tcW w:w="1418" w:type="dxa"/>
            <w:vAlign w:val="bottom"/>
          </w:tcPr>
          <w:p w14:paraId="25715FC3"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-29,6%</w:t>
            </w:r>
          </w:p>
        </w:tc>
      </w:tr>
      <w:tr w:rsidR="002170CA" w14:paraId="3A89D394"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2E93304E"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Navarra </w:t>
            </w:r>
          </w:p>
        </w:tc>
        <w:tc>
          <w:tcPr>
            <w:tcW w:w="1843" w:type="dxa"/>
            <w:vAlign w:val="bottom"/>
          </w:tcPr>
          <w:p w14:paraId="5FB0DC5A"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2.291 €</w:t>
            </w:r>
          </w:p>
        </w:tc>
        <w:tc>
          <w:tcPr>
            <w:tcW w:w="1418" w:type="dxa"/>
            <w:vAlign w:val="bottom"/>
          </w:tcPr>
          <w:p w14:paraId="1F02557E"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3.395 € </w:t>
            </w:r>
          </w:p>
        </w:tc>
        <w:tc>
          <w:tcPr>
            <w:tcW w:w="1984" w:type="dxa"/>
            <w:vAlign w:val="bottom"/>
          </w:tcPr>
          <w:p w14:paraId="379692B9"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Febrero 2007</w:t>
            </w:r>
          </w:p>
        </w:tc>
        <w:tc>
          <w:tcPr>
            <w:tcW w:w="1418" w:type="dxa"/>
            <w:vAlign w:val="bottom"/>
          </w:tcPr>
          <w:p w14:paraId="268795C8"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-32,5%</w:t>
            </w:r>
          </w:p>
        </w:tc>
      </w:tr>
      <w:tr w:rsidR="002170CA" w14:paraId="5D963DD9"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548697E7"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La Rioja </w:t>
            </w:r>
          </w:p>
        </w:tc>
        <w:tc>
          <w:tcPr>
            <w:tcW w:w="1843" w:type="dxa"/>
            <w:vAlign w:val="bottom"/>
          </w:tcPr>
          <w:p w14:paraId="4A7E492A"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1.844 €</w:t>
            </w:r>
          </w:p>
        </w:tc>
        <w:tc>
          <w:tcPr>
            <w:tcW w:w="1418" w:type="dxa"/>
            <w:vAlign w:val="bottom"/>
          </w:tcPr>
          <w:p w14:paraId="69C9BEB3"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2.971 €   </w:t>
            </w:r>
          </w:p>
        </w:tc>
        <w:tc>
          <w:tcPr>
            <w:tcW w:w="1984" w:type="dxa"/>
            <w:vAlign w:val="bottom"/>
          </w:tcPr>
          <w:p w14:paraId="7BA5CF30"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2007</w:t>
            </w:r>
          </w:p>
        </w:tc>
        <w:tc>
          <w:tcPr>
            <w:tcW w:w="1418" w:type="dxa"/>
            <w:vAlign w:val="bottom"/>
          </w:tcPr>
          <w:p w14:paraId="230A4F70"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-37,9%</w:t>
            </w:r>
          </w:p>
        </w:tc>
      </w:tr>
      <w:tr w:rsidR="002170CA" w14:paraId="0A84E1C6"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67CF9694"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Castilla-La Mancha </w:t>
            </w:r>
          </w:p>
        </w:tc>
        <w:tc>
          <w:tcPr>
            <w:tcW w:w="1843" w:type="dxa"/>
            <w:vAlign w:val="bottom"/>
          </w:tcPr>
          <w:p w14:paraId="21D0A96C"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1.358 €</w:t>
            </w:r>
          </w:p>
        </w:tc>
        <w:tc>
          <w:tcPr>
            <w:tcW w:w="1418" w:type="dxa"/>
            <w:vAlign w:val="bottom"/>
          </w:tcPr>
          <w:p w14:paraId="5D005F29"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2.213 €   </w:t>
            </w:r>
          </w:p>
        </w:tc>
        <w:tc>
          <w:tcPr>
            <w:tcW w:w="1984" w:type="dxa"/>
            <w:vAlign w:val="bottom"/>
          </w:tcPr>
          <w:p w14:paraId="724F9A4F"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2007</w:t>
            </w:r>
          </w:p>
        </w:tc>
        <w:tc>
          <w:tcPr>
            <w:tcW w:w="1418" w:type="dxa"/>
            <w:vAlign w:val="bottom"/>
          </w:tcPr>
          <w:p w14:paraId="72DFB08C"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-38,6%</w:t>
            </w:r>
          </w:p>
        </w:tc>
      </w:tr>
      <w:tr w:rsidR="002170CA" w14:paraId="3D2BF8C7"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bottom"/>
          </w:tcPr>
          <w:p w14:paraId="26D62699"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 xml:space="preserve"> Aragón </w:t>
            </w:r>
          </w:p>
        </w:tc>
        <w:tc>
          <w:tcPr>
            <w:tcW w:w="1843" w:type="dxa"/>
            <w:vAlign w:val="bottom"/>
          </w:tcPr>
          <w:p w14:paraId="009381DE"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1.894 €</w:t>
            </w:r>
          </w:p>
        </w:tc>
        <w:tc>
          <w:tcPr>
            <w:tcW w:w="1418" w:type="dxa"/>
            <w:vAlign w:val="bottom"/>
          </w:tcPr>
          <w:p w14:paraId="35E9E3A9"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3.105 €  </w:t>
            </w:r>
          </w:p>
        </w:tc>
        <w:tc>
          <w:tcPr>
            <w:tcW w:w="1984" w:type="dxa"/>
            <w:vAlign w:val="bottom"/>
          </w:tcPr>
          <w:p w14:paraId="68CFA535" w14:textId="77777777" w:rsidR="002170CA" w:rsidRDefault="00000000">
            <w:pPr>
              <w:spacing w:line="276" w:lineRule="auto"/>
              <w:ind w:right="-433"/>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Mayo 2007</w:t>
            </w:r>
          </w:p>
        </w:tc>
        <w:tc>
          <w:tcPr>
            <w:tcW w:w="1418" w:type="dxa"/>
            <w:vAlign w:val="bottom"/>
          </w:tcPr>
          <w:p w14:paraId="0101CD41" w14:textId="77777777" w:rsidR="002170CA" w:rsidRDefault="00000000">
            <w:pPr>
              <w:spacing w:line="276" w:lineRule="auto"/>
              <w:ind w:right="-433"/>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-39,0%</w:t>
            </w:r>
          </w:p>
        </w:tc>
      </w:tr>
      <w:tr w:rsidR="002170CA" w14:paraId="77466A38" w14:textId="77777777" w:rsidTr="002170CA">
        <w:tc>
          <w:tcPr>
            <w:cnfStyle w:val="001000000000" w:firstRow="0" w:lastRow="0" w:firstColumn="1" w:lastColumn="0" w:oddVBand="0" w:evenVBand="0" w:oddHBand="0" w:evenHBand="0" w:firstRowFirstColumn="0" w:firstRowLastColumn="0" w:lastRowFirstColumn="0" w:lastRowLastColumn="0"/>
            <w:tcW w:w="2263" w:type="dxa"/>
            <w:vAlign w:val="bottom"/>
          </w:tcPr>
          <w:p w14:paraId="5AF3ACAE" w14:textId="77777777" w:rsidR="002170CA" w:rsidRDefault="00000000">
            <w:pPr>
              <w:spacing w:line="276" w:lineRule="auto"/>
              <w:ind w:right="-433"/>
              <w:jc w:val="both"/>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1843" w:type="dxa"/>
          </w:tcPr>
          <w:p w14:paraId="513471F7"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3.014 €</w:t>
            </w:r>
          </w:p>
        </w:tc>
        <w:tc>
          <w:tcPr>
            <w:tcW w:w="1418" w:type="dxa"/>
          </w:tcPr>
          <w:p w14:paraId="6404FA01"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 xml:space="preserve">       3.014  </w:t>
            </w:r>
          </w:p>
        </w:tc>
        <w:tc>
          <w:tcPr>
            <w:tcW w:w="1984" w:type="dxa"/>
            <w:vAlign w:val="bottom"/>
          </w:tcPr>
          <w:p w14:paraId="2DF7DA12" w14:textId="77777777" w:rsidR="002170CA" w:rsidRDefault="00000000">
            <w:pPr>
              <w:spacing w:line="276" w:lineRule="auto"/>
              <w:ind w:right="-433"/>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c>
          <w:tcPr>
            <w:tcW w:w="1418" w:type="dxa"/>
          </w:tcPr>
          <w:p w14:paraId="1875B8FC" w14:textId="77777777" w:rsidR="002170CA" w:rsidRDefault="00000000">
            <w:pPr>
              <w:spacing w:line="276" w:lineRule="auto"/>
              <w:ind w:right="-433"/>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0,0%</w:t>
            </w:r>
          </w:p>
        </w:tc>
      </w:tr>
    </w:tbl>
    <w:p w14:paraId="6365DBE8" w14:textId="77777777" w:rsidR="002170CA" w:rsidRDefault="002170CA">
      <w:pPr>
        <w:spacing w:line="276" w:lineRule="auto"/>
        <w:ind w:right="-433"/>
        <w:jc w:val="both"/>
        <w:rPr>
          <w:rFonts w:ascii="Open Sans" w:eastAsia="Open Sans" w:hAnsi="Open Sans" w:cs="Open Sans"/>
          <w:color w:val="000000"/>
        </w:rPr>
      </w:pPr>
    </w:p>
    <w:p w14:paraId="55B22CF8" w14:textId="77777777" w:rsidR="002170CA" w:rsidRDefault="002170CA">
      <w:pPr>
        <w:spacing w:line="276" w:lineRule="auto"/>
        <w:ind w:right="-433"/>
        <w:jc w:val="both"/>
        <w:rPr>
          <w:rFonts w:ascii="Open Sans" w:eastAsia="Open Sans" w:hAnsi="Open Sans" w:cs="Open Sans"/>
          <w:color w:val="000000"/>
        </w:rPr>
      </w:pPr>
    </w:p>
    <w:p w14:paraId="2F741032" w14:textId="77777777" w:rsidR="002170CA" w:rsidRDefault="00000000">
      <w:pPr>
        <w:spacing w:line="276" w:lineRule="auto"/>
        <w:ind w:right="-433"/>
        <w:jc w:val="both"/>
        <w:rPr>
          <w:rFonts w:ascii="Open Sans" w:eastAsia="Open Sans" w:hAnsi="Open Sans" w:cs="Open Sans"/>
          <w:b/>
          <w:bCs/>
          <w:color w:val="303AB2"/>
          <w:sz w:val="28"/>
          <w:szCs w:val="28"/>
        </w:rPr>
      </w:pPr>
      <w:r>
        <w:rPr>
          <w:rFonts w:ascii="Open Sans" w:eastAsia="Open Sans" w:hAnsi="Open Sans" w:cs="Open Sans"/>
          <w:b/>
          <w:bCs/>
          <w:color w:val="303AB2"/>
          <w:sz w:val="28"/>
          <w:szCs w:val="28"/>
        </w:rPr>
        <w:t xml:space="preserve">En alquiler, 12 comunidades alcanzan máximos en marzo </w:t>
      </w:r>
    </w:p>
    <w:p w14:paraId="129E096F" w14:textId="77777777" w:rsidR="002170CA" w:rsidRDefault="002170CA">
      <w:pPr>
        <w:spacing w:line="276" w:lineRule="auto"/>
        <w:ind w:right="-433"/>
        <w:jc w:val="both"/>
        <w:rPr>
          <w:rFonts w:ascii="Open Sans" w:eastAsia="Open Sans" w:hAnsi="Open Sans" w:cs="Open Sans"/>
          <w:color w:val="000000"/>
        </w:rPr>
      </w:pPr>
    </w:p>
    <w:p w14:paraId="53DCB4CD"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Si se analizan los precios del alquiler en las Comunidades Autónomas se ve todas las comunidades han alcanzado máximos respecto a los años de la burbuja inmobiliaria. En el mes de marzo de 2026 son 12 las que vuelven a alcanzar precios récord, frente a las 8 comunidades que alcanzaron máximos en marzo de 2025, aunque en marzo de 2024 fueron 12 las comunidades que alcanzaron máximos y en 2023 fueron 10 las que ya alcanzaron precios máximos.  </w:t>
      </w:r>
    </w:p>
    <w:p w14:paraId="5510EF44" w14:textId="77777777" w:rsidR="002170CA" w:rsidRDefault="002170CA">
      <w:pPr>
        <w:spacing w:line="276" w:lineRule="auto"/>
        <w:ind w:right="-433"/>
        <w:jc w:val="both"/>
        <w:rPr>
          <w:rFonts w:ascii="Open Sans" w:eastAsia="Open Sans" w:hAnsi="Open Sans" w:cs="Open Sans"/>
          <w:color w:val="000000"/>
        </w:rPr>
      </w:pPr>
    </w:p>
    <w:p w14:paraId="05B7F8E5" w14:textId="77777777" w:rsidR="002170CA" w:rsidRDefault="00000000">
      <w:pPr>
        <w:spacing w:line="276" w:lineRule="auto"/>
        <w:ind w:right="-433"/>
        <w:jc w:val="both"/>
        <w:rPr>
          <w:rFonts w:ascii="Open Sans" w:eastAsia="Open Sans" w:hAnsi="Open Sans" w:cs="Open Sans"/>
          <w:color w:val="000000"/>
        </w:rPr>
      </w:pPr>
      <w:r>
        <w:rPr>
          <w:rFonts w:ascii="Open Sans" w:eastAsia="Open Sans" w:hAnsi="Open Sans" w:cs="Open Sans"/>
          <w:color w:val="000000"/>
        </w:rPr>
        <w:t xml:space="preserve">Así, en marzo de 2026 se alcanzan precios máximos en Andalucia, Aragón, Asturias, Baleares, Canarias, Castilla y León, la Comunitat Valenciana, Extremadura, Galicia, Madrid, País Vasco y Murcia. </w:t>
      </w:r>
    </w:p>
    <w:p w14:paraId="1825D025" w14:textId="77777777" w:rsidR="0088611B" w:rsidRDefault="0088611B">
      <w:pPr>
        <w:spacing w:line="276" w:lineRule="auto"/>
        <w:ind w:right="-433"/>
        <w:jc w:val="both"/>
        <w:rPr>
          <w:rFonts w:ascii="Open Sans" w:eastAsia="Open Sans" w:hAnsi="Open Sans" w:cs="Open Sans"/>
          <w:color w:val="000000"/>
        </w:rPr>
      </w:pPr>
    </w:p>
    <w:p w14:paraId="4DDB181A" w14:textId="77777777" w:rsidR="002170CA" w:rsidRDefault="00000000">
      <w:pPr>
        <w:spacing w:line="276" w:lineRule="auto"/>
        <w:ind w:right="-433"/>
        <w:jc w:val="center"/>
        <w:rPr>
          <w:rFonts w:ascii="Open Sans" w:eastAsia="Open Sans" w:hAnsi="Open Sans" w:cs="Open Sans"/>
          <w:b/>
          <w:bCs/>
          <w:color w:val="303AB2"/>
          <w:sz w:val="28"/>
          <w:szCs w:val="28"/>
        </w:rPr>
      </w:pPr>
      <w:r>
        <w:rPr>
          <w:rFonts w:ascii="Open Sans" w:eastAsia="Open Sans" w:hAnsi="Open Sans" w:cs="Open Sans"/>
          <w:b/>
          <w:bCs/>
          <w:color w:val="303AB2"/>
          <w:sz w:val="28"/>
          <w:szCs w:val="28"/>
        </w:rPr>
        <w:t>Precio medio alquiler por CC.AA. y precios máximos</w:t>
      </w:r>
    </w:p>
    <w:p w14:paraId="69388179" w14:textId="77777777" w:rsidR="002170CA" w:rsidRDefault="002170CA">
      <w:pPr>
        <w:spacing w:line="276" w:lineRule="auto"/>
        <w:ind w:right="-433"/>
        <w:jc w:val="both"/>
        <w:rPr>
          <w:rFonts w:ascii="Open Sans" w:eastAsia="Open Sans" w:hAnsi="Open Sans" w:cs="Open Sans"/>
          <w:color w:val="000000"/>
        </w:rPr>
      </w:pPr>
    </w:p>
    <w:tbl>
      <w:tblPr>
        <w:tblStyle w:val="a0"/>
        <w:tblW w:w="8926"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1984"/>
        <w:gridCol w:w="1843"/>
        <w:gridCol w:w="2410"/>
      </w:tblGrid>
      <w:tr w:rsidR="002170CA" w14:paraId="3C0C0E86" w14:textId="77777777" w:rsidTr="002170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7CBEB9B" w14:textId="77777777" w:rsidR="002170CA" w:rsidRDefault="00000000">
            <w:pPr>
              <w:spacing w:line="276" w:lineRule="auto"/>
              <w:ind w:right="-433"/>
              <w:rPr>
                <w:rFonts w:ascii="Open Sans" w:eastAsia="Open Sans" w:hAnsi="Open Sans" w:cs="Open Sans"/>
              </w:rPr>
            </w:pPr>
            <w:r>
              <w:rPr>
                <w:rFonts w:ascii="Open Sans" w:eastAsia="Open Sans" w:hAnsi="Open Sans" w:cs="Open Sans"/>
                <w:b w:val="0"/>
                <w:bCs w:val="0"/>
              </w:rPr>
              <w:t>Comunidad</w:t>
            </w:r>
          </w:p>
          <w:p w14:paraId="251A5B53" w14:textId="77777777" w:rsidR="002170CA" w:rsidRDefault="00000000">
            <w:pPr>
              <w:spacing w:line="276" w:lineRule="auto"/>
              <w:ind w:right="-433"/>
              <w:rPr>
                <w:rFonts w:ascii="Open Sans" w:eastAsia="Open Sans" w:hAnsi="Open Sans" w:cs="Open Sans"/>
              </w:rPr>
            </w:pPr>
            <w:r>
              <w:rPr>
                <w:rFonts w:ascii="Open Sans" w:eastAsia="Open Sans" w:hAnsi="Open Sans" w:cs="Open Sans"/>
                <w:b w:val="0"/>
                <w:bCs w:val="0"/>
              </w:rPr>
              <w:t>Autónoma</w:t>
            </w:r>
          </w:p>
        </w:tc>
        <w:tc>
          <w:tcPr>
            <w:tcW w:w="1984" w:type="dxa"/>
          </w:tcPr>
          <w:p w14:paraId="7F2E3399" w14:textId="77777777" w:rsidR="002170CA" w:rsidRDefault="00000000">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Precio alquiler</w:t>
            </w:r>
          </w:p>
          <w:p w14:paraId="2A7E7A7B" w14:textId="77777777" w:rsidR="002170CA" w:rsidRDefault="00000000">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marzo 2026</w:t>
            </w:r>
          </w:p>
          <w:p w14:paraId="512D8AF0" w14:textId="77777777" w:rsidR="002170CA" w:rsidRDefault="002170CA">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p>
        </w:tc>
        <w:tc>
          <w:tcPr>
            <w:tcW w:w="1843" w:type="dxa"/>
          </w:tcPr>
          <w:p w14:paraId="5B37F340" w14:textId="77777777" w:rsidR="002170CA" w:rsidRDefault="00000000">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Precio</w:t>
            </w:r>
          </w:p>
          <w:p w14:paraId="0C7BC4D5" w14:textId="77777777" w:rsidR="002170CA" w:rsidRDefault="00000000">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máximo</w:t>
            </w:r>
          </w:p>
        </w:tc>
        <w:tc>
          <w:tcPr>
            <w:tcW w:w="2410" w:type="dxa"/>
          </w:tcPr>
          <w:p w14:paraId="033AC60C" w14:textId="77777777" w:rsidR="002170CA" w:rsidRDefault="00000000">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Fecha</w:t>
            </w:r>
          </w:p>
          <w:p w14:paraId="00CC6359" w14:textId="77777777" w:rsidR="002170CA" w:rsidRDefault="00000000">
            <w:pPr>
              <w:spacing w:line="276" w:lineRule="auto"/>
              <w:ind w:right="-433"/>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b w:val="0"/>
                <w:bCs w:val="0"/>
              </w:rPr>
              <w:t>precio máximo</w:t>
            </w:r>
          </w:p>
        </w:tc>
      </w:tr>
      <w:tr w:rsidR="002170CA" w14:paraId="331A8748"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595F634"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Andalucía</w:t>
            </w:r>
          </w:p>
        </w:tc>
        <w:tc>
          <w:tcPr>
            <w:tcW w:w="1984" w:type="dxa"/>
            <w:vAlign w:val="bottom"/>
          </w:tcPr>
          <w:p w14:paraId="5512F338"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12,32 €</w:t>
            </w:r>
          </w:p>
        </w:tc>
        <w:tc>
          <w:tcPr>
            <w:tcW w:w="1843" w:type="dxa"/>
            <w:vAlign w:val="bottom"/>
          </w:tcPr>
          <w:p w14:paraId="53098C60"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12,32 €</w:t>
            </w:r>
          </w:p>
        </w:tc>
        <w:tc>
          <w:tcPr>
            <w:tcW w:w="2410" w:type="dxa"/>
            <w:vAlign w:val="bottom"/>
          </w:tcPr>
          <w:p w14:paraId="305B2155"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5E3273E1"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1BC4A0FC"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Aragón</w:t>
            </w:r>
          </w:p>
        </w:tc>
        <w:tc>
          <w:tcPr>
            <w:tcW w:w="1984" w:type="dxa"/>
            <w:vAlign w:val="bottom"/>
          </w:tcPr>
          <w:p w14:paraId="6160B67E"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11,45 €</w:t>
            </w:r>
          </w:p>
        </w:tc>
        <w:tc>
          <w:tcPr>
            <w:tcW w:w="1843" w:type="dxa"/>
            <w:vAlign w:val="bottom"/>
          </w:tcPr>
          <w:p w14:paraId="5645DC89"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11,45 €</w:t>
            </w:r>
          </w:p>
        </w:tc>
        <w:tc>
          <w:tcPr>
            <w:tcW w:w="2410" w:type="dxa"/>
          </w:tcPr>
          <w:p w14:paraId="512A48AA"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5EB5D249"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0945B93"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Asturias</w:t>
            </w:r>
          </w:p>
        </w:tc>
        <w:tc>
          <w:tcPr>
            <w:tcW w:w="1984" w:type="dxa"/>
            <w:vAlign w:val="bottom"/>
          </w:tcPr>
          <w:p w14:paraId="6689F243"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12,00 €</w:t>
            </w:r>
          </w:p>
        </w:tc>
        <w:tc>
          <w:tcPr>
            <w:tcW w:w="1843" w:type="dxa"/>
            <w:vAlign w:val="bottom"/>
          </w:tcPr>
          <w:p w14:paraId="551FE8B4"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12,00 €</w:t>
            </w:r>
          </w:p>
        </w:tc>
        <w:tc>
          <w:tcPr>
            <w:tcW w:w="2410" w:type="dxa"/>
          </w:tcPr>
          <w:p w14:paraId="442F1E9A"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69014F33"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00511A48"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Baleares</w:t>
            </w:r>
          </w:p>
        </w:tc>
        <w:tc>
          <w:tcPr>
            <w:tcW w:w="1984" w:type="dxa"/>
            <w:vAlign w:val="bottom"/>
          </w:tcPr>
          <w:p w14:paraId="4269F4E1"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19,50 €</w:t>
            </w:r>
          </w:p>
        </w:tc>
        <w:tc>
          <w:tcPr>
            <w:tcW w:w="1843" w:type="dxa"/>
            <w:vAlign w:val="bottom"/>
          </w:tcPr>
          <w:p w14:paraId="75E42278"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19,50 €</w:t>
            </w:r>
          </w:p>
        </w:tc>
        <w:tc>
          <w:tcPr>
            <w:tcW w:w="2410" w:type="dxa"/>
          </w:tcPr>
          <w:p w14:paraId="4C0B4FCD"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31D0C99C"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2484EA9"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Canarias</w:t>
            </w:r>
          </w:p>
        </w:tc>
        <w:tc>
          <w:tcPr>
            <w:tcW w:w="1984" w:type="dxa"/>
            <w:vAlign w:val="bottom"/>
          </w:tcPr>
          <w:p w14:paraId="5AFEA241"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15,88 €</w:t>
            </w:r>
          </w:p>
        </w:tc>
        <w:tc>
          <w:tcPr>
            <w:tcW w:w="1843" w:type="dxa"/>
            <w:vAlign w:val="bottom"/>
          </w:tcPr>
          <w:p w14:paraId="75A37100"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15,88 €</w:t>
            </w:r>
          </w:p>
        </w:tc>
        <w:tc>
          <w:tcPr>
            <w:tcW w:w="2410" w:type="dxa"/>
          </w:tcPr>
          <w:p w14:paraId="1A330197"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7BFD3A61"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31D331A6"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Castilla y León</w:t>
            </w:r>
          </w:p>
        </w:tc>
        <w:tc>
          <w:tcPr>
            <w:tcW w:w="1984" w:type="dxa"/>
            <w:vAlign w:val="bottom"/>
          </w:tcPr>
          <w:p w14:paraId="0E248E31"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10,12 €</w:t>
            </w:r>
          </w:p>
        </w:tc>
        <w:tc>
          <w:tcPr>
            <w:tcW w:w="1843" w:type="dxa"/>
            <w:vAlign w:val="bottom"/>
          </w:tcPr>
          <w:p w14:paraId="2B6F9BF5"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10,12 €</w:t>
            </w:r>
          </w:p>
        </w:tc>
        <w:tc>
          <w:tcPr>
            <w:tcW w:w="2410" w:type="dxa"/>
          </w:tcPr>
          <w:p w14:paraId="73BEDBA5"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1E925AB5"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CB59BBE"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Comunitat Valenciana</w:t>
            </w:r>
          </w:p>
        </w:tc>
        <w:tc>
          <w:tcPr>
            <w:tcW w:w="1984" w:type="dxa"/>
            <w:vAlign w:val="bottom"/>
          </w:tcPr>
          <w:p w14:paraId="1E248F48"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14,46 €</w:t>
            </w:r>
          </w:p>
        </w:tc>
        <w:tc>
          <w:tcPr>
            <w:tcW w:w="1843" w:type="dxa"/>
            <w:vAlign w:val="bottom"/>
          </w:tcPr>
          <w:p w14:paraId="7B998D07"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14,46 €</w:t>
            </w:r>
          </w:p>
        </w:tc>
        <w:tc>
          <w:tcPr>
            <w:tcW w:w="2410" w:type="dxa"/>
          </w:tcPr>
          <w:p w14:paraId="4CC43782"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712A1758"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6FAE9B7B"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lastRenderedPageBreak/>
              <w:t>Extremadura</w:t>
            </w:r>
          </w:p>
        </w:tc>
        <w:tc>
          <w:tcPr>
            <w:tcW w:w="1984" w:type="dxa"/>
            <w:vAlign w:val="bottom"/>
          </w:tcPr>
          <w:p w14:paraId="188FB3B3"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7,53 €</w:t>
            </w:r>
          </w:p>
        </w:tc>
        <w:tc>
          <w:tcPr>
            <w:tcW w:w="1843" w:type="dxa"/>
            <w:vAlign w:val="bottom"/>
          </w:tcPr>
          <w:p w14:paraId="5BED90CC"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7,53 €</w:t>
            </w:r>
          </w:p>
        </w:tc>
        <w:tc>
          <w:tcPr>
            <w:tcW w:w="2410" w:type="dxa"/>
          </w:tcPr>
          <w:p w14:paraId="43D8D9D8"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71929A5D"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6CE900A"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Galicia</w:t>
            </w:r>
          </w:p>
        </w:tc>
        <w:tc>
          <w:tcPr>
            <w:tcW w:w="1984" w:type="dxa"/>
            <w:vAlign w:val="bottom"/>
          </w:tcPr>
          <w:p w14:paraId="6D78C03F"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10,43 €</w:t>
            </w:r>
          </w:p>
        </w:tc>
        <w:tc>
          <w:tcPr>
            <w:tcW w:w="1843" w:type="dxa"/>
            <w:vAlign w:val="bottom"/>
          </w:tcPr>
          <w:p w14:paraId="4C743163"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10,43 €</w:t>
            </w:r>
          </w:p>
        </w:tc>
        <w:tc>
          <w:tcPr>
            <w:tcW w:w="2410" w:type="dxa"/>
          </w:tcPr>
          <w:p w14:paraId="20979096"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5FBE1157"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2038D3C1"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Madrid</w:t>
            </w:r>
          </w:p>
        </w:tc>
        <w:tc>
          <w:tcPr>
            <w:tcW w:w="1984" w:type="dxa"/>
            <w:vAlign w:val="bottom"/>
          </w:tcPr>
          <w:p w14:paraId="3F20513B"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21,69 €</w:t>
            </w:r>
          </w:p>
        </w:tc>
        <w:tc>
          <w:tcPr>
            <w:tcW w:w="1843" w:type="dxa"/>
            <w:vAlign w:val="bottom"/>
          </w:tcPr>
          <w:p w14:paraId="55D90E29"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21,69 €</w:t>
            </w:r>
          </w:p>
        </w:tc>
        <w:tc>
          <w:tcPr>
            <w:tcW w:w="2410" w:type="dxa"/>
          </w:tcPr>
          <w:p w14:paraId="030130E9"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2876F6AC"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19AC2761"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País Vasco</w:t>
            </w:r>
          </w:p>
        </w:tc>
        <w:tc>
          <w:tcPr>
            <w:tcW w:w="1984" w:type="dxa"/>
            <w:vAlign w:val="bottom"/>
          </w:tcPr>
          <w:p w14:paraId="7C6F6683"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17,68 €</w:t>
            </w:r>
          </w:p>
        </w:tc>
        <w:tc>
          <w:tcPr>
            <w:tcW w:w="1843" w:type="dxa"/>
            <w:vAlign w:val="bottom"/>
          </w:tcPr>
          <w:p w14:paraId="58BCAB38"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17,68 €</w:t>
            </w:r>
          </w:p>
        </w:tc>
        <w:tc>
          <w:tcPr>
            <w:tcW w:w="2410" w:type="dxa"/>
          </w:tcPr>
          <w:p w14:paraId="59017875"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57978A0F"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76E1F9F9"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Región de Murcia</w:t>
            </w:r>
          </w:p>
        </w:tc>
        <w:tc>
          <w:tcPr>
            <w:tcW w:w="1984" w:type="dxa"/>
            <w:vAlign w:val="bottom"/>
          </w:tcPr>
          <w:p w14:paraId="563FCF53"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10,43 €</w:t>
            </w:r>
          </w:p>
        </w:tc>
        <w:tc>
          <w:tcPr>
            <w:tcW w:w="1843" w:type="dxa"/>
            <w:vAlign w:val="bottom"/>
          </w:tcPr>
          <w:p w14:paraId="69018562"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10,43 €</w:t>
            </w:r>
          </w:p>
        </w:tc>
        <w:tc>
          <w:tcPr>
            <w:tcW w:w="2410" w:type="dxa"/>
          </w:tcPr>
          <w:p w14:paraId="7A66DF75"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Mazo 2026</w:t>
            </w:r>
          </w:p>
        </w:tc>
      </w:tr>
      <w:tr w:rsidR="002170CA" w14:paraId="771E4EFF"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6B983358"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Andalucía</w:t>
            </w:r>
          </w:p>
        </w:tc>
        <w:tc>
          <w:tcPr>
            <w:tcW w:w="1984" w:type="dxa"/>
            <w:vAlign w:val="bottom"/>
          </w:tcPr>
          <w:p w14:paraId="48F6A543"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8,60 €</w:t>
            </w:r>
          </w:p>
        </w:tc>
        <w:tc>
          <w:tcPr>
            <w:tcW w:w="1843" w:type="dxa"/>
            <w:vAlign w:val="bottom"/>
          </w:tcPr>
          <w:p w14:paraId="392EE391"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8,75 €</w:t>
            </w:r>
          </w:p>
        </w:tc>
        <w:tc>
          <w:tcPr>
            <w:tcW w:w="2410" w:type="dxa"/>
            <w:vAlign w:val="bottom"/>
          </w:tcPr>
          <w:p w14:paraId="56DCFE8D"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Enero 2026</w:t>
            </w:r>
          </w:p>
        </w:tc>
      </w:tr>
      <w:tr w:rsidR="002170CA" w14:paraId="3F528D6A"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60C97C6E"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Aragón</w:t>
            </w:r>
          </w:p>
        </w:tc>
        <w:tc>
          <w:tcPr>
            <w:tcW w:w="1984" w:type="dxa"/>
            <w:vAlign w:val="bottom"/>
          </w:tcPr>
          <w:p w14:paraId="2CB7621A"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20,21 €</w:t>
            </w:r>
          </w:p>
        </w:tc>
        <w:tc>
          <w:tcPr>
            <w:tcW w:w="1843" w:type="dxa"/>
            <w:vAlign w:val="bottom"/>
          </w:tcPr>
          <w:p w14:paraId="123B46A1"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20,59 €</w:t>
            </w:r>
          </w:p>
        </w:tc>
        <w:tc>
          <w:tcPr>
            <w:tcW w:w="2410" w:type="dxa"/>
            <w:vAlign w:val="bottom"/>
          </w:tcPr>
          <w:p w14:paraId="07115766"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Agosto 2025</w:t>
            </w:r>
          </w:p>
        </w:tc>
      </w:tr>
      <w:tr w:rsidR="002170CA" w14:paraId="7C9CD58A"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5D07FF89"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Asturias</w:t>
            </w:r>
          </w:p>
        </w:tc>
        <w:tc>
          <w:tcPr>
            <w:tcW w:w="1984" w:type="dxa"/>
            <w:vAlign w:val="bottom"/>
          </w:tcPr>
          <w:p w14:paraId="16E3176B"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9,64 €</w:t>
            </w:r>
          </w:p>
        </w:tc>
        <w:tc>
          <w:tcPr>
            <w:tcW w:w="1843" w:type="dxa"/>
            <w:vAlign w:val="bottom"/>
          </w:tcPr>
          <w:p w14:paraId="210625E3"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10,19 €</w:t>
            </w:r>
          </w:p>
        </w:tc>
        <w:tc>
          <w:tcPr>
            <w:tcW w:w="2410" w:type="dxa"/>
            <w:vAlign w:val="bottom"/>
          </w:tcPr>
          <w:p w14:paraId="03E829EB"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Agosto 2025</w:t>
            </w:r>
          </w:p>
        </w:tc>
      </w:tr>
      <w:tr w:rsidR="002170CA" w14:paraId="46A3F9EF"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27B8FFAD"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Baleares</w:t>
            </w:r>
          </w:p>
        </w:tc>
        <w:tc>
          <w:tcPr>
            <w:tcW w:w="1984" w:type="dxa"/>
            <w:vAlign w:val="bottom"/>
          </w:tcPr>
          <w:p w14:paraId="7F356317"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13,33 €</w:t>
            </w:r>
          </w:p>
        </w:tc>
        <w:tc>
          <w:tcPr>
            <w:tcW w:w="1843" w:type="dxa"/>
            <w:vAlign w:val="bottom"/>
          </w:tcPr>
          <w:p w14:paraId="3E2761FE"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14,00 €</w:t>
            </w:r>
          </w:p>
        </w:tc>
        <w:tc>
          <w:tcPr>
            <w:tcW w:w="2410" w:type="dxa"/>
            <w:vAlign w:val="bottom"/>
          </w:tcPr>
          <w:p w14:paraId="07E711D6"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Julio 2025</w:t>
            </w:r>
          </w:p>
        </w:tc>
      </w:tr>
      <w:tr w:rsidR="002170CA" w14:paraId="24393E37" w14:textId="77777777" w:rsidTr="002170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1BB832B3"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Canarias</w:t>
            </w:r>
          </w:p>
        </w:tc>
        <w:tc>
          <w:tcPr>
            <w:tcW w:w="1984" w:type="dxa"/>
            <w:vAlign w:val="bottom"/>
          </w:tcPr>
          <w:p w14:paraId="047DAD96"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11,94 €</w:t>
            </w:r>
          </w:p>
        </w:tc>
        <w:tc>
          <w:tcPr>
            <w:tcW w:w="1843" w:type="dxa"/>
            <w:vAlign w:val="bottom"/>
          </w:tcPr>
          <w:p w14:paraId="6478FB94"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13,04 €</w:t>
            </w:r>
          </w:p>
        </w:tc>
        <w:tc>
          <w:tcPr>
            <w:tcW w:w="2410" w:type="dxa"/>
            <w:vAlign w:val="bottom"/>
          </w:tcPr>
          <w:p w14:paraId="10583D6D" w14:textId="77777777" w:rsidR="002170CA" w:rsidRDefault="00000000">
            <w:pPr>
              <w:spacing w:line="276" w:lineRule="auto"/>
              <w:ind w:right="-433"/>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Enero 2025</w:t>
            </w:r>
          </w:p>
        </w:tc>
      </w:tr>
      <w:tr w:rsidR="002170CA" w14:paraId="13B59B84" w14:textId="77777777" w:rsidTr="002170CA">
        <w:tc>
          <w:tcPr>
            <w:cnfStyle w:val="001000000000" w:firstRow="0" w:lastRow="0" w:firstColumn="1" w:lastColumn="0" w:oddVBand="0" w:evenVBand="0" w:oddHBand="0" w:evenHBand="0" w:firstRowFirstColumn="0" w:firstRowLastColumn="0" w:lastRowFirstColumn="0" w:lastRowLastColumn="0"/>
            <w:tcW w:w="2689" w:type="dxa"/>
            <w:vAlign w:val="bottom"/>
          </w:tcPr>
          <w:p w14:paraId="43147FA0" w14:textId="77777777" w:rsidR="002170CA" w:rsidRDefault="00000000">
            <w:pPr>
              <w:spacing w:line="276" w:lineRule="auto"/>
              <w:ind w:right="-433"/>
              <w:jc w:val="both"/>
              <w:rPr>
                <w:rFonts w:ascii="Open Sans" w:eastAsia="Open Sans" w:hAnsi="Open Sans" w:cs="Open Sans"/>
              </w:rPr>
            </w:pPr>
            <w:r>
              <w:rPr>
                <w:rFonts w:ascii="Open Sans" w:eastAsia="Open Sans" w:hAnsi="Open Sans" w:cs="Open Sans"/>
                <w:b w:val="0"/>
                <w:bCs w:val="0"/>
              </w:rPr>
              <w:t>España</w:t>
            </w:r>
          </w:p>
        </w:tc>
        <w:tc>
          <w:tcPr>
            <w:tcW w:w="1984" w:type="dxa"/>
          </w:tcPr>
          <w:p w14:paraId="0470E715"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14,78 €</w:t>
            </w:r>
          </w:p>
        </w:tc>
        <w:tc>
          <w:tcPr>
            <w:tcW w:w="1843" w:type="dxa"/>
          </w:tcPr>
          <w:p w14:paraId="7A5DCED1"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14,78 €</w:t>
            </w:r>
          </w:p>
        </w:tc>
        <w:tc>
          <w:tcPr>
            <w:tcW w:w="2410" w:type="dxa"/>
            <w:vAlign w:val="bottom"/>
          </w:tcPr>
          <w:p w14:paraId="7BD41EFC" w14:textId="77777777" w:rsidR="002170CA" w:rsidRDefault="00000000">
            <w:pPr>
              <w:spacing w:line="276" w:lineRule="auto"/>
              <w:ind w:right="-433"/>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Marzo 2026</w:t>
            </w:r>
          </w:p>
        </w:tc>
      </w:tr>
    </w:tbl>
    <w:p w14:paraId="391BD512" w14:textId="77777777" w:rsidR="002170CA" w:rsidRDefault="002170CA">
      <w:pPr>
        <w:spacing w:line="276" w:lineRule="auto"/>
        <w:ind w:right="-574"/>
        <w:jc w:val="both"/>
        <w:rPr>
          <w:rFonts w:ascii="Open Sans" w:eastAsia="Open Sans" w:hAnsi="Open Sans" w:cs="Open Sans"/>
          <w:color w:val="000000"/>
        </w:rPr>
      </w:pPr>
    </w:p>
    <w:p w14:paraId="7BC9DD44" w14:textId="77777777" w:rsidR="002170CA" w:rsidRDefault="002170CA">
      <w:pPr>
        <w:spacing w:line="276" w:lineRule="auto"/>
        <w:ind w:right="-574"/>
        <w:jc w:val="right"/>
        <w:rPr>
          <w:rFonts w:ascii="Open Sans Light" w:eastAsia="Open Sans Light" w:hAnsi="Open Sans Light" w:cs="Open Sans Light"/>
          <w:b/>
          <w:bCs/>
          <w:color w:val="303AB2"/>
        </w:rPr>
      </w:pPr>
    </w:p>
    <w:p w14:paraId="0A3A6FB8" w14:textId="77777777" w:rsidR="002170CA"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7EDC9C9D" w14:textId="77777777" w:rsidR="002170C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70712AC5" w14:textId="77777777" w:rsidR="002170C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3">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4">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4082AB99" w14:textId="77777777" w:rsidR="002170C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5">
        <w:r>
          <w:rPr>
            <w:rFonts w:ascii="Open Sans" w:eastAsia="Open Sans" w:hAnsi="Open Sans" w:cs="Open Sans"/>
            <w:b/>
            <w:bCs/>
            <w:color w:val="0000FF"/>
            <w:sz w:val="22"/>
            <w:szCs w:val="22"/>
            <w:u w:val="single"/>
          </w:rPr>
          <w:t>Sala de Prensa</w:t>
        </w:r>
      </w:hyperlink>
    </w:p>
    <w:p w14:paraId="6FFDD2F0" w14:textId="77777777" w:rsidR="002170CA" w:rsidRDefault="002170CA">
      <w:pPr>
        <w:spacing w:line="276" w:lineRule="auto"/>
        <w:ind w:right="-574"/>
        <w:rPr>
          <w:rFonts w:ascii="Open Sans Light" w:eastAsia="Open Sans Light" w:hAnsi="Open Sans Light" w:cs="Open Sans Light"/>
          <w:b/>
          <w:bCs/>
          <w:color w:val="303AB2"/>
        </w:rPr>
      </w:pPr>
    </w:p>
    <w:p w14:paraId="77923087" w14:textId="77777777" w:rsidR="002170CA"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3E5CA840" w14:textId="77777777" w:rsidR="002170C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03AF66CF" w14:textId="77777777" w:rsidR="002170C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6">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7">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8">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1">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B07D894" w14:textId="77777777" w:rsidR="002170CA" w:rsidRDefault="00000000">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770CAD9C" w14:textId="77777777" w:rsidR="002170CA"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C6D1FA6" w14:textId="77777777" w:rsidR="002170CA" w:rsidRDefault="002170CA">
      <w:pPr>
        <w:spacing w:line="276" w:lineRule="auto"/>
        <w:ind w:right="-574"/>
        <w:jc w:val="both"/>
        <w:rPr>
          <w:rFonts w:ascii="Open Sans" w:eastAsia="Open Sans" w:hAnsi="Open Sans" w:cs="Open Sans"/>
          <w:sz w:val="22"/>
          <w:szCs w:val="22"/>
        </w:rPr>
      </w:pPr>
    </w:p>
    <w:p w14:paraId="41640563" w14:textId="77777777" w:rsidR="002170CA" w:rsidRDefault="00000000">
      <w:pPr>
        <w:spacing w:line="276" w:lineRule="auto"/>
        <w:ind w:right="-574"/>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352F77E3" w14:textId="77777777" w:rsidR="002170CA" w:rsidRDefault="002170CA">
      <w:pPr>
        <w:pBdr>
          <w:top w:val="nil"/>
          <w:left w:val="nil"/>
          <w:bottom w:val="nil"/>
          <w:right w:val="nil"/>
          <w:between w:val="nil"/>
        </w:pBdr>
        <w:spacing w:line="276" w:lineRule="auto"/>
        <w:ind w:right="-574"/>
        <w:jc w:val="both"/>
        <w:rPr>
          <w:rFonts w:ascii="Open Sans" w:eastAsia="Open Sans" w:hAnsi="Open Sans" w:cs="Open Sans"/>
          <w:sz w:val="22"/>
          <w:szCs w:val="22"/>
        </w:rPr>
      </w:pPr>
    </w:p>
    <w:p w14:paraId="79171FE5" w14:textId="77777777" w:rsidR="002170CA"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2">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072F8BA2" w14:textId="77777777" w:rsidR="002170CA" w:rsidRDefault="002170CA">
      <w:pPr>
        <w:pBdr>
          <w:top w:val="nil"/>
          <w:left w:val="nil"/>
          <w:bottom w:val="nil"/>
          <w:right w:val="nil"/>
          <w:between w:val="nil"/>
        </w:pBdr>
        <w:spacing w:line="276" w:lineRule="auto"/>
        <w:ind w:right="-574"/>
        <w:jc w:val="both"/>
        <w:rPr>
          <w:rFonts w:ascii="Open Sans" w:eastAsia="Open Sans" w:hAnsi="Open Sans" w:cs="Open Sans"/>
          <w:sz w:val="22"/>
          <w:szCs w:val="22"/>
        </w:rPr>
      </w:pPr>
    </w:p>
    <w:p w14:paraId="460C67A5" w14:textId="77777777" w:rsidR="002170CA"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64F0FBB5" w14:textId="77777777" w:rsidR="002170CA" w:rsidRDefault="002170CA">
      <w:pPr>
        <w:spacing w:line="276" w:lineRule="auto"/>
        <w:ind w:right="-574"/>
        <w:rPr>
          <w:rFonts w:ascii="Open Sans" w:eastAsia="Open Sans" w:hAnsi="Open Sans" w:cs="Open Sans"/>
        </w:rPr>
      </w:pPr>
    </w:p>
    <w:p w14:paraId="0BF535A2" w14:textId="77777777" w:rsidR="002170CA" w:rsidRDefault="002170CA">
      <w:pPr>
        <w:spacing w:line="276" w:lineRule="auto"/>
        <w:ind w:right="-574"/>
        <w:rPr>
          <w:rFonts w:ascii="Open Sans Light" w:eastAsia="Open Sans Light" w:hAnsi="Open Sans Light" w:cs="Open Sans Light"/>
          <w:b/>
          <w:bCs/>
          <w:color w:val="303AB2"/>
          <w:sz w:val="22"/>
          <w:szCs w:val="22"/>
        </w:rPr>
      </w:pPr>
    </w:p>
    <w:p w14:paraId="59174A63" w14:textId="77777777" w:rsidR="002170CA" w:rsidRDefault="00000000">
      <w:pPr>
        <w:spacing w:line="276" w:lineRule="auto"/>
        <w:ind w:right="-574"/>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D8D9D31" w14:textId="77777777" w:rsidR="002170CA" w:rsidRDefault="00000000">
      <w:pPr>
        <w:shd w:val="clear" w:color="auto" w:fill="FFFFFF"/>
        <w:spacing w:line="276" w:lineRule="auto"/>
        <w:ind w:right="-574"/>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6CD449D9" w14:textId="77777777" w:rsidR="002170CA" w:rsidRDefault="00000000">
      <w:pPr>
        <w:shd w:val="clear" w:color="auto" w:fill="FFFFFF"/>
        <w:spacing w:line="276" w:lineRule="auto"/>
        <w:ind w:right="-574"/>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2721FD26" w14:textId="77777777" w:rsidR="002170CA" w:rsidRDefault="00000000">
      <w:pPr>
        <w:shd w:val="clear" w:color="auto" w:fill="FFFFFF"/>
        <w:spacing w:line="276" w:lineRule="auto"/>
        <w:ind w:right="-574"/>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DF96342" w14:textId="77777777" w:rsidR="002170CA" w:rsidRDefault="002170CA">
      <w:pPr>
        <w:spacing w:line="276" w:lineRule="auto"/>
        <w:ind w:right="-574"/>
        <w:jc w:val="right"/>
        <w:rPr>
          <w:rFonts w:ascii="Open Sans" w:eastAsia="Open Sans" w:hAnsi="Open Sans" w:cs="Open Sans"/>
          <w:color w:val="000000"/>
          <w:sz w:val="21"/>
          <w:szCs w:val="21"/>
        </w:rPr>
      </w:pPr>
    </w:p>
    <w:sectPr w:rsidR="002170CA">
      <w:pgSz w:w="11900" w:h="16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B71336-057D-4E8E-B15B-07C39150B2C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36B51A4-66ED-4C5E-9F2B-A492BBB00E09}"/>
    <w:embedBold r:id="rId3" w:fontKey="{C3D5B24B-8F0C-4E35-AEC6-C253A5F499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53E4F32B-BB15-42A8-9B55-66DAD4DFAD3C}"/>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3A38B9A6-6E69-496A-9453-AA9C9A044D2F}"/>
    <w:embedBold r:id="rId6" w:fontKey="{8421AF3B-C290-40FB-A5DB-8A3744AC09E8}"/>
  </w:font>
  <w:font w:name="Open Sans Light">
    <w:charset w:val="00"/>
    <w:family w:val="swiss"/>
    <w:pitch w:val="variable"/>
    <w:sig w:usb0="E00002EF" w:usb1="4000205B" w:usb2="00000028" w:usb3="00000000" w:csb0="0000019F" w:csb1="00000000"/>
    <w:embedRegular r:id="rId7" w:fontKey="{24475525-52E4-4F52-9A4A-1CCCA681291A}"/>
    <w:embedBold r:id="rId8" w:fontKey="{4ECF7B88-D589-43C9-934E-8EADA4DA7ED2}"/>
  </w:font>
  <w:font w:name="Cambria">
    <w:panose1 w:val="02040503050406030204"/>
    <w:charset w:val="00"/>
    <w:family w:val="roman"/>
    <w:pitch w:val="variable"/>
    <w:sig w:usb0="E00006FF" w:usb1="420024FF" w:usb2="02000000" w:usb3="00000000" w:csb0="0000019F" w:csb1="00000000"/>
    <w:embedRegular r:id="rId9" w:fontKey="{931378FE-92E9-4B14-8B3F-AD04FDD9C79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A0221F"/>
    <w:multiLevelType w:val="multilevel"/>
    <w:tmpl w:val="7CE02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45068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0CA"/>
    <w:rsid w:val="002170CA"/>
    <w:rsid w:val="0088611B"/>
    <w:rsid w:val="00E93F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674C"/>
  <w15:docId w15:val="{859F928B-9AF4-4871-91DD-E3B6049CD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fotocasa.es/indice/" TargetMode="External"/><Relationship Id="rId18" Type="http://schemas.openxmlformats.org/officeDocument/2006/relationships/hyperlink" Target="https://profesionales.fotocasa.es/" TargetMode="External"/><Relationship Id="rId3" Type="http://schemas.openxmlformats.org/officeDocument/2006/relationships/styles" Target="styles.xml"/><Relationship Id="rId21" Type="http://schemas.openxmlformats.org/officeDocument/2006/relationships/hyperlink" Target="https://www.inmoweb.es/" TargetMode="External"/><Relationship Id="rId7" Type="http://schemas.openxmlformats.org/officeDocument/2006/relationships/hyperlink" Target="https://youtu.be/5fglkmUBqZY" TargetMode="External"/><Relationship Id="rId12" Type="http://schemas.openxmlformats.org/officeDocument/2006/relationships/image" Target="media/image2.png"/><Relationship Id="rId17" Type="http://schemas.openxmlformats.org/officeDocument/2006/relationships/hyperlink" Target="https://www.habitaclia.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get.witei.com/e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5fglkmUBqZ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hyperlink" Target="about:blank" TargetMode="External"/><Relationship Id="rId19" Type="http://schemas.openxmlformats.org/officeDocument/2006/relationships/hyperlink" Target="https://datavenues.com/"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research.fotocasa.es" TargetMode="External"/><Relationship Id="rId22" Type="http://schemas.openxmlformats.org/officeDocument/2006/relationships/hyperlink" Target="https://www.immobilienscout24.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u+ERKnew8wvJYMkbW7t2gZYcg==">CgMxLjA4AHIhMWNKWDZiRklxLVc5ODJXaF82WUNhaXBWXzVISDlNREtP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1593</Words>
  <Characters>8766</Characters>
  <Application>Microsoft Office Word</Application>
  <DocSecurity>0</DocSecurity>
  <Lines>73</Lines>
  <Paragraphs>20</Paragraphs>
  <ScaleCrop>false</ScaleCrop>
  <Company/>
  <LinksUpToDate>false</LinksUpToDate>
  <CharactersWithSpaces>10339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2</cp:revision>
  <dcterms:created xsi:type="dcterms:W3CDTF">2026-04-07T07:43:00Z</dcterms:created>
  <dcterms:modified xsi:type="dcterms:W3CDTF">2026-04-07T07:45:00Z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