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0E37D" w14:textId="77777777" w:rsidR="00065B27" w:rsidRDefault="00000000">
      <w:pPr>
        <w:ind w:right="-574"/>
      </w:pPr>
      <w:bookmarkStart w:id="0" w:name="_heading=h.31jrhagdxdh4" w:colFirst="0" w:colLast="0"/>
      <w:bookmarkEnd w:id="0"/>
      <w:r>
        <w:rPr>
          <w:noProof/>
        </w:rPr>
        <w:drawing>
          <wp:anchor distT="0" distB="0" distL="114300" distR="114300" simplePos="0" relativeHeight="251658240" behindDoc="0" locked="0" layoutInCell="1" hidden="0" allowOverlap="1" wp14:anchorId="079140A2" wp14:editId="6A6944AA">
            <wp:simplePos x="0" y="0"/>
            <wp:positionH relativeFrom="column">
              <wp:posOffset>-1080134</wp:posOffset>
            </wp:positionH>
            <wp:positionV relativeFrom="paragraph">
              <wp:posOffset>-784224</wp:posOffset>
            </wp:positionV>
            <wp:extent cx="7581265" cy="101917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F6405F4" w14:textId="77777777" w:rsidR="00065B27" w:rsidRDefault="00065B27">
      <w:pPr>
        <w:ind w:right="-574"/>
        <w:jc w:val="right"/>
        <w:rPr>
          <w:rFonts w:ascii="National" w:eastAsia="National" w:hAnsi="National" w:cs="National"/>
          <w:color w:val="303AB2"/>
          <w:sz w:val="36"/>
          <w:szCs w:val="36"/>
        </w:rPr>
      </w:pPr>
    </w:p>
    <w:p w14:paraId="4B454FC9" w14:textId="77777777" w:rsidR="00065B27" w:rsidRDefault="00065B27">
      <w:pPr>
        <w:ind w:right="-574"/>
        <w:rPr>
          <w:rFonts w:ascii="National" w:eastAsia="National" w:hAnsi="National" w:cs="National"/>
          <w:color w:val="303AB2"/>
          <w:sz w:val="16"/>
          <w:szCs w:val="16"/>
        </w:rPr>
      </w:pPr>
    </w:p>
    <w:p w14:paraId="3D12AC4F" w14:textId="77777777" w:rsidR="00065B27" w:rsidRDefault="00000000">
      <w:pPr>
        <w:spacing w:line="276" w:lineRule="auto"/>
        <w:ind w:right="-574"/>
        <w:jc w:val="center"/>
        <w:rPr>
          <w:rFonts w:ascii="National" w:eastAsia="National" w:hAnsi="National" w:cs="National"/>
          <w:b/>
          <w:bCs/>
          <w:color w:val="1DBDC5"/>
          <w:sz w:val="38"/>
          <w:szCs w:val="38"/>
        </w:rPr>
      </w:pPr>
      <w:bookmarkStart w:id="1" w:name="_heading=h.l54649vibjae" w:colFirst="0" w:colLast="0"/>
      <w:bookmarkEnd w:id="1"/>
      <w:r>
        <w:rPr>
          <w:rFonts w:ascii="National" w:eastAsia="National" w:hAnsi="National" w:cs="National"/>
          <w:b/>
          <w:bCs/>
          <w:color w:val="1DBDC5"/>
          <w:sz w:val="38"/>
          <w:szCs w:val="38"/>
        </w:rPr>
        <w:t xml:space="preserve">2026: ANÁLISIS RENTABILIDAD VIVIENDA </w:t>
      </w:r>
    </w:p>
    <w:p w14:paraId="106927D2" w14:textId="77777777" w:rsidR="00065B27" w:rsidRDefault="00000000">
      <w:pPr>
        <w:ind w:right="-574"/>
        <w:jc w:val="center"/>
        <w:rPr>
          <w:rFonts w:ascii="National" w:eastAsia="National" w:hAnsi="National" w:cs="National"/>
          <w:b/>
          <w:bCs/>
          <w:color w:val="303AB2"/>
          <w:sz w:val="42"/>
          <w:szCs w:val="42"/>
        </w:rPr>
      </w:pPr>
      <w:r>
        <w:rPr>
          <w:rFonts w:ascii="National" w:eastAsia="National" w:hAnsi="National" w:cs="National"/>
          <w:b/>
          <w:bCs/>
          <w:color w:val="303AB2"/>
          <w:sz w:val="42"/>
          <w:szCs w:val="42"/>
        </w:rPr>
        <w:t xml:space="preserve">La rentabilidad de una vivienda compartida en España es de un 7,6% frente al 5,9% del alquiler tradicional </w:t>
      </w:r>
    </w:p>
    <w:p w14:paraId="2D2963F4" w14:textId="77777777" w:rsidR="00065B27" w:rsidRDefault="00065B27">
      <w:pPr>
        <w:ind w:right="-574"/>
        <w:jc w:val="center"/>
        <w:rPr>
          <w:rFonts w:ascii="National" w:eastAsia="National" w:hAnsi="National" w:cs="National"/>
          <w:b/>
          <w:bCs/>
          <w:color w:val="303AB2"/>
          <w:sz w:val="16"/>
          <w:szCs w:val="16"/>
        </w:rPr>
      </w:pPr>
    </w:p>
    <w:p w14:paraId="27EC581E" w14:textId="77777777" w:rsidR="00065B27"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El alquiler por habitaciones en España supera en 1,7 puntos porcentuales la rentabilidad del alquiler de una vivienda a un único inquilino</w:t>
      </w:r>
    </w:p>
    <w:p w14:paraId="30FD2D86" w14:textId="77777777" w:rsidR="00065B27"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bookmarkStart w:id="2" w:name="_heading=h.westm8u1fhmx" w:colFirst="0" w:colLast="0"/>
      <w:bookmarkEnd w:id="2"/>
      <w:r>
        <w:rPr>
          <w:rFonts w:ascii="Open Sans" w:eastAsia="Open Sans" w:hAnsi="Open Sans" w:cs="Open Sans"/>
          <w:color w:val="000000"/>
        </w:rPr>
        <w:t xml:space="preserve">En todas las comunidades autónomas la rentabilidad de una vivienda es superior si se alquila por habitaciones </w:t>
      </w:r>
    </w:p>
    <w:p w14:paraId="7BC8311D" w14:textId="77777777" w:rsidR="00065B27"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rPr>
      </w:pPr>
      <w:r>
        <w:rPr>
          <w:rFonts w:ascii="Open Sans" w:eastAsia="Open Sans" w:hAnsi="Open Sans" w:cs="Open Sans"/>
          <w:color w:val="000000"/>
        </w:rPr>
        <w:t>Navarra lidera la brecha entre rentabilidades, con una diferencia de 3,1 puntos porcentuales entre el 6,3% del alquiler de vivienda y el 9,4% del alquiler por habitaciones</w:t>
      </w:r>
    </w:p>
    <w:p w14:paraId="4A1111A8" w14:textId="77777777" w:rsidR="00065B27" w:rsidRDefault="00065B27">
      <w:pPr>
        <w:spacing w:line="276" w:lineRule="auto"/>
        <w:ind w:right="-574"/>
        <w:rPr>
          <w:rFonts w:ascii="Open Sans Light" w:eastAsia="Open Sans Light" w:hAnsi="Open Sans Light" w:cs="Open Sans Light"/>
          <w:color w:val="303AB2"/>
        </w:rPr>
      </w:pPr>
    </w:p>
    <w:p w14:paraId="0BDF3812" w14:textId="77777777" w:rsidR="00065B27" w:rsidRDefault="00000000">
      <w:pPr>
        <w:spacing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20 de abril de 2026</w:t>
      </w:r>
    </w:p>
    <w:p w14:paraId="0D76BC72" w14:textId="77777777" w:rsidR="00065B2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rentabilidad en España de una vivienda de 80 metros cuadrados en marzo se sitúa en un 5,9% y la de una vivienda compartida de tres habitaciones en un 7,6% es decir, una diferencia de 1,7 puntos porcentuales, según el estudio de </w:t>
      </w:r>
      <w:r>
        <w:rPr>
          <w:rFonts w:ascii="Open Sans" w:eastAsia="Open Sans" w:hAnsi="Open Sans" w:cs="Open Sans"/>
          <w:b/>
          <w:bCs/>
          <w:color w:val="000000"/>
          <w:sz w:val="22"/>
          <w:szCs w:val="22"/>
        </w:rPr>
        <w:t>“</w:t>
      </w:r>
      <w:r>
        <w:rPr>
          <w:rFonts w:ascii="Open Sans" w:eastAsia="Open Sans" w:hAnsi="Open Sans" w:cs="Open Sans"/>
          <w:b/>
          <w:bCs/>
          <w:i/>
          <w:iCs/>
          <w:color w:val="000000"/>
          <w:sz w:val="22"/>
          <w:szCs w:val="22"/>
        </w:rPr>
        <w:t>La rentabilidad de la vivienda en España en 2026”,</w:t>
      </w:r>
      <w:r>
        <w:rPr>
          <w:rFonts w:ascii="Open Sans" w:eastAsia="Open Sans" w:hAnsi="Open Sans" w:cs="Open Sans"/>
          <w:color w:val="000000"/>
          <w:sz w:val="22"/>
          <w:szCs w:val="22"/>
        </w:rPr>
        <w:t xml:space="preserve"> basado en el análisis de los precios de la vivienda en venta y alquiler de marzo de 2026 por el portal inmobiliario </w:t>
      </w:r>
      <w:hyperlink r:id="rId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w:t>
      </w:r>
    </w:p>
    <w:p w14:paraId="1F2813D8" w14:textId="77777777" w:rsidR="00065B27" w:rsidRDefault="00000000">
      <w:pPr>
        <w:pBdr>
          <w:top w:val="nil"/>
          <w:left w:val="nil"/>
          <w:bottom w:val="nil"/>
          <w:right w:val="nil"/>
          <w:between w:val="nil"/>
        </w:pBdr>
        <w:shd w:val="clear" w:color="auto" w:fill="FFFFFF"/>
        <w:spacing w:before="280" w:after="280" w:line="276" w:lineRule="auto"/>
        <w:ind w:right="-574"/>
        <w:jc w:val="center"/>
        <w:rPr>
          <w:rFonts w:ascii="Open Sans Light" w:eastAsia="Open Sans Light" w:hAnsi="Open Sans Light" w:cs="Open Sans Light"/>
          <w:b/>
          <w:bCs/>
          <w:color w:val="000000"/>
          <w:highlight w:val="yellow"/>
        </w:rPr>
      </w:pPr>
      <w:r>
        <w:rPr>
          <w:rFonts w:ascii="Open Sans Light" w:eastAsia="Open Sans Light" w:hAnsi="Open Sans Light" w:cs="Open Sans Light"/>
          <w:b/>
          <w:bCs/>
          <w:color w:val="303AB2"/>
        </w:rPr>
        <w:t>Rentabilidad de vivienda de 80 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 xml:space="preserve"> completa vs alquiler de 3 habitaciones </w:t>
      </w:r>
      <w:r>
        <w:rPr>
          <w:rFonts w:ascii="Times New Roman" w:eastAsia="Times New Roman" w:hAnsi="Times New Roman" w:cs="Times New Roman"/>
          <w:noProof/>
          <w:color w:val="000000"/>
        </w:rPr>
        <w:drawing>
          <wp:inline distT="0" distB="0" distL="0" distR="0" wp14:anchorId="637C2857" wp14:editId="2D2471BD">
            <wp:extent cx="5753100" cy="27432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53100" cy="2743200"/>
                    </a:xfrm>
                    <a:prstGeom prst="rect">
                      <a:avLst/>
                    </a:prstGeom>
                    <a:ln/>
                  </pic:spPr>
                </pic:pic>
              </a:graphicData>
            </a:graphic>
          </wp:inline>
        </w:drawing>
      </w:r>
    </w:p>
    <w:p w14:paraId="5F8E024F" w14:textId="3C3725C1" w:rsidR="00065B27" w:rsidRPr="00D23B8A"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sidRPr="00D23B8A">
        <w:rPr>
          <w:rFonts w:ascii="Open Sans" w:eastAsia="Open Sans" w:hAnsi="Open Sans" w:cs="Open Sans"/>
          <w:color w:val="000000"/>
          <w:sz w:val="22"/>
          <w:szCs w:val="22"/>
        </w:rPr>
        <w:lastRenderedPageBreak/>
        <w:t xml:space="preserve">“Es relevante observar cómo la rentabilidad del alquiler por habitaciones se ha ido moderando con el paso de los años. Alcanzó su punto álgido en 2021, en un contexto en el que los propietarios buscaban alternativas ante el endurecimiento regulatorio y en el que este modelo todavía estaba menos extendido, lo que les proporcionaba mayores márgenes. Aun así, sigue existiendo una diferencia de 1,7 puntos frente al alquiler tradicional, una brecha que explica claramente el cambio de tendencia en la oferta. Por ello, es lógico que aumente la oferta de habitaciones frente a viviendas completas, ya que lo que busca el propietario es la rentabilidad. Mientras se mantenga esta diferencia de rentabilidad, el alquiler por habitaciones seguirá ganando peso, especialmente en las grandes ciudades, donde la presión de la demanda es más intensa”, </w:t>
      </w:r>
      <w:r w:rsidRPr="00D23B8A">
        <w:rPr>
          <w:rFonts w:ascii="Open Sans" w:eastAsia="Open Sans" w:hAnsi="Open Sans" w:cs="Open Sans"/>
          <w:b/>
          <w:bCs/>
          <w:color w:val="000000"/>
          <w:sz w:val="22"/>
          <w:szCs w:val="22"/>
        </w:rPr>
        <w:t>explica María Matos, directora de Estudios y portavoz d</w:t>
      </w:r>
      <w:r w:rsidR="00D23B8A">
        <w:rPr>
          <w:rFonts w:ascii="Open Sans" w:eastAsia="Open Sans" w:hAnsi="Open Sans" w:cs="Open Sans"/>
          <w:b/>
          <w:bCs/>
          <w:color w:val="000000"/>
          <w:sz w:val="22"/>
          <w:szCs w:val="22"/>
        </w:rPr>
        <w:t xml:space="preserve">e </w:t>
      </w:r>
      <w:hyperlink r:id="rId11" w:history="1">
        <w:r w:rsidR="00D23B8A" w:rsidRPr="00D23B8A">
          <w:rPr>
            <w:rStyle w:val="Hipervnculo"/>
            <w:rFonts w:ascii="Open Sans" w:eastAsia="Open Sans" w:hAnsi="Open Sans" w:cs="Open Sans"/>
            <w:b/>
            <w:bCs/>
            <w:sz w:val="22"/>
            <w:szCs w:val="22"/>
          </w:rPr>
          <w:t>Fotocasa</w:t>
        </w:r>
      </w:hyperlink>
      <w:r w:rsidR="00D23B8A">
        <w:rPr>
          <w:rFonts w:ascii="Open Sans" w:eastAsia="Open Sans" w:hAnsi="Open Sans" w:cs="Open Sans"/>
          <w:b/>
          <w:bCs/>
          <w:color w:val="000000"/>
          <w:sz w:val="22"/>
          <w:szCs w:val="22"/>
        </w:rPr>
        <w:t xml:space="preserve">. </w:t>
      </w:r>
    </w:p>
    <w:p w14:paraId="65FB7D6B" w14:textId="77777777" w:rsidR="00065B27" w:rsidRDefault="00000000">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Por Comunidad Autónoma</w:t>
      </w:r>
    </w:p>
    <w:p w14:paraId="7C076136" w14:textId="77777777" w:rsidR="00065B2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analizamos ambos modelos de vivienda (una vivienda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y una vivienda de tres habitaciones), vemos que las rentabilidades que da la misma vivienda son totalmente diferentes en ambos casos. Así, vemos que en la comunidad de </w:t>
      </w:r>
      <w:r>
        <w:rPr>
          <w:rFonts w:ascii="Open Sans" w:eastAsia="Open Sans" w:hAnsi="Open Sans" w:cs="Open Sans"/>
          <w:b/>
          <w:bCs/>
          <w:color w:val="000000"/>
          <w:sz w:val="22"/>
          <w:szCs w:val="22"/>
        </w:rPr>
        <w:t>Castilla-La Mancha la rentabilidad de una vivienda de 80 m</w:t>
      </w:r>
      <w:r>
        <w:rPr>
          <w:rFonts w:ascii="Open Sans" w:eastAsia="Open Sans" w:hAnsi="Open Sans" w:cs="Open Sans"/>
          <w:b/>
          <w:bCs/>
          <w:color w:val="000000"/>
          <w:sz w:val="22"/>
          <w:szCs w:val="22"/>
          <w:vertAlign w:val="superscript"/>
        </w:rPr>
        <w:t>2</w:t>
      </w:r>
      <w:r>
        <w:rPr>
          <w:rFonts w:ascii="Open Sans" w:eastAsia="Open Sans" w:hAnsi="Open Sans" w:cs="Open Sans"/>
          <w:b/>
          <w:bCs/>
          <w:color w:val="000000"/>
          <w:sz w:val="22"/>
          <w:szCs w:val="22"/>
        </w:rPr>
        <w:t xml:space="preserve"> es un 10%, frente a los 7,6% de rentabilidad que se obtiene si se alquila la misma vivienda por habitaciones</w:t>
      </w:r>
      <w:r>
        <w:rPr>
          <w:rFonts w:ascii="Open Sans" w:eastAsia="Open Sans" w:hAnsi="Open Sans" w:cs="Open Sans"/>
          <w:color w:val="000000"/>
          <w:sz w:val="22"/>
          <w:szCs w:val="22"/>
        </w:rPr>
        <w:t xml:space="preserve"> (es decir, 2,5 puntos de diferencia entre ambas).</w:t>
      </w:r>
    </w:p>
    <w:p w14:paraId="422951AC" w14:textId="77777777" w:rsidR="00065B2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otro lado, Navarra es la comunidad con la brecha más ancha entre rentabilidades (3,1 puntos porcentuales), un 6,3% de rentabilidad de una vivienda convencional versus el 9,4% de la vivienda alquilada por habitaciones.</w:t>
      </w:r>
    </w:p>
    <w:p w14:paraId="462F1378" w14:textId="77777777" w:rsidR="00065B27"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rFonts w:ascii="Open Sans Light" w:eastAsia="Open Sans Light" w:hAnsi="Open Sans Light" w:cs="Open Sans Light"/>
          <w:b/>
          <w:bCs/>
          <w:color w:val="303AB2"/>
        </w:rPr>
        <w:t>Rentabilidad CC.AA. de vivienda de 80 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 xml:space="preserve"> completa vs alquiler de 3 habitaciones</w:t>
      </w:r>
    </w:p>
    <w:p w14:paraId="170AB039" w14:textId="77777777" w:rsidR="00065B2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Times New Roman" w:eastAsia="Times New Roman" w:hAnsi="Times New Roman" w:cs="Times New Roman"/>
          <w:noProof/>
          <w:color w:val="000000"/>
          <w:sz w:val="22"/>
          <w:szCs w:val="22"/>
        </w:rPr>
        <w:drawing>
          <wp:inline distT="0" distB="0" distL="0" distR="0" wp14:anchorId="6A2C3B38" wp14:editId="3DE8D233">
            <wp:extent cx="5722620" cy="3086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722620" cy="3086100"/>
                    </a:xfrm>
                    <a:prstGeom prst="rect">
                      <a:avLst/>
                    </a:prstGeom>
                    <a:ln/>
                  </pic:spPr>
                </pic:pic>
              </a:graphicData>
            </a:graphic>
          </wp:inline>
        </w:drawing>
      </w:r>
    </w:p>
    <w:p w14:paraId="10173514" w14:textId="77777777" w:rsidR="00065B2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De esta manera, el orden de las CCAA con las máximas rentabilidades de las viviendas de alquiler por habitaciones es: Castilla-La Mancha con 10,0% (7,6%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Navarra con 9,4% (6,3%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Aragón con 9,1% (7,3%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Extremadura con 8,8% (6,8%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Cataluña con 8,6% (7,2%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Castilla y León con 8,4% (7,1%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La Rioja con 8,2% (6,3%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España con 7,6% (5,9%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Región de Murcia con 7,4% (6,2%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Comunitat Valenciana con 7,3% (6,4%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País Vasco con 7,0% (5,6%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Galicia con 7,0% (5,7%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Cantabria con 6,9% (6,2%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Asturias con 6,3% (6,2%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Canarias con 6,1% (5,6%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Andalucía con 5,9% (5,2%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Madrid con 5,0% (4,8%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y Baleares con 4,9% (4,3%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w:t>
      </w:r>
    </w:p>
    <w:p w14:paraId="655C06D9" w14:textId="77777777" w:rsidR="00065B27" w:rsidRDefault="00000000">
      <w:pPr>
        <w:pBdr>
          <w:top w:val="nil"/>
          <w:left w:val="nil"/>
          <w:bottom w:val="nil"/>
          <w:right w:val="nil"/>
          <w:between w:val="nil"/>
        </w:pBdr>
        <w:shd w:val="clear" w:color="auto" w:fill="FFFFFF"/>
        <w:spacing w:before="280" w:after="280" w:line="276" w:lineRule="auto"/>
        <w:ind w:right="-574"/>
        <w:rPr>
          <w:rFonts w:ascii="Open Sans Light" w:eastAsia="Open Sans Light" w:hAnsi="Open Sans Light" w:cs="Open Sans Light"/>
          <w:b/>
          <w:bCs/>
          <w:color w:val="303AB2"/>
        </w:rPr>
      </w:pPr>
      <w:r>
        <w:rPr>
          <w:rFonts w:ascii="Open Sans Light" w:eastAsia="Open Sans Light" w:hAnsi="Open Sans Light" w:cs="Open Sans Light"/>
          <w:b/>
          <w:bCs/>
          <w:color w:val="303AB2"/>
          <w:u w:val="single"/>
        </w:rPr>
        <w:t>Tabla por CCAA</w:t>
      </w:r>
      <w:r>
        <w:rPr>
          <w:rFonts w:ascii="Open Sans Light" w:eastAsia="Open Sans Light" w:hAnsi="Open Sans Light" w:cs="Open Sans Light"/>
          <w:b/>
          <w:bCs/>
          <w:color w:val="303AB2"/>
        </w:rPr>
        <w:t>: Rentabilidad de vivienda de 80 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 xml:space="preserve"> completa vs alquiler de 3 habitaciones</w:t>
      </w:r>
    </w:p>
    <w:tbl>
      <w:tblPr>
        <w:tblStyle w:val="a"/>
        <w:tblW w:w="9005"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69"/>
        <w:gridCol w:w="2006"/>
        <w:gridCol w:w="2641"/>
        <w:gridCol w:w="1689"/>
      </w:tblGrid>
      <w:tr w:rsidR="00065B27" w14:paraId="417CC90C" w14:textId="77777777" w:rsidTr="00065B27">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69" w:type="dxa"/>
            <w:vAlign w:val="center"/>
          </w:tcPr>
          <w:p w14:paraId="167F90B8"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CCAA</w:t>
            </w:r>
          </w:p>
        </w:tc>
        <w:tc>
          <w:tcPr>
            <w:tcW w:w="2006" w:type="dxa"/>
            <w:vAlign w:val="center"/>
          </w:tcPr>
          <w:p w14:paraId="36DFAD2C" w14:textId="77777777" w:rsidR="00065B27"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Rentabilidad vivienda 80 m</w:t>
            </w:r>
            <w:r>
              <w:rPr>
                <w:rFonts w:ascii="Open Sans" w:eastAsia="Open Sans" w:hAnsi="Open Sans" w:cs="Open Sans"/>
                <w:b w:val="0"/>
                <w:bCs w:val="0"/>
                <w:sz w:val="22"/>
                <w:szCs w:val="22"/>
                <w:vertAlign w:val="superscript"/>
              </w:rPr>
              <w:t>2</w:t>
            </w:r>
            <w:r>
              <w:rPr>
                <w:rFonts w:ascii="Open Sans" w:eastAsia="Open Sans" w:hAnsi="Open Sans" w:cs="Open Sans"/>
                <w:b w:val="0"/>
                <w:bCs w:val="0"/>
                <w:sz w:val="22"/>
                <w:szCs w:val="22"/>
              </w:rPr>
              <w:t xml:space="preserve"> (mar-26)</w:t>
            </w:r>
          </w:p>
        </w:tc>
        <w:tc>
          <w:tcPr>
            <w:tcW w:w="2641" w:type="dxa"/>
            <w:vAlign w:val="center"/>
          </w:tcPr>
          <w:p w14:paraId="3E035204" w14:textId="77777777" w:rsidR="00065B27"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Rentabilidad vivienda compartida de 3 habitaciones (mar-26)</w:t>
            </w:r>
          </w:p>
        </w:tc>
        <w:tc>
          <w:tcPr>
            <w:tcW w:w="1689" w:type="dxa"/>
            <w:vAlign w:val="center"/>
          </w:tcPr>
          <w:p w14:paraId="206E45E9" w14:textId="77777777" w:rsidR="00065B27"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iCs/>
                <w:sz w:val="22"/>
                <w:szCs w:val="22"/>
              </w:rPr>
            </w:pPr>
            <w:r>
              <w:rPr>
                <w:rFonts w:ascii="Open Sans" w:eastAsia="Open Sans" w:hAnsi="Open Sans" w:cs="Open Sans"/>
                <w:b w:val="0"/>
                <w:bCs w:val="0"/>
                <w:sz w:val="22"/>
                <w:szCs w:val="22"/>
              </w:rPr>
              <w:t>Diferencia punto porcentual</w:t>
            </w:r>
          </w:p>
        </w:tc>
      </w:tr>
      <w:tr w:rsidR="00065B27" w14:paraId="3CF3B039" w14:textId="77777777" w:rsidTr="00065B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6B399D2F"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2006" w:type="dxa"/>
            <w:vAlign w:val="bottom"/>
          </w:tcPr>
          <w:p w14:paraId="1C500D63"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c>
          <w:tcPr>
            <w:tcW w:w="2641" w:type="dxa"/>
            <w:vAlign w:val="bottom"/>
          </w:tcPr>
          <w:p w14:paraId="461E4570"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10,0%</w:t>
            </w:r>
          </w:p>
        </w:tc>
        <w:tc>
          <w:tcPr>
            <w:tcW w:w="1689" w:type="dxa"/>
            <w:vAlign w:val="bottom"/>
          </w:tcPr>
          <w:p w14:paraId="125AB58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r w:rsidR="00065B27" w14:paraId="6B25EE7D" w14:textId="77777777" w:rsidTr="00065B27">
        <w:trPr>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6BBC57EA"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006" w:type="dxa"/>
            <w:vAlign w:val="bottom"/>
          </w:tcPr>
          <w:p w14:paraId="3385AAB6"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6,3%</w:t>
            </w:r>
          </w:p>
        </w:tc>
        <w:tc>
          <w:tcPr>
            <w:tcW w:w="2641" w:type="dxa"/>
            <w:vAlign w:val="bottom"/>
          </w:tcPr>
          <w:p w14:paraId="29F2E7F4"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9,4%</w:t>
            </w:r>
          </w:p>
        </w:tc>
        <w:tc>
          <w:tcPr>
            <w:tcW w:w="1689" w:type="dxa"/>
            <w:vAlign w:val="bottom"/>
          </w:tcPr>
          <w:p w14:paraId="66B93B54"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3,1</w:t>
            </w:r>
          </w:p>
        </w:tc>
      </w:tr>
      <w:tr w:rsidR="00065B27" w14:paraId="6AFD5B6D" w14:textId="77777777" w:rsidTr="00065B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293B1D9C"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2006" w:type="dxa"/>
            <w:vAlign w:val="bottom"/>
          </w:tcPr>
          <w:p w14:paraId="5BEBA83C"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w:t>
            </w:r>
          </w:p>
        </w:tc>
        <w:tc>
          <w:tcPr>
            <w:tcW w:w="2641" w:type="dxa"/>
            <w:vAlign w:val="bottom"/>
          </w:tcPr>
          <w:p w14:paraId="7AA1F955"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9,1%</w:t>
            </w:r>
          </w:p>
        </w:tc>
        <w:tc>
          <w:tcPr>
            <w:tcW w:w="1689" w:type="dxa"/>
            <w:vAlign w:val="bottom"/>
          </w:tcPr>
          <w:p w14:paraId="32E73587"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r>
      <w:tr w:rsidR="00065B27" w14:paraId="2421C64F" w14:textId="77777777" w:rsidTr="00065B27">
        <w:trPr>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14A94735"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Extremadura</w:t>
            </w:r>
          </w:p>
        </w:tc>
        <w:tc>
          <w:tcPr>
            <w:tcW w:w="2006" w:type="dxa"/>
            <w:vAlign w:val="bottom"/>
          </w:tcPr>
          <w:p w14:paraId="3D1D713B"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2641" w:type="dxa"/>
            <w:vAlign w:val="bottom"/>
          </w:tcPr>
          <w:p w14:paraId="2D8DA805"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8,8%</w:t>
            </w:r>
          </w:p>
        </w:tc>
        <w:tc>
          <w:tcPr>
            <w:tcW w:w="1689" w:type="dxa"/>
            <w:vAlign w:val="bottom"/>
          </w:tcPr>
          <w:p w14:paraId="2E739B83"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r>
      <w:tr w:rsidR="00065B27" w14:paraId="1818C4FD" w14:textId="77777777" w:rsidTr="00065B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3EC196BF"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2006" w:type="dxa"/>
            <w:vAlign w:val="bottom"/>
          </w:tcPr>
          <w:p w14:paraId="23C0F342"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000000"/>
                <w:sz w:val="22"/>
                <w:szCs w:val="22"/>
              </w:rPr>
              <w:t>7,2%</w:t>
            </w:r>
          </w:p>
        </w:tc>
        <w:tc>
          <w:tcPr>
            <w:tcW w:w="2641" w:type="dxa"/>
            <w:vAlign w:val="bottom"/>
          </w:tcPr>
          <w:p w14:paraId="3C40E49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8,6%</w:t>
            </w:r>
          </w:p>
        </w:tc>
        <w:tc>
          <w:tcPr>
            <w:tcW w:w="1689" w:type="dxa"/>
            <w:vAlign w:val="bottom"/>
          </w:tcPr>
          <w:p w14:paraId="208E8F36"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000000"/>
                <w:sz w:val="22"/>
                <w:szCs w:val="22"/>
              </w:rPr>
              <w:t>1,3</w:t>
            </w:r>
          </w:p>
        </w:tc>
      </w:tr>
      <w:tr w:rsidR="00065B27" w14:paraId="28ED9C9E" w14:textId="77777777" w:rsidTr="00065B27">
        <w:trPr>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0949E47F"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2006" w:type="dxa"/>
            <w:vAlign w:val="bottom"/>
          </w:tcPr>
          <w:p w14:paraId="72CF93A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c>
          <w:tcPr>
            <w:tcW w:w="2641" w:type="dxa"/>
            <w:vAlign w:val="bottom"/>
          </w:tcPr>
          <w:p w14:paraId="206084BA"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8,4%</w:t>
            </w:r>
          </w:p>
        </w:tc>
        <w:tc>
          <w:tcPr>
            <w:tcW w:w="1689" w:type="dxa"/>
            <w:vAlign w:val="bottom"/>
          </w:tcPr>
          <w:p w14:paraId="31D08E3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r>
      <w:tr w:rsidR="00065B27" w14:paraId="57EE073F" w14:textId="77777777" w:rsidTr="00065B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3E9E26CD"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006" w:type="dxa"/>
            <w:vAlign w:val="bottom"/>
          </w:tcPr>
          <w:p w14:paraId="5443524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w:t>
            </w:r>
          </w:p>
        </w:tc>
        <w:tc>
          <w:tcPr>
            <w:tcW w:w="2641" w:type="dxa"/>
            <w:vAlign w:val="bottom"/>
          </w:tcPr>
          <w:p w14:paraId="35B926EB"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8,2%</w:t>
            </w:r>
          </w:p>
        </w:tc>
        <w:tc>
          <w:tcPr>
            <w:tcW w:w="1689" w:type="dxa"/>
            <w:vAlign w:val="bottom"/>
          </w:tcPr>
          <w:p w14:paraId="1B16E223"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w:t>
            </w:r>
          </w:p>
        </w:tc>
      </w:tr>
      <w:tr w:rsidR="00065B27" w14:paraId="25A1FA8B" w14:textId="77777777" w:rsidTr="00065B27">
        <w:trPr>
          <w:trHeight w:val="236"/>
        </w:trPr>
        <w:tc>
          <w:tcPr>
            <w:cnfStyle w:val="001000000000" w:firstRow="0" w:lastRow="0" w:firstColumn="1" w:lastColumn="0" w:oddVBand="0" w:evenVBand="0" w:oddHBand="0" w:evenHBand="0" w:firstRowFirstColumn="0" w:firstRowLastColumn="0" w:lastRowFirstColumn="0" w:lastRowLastColumn="0"/>
            <w:tcW w:w="2669" w:type="dxa"/>
            <w:shd w:val="clear" w:color="auto" w:fill="FFC000"/>
            <w:vAlign w:val="bottom"/>
          </w:tcPr>
          <w:p w14:paraId="6198CE02"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España</w:t>
            </w:r>
          </w:p>
        </w:tc>
        <w:tc>
          <w:tcPr>
            <w:tcW w:w="2006" w:type="dxa"/>
            <w:shd w:val="clear" w:color="auto" w:fill="FFC000"/>
            <w:vAlign w:val="bottom"/>
          </w:tcPr>
          <w:p w14:paraId="3E23FF90"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b/>
                <w:bCs/>
                <w:color w:val="000000"/>
                <w:sz w:val="22"/>
                <w:szCs w:val="22"/>
              </w:rPr>
              <w:t>5,9%</w:t>
            </w:r>
          </w:p>
        </w:tc>
        <w:tc>
          <w:tcPr>
            <w:tcW w:w="2641" w:type="dxa"/>
            <w:shd w:val="clear" w:color="auto" w:fill="FFC000"/>
            <w:vAlign w:val="bottom"/>
          </w:tcPr>
          <w:p w14:paraId="0610132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7,6%</w:t>
            </w:r>
          </w:p>
        </w:tc>
        <w:tc>
          <w:tcPr>
            <w:tcW w:w="1689" w:type="dxa"/>
            <w:shd w:val="clear" w:color="auto" w:fill="FFC000"/>
            <w:vAlign w:val="bottom"/>
          </w:tcPr>
          <w:p w14:paraId="31BC7359"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w:t>
            </w:r>
          </w:p>
        </w:tc>
      </w:tr>
      <w:tr w:rsidR="00065B27" w14:paraId="0BB3DB88" w14:textId="77777777" w:rsidTr="00065B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52157ED6"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Región de Murcia</w:t>
            </w:r>
          </w:p>
        </w:tc>
        <w:tc>
          <w:tcPr>
            <w:tcW w:w="2006" w:type="dxa"/>
            <w:vAlign w:val="bottom"/>
          </w:tcPr>
          <w:p w14:paraId="1DAFB781"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2641" w:type="dxa"/>
            <w:vAlign w:val="bottom"/>
          </w:tcPr>
          <w:p w14:paraId="791F8895"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7,4%</w:t>
            </w:r>
          </w:p>
        </w:tc>
        <w:tc>
          <w:tcPr>
            <w:tcW w:w="1689" w:type="dxa"/>
            <w:vAlign w:val="bottom"/>
          </w:tcPr>
          <w:p w14:paraId="49C7A93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r>
      <w:tr w:rsidR="00065B27" w14:paraId="23D71529" w14:textId="77777777" w:rsidTr="00065B27">
        <w:trPr>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0DF9B27F"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Comunitat Valenciana</w:t>
            </w:r>
          </w:p>
        </w:tc>
        <w:tc>
          <w:tcPr>
            <w:tcW w:w="2006" w:type="dxa"/>
            <w:vAlign w:val="bottom"/>
          </w:tcPr>
          <w:p w14:paraId="3F416D8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2641" w:type="dxa"/>
            <w:vAlign w:val="bottom"/>
          </w:tcPr>
          <w:p w14:paraId="4C14BBFF"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7,3%</w:t>
            </w:r>
          </w:p>
        </w:tc>
        <w:tc>
          <w:tcPr>
            <w:tcW w:w="1689" w:type="dxa"/>
            <w:vAlign w:val="bottom"/>
          </w:tcPr>
          <w:p w14:paraId="527D168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r>
      <w:tr w:rsidR="00065B27" w14:paraId="50F44ABB" w14:textId="77777777" w:rsidTr="00065B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0D539BFE"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2006" w:type="dxa"/>
            <w:vAlign w:val="bottom"/>
          </w:tcPr>
          <w:p w14:paraId="5B94076F"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2641" w:type="dxa"/>
            <w:vAlign w:val="bottom"/>
          </w:tcPr>
          <w:p w14:paraId="58EE14F3"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7,0%</w:t>
            </w:r>
          </w:p>
        </w:tc>
        <w:tc>
          <w:tcPr>
            <w:tcW w:w="1689" w:type="dxa"/>
            <w:vAlign w:val="bottom"/>
          </w:tcPr>
          <w:p w14:paraId="40A69022"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065B27" w14:paraId="5BF103B3" w14:textId="77777777" w:rsidTr="00065B27">
        <w:trPr>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46E3D4BB"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2006" w:type="dxa"/>
            <w:vAlign w:val="bottom"/>
          </w:tcPr>
          <w:p w14:paraId="2D64D9E2"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c>
          <w:tcPr>
            <w:tcW w:w="2641" w:type="dxa"/>
            <w:vAlign w:val="bottom"/>
          </w:tcPr>
          <w:p w14:paraId="110785AD"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7,0%</w:t>
            </w:r>
          </w:p>
        </w:tc>
        <w:tc>
          <w:tcPr>
            <w:tcW w:w="1689" w:type="dxa"/>
            <w:vAlign w:val="bottom"/>
          </w:tcPr>
          <w:p w14:paraId="689FF7C4"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r>
      <w:tr w:rsidR="00065B27" w14:paraId="349C96A3" w14:textId="77777777" w:rsidTr="00065B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4827E0A3"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006" w:type="dxa"/>
            <w:vAlign w:val="bottom"/>
          </w:tcPr>
          <w:p w14:paraId="3CE1BBA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2641" w:type="dxa"/>
            <w:vAlign w:val="bottom"/>
          </w:tcPr>
          <w:p w14:paraId="3AE91232"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6,9%</w:t>
            </w:r>
          </w:p>
        </w:tc>
        <w:tc>
          <w:tcPr>
            <w:tcW w:w="1689" w:type="dxa"/>
            <w:vAlign w:val="bottom"/>
          </w:tcPr>
          <w:p w14:paraId="1A6BCCC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r>
      <w:tr w:rsidR="00065B27" w14:paraId="7CD7E885" w14:textId="77777777" w:rsidTr="00065B27">
        <w:trPr>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764BAD99"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006" w:type="dxa"/>
            <w:vAlign w:val="bottom"/>
          </w:tcPr>
          <w:p w14:paraId="504FC43C"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6,2%</w:t>
            </w:r>
          </w:p>
        </w:tc>
        <w:tc>
          <w:tcPr>
            <w:tcW w:w="2641" w:type="dxa"/>
            <w:vAlign w:val="bottom"/>
          </w:tcPr>
          <w:p w14:paraId="1F28232A"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6,3%</w:t>
            </w:r>
          </w:p>
        </w:tc>
        <w:tc>
          <w:tcPr>
            <w:tcW w:w="1689" w:type="dxa"/>
            <w:vAlign w:val="bottom"/>
          </w:tcPr>
          <w:p w14:paraId="61D9D547"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r>
      <w:tr w:rsidR="00065B27" w14:paraId="4B95A155" w14:textId="77777777" w:rsidTr="00065B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02002D75"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Canarias</w:t>
            </w:r>
          </w:p>
        </w:tc>
        <w:tc>
          <w:tcPr>
            <w:tcW w:w="2006" w:type="dxa"/>
            <w:vAlign w:val="bottom"/>
          </w:tcPr>
          <w:p w14:paraId="5BDC8DC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c>
          <w:tcPr>
            <w:tcW w:w="2641" w:type="dxa"/>
            <w:vAlign w:val="bottom"/>
          </w:tcPr>
          <w:p w14:paraId="37383F46"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6,1%</w:t>
            </w:r>
          </w:p>
        </w:tc>
        <w:tc>
          <w:tcPr>
            <w:tcW w:w="1689" w:type="dxa"/>
            <w:vAlign w:val="bottom"/>
          </w:tcPr>
          <w:p w14:paraId="03E03674"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r>
      <w:tr w:rsidR="00065B27" w14:paraId="78C7811A" w14:textId="77777777" w:rsidTr="00065B27">
        <w:trPr>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465B25A0"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2006" w:type="dxa"/>
            <w:vAlign w:val="bottom"/>
          </w:tcPr>
          <w:p w14:paraId="31BF4C9C"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2641" w:type="dxa"/>
            <w:vAlign w:val="bottom"/>
          </w:tcPr>
          <w:p w14:paraId="12EABC37"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5,9%</w:t>
            </w:r>
          </w:p>
        </w:tc>
        <w:tc>
          <w:tcPr>
            <w:tcW w:w="1689" w:type="dxa"/>
            <w:vAlign w:val="bottom"/>
          </w:tcPr>
          <w:p w14:paraId="52433EA7"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r>
      <w:tr w:rsidR="00065B27" w14:paraId="34B46B59" w14:textId="77777777" w:rsidTr="00065B2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18B0CCFE"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006" w:type="dxa"/>
            <w:vAlign w:val="bottom"/>
          </w:tcPr>
          <w:p w14:paraId="51B4DA34"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2641" w:type="dxa"/>
            <w:vAlign w:val="bottom"/>
          </w:tcPr>
          <w:p w14:paraId="2223E3FE"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5,0%</w:t>
            </w:r>
          </w:p>
        </w:tc>
        <w:tc>
          <w:tcPr>
            <w:tcW w:w="1689" w:type="dxa"/>
            <w:vAlign w:val="bottom"/>
          </w:tcPr>
          <w:p w14:paraId="55EE5EB7"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r>
      <w:tr w:rsidR="00065B27" w14:paraId="6C7B0F22" w14:textId="77777777" w:rsidTr="00065B27">
        <w:trPr>
          <w:trHeight w:val="236"/>
        </w:trPr>
        <w:tc>
          <w:tcPr>
            <w:cnfStyle w:val="001000000000" w:firstRow="0" w:lastRow="0" w:firstColumn="1" w:lastColumn="0" w:oddVBand="0" w:evenVBand="0" w:oddHBand="0" w:evenHBand="0" w:firstRowFirstColumn="0" w:firstRowLastColumn="0" w:lastRowFirstColumn="0" w:lastRowLastColumn="0"/>
            <w:tcW w:w="2669" w:type="dxa"/>
            <w:vAlign w:val="bottom"/>
          </w:tcPr>
          <w:p w14:paraId="0886F925" w14:textId="77777777" w:rsidR="00065B27" w:rsidRDefault="00000000">
            <w:pPr>
              <w:rPr>
                <w:rFonts w:ascii="Open Sans" w:eastAsia="Open Sans" w:hAnsi="Open Sans" w:cs="Open Sans"/>
                <w:sz w:val="22"/>
                <w:szCs w:val="22"/>
              </w:rPr>
            </w:pPr>
            <w:r>
              <w:rPr>
                <w:rFonts w:ascii="Open Sans" w:eastAsia="Open Sans" w:hAnsi="Open Sans" w:cs="Open Sans"/>
                <w:b w:val="0"/>
                <w:bCs w:val="0"/>
                <w:sz w:val="22"/>
                <w:szCs w:val="22"/>
              </w:rPr>
              <w:t>Baleares</w:t>
            </w:r>
          </w:p>
        </w:tc>
        <w:tc>
          <w:tcPr>
            <w:tcW w:w="2006" w:type="dxa"/>
            <w:vAlign w:val="bottom"/>
          </w:tcPr>
          <w:p w14:paraId="3D10C2A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2641" w:type="dxa"/>
            <w:vAlign w:val="bottom"/>
          </w:tcPr>
          <w:p w14:paraId="47095691"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4,9%</w:t>
            </w:r>
          </w:p>
        </w:tc>
        <w:tc>
          <w:tcPr>
            <w:tcW w:w="1689" w:type="dxa"/>
            <w:vAlign w:val="bottom"/>
          </w:tcPr>
          <w:p w14:paraId="4C4ACBD9"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r>
    </w:tbl>
    <w:p w14:paraId="48007A3F" w14:textId="77777777" w:rsidR="00065B27" w:rsidRDefault="00000000">
      <w:pPr>
        <w:pBdr>
          <w:top w:val="nil"/>
          <w:left w:val="nil"/>
          <w:bottom w:val="nil"/>
          <w:right w:val="nil"/>
          <w:between w:val="nil"/>
        </w:pBdr>
        <w:shd w:val="clear" w:color="auto" w:fill="FFFFFF"/>
        <w:spacing w:before="280" w:after="280" w:line="276" w:lineRule="auto"/>
        <w:ind w:left="-142" w:right="-574"/>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Por municipios</w:t>
      </w:r>
    </w:p>
    <w:p w14:paraId="555E9622" w14:textId="77777777" w:rsidR="00065B27"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el análisis de </w:t>
      </w:r>
      <w:hyperlink r:id="rId13">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también vemos que, al igual que las comunidades autónomas, en los municipios de España también la rentabilidad de la vivienda alquilada por habitaciones es muy superior a la rentabilidad de un alquiler convencional. En el caso de </w:t>
      </w:r>
      <w:r>
        <w:rPr>
          <w:rFonts w:ascii="Open Sans" w:eastAsia="Open Sans" w:hAnsi="Open Sans" w:cs="Open Sans"/>
          <w:b/>
          <w:bCs/>
          <w:color w:val="000000"/>
          <w:sz w:val="22"/>
          <w:szCs w:val="22"/>
        </w:rPr>
        <w:lastRenderedPageBreak/>
        <w:t>Molina de Segura la diferencia entre una rentabilidad y otra alcanza los 3,8 puntos porcentuales, es decir, por el alquiler de una vivienda se saca 6,8% frente a la rentabilidad del 10,6%</w:t>
      </w:r>
      <w:r>
        <w:rPr>
          <w:rFonts w:ascii="Open Sans" w:eastAsia="Open Sans" w:hAnsi="Open Sans" w:cs="Open Sans"/>
          <w:color w:val="000000"/>
          <w:sz w:val="22"/>
          <w:szCs w:val="22"/>
        </w:rPr>
        <w:t xml:space="preserve"> que se saca por el alquiler de las habitaciones de esa misma vivienda.</w:t>
      </w:r>
    </w:p>
    <w:p w14:paraId="28B268A0" w14:textId="77777777" w:rsidR="00065B27"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De esta manera, el orden de las 10 ciudades con las máximas rentabilidades de las viviendas de alquiler por habitaciones es: Alcantarilla con 11,5%</w:t>
      </w:r>
      <w:r>
        <w:rPr>
          <w:rFonts w:ascii="Open Sans" w:eastAsia="Open Sans" w:hAnsi="Open Sans" w:cs="Open Sans"/>
          <w:color w:val="000000"/>
          <w:sz w:val="22"/>
          <w:szCs w:val="22"/>
        </w:rPr>
        <w:tab/>
        <w:t>, Sueca con 10,8% (11,2%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Molina de Segura con 10,6% (6,8%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Talavera de la Reina con 10,5% (7,9%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Reus con 10,5% (7,8%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Moncada con 9,8%, Sagunto / Sagunt con 9,6% (7,7%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Elda con 9,6% (8,4%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Ponferrada con 9,3% (8,2%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y Ripollet con 9,2%.</w:t>
      </w:r>
      <w:r>
        <w:rPr>
          <w:rFonts w:ascii="Open Sans" w:eastAsia="Open Sans" w:hAnsi="Open Sans" w:cs="Open Sans"/>
          <w:color w:val="000000"/>
          <w:sz w:val="22"/>
          <w:szCs w:val="22"/>
        </w:rPr>
        <w:tab/>
      </w:r>
    </w:p>
    <w:p w14:paraId="5F648688" w14:textId="77777777" w:rsidR="00065B27" w:rsidRDefault="00000000">
      <w:pPr>
        <w:pBdr>
          <w:top w:val="nil"/>
          <w:left w:val="nil"/>
          <w:bottom w:val="nil"/>
          <w:right w:val="nil"/>
          <w:between w:val="nil"/>
        </w:pBdr>
        <w:shd w:val="clear" w:color="auto" w:fill="FFFFFF"/>
        <w:spacing w:before="280" w:after="280" w:line="276" w:lineRule="auto"/>
        <w:ind w:left="-142" w:right="-574"/>
        <w:jc w:val="both"/>
        <w:rPr>
          <w:rFonts w:ascii="Open Sans" w:eastAsia="Open Sans" w:hAnsi="Open Sans" w:cs="Open Sans"/>
          <w:color w:val="000000"/>
          <w:sz w:val="22"/>
          <w:szCs w:val="22"/>
        </w:rPr>
      </w:pPr>
      <w:r>
        <w:rPr>
          <w:rFonts w:ascii="Open Sans" w:eastAsia="Open Sans" w:hAnsi="Open Sans" w:cs="Open Sans"/>
          <w:b/>
          <w:bCs/>
          <w:color w:val="000000"/>
          <w:sz w:val="22"/>
          <w:szCs w:val="22"/>
        </w:rPr>
        <w:t xml:space="preserve">Por otro lado, el orden de las diez ciudades con las rentabilidades más bajas de las viviendas de alquiler por habitaciones </w:t>
      </w:r>
      <w:r>
        <w:rPr>
          <w:rFonts w:ascii="Open Sans" w:eastAsia="Open Sans" w:hAnsi="Open Sans" w:cs="Open Sans"/>
          <w:color w:val="000000"/>
          <w:sz w:val="22"/>
          <w:szCs w:val="22"/>
        </w:rPr>
        <w:t>es: Donostia - San Sebastián con 3,4% (3,3%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Madrid capital con 4,2% (4,1%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 Coruña capital con 4,2% (4,1%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Palma de Mallorca con 5,1% (4,5%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Santiago de Compostela con 5,1% (4,4%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Granada capital con 5,2% (4,5%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Alcobendas con 5,3% (4,9%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Salamanca capital con 5,3% (4,9%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Pozuelo de Alarcón con 5,3% (4,2%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y Sant Cugat del Vallès con 5,3% (3,8% rentabilidad piso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w:t>
      </w:r>
    </w:p>
    <w:p w14:paraId="2E8A0964" w14:textId="77777777" w:rsidR="00065B2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0"/>
          <w:szCs w:val="20"/>
        </w:rPr>
      </w:pPr>
      <w:r>
        <w:rPr>
          <w:rFonts w:ascii="Open Sans Light" w:eastAsia="Open Sans Light" w:hAnsi="Open Sans Light" w:cs="Open Sans Light"/>
          <w:b/>
          <w:bCs/>
          <w:color w:val="303AB2"/>
          <w:u w:val="single"/>
        </w:rPr>
        <w:t>Tabla por municipios</w:t>
      </w:r>
      <w:r>
        <w:rPr>
          <w:rFonts w:ascii="Open Sans Light" w:eastAsia="Open Sans Light" w:hAnsi="Open Sans Light" w:cs="Open Sans Light"/>
          <w:b/>
          <w:bCs/>
          <w:color w:val="303AB2"/>
        </w:rPr>
        <w:t>: Rentabilidad de vivienda de 80 m</w:t>
      </w:r>
      <w:r>
        <w:rPr>
          <w:rFonts w:ascii="Open Sans Light" w:eastAsia="Open Sans Light" w:hAnsi="Open Sans Light" w:cs="Open Sans Light"/>
          <w:b/>
          <w:bCs/>
          <w:color w:val="303AB2"/>
          <w:vertAlign w:val="superscript"/>
        </w:rPr>
        <w:t>2</w:t>
      </w:r>
      <w:r>
        <w:rPr>
          <w:rFonts w:ascii="Open Sans Light" w:eastAsia="Open Sans Light" w:hAnsi="Open Sans Light" w:cs="Open Sans Light"/>
          <w:b/>
          <w:bCs/>
          <w:color w:val="303AB2"/>
        </w:rPr>
        <w:t xml:space="preserve"> completa vs alquiler de 3 habitaciones </w:t>
      </w:r>
    </w:p>
    <w:tbl>
      <w:tblPr>
        <w:tblStyle w:val="a0"/>
        <w:tblW w:w="9123"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55"/>
        <w:gridCol w:w="2551"/>
        <w:gridCol w:w="1701"/>
        <w:gridCol w:w="1701"/>
        <w:gridCol w:w="1615"/>
      </w:tblGrid>
      <w:tr w:rsidR="00065B27" w14:paraId="50644AEE" w14:textId="77777777" w:rsidTr="00065B27">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555" w:type="dxa"/>
            <w:tcBorders>
              <w:top w:val="nil"/>
              <w:left w:val="nil"/>
            </w:tcBorders>
            <w:vAlign w:val="center"/>
          </w:tcPr>
          <w:p w14:paraId="00971015"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Provincia</w:t>
            </w:r>
          </w:p>
        </w:tc>
        <w:tc>
          <w:tcPr>
            <w:tcW w:w="2551" w:type="dxa"/>
            <w:tcBorders>
              <w:top w:val="nil"/>
            </w:tcBorders>
            <w:vAlign w:val="center"/>
          </w:tcPr>
          <w:p w14:paraId="3E50A56F" w14:textId="77777777" w:rsidR="00065B27" w:rsidRDefault="00000000" w:rsidP="00E5747A">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sidRPr="00E5747A">
              <w:rPr>
                <w:rFonts w:ascii="Open Sans" w:eastAsia="Open Sans" w:hAnsi="Open Sans" w:cs="Open Sans"/>
                <w:b w:val="0"/>
                <w:bCs w:val="0"/>
                <w:sz w:val="20"/>
                <w:szCs w:val="20"/>
              </w:rPr>
              <w:t>Municipio</w:t>
            </w:r>
          </w:p>
        </w:tc>
        <w:tc>
          <w:tcPr>
            <w:tcW w:w="1701" w:type="dxa"/>
            <w:tcBorders>
              <w:top w:val="nil"/>
            </w:tcBorders>
            <w:vAlign w:val="center"/>
          </w:tcPr>
          <w:p w14:paraId="36E768D2" w14:textId="77777777" w:rsidR="00065B27"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Rentabilidad vivienda 80 m</w:t>
            </w:r>
            <w:r>
              <w:rPr>
                <w:rFonts w:ascii="Open Sans" w:eastAsia="Open Sans" w:hAnsi="Open Sans" w:cs="Open Sans"/>
                <w:b w:val="0"/>
                <w:bCs w:val="0"/>
                <w:sz w:val="20"/>
                <w:szCs w:val="20"/>
                <w:vertAlign w:val="superscript"/>
              </w:rPr>
              <w:t xml:space="preserve">2 </w:t>
            </w:r>
            <w:r>
              <w:rPr>
                <w:rFonts w:ascii="Open Sans" w:eastAsia="Open Sans" w:hAnsi="Open Sans" w:cs="Open Sans"/>
                <w:b w:val="0"/>
                <w:bCs w:val="0"/>
                <w:sz w:val="20"/>
                <w:szCs w:val="20"/>
              </w:rPr>
              <w:t>(mar-26)</w:t>
            </w:r>
          </w:p>
        </w:tc>
        <w:tc>
          <w:tcPr>
            <w:tcW w:w="1701" w:type="dxa"/>
            <w:tcBorders>
              <w:top w:val="nil"/>
            </w:tcBorders>
            <w:vAlign w:val="center"/>
          </w:tcPr>
          <w:p w14:paraId="66AD08E4" w14:textId="13B0F936" w:rsidR="00065B27"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i/>
                <w:iCs/>
                <w:sz w:val="20"/>
                <w:szCs w:val="20"/>
              </w:rPr>
            </w:pPr>
            <w:r>
              <w:rPr>
                <w:rFonts w:ascii="Open Sans" w:eastAsia="Open Sans" w:hAnsi="Open Sans" w:cs="Open Sans"/>
                <w:b w:val="0"/>
                <w:bCs w:val="0"/>
                <w:sz w:val="20"/>
                <w:szCs w:val="20"/>
              </w:rPr>
              <w:t xml:space="preserve">Rentabilidad de una </w:t>
            </w:r>
            <w:r w:rsidR="00E5747A">
              <w:rPr>
                <w:rFonts w:ascii="Open Sans" w:eastAsia="Open Sans" w:hAnsi="Open Sans" w:cs="Open Sans"/>
                <w:b w:val="0"/>
                <w:bCs w:val="0"/>
                <w:sz w:val="20"/>
                <w:szCs w:val="20"/>
              </w:rPr>
              <w:t>vivienda</w:t>
            </w:r>
            <w:r>
              <w:rPr>
                <w:rFonts w:ascii="Open Sans" w:eastAsia="Open Sans" w:hAnsi="Open Sans" w:cs="Open Sans"/>
                <w:b w:val="0"/>
                <w:bCs w:val="0"/>
                <w:sz w:val="20"/>
                <w:szCs w:val="20"/>
              </w:rPr>
              <w:t xml:space="preserve"> compartida de 3 hab. (mar-26)</w:t>
            </w:r>
          </w:p>
        </w:tc>
        <w:tc>
          <w:tcPr>
            <w:tcW w:w="1615" w:type="dxa"/>
            <w:tcBorders>
              <w:top w:val="nil"/>
              <w:right w:val="nil"/>
            </w:tcBorders>
            <w:vAlign w:val="center"/>
          </w:tcPr>
          <w:p w14:paraId="173B1368" w14:textId="77777777" w:rsidR="00065B27"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0"/>
                <w:szCs w:val="20"/>
              </w:rPr>
            </w:pPr>
            <w:r>
              <w:rPr>
                <w:rFonts w:ascii="Open Sans" w:eastAsia="Open Sans" w:hAnsi="Open Sans" w:cs="Open Sans"/>
                <w:b w:val="0"/>
                <w:bCs w:val="0"/>
                <w:sz w:val="20"/>
                <w:szCs w:val="20"/>
              </w:rPr>
              <w:t>Diferencia punto porcentual</w:t>
            </w:r>
          </w:p>
        </w:tc>
      </w:tr>
      <w:tr w:rsidR="00065B27" w14:paraId="3FF695AE"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29B779C"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2551" w:type="dxa"/>
            <w:vAlign w:val="bottom"/>
          </w:tcPr>
          <w:p w14:paraId="11486BC6"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Alcantarilla</w:t>
            </w:r>
          </w:p>
        </w:tc>
        <w:tc>
          <w:tcPr>
            <w:tcW w:w="1701" w:type="dxa"/>
            <w:vAlign w:val="bottom"/>
          </w:tcPr>
          <w:p w14:paraId="225B4514" w14:textId="77777777" w:rsidR="00065B27" w:rsidRDefault="00065B2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701" w:type="dxa"/>
            <w:vAlign w:val="bottom"/>
          </w:tcPr>
          <w:p w14:paraId="2275C1F2"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11,5%</w:t>
            </w:r>
          </w:p>
        </w:tc>
        <w:tc>
          <w:tcPr>
            <w:tcW w:w="1615" w:type="dxa"/>
            <w:vAlign w:val="center"/>
          </w:tcPr>
          <w:p w14:paraId="1A9E24CD" w14:textId="77777777" w:rsidR="00065B27" w:rsidRDefault="00065B2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r>
      <w:tr w:rsidR="00065B27" w14:paraId="40E7F3F9"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1D8F971"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2551" w:type="dxa"/>
            <w:vAlign w:val="bottom"/>
          </w:tcPr>
          <w:p w14:paraId="2BE65DF6"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Sueca</w:t>
            </w:r>
          </w:p>
        </w:tc>
        <w:tc>
          <w:tcPr>
            <w:tcW w:w="1701" w:type="dxa"/>
            <w:vAlign w:val="bottom"/>
          </w:tcPr>
          <w:p w14:paraId="3FAF6E39"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11,2%</w:t>
            </w:r>
          </w:p>
        </w:tc>
        <w:tc>
          <w:tcPr>
            <w:tcW w:w="1701" w:type="dxa"/>
            <w:vAlign w:val="bottom"/>
          </w:tcPr>
          <w:p w14:paraId="482461F7"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10,8%</w:t>
            </w:r>
          </w:p>
        </w:tc>
        <w:tc>
          <w:tcPr>
            <w:tcW w:w="1615" w:type="dxa"/>
            <w:vAlign w:val="center"/>
          </w:tcPr>
          <w:p w14:paraId="36CF11BB"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-0,4</w:t>
            </w:r>
          </w:p>
        </w:tc>
      </w:tr>
      <w:tr w:rsidR="00065B27" w14:paraId="422FFE4B"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D876469"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2551" w:type="dxa"/>
            <w:vAlign w:val="bottom"/>
          </w:tcPr>
          <w:p w14:paraId="6E23D886"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Molina de Segura</w:t>
            </w:r>
          </w:p>
        </w:tc>
        <w:tc>
          <w:tcPr>
            <w:tcW w:w="1701" w:type="dxa"/>
            <w:vAlign w:val="bottom"/>
          </w:tcPr>
          <w:p w14:paraId="7036785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6,8%</w:t>
            </w:r>
          </w:p>
        </w:tc>
        <w:tc>
          <w:tcPr>
            <w:tcW w:w="1701" w:type="dxa"/>
            <w:vAlign w:val="bottom"/>
          </w:tcPr>
          <w:p w14:paraId="74B3EF48"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10,6%</w:t>
            </w:r>
          </w:p>
        </w:tc>
        <w:tc>
          <w:tcPr>
            <w:tcW w:w="1615" w:type="dxa"/>
            <w:vAlign w:val="center"/>
          </w:tcPr>
          <w:p w14:paraId="35EF8E3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3,8</w:t>
            </w:r>
          </w:p>
        </w:tc>
      </w:tr>
      <w:tr w:rsidR="00065B27" w14:paraId="3F6A9B92"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63B5811"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Toledo</w:t>
            </w:r>
          </w:p>
        </w:tc>
        <w:tc>
          <w:tcPr>
            <w:tcW w:w="2551" w:type="dxa"/>
            <w:vAlign w:val="bottom"/>
          </w:tcPr>
          <w:p w14:paraId="6DAE4F54"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Talavera de la Reina</w:t>
            </w:r>
          </w:p>
        </w:tc>
        <w:tc>
          <w:tcPr>
            <w:tcW w:w="1701" w:type="dxa"/>
            <w:vAlign w:val="bottom"/>
          </w:tcPr>
          <w:p w14:paraId="53262A79"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7,9%</w:t>
            </w:r>
          </w:p>
        </w:tc>
        <w:tc>
          <w:tcPr>
            <w:tcW w:w="1701" w:type="dxa"/>
            <w:vAlign w:val="bottom"/>
          </w:tcPr>
          <w:p w14:paraId="7A383F97"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10,5%</w:t>
            </w:r>
          </w:p>
        </w:tc>
        <w:tc>
          <w:tcPr>
            <w:tcW w:w="1615" w:type="dxa"/>
            <w:vAlign w:val="center"/>
          </w:tcPr>
          <w:p w14:paraId="5AEC89AD"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2,6</w:t>
            </w:r>
          </w:p>
        </w:tc>
      </w:tr>
      <w:tr w:rsidR="00065B27" w14:paraId="31A51D62"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7DF1530"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2551" w:type="dxa"/>
            <w:vAlign w:val="bottom"/>
          </w:tcPr>
          <w:p w14:paraId="443CDAE2"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Reus</w:t>
            </w:r>
          </w:p>
        </w:tc>
        <w:tc>
          <w:tcPr>
            <w:tcW w:w="1701" w:type="dxa"/>
            <w:vAlign w:val="bottom"/>
          </w:tcPr>
          <w:p w14:paraId="6DA5E11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7,8%</w:t>
            </w:r>
          </w:p>
        </w:tc>
        <w:tc>
          <w:tcPr>
            <w:tcW w:w="1701" w:type="dxa"/>
            <w:vAlign w:val="bottom"/>
          </w:tcPr>
          <w:p w14:paraId="0FB9637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10,5%</w:t>
            </w:r>
          </w:p>
        </w:tc>
        <w:tc>
          <w:tcPr>
            <w:tcW w:w="1615" w:type="dxa"/>
            <w:vAlign w:val="center"/>
          </w:tcPr>
          <w:p w14:paraId="562A58FF"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2,7</w:t>
            </w:r>
          </w:p>
        </w:tc>
      </w:tr>
      <w:tr w:rsidR="00065B27" w14:paraId="5ED36740"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664FDEA"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2551" w:type="dxa"/>
            <w:vAlign w:val="bottom"/>
          </w:tcPr>
          <w:p w14:paraId="0B6DAE29"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Moncada</w:t>
            </w:r>
          </w:p>
        </w:tc>
        <w:tc>
          <w:tcPr>
            <w:tcW w:w="1701" w:type="dxa"/>
            <w:vAlign w:val="bottom"/>
          </w:tcPr>
          <w:p w14:paraId="09BF1E8F"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701" w:type="dxa"/>
            <w:vAlign w:val="bottom"/>
          </w:tcPr>
          <w:p w14:paraId="04040841"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9,8%</w:t>
            </w:r>
          </w:p>
        </w:tc>
        <w:tc>
          <w:tcPr>
            <w:tcW w:w="1615" w:type="dxa"/>
            <w:vAlign w:val="center"/>
          </w:tcPr>
          <w:p w14:paraId="29BD50D9"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r>
      <w:tr w:rsidR="00065B27" w14:paraId="3552E828"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F2CFAF5"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2551" w:type="dxa"/>
            <w:vAlign w:val="bottom"/>
          </w:tcPr>
          <w:p w14:paraId="2BA47ABF"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Sagunto / Sagunt</w:t>
            </w:r>
          </w:p>
        </w:tc>
        <w:tc>
          <w:tcPr>
            <w:tcW w:w="1701" w:type="dxa"/>
            <w:vAlign w:val="bottom"/>
          </w:tcPr>
          <w:p w14:paraId="6005C10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7,7%</w:t>
            </w:r>
          </w:p>
        </w:tc>
        <w:tc>
          <w:tcPr>
            <w:tcW w:w="1701" w:type="dxa"/>
            <w:vAlign w:val="bottom"/>
          </w:tcPr>
          <w:p w14:paraId="57CB5354"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9,6%</w:t>
            </w:r>
          </w:p>
        </w:tc>
        <w:tc>
          <w:tcPr>
            <w:tcW w:w="1615" w:type="dxa"/>
            <w:vAlign w:val="center"/>
          </w:tcPr>
          <w:p w14:paraId="2E48AE4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1,9</w:t>
            </w:r>
          </w:p>
        </w:tc>
      </w:tr>
      <w:tr w:rsidR="00065B27" w14:paraId="05D65F58"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8A124DE"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2551" w:type="dxa"/>
            <w:vAlign w:val="bottom"/>
          </w:tcPr>
          <w:p w14:paraId="6910266C"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Elda</w:t>
            </w:r>
          </w:p>
        </w:tc>
        <w:tc>
          <w:tcPr>
            <w:tcW w:w="1701" w:type="dxa"/>
            <w:vAlign w:val="bottom"/>
          </w:tcPr>
          <w:p w14:paraId="2B9EEBE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8,4%</w:t>
            </w:r>
          </w:p>
        </w:tc>
        <w:tc>
          <w:tcPr>
            <w:tcW w:w="1701" w:type="dxa"/>
            <w:vAlign w:val="bottom"/>
          </w:tcPr>
          <w:p w14:paraId="0ACCE1A0"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9,6%</w:t>
            </w:r>
          </w:p>
        </w:tc>
        <w:tc>
          <w:tcPr>
            <w:tcW w:w="1615" w:type="dxa"/>
            <w:vAlign w:val="center"/>
          </w:tcPr>
          <w:p w14:paraId="70F86F65"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1,2</w:t>
            </w:r>
          </w:p>
        </w:tc>
      </w:tr>
      <w:tr w:rsidR="00065B27" w14:paraId="12EE32EF"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C146AF2"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León</w:t>
            </w:r>
          </w:p>
        </w:tc>
        <w:tc>
          <w:tcPr>
            <w:tcW w:w="2551" w:type="dxa"/>
            <w:vAlign w:val="bottom"/>
          </w:tcPr>
          <w:p w14:paraId="06576D55"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Ponferrada</w:t>
            </w:r>
          </w:p>
        </w:tc>
        <w:tc>
          <w:tcPr>
            <w:tcW w:w="1701" w:type="dxa"/>
            <w:vAlign w:val="bottom"/>
          </w:tcPr>
          <w:p w14:paraId="6309F7D2"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8,2%</w:t>
            </w:r>
          </w:p>
        </w:tc>
        <w:tc>
          <w:tcPr>
            <w:tcW w:w="1701" w:type="dxa"/>
            <w:vAlign w:val="bottom"/>
          </w:tcPr>
          <w:p w14:paraId="107517FF"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9,3%</w:t>
            </w:r>
          </w:p>
        </w:tc>
        <w:tc>
          <w:tcPr>
            <w:tcW w:w="1615" w:type="dxa"/>
            <w:vAlign w:val="center"/>
          </w:tcPr>
          <w:p w14:paraId="772649E8"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w:t>
            </w:r>
          </w:p>
        </w:tc>
      </w:tr>
      <w:tr w:rsidR="00065B27" w14:paraId="779F8CAC"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724B2CB"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2551" w:type="dxa"/>
            <w:vAlign w:val="bottom"/>
          </w:tcPr>
          <w:p w14:paraId="35EC09E3"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Ripollet</w:t>
            </w:r>
          </w:p>
        </w:tc>
        <w:tc>
          <w:tcPr>
            <w:tcW w:w="1701" w:type="dxa"/>
            <w:vAlign w:val="bottom"/>
          </w:tcPr>
          <w:p w14:paraId="3B4411C5"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701" w:type="dxa"/>
            <w:vAlign w:val="bottom"/>
          </w:tcPr>
          <w:p w14:paraId="3D6A9745"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9,2%</w:t>
            </w:r>
          </w:p>
        </w:tc>
        <w:tc>
          <w:tcPr>
            <w:tcW w:w="1615" w:type="dxa"/>
            <w:vAlign w:val="center"/>
          </w:tcPr>
          <w:p w14:paraId="3D3A10B4"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r>
      <w:tr w:rsidR="00065B27" w14:paraId="2FEBD1E3"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EE4A708"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Lleida</w:t>
            </w:r>
          </w:p>
        </w:tc>
        <w:tc>
          <w:tcPr>
            <w:tcW w:w="2551" w:type="dxa"/>
            <w:vAlign w:val="bottom"/>
          </w:tcPr>
          <w:p w14:paraId="64E8C42E"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Lleida capital</w:t>
            </w:r>
          </w:p>
        </w:tc>
        <w:tc>
          <w:tcPr>
            <w:tcW w:w="1701" w:type="dxa"/>
            <w:vAlign w:val="bottom"/>
          </w:tcPr>
          <w:p w14:paraId="50BB1697"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6,0%</w:t>
            </w:r>
          </w:p>
        </w:tc>
        <w:tc>
          <w:tcPr>
            <w:tcW w:w="1701" w:type="dxa"/>
            <w:vAlign w:val="bottom"/>
          </w:tcPr>
          <w:p w14:paraId="345E7EB1"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9,1%</w:t>
            </w:r>
          </w:p>
        </w:tc>
        <w:tc>
          <w:tcPr>
            <w:tcW w:w="1615" w:type="dxa"/>
            <w:vAlign w:val="center"/>
          </w:tcPr>
          <w:p w14:paraId="282F0BFE"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3,0</w:t>
            </w:r>
          </w:p>
        </w:tc>
      </w:tr>
      <w:tr w:rsidR="00065B27" w14:paraId="3434AC32"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4DFB74D"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2551" w:type="dxa"/>
            <w:vAlign w:val="bottom"/>
          </w:tcPr>
          <w:p w14:paraId="1587C38A"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Santa Coloma de Gramenet</w:t>
            </w:r>
          </w:p>
        </w:tc>
        <w:tc>
          <w:tcPr>
            <w:tcW w:w="1701" w:type="dxa"/>
            <w:vAlign w:val="bottom"/>
          </w:tcPr>
          <w:p w14:paraId="14655250"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701" w:type="dxa"/>
            <w:vAlign w:val="bottom"/>
          </w:tcPr>
          <w:p w14:paraId="0E137DFD"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9,0%</w:t>
            </w:r>
          </w:p>
        </w:tc>
        <w:tc>
          <w:tcPr>
            <w:tcW w:w="1615" w:type="dxa"/>
            <w:vAlign w:val="center"/>
          </w:tcPr>
          <w:p w14:paraId="1CD50BDC"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r>
      <w:tr w:rsidR="00065B27" w14:paraId="685A8FE9"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3BED99F"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2551" w:type="dxa"/>
            <w:vAlign w:val="bottom"/>
          </w:tcPr>
          <w:p w14:paraId="2BAF9256"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Terrassa</w:t>
            </w:r>
          </w:p>
        </w:tc>
        <w:tc>
          <w:tcPr>
            <w:tcW w:w="1701" w:type="dxa"/>
            <w:vAlign w:val="bottom"/>
          </w:tcPr>
          <w:p w14:paraId="098DC476"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9,6%</w:t>
            </w:r>
          </w:p>
        </w:tc>
        <w:tc>
          <w:tcPr>
            <w:tcW w:w="1701" w:type="dxa"/>
            <w:vAlign w:val="bottom"/>
          </w:tcPr>
          <w:p w14:paraId="1EB6A6D4"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8,7%</w:t>
            </w:r>
          </w:p>
        </w:tc>
        <w:tc>
          <w:tcPr>
            <w:tcW w:w="1615" w:type="dxa"/>
            <w:vAlign w:val="center"/>
          </w:tcPr>
          <w:p w14:paraId="602AE330"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-0,9</w:t>
            </w:r>
          </w:p>
        </w:tc>
      </w:tr>
      <w:tr w:rsidR="00065B27" w14:paraId="2D735D7F"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54FD7ED"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lastRenderedPageBreak/>
              <w:t>Santa Cruz de Tenerife</w:t>
            </w:r>
          </w:p>
        </w:tc>
        <w:tc>
          <w:tcPr>
            <w:tcW w:w="2551" w:type="dxa"/>
            <w:vAlign w:val="bottom"/>
          </w:tcPr>
          <w:p w14:paraId="131B89B9"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San Cristóbal de la Laguna</w:t>
            </w:r>
          </w:p>
        </w:tc>
        <w:tc>
          <w:tcPr>
            <w:tcW w:w="1701" w:type="dxa"/>
            <w:vAlign w:val="bottom"/>
          </w:tcPr>
          <w:p w14:paraId="227F43F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6,9%</w:t>
            </w:r>
          </w:p>
        </w:tc>
        <w:tc>
          <w:tcPr>
            <w:tcW w:w="1701" w:type="dxa"/>
            <w:vAlign w:val="bottom"/>
          </w:tcPr>
          <w:p w14:paraId="075F38B2"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8,7%</w:t>
            </w:r>
          </w:p>
        </w:tc>
        <w:tc>
          <w:tcPr>
            <w:tcW w:w="1615" w:type="dxa"/>
            <w:vAlign w:val="center"/>
          </w:tcPr>
          <w:p w14:paraId="6B0EAF9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1,8</w:t>
            </w:r>
          </w:p>
        </w:tc>
      </w:tr>
      <w:tr w:rsidR="00065B27" w14:paraId="0446ACE4"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DD68D9B"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2551" w:type="dxa"/>
            <w:vAlign w:val="bottom"/>
          </w:tcPr>
          <w:p w14:paraId="6B033D30"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Sabadell</w:t>
            </w:r>
          </w:p>
        </w:tc>
        <w:tc>
          <w:tcPr>
            <w:tcW w:w="1701" w:type="dxa"/>
            <w:vAlign w:val="bottom"/>
          </w:tcPr>
          <w:p w14:paraId="764F3805"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8,6%</w:t>
            </w:r>
          </w:p>
        </w:tc>
        <w:tc>
          <w:tcPr>
            <w:tcW w:w="1701" w:type="dxa"/>
            <w:vAlign w:val="bottom"/>
          </w:tcPr>
          <w:p w14:paraId="58251313"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8,6%</w:t>
            </w:r>
          </w:p>
        </w:tc>
        <w:tc>
          <w:tcPr>
            <w:tcW w:w="1615" w:type="dxa"/>
            <w:vAlign w:val="center"/>
          </w:tcPr>
          <w:p w14:paraId="2159921A"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0,1</w:t>
            </w:r>
          </w:p>
        </w:tc>
      </w:tr>
      <w:tr w:rsidR="00065B27" w14:paraId="217C85EA"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6635835"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4C3BB7A1"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Parla</w:t>
            </w:r>
          </w:p>
        </w:tc>
        <w:tc>
          <w:tcPr>
            <w:tcW w:w="1701" w:type="dxa"/>
            <w:vAlign w:val="bottom"/>
          </w:tcPr>
          <w:p w14:paraId="2A00752E"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701" w:type="dxa"/>
            <w:vAlign w:val="bottom"/>
          </w:tcPr>
          <w:p w14:paraId="6E9C2972"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8,6%</w:t>
            </w:r>
          </w:p>
        </w:tc>
        <w:tc>
          <w:tcPr>
            <w:tcW w:w="1615" w:type="dxa"/>
            <w:vAlign w:val="center"/>
          </w:tcPr>
          <w:p w14:paraId="77EEDC0B"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r>
      <w:tr w:rsidR="00065B27" w14:paraId="2F60E8CE"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12A157C"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2551" w:type="dxa"/>
            <w:vAlign w:val="bottom"/>
          </w:tcPr>
          <w:p w14:paraId="068707B9"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Paterna</w:t>
            </w:r>
          </w:p>
        </w:tc>
        <w:tc>
          <w:tcPr>
            <w:tcW w:w="1701" w:type="dxa"/>
            <w:vAlign w:val="bottom"/>
          </w:tcPr>
          <w:p w14:paraId="053FF73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6,9%</w:t>
            </w:r>
          </w:p>
        </w:tc>
        <w:tc>
          <w:tcPr>
            <w:tcW w:w="1701" w:type="dxa"/>
            <w:vAlign w:val="bottom"/>
          </w:tcPr>
          <w:p w14:paraId="01FC8707"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8,5%</w:t>
            </w:r>
          </w:p>
        </w:tc>
        <w:tc>
          <w:tcPr>
            <w:tcW w:w="1615" w:type="dxa"/>
            <w:vAlign w:val="center"/>
          </w:tcPr>
          <w:p w14:paraId="4FD4BCEE"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1,6</w:t>
            </w:r>
          </w:p>
        </w:tc>
      </w:tr>
      <w:tr w:rsidR="00065B27" w14:paraId="13AA9E8E"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3CFF85C"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Ávila</w:t>
            </w:r>
          </w:p>
        </w:tc>
        <w:tc>
          <w:tcPr>
            <w:tcW w:w="2551" w:type="dxa"/>
            <w:vAlign w:val="bottom"/>
          </w:tcPr>
          <w:p w14:paraId="4C77ACE0"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Ávila capital</w:t>
            </w:r>
          </w:p>
        </w:tc>
        <w:tc>
          <w:tcPr>
            <w:tcW w:w="1701" w:type="dxa"/>
            <w:vAlign w:val="bottom"/>
          </w:tcPr>
          <w:p w14:paraId="262FE3D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5,9%</w:t>
            </w:r>
          </w:p>
        </w:tc>
        <w:tc>
          <w:tcPr>
            <w:tcW w:w="1701" w:type="dxa"/>
            <w:vAlign w:val="bottom"/>
          </w:tcPr>
          <w:p w14:paraId="1644A07A"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8,5%</w:t>
            </w:r>
          </w:p>
        </w:tc>
        <w:tc>
          <w:tcPr>
            <w:tcW w:w="1615" w:type="dxa"/>
            <w:vAlign w:val="center"/>
          </w:tcPr>
          <w:p w14:paraId="61CD14FA"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2,7</w:t>
            </w:r>
          </w:p>
        </w:tc>
      </w:tr>
      <w:tr w:rsidR="00065B27" w14:paraId="0EC4F14A"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3915800"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Lugo</w:t>
            </w:r>
          </w:p>
        </w:tc>
        <w:tc>
          <w:tcPr>
            <w:tcW w:w="2551" w:type="dxa"/>
            <w:vAlign w:val="bottom"/>
          </w:tcPr>
          <w:p w14:paraId="49E9A422"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Lugo capital</w:t>
            </w:r>
          </w:p>
        </w:tc>
        <w:tc>
          <w:tcPr>
            <w:tcW w:w="1701" w:type="dxa"/>
            <w:vAlign w:val="bottom"/>
          </w:tcPr>
          <w:p w14:paraId="234A85AB"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5,9%</w:t>
            </w:r>
          </w:p>
        </w:tc>
        <w:tc>
          <w:tcPr>
            <w:tcW w:w="1701" w:type="dxa"/>
            <w:vAlign w:val="bottom"/>
          </w:tcPr>
          <w:p w14:paraId="7CF6B860"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8,5%</w:t>
            </w:r>
          </w:p>
        </w:tc>
        <w:tc>
          <w:tcPr>
            <w:tcW w:w="1615" w:type="dxa"/>
            <w:vAlign w:val="center"/>
          </w:tcPr>
          <w:p w14:paraId="200C311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2,6</w:t>
            </w:r>
          </w:p>
        </w:tc>
      </w:tr>
      <w:tr w:rsidR="00065B27" w14:paraId="7630DB94"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4696FDC"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2551" w:type="dxa"/>
            <w:vAlign w:val="bottom"/>
          </w:tcPr>
          <w:p w14:paraId="4BF52BCE"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Torrent</w:t>
            </w:r>
          </w:p>
        </w:tc>
        <w:tc>
          <w:tcPr>
            <w:tcW w:w="1701" w:type="dxa"/>
            <w:vAlign w:val="bottom"/>
          </w:tcPr>
          <w:p w14:paraId="179E525C"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8,5%</w:t>
            </w:r>
          </w:p>
        </w:tc>
        <w:tc>
          <w:tcPr>
            <w:tcW w:w="1701" w:type="dxa"/>
            <w:vAlign w:val="bottom"/>
          </w:tcPr>
          <w:p w14:paraId="2FCA42B4"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8,4%</w:t>
            </w:r>
          </w:p>
        </w:tc>
        <w:tc>
          <w:tcPr>
            <w:tcW w:w="1615" w:type="dxa"/>
            <w:vAlign w:val="center"/>
          </w:tcPr>
          <w:p w14:paraId="7D6DBE77"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-0,1</w:t>
            </w:r>
          </w:p>
        </w:tc>
      </w:tr>
      <w:tr w:rsidR="00065B27" w14:paraId="22BE40AC"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4B64C2D0"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Tarragona</w:t>
            </w:r>
          </w:p>
        </w:tc>
        <w:tc>
          <w:tcPr>
            <w:tcW w:w="2551" w:type="dxa"/>
            <w:vAlign w:val="bottom"/>
          </w:tcPr>
          <w:p w14:paraId="73927DC0"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Tarragona capital</w:t>
            </w:r>
          </w:p>
        </w:tc>
        <w:tc>
          <w:tcPr>
            <w:tcW w:w="1701" w:type="dxa"/>
            <w:vAlign w:val="bottom"/>
          </w:tcPr>
          <w:p w14:paraId="55EF26EF"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8,6%</w:t>
            </w:r>
          </w:p>
        </w:tc>
        <w:tc>
          <w:tcPr>
            <w:tcW w:w="1701" w:type="dxa"/>
            <w:vAlign w:val="bottom"/>
          </w:tcPr>
          <w:p w14:paraId="52B58626"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8,4%</w:t>
            </w:r>
          </w:p>
        </w:tc>
        <w:tc>
          <w:tcPr>
            <w:tcW w:w="1615" w:type="dxa"/>
            <w:vAlign w:val="center"/>
          </w:tcPr>
          <w:p w14:paraId="18E84C27"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-0,2</w:t>
            </w:r>
          </w:p>
        </w:tc>
      </w:tr>
      <w:tr w:rsidR="00065B27" w14:paraId="3DB2FB27"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7C3CB6A"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2551" w:type="dxa"/>
            <w:vAlign w:val="bottom"/>
          </w:tcPr>
          <w:p w14:paraId="2D5FA5E8"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L'Hospitalet de Llobregat</w:t>
            </w:r>
          </w:p>
        </w:tc>
        <w:tc>
          <w:tcPr>
            <w:tcW w:w="1701" w:type="dxa"/>
            <w:vAlign w:val="bottom"/>
          </w:tcPr>
          <w:p w14:paraId="496C8D9F"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8,3%</w:t>
            </w:r>
          </w:p>
        </w:tc>
        <w:tc>
          <w:tcPr>
            <w:tcW w:w="1701" w:type="dxa"/>
            <w:vAlign w:val="bottom"/>
          </w:tcPr>
          <w:p w14:paraId="6481EC85"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8,3%</w:t>
            </w:r>
          </w:p>
        </w:tc>
        <w:tc>
          <w:tcPr>
            <w:tcW w:w="1615" w:type="dxa"/>
            <w:vAlign w:val="center"/>
          </w:tcPr>
          <w:p w14:paraId="675B8966"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0,0</w:t>
            </w:r>
          </w:p>
        </w:tc>
      </w:tr>
      <w:tr w:rsidR="00065B27" w14:paraId="1483A54F"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659CCA1"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2551" w:type="dxa"/>
            <w:vAlign w:val="bottom"/>
          </w:tcPr>
          <w:p w14:paraId="0E0BFE94"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Burjassot</w:t>
            </w:r>
          </w:p>
        </w:tc>
        <w:tc>
          <w:tcPr>
            <w:tcW w:w="1701" w:type="dxa"/>
            <w:vAlign w:val="bottom"/>
          </w:tcPr>
          <w:p w14:paraId="7D322F2E" w14:textId="77777777" w:rsidR="00065B27" w:rsidRDefault="00065B2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701" w:type="dxa"/>
            <w:vAlign w:val="bottom"/>
          </w:tcPr>
          <w:p w14:paraId="0948F97E"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8,3%</w:t>
            </w:r>
          </w:p>
        </w:tc>
        <w:tc>
          <w:tcPr>
            <w:tcW w:w="1615" w:type="dxa"/>
            <w:vAlign w:val="center"/>
          </w:tcPr>
          <w:p w14:paraId="4F97FAF7" w14:textId="77777777" w:rsidR="00065B27" w:rsidRDefault="00065B2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r>
      <w:tr w:rsidR="00065B27" w14:paraId="4A5B623C"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969776E"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2551" w:type="dxa"/>
            <w:vAlign w:val="bottom"/>
          </w:tcPr>
          <w:p w14:paraId="7E17857B"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Alcoy / Alcoi</w:t>
            </w:r>
          </w:p>
        </w:tc>
        <w:tc>
          <w:tcPr>
            <w:tcW w:w="1701" w:type="dxa"/>
            <w:vAlign w:val="bottom"/>
          </w:tcPr>
          <w:p w14:paraId="6768CDAC"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7,4%</w:t>
            </w:r>
          </w:p>
        </w:tc>
        <w:tc>
          <w:tcPr>
            <w:tcW w:w="1701" w:type="dxa"/>
            <w:vAlign w:val="bottom"/>
          </w:tcPr>
          <w:p w14:paraId="3AA7216B"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8,1%</w:t>
            </w:r>
          </w:p>
        </w:tc>
        <w:tc>
          <w:tcPr>
            <w:tcW w:w="1615" w:type="dxa"/>
            <w:vAlign w:val="center"/>
          </w:tcPr>
          <w:p w14:paraId="38B9C8DC"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0,7</w:t>
            </w:r>
          </w:p>
        </w:tc>
      </w:tr>
      <w:tr w:rsidR="00065B27" w14:paraId="708BABC9"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2ED4681F"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Huelva</w:t>
            </w:r>
          </w:p>
        </w:tc>
        <w:tc>
          <w:tcPr>
            <w:tcW w:w="2551" w:type="dxa"/>
            <w:vAlign w:val="bottom"/>
          </w:tcPr>
          <w:p w14:paraId="25AB3C50"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Huelva capital</w:t>
            </w:r>
          </w:p>
        </w:tc>
        <w:tc>
          <w:tcPr>
            <w:tcW w:w="1701" w:type="dxa"/>
            <w:vAlign w:val="bottom"/>
          </w:tcPr>
          <w:p w14:paraId="353594BE"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7,1%</w:t>
            </w:r>
          </w:p>
        </w:tc>
        <w:tc>
          <w:tcPr>
            <w:tcW w:w="1701" w:type="dxa"/>
            <w:vAlign w:val="bottom"/>
          </w:tcPr>
          <w:p w14:paraId="63980208"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8,0%</w:t>
            </w:r>
          </w:p>
        </w:tc>
        <w:tc>
          <w:tcPr>
            <w:tcW w:w="1615" w:type="dxa"/>
            <w:vAlign w:val="center"/>
          </w:tcPr>
          <w:p w14:paraId="5992D1E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0,9</w:t>
            </w:r>
          </w:p>
        </w:tc>
      </w:tr>
      <w:tr w:rsidR="00065B27" w14:paraId="0EBD9424"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94A3D8C"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Toledo</w:t>
            </w:r>
          </w:p>
        </w:tc>
        <w:tc>
          <w:tcPr>
            <w:tcW w:w="2551" w:type="dxa"/>
            <w:vAlign w:val="bottom"/>
          </w:tcPr>
          <w:p w14:paraId="702803B1"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Toledo capital</w:t>
            </w:r>
          </w:p>
        </w:tc>
        <w:tc>
          <w:tcPr>
            <w:tcW w:w="1701" w:type="dxa"/>
            <w:vAlign w:val="bottom"/>
          </w:tcPr>
          <w:p w14:paraId="4A22835A"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6,6%</w:t>
            </w:r>
          </w:p>
        </w:tc>
        <w:tc>
          <w:tcPr>
            <w:tcW w:w="1701" w:type="dxa"/>
            <w:vAlign w:val="bottom"/>
          </w:tcPr>
          <w:p w14:paraId="2915FCD2"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7,9%</w:t>
            </w:r>
          </w:p>
        </w:tc>
        <w:tc>
          <w:tcPr>
            <w:tcW w:w="1615" w:type="dxa"/>
            <w:vAlign w:val="center"/>
          </w:tcPr>
          <w:p w14:paraId="4B90D80F"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1,3</w:t>
            </w:r>
          </w:p>
        </w:tc>
      </w:tr>
      <w:tr w:rsidR="00065B27" w14:paraId="5AEBBE36"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9E8D0A5"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2551" w:type="dxa"/>
            <w:vAlign w:val="bottom"/>
          </w:tcPr>
          <w:p w14:paraId="1398F9D3"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Gandía</w:t>
            </w:r>
          </w:p>
        </w:tc>
        <w:tc>
          <w:tcPr>
            <w:tcW w:w="1701" w:type="dxa"/>
            <w:vAlign w:val="bottom"/>
          </w:tcPr>
          <w:p w14:paraId="6EB4C9C0"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8,3%</w:t>
            </w:r>
          </w:p>
        </w:tc>
        <w:tc>
          <w:tcPr>
            <w:tcW w:w="1701" w:type="dxa"/>
            <w:vAlign w:val="bottom"/>
          </w:tcPr>
          <w:p w14:paraId="28ACAA23"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7,8%</w:t>
            </w:r>
          </w:p>
        </w:tc>
        <w:tc>
          <w:tcPr>
            <w:tcW w:w="1615" w:type="dxa"/>
            <w:vAlign w:val="center"/>
          </w:tcPr>
          <w:p w14:paraId="0307BD0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-0,5</w:t>
            </w:r>
          </w:p>
        </w:tc>
      </w:tr>
      <w:tr w:rsidR="00065B27" w14:paraId="77CBEF80"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20ED0373"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Santa Cruz de Tenerife</w:t>
            </w:r>
          </w:p>
        </w:tc>
        <w:tc>
          <w:tcPr>
            <w:tcW w:w="2551" w:type="dxa"/>
            <w:vAlign w:val="bottom"/>
          </w:tcPr>
          <w:p w14:paraId="3FAA177D"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Santa Cruz de Tenerife capital</w:t>
            </w:r>
          </w:p>
        </w:tc>
        <w:tc>
          <w:tcPr>
            <w:tcW w:w="1701" w:type="dxa"/>
            <w:vAlign w:val="bottom"/>
          </w:tcPr>
          <w:p w14:paraId="7B53DF89"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6,0%</w:t>
            </w:r>
          </w:p>
        </w:tc>
        <w:tc>
          <w:tcPr>
            <w:tcW w:w="1701" w:type="dxa"/>
            <w:vAlign w:val="bottom"/>
          </w:tcPr>
          <w:p w14:paraId="5BB395C3"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7,8%</w:t>
            </w:r>
          </w:p>
        </w:tc>
        <w:tc>
          <w:tcPr>
            <w:tcW w:w="1615" w:type="dxa"/>
            <w:vAlign w:val="center"/>
          </w:tcPr>
          <w:p w14:paraId="13853195"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1,8</w:t>
            </w:r>
          </w:p>
        </w:tc>
      </w:tr>
      <w:tr w:rsidR="00065B27" w14:paraId="14BA0A34"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5B0018D"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2551" w:type="dxa"/>
            <w:vAlign w:val="bottom"/>
          </w:tcPr>
          <w:p w14:paraId="2C386866"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Badalona</w:t>
            </w:r>
          </w:p>
        </w:tc>
        <w:tc>
          <w:tcPr>
            <w:tcW w:w="1701" w:type="dxa"/>
            <w:vAlign w:val="bottom"/>
          </w:tcPr>
          <w:p w14:paraId="0B09D34B"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9,5%</w:t>
            </w:r>
          </w:p>
        </w:tc>
        <w:tc>
          <w:tcPr>
            <w:tcW w:w="1701" w:type="dxa"/>
            <w:vAlign w:val="bottom"/>
          </w:tcPr>
          <w:p w14:paraId="12FBAD9B"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7,8%</w:t>
            </w:r>
          </w:p>
        </w:tc>
        <w:tc>
          <w:tcPr>
            <w:tcW w:w="1615" w:type="dxa"/>
            <w:vAlign w:val="center"/>
          </w:tcPr>
          <w:p w14:paraId="5C3FC01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-1,8</w:t>
            </w:r>
          </w:p>
        </w:tc>
      </w:tr>
      <w:tr w:rsidR="00065B27" w14:paraId="169064BE"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4026356C"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Almería</w:t>
            </w:r>
          </w:p>
        </w:tc>
        <w:tc>
          <w:tcPr>
            <w:tcW w:w="2551" w:type="dxa"/>
            <w:vAlign w:val="bottom"/>
          </w:tcPr>
          <w:p w14:paraId="14DC437C"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Almería capital</w:t>
            </w:r>
          </w:p>
        </w:tc>
        <w:tc>
          <w:tcPr>
            <w:tcW w:w="1701" w:type="dxa"/>
            <w:vAlign w:val="bottom"/>
          </w:tcPr>
          <w:p w14:paraId="611597F4"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6,1%</w:t>
            </w:r>
          </w:p>
        </w:tc>
        <w:tc>
          <w:tcPr>
            <w:tcW w:w="1701" w:type="dxa"/>
            <w:vAlign w:val="bottom"/>
          </w:tcPr>
          <w:p w14:paraId="1473566B"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7,7%</w:t>
            </w:r>
          </w:p>
        </w:tc>
        <w:tc>
          <w:tcPr>
            <w:tcW w:w="1615" w:type="dxa"/>
            <w:vAlign w:val="center"/>
          </w:tcPr>
          <w:p w14:paraId="27C6F421"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1,6</w:t>
            </w:r>
          </w:p>
        </w:tc>
      </w:tr>
      <w:tr w:rsidR="00065B27" w14:paraId="1F619563"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C757CD4"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2551" w:type="dxa"/>
            <w:vAlign w:val="bottom"/>
          </w:tcPr>
          <w:p w14:paraId="0242A683"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Murcia capital</w:t>
            </w:r>
          </w:p>
        </w:tc>
        <w:tc>
          <w:tcPr>
            <w:tcW w:w="1701" w:type="dxa"/>
            <w:vAlign w:val="bottom"/>
          </w:tcPr>
          <w:p w14:paraId="51FAACBB"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6,3%</w:t>
            </w:r>
          </w:p>
        </w:tc>
        <w:tc>
          <w:tcPr>
            <w:tcW w:w="1701" w:type="dxa"/>
            <w:vAlign w:val="bottom"/>
          </w:tcPr>
          <w:p w14:paraId="18C1642B"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7,7%</w:t>
            </w:r>
          </w:p>
        </w:tc>
        <w:tc>
          <w:tcPr>
            <w:tcW w:w="1615" w:type="dxa"/>
            <w:vAlign w:val="center"/>
          </w:tcPr>
          <w:p w14:paraId="4E2C951F"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1,3</w:t>
            </w:r>
          </w:p>
        </w:tc>
      </w:tr>
      <w:tr w:rsidR="00065B27" w14:paraId="39F4151A"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DACC99B"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2551" w:type="dxa"/>
            <w:vAlign w:val="bottom"/>
          </w:tcPr>
          <w:p w14:paraId="68BF4CEC"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El Prat de Llobregat</w:t>
            </w:r>
          </w:p>
        </w:tc>
        <w:tc>
          <w:tcPr>
            <w:tcW w:w="1701" w:type="dxa"/>
            <w:vAlign w:val="bottom"/>
          </w:tcPr>
          <w:p w14:paraId="0DF6DF44"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701" w:type="dxa"/>
            <w:vAlign w:val="bottom"/>
          </w:tcPr>
          <w:p w14:paraId="52DFEBE6"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7,5%</w:t>
            </w:r>
          </w:p>
        </w:tc>
        <w:tc>
          <w:tcPr>
            <w:tcW w:w="1615" w:type="dxa"/>
            <w:vAlign w:val="center"/>
          </w:tcPr>
          <w:p w14:paraId="7369B93C"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r>
      <w:tr w:rsidR="00065B27" w14:paraId="67C4859D"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3DA6C45"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2551" w:type="dxa"/>
            <w:vAlign w:val="bottom"/>
          </w:tcPr>
          <w:p w14:paraId="4D788D80"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San Vicente del Raspeig / Sant Vicent del Raspeig</w:t>
            </w:r>
          </w:p>
        </w:tc>
        <w:tc>
          <w:tcPr>
            <w:tcW w:w="1701" w:type="dxa"/>
            <w:vAlign w:val="bottom"/>
          </w:tcPr>
          <w:p w14:paraId="24D939B3"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5,8%</w:t>
            </w:r>
          </w:p>
        </w:tc>
        <w:tc>
          <w:tcPr>
            <w:tcW w:w="1701" w:type="dxa"/>
            <w:vAlign w:val="bottom"/>
          </w:tcPr>
          <w:p w14:paraId="3C874578"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7,5%</w:t>
            </w:r>
          </w:p>
        </w:tc>
        <w:tc>
          <w:tcPr>
            <w:tcW w:w="1615" w:type="dxa"/>
            <w:vAlign w:val="center"/>
          </w:tcPr>
          <w:p w14:paraId="2C80E456"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1,8</w:t>
            </w:r>
          </w:p>
        </w:tc>
      </w:tr>
      <w:tr w:rsidR="00065B27" w14:paraId="10686BAB"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7946D816"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2DDCAE18"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Leganés</w:t>
            </w:r>
          </w:p>
        </w:tc>
        <w:tc>
          <w:tcPr>
            <w:tcW w:w="1701" w:type="dxa"/>
            <w:vAlign w:val="bottom"/>
          </w:tcPr>
          <w:p w14:paraId="060F89F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7,1%</w:t>
            </w:r>
          </w:p>
        </w:tc>
        <w:tc>
          <w:tcPr>
            <w:tcW w:w="1701" w:type="dxa"/>
            <w:vAlign w:val="bottom"/>
          </w:tcPr>
          <w:p w14:paraId="1D2D7C63"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7,5%</w:t>
            </w:r>
          </w:p>
        </w:tc>
        <w:tc>
          <w:tcPr>
            <w:tcW w:w="1615" w:type="dxa"/>
            <w:vAlign w:val="center"/>
          </w:tcPr>
          <w:p w14:paraId="7509B4C2"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0,3</w:t>
            </w:r>
          </w:p>
        </w:tc>
      </w:tr>
      <w:tr w:rsidR="00065B27" w14:paraId="3836126D"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0F735E6"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Murcia</w:t>
            </w:r>
          </w:p>
        </w:tc>
        <w:tc>
          <w:tcPr>
            <w:tcW w:w="2551" w:type="dxa"/>
            <w:vAlign w:val="bottom"/>
          </w:tcPr>
          <w:p w14:paraId="76DB638F"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Cartagena</w:t>
            </w:r>
          </w:p>
        </w:tc>
        <w:tc>
          <w:tcPr>
            <w:tcW w:w="1701" w:type="dxa"/>
            <w:vAlign w:val="bottom"/>
          </w:tcPr>
          <w:p w14:paraId="59876F31"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6,0%</w:t>
            </w:r>
          </w:p>
        </w:tc>
        <w:tc>
          <w:tcPr>
            <w:tcW w:w="1701" w:type="dxa"/>
            <w:vAlign w:val="bottom"/>
          </w:tcPr>
          <w:p w14:paraId="3BC18996"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7,4%</w:t>
            </w:r>
          </w:p>
        </w:tc>
        <w:tc>
          <w:tcPr>
            <w:tcW w:w="1615" w:type="dxa"/>
            <w:vAlign w:val="center"/>
          </w:tcPr>
          <w:p w14:paraId="0AC810B8"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1,4</w:t>
            </w:r>
          </w:p>
        </w:tc>
      </w:tr>
      <w:tr w:rsidR="00065B27" w14:paraId="0BA0CE3A"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D6DA030"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Bizkaia</w:t>
            </w:r>
          </w:p>
        </w:tc>
        <w:tc>
          <w:tcPr>
            <w:tcW w:w="2551" w:type="dxa"/>
            <w:vAlign w:val="bottom"/>
          </w:tcPr>
          <w:p w14:paraId="41A71AF1"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Bilbao</w:t>
            </w:r>
          </w:p>
        </w:tc>
        <w:tc>
          <w:tcPr>
            <w:tcW w:w="1701" w:type="dxa"/>
            <w:vAlign w:val="bottom"/>
          </w:tcPr>
          <w:p w14:paraId="42C170A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5,4%</w:t>
            </w:r>
          </w:p>
        </w:tc>
        <w:tc>
          <w:tcPr>
            <w:tcW w:w="1701" w:type="dxa"/>
            <w:vAlign w:val="bottom"/>
          </w:tcPr>
          <w:p w14:paraId="120BC675"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7,4%</w:t>
            </w:r>
          </w:p>
        </w:tc>
        <w:tc>
          <w:tcPr>
            <w:tcW w:w="1615" w:type="dxa"/>
            <w:vAlign w:val="center"/>
          </w:tcPr>
          <w:p w14:paraId="68C93FC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2,0</w:t>
            </w:r>
          </w:p>
        </w:tc>
      </w:tr>
      <w:tr w:rsidR="00065B27" w14:paraId="09B6A49F"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3143022"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2551" w:type="dxa"/>
            <w:vAlign w:val="bottom"/>
          </w:tcPr>
          <w:p w14:paraId="28875082"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Jerez de la Frontera</w:t>
            </w:r>
          </w:p>
        </w:tc>
        <w:tc>
          <w:tcPr>
            <w:tcW w:w="1701" w:type="dxa"/>
            <w:vAlign w:val="bottom"/>
          </w:tcPr>
          <w:p w14:paraId="6A2861FE"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6,5%</w:t>
            </w:r>
          </w:p>
        </w:tc>
        <w:tc>
          <w:tcPr>
            <w:tcW w:w="1701" w:type="dxa"/>
            <w:vAlign w:val="bottom"/>
          </w:tcPr>
          <w:p w14:paraId="2A443427"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7,3%</w:t>
            </w:r>
          </w:p>
        </w:tc>
        <w:tc>
          <w:tcPr>
            <w:tcW w:w="1615" w:type="dxa"/>
            <w:vAlign w:val="center"/>
          </w:tcPr>
          <w:p w14:paraId="15917EB5"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0,8</w:t>
            </w:r>
          </w:p>
        </w:tc>
      </w:tr>
      <w:tr w:rsidR="00065B27" w14:paraId="2F21067C"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ED62A73"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2551" w:type="dxa"/>
            <w:vAlign w:val="bottom"/>
          </w:tcPr>
          <w:p w14:paraId="39274A94"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Cornellà de Llobregat</w:t>
            </w:r>
          </w:p>
        </w:tc>
        <w:tc>
          <w:tcPr>
            <w:tcW w:w="1701" w:type="dxa"/>
            <w:vAlign w:val="bottom"/>
          </w:tcPr>
          <w:p w14:paraId="3364F093"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701" w:type="dxa"/>
            <w:vAlign w:val="bottom"/>
          </w:tcPr>
          <w:p w14:paraId="426E04F4"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7,3%</w:t>
            </w:r>
          </w:p>
        </w:tc>
        <w:tc>
          <w:tcPr>
            <w:tcW w:w="1615" w:type="dxa"/>
            <w:vAlign w:val="center"/>
          </w:tcPr>
          <w:p w14:paraId="11C0DE68"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r>
      <w:tr w:rsidR="00065B27" w14:paraId="5567895A"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102A08F"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7CD65BCC"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Fuenlabrada</w:t>
            </w:r>
          </w:p>
        </w:tc>
        <w:tc>
          <w:tcPr>
            <w:tcW w:w="1701" w:type="dxa"/>
            <w:vAlign w:val="bottom"/>
          </w:tcPr>
          <w:p w14:paraId="468C96BF"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6,5%</w:t>
            </w:r>
          </w:p>
        </w:tc>
        <w:tc>
          <w:tcPr>
            <w:tcW w:w="1701" w:type="dxa"/>
            <w:vAlign w:val="bottom"/>
          </w:tcPr>
          <w:p w14:paraId="1A7FFE1F"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7,2%</w:t>
            </w:r>
          </w:p>
        </w:tc>
        <w:tc>
          <w:tcPr>
            <w:tcW w:w="1615" w:type="dxa"/>
            <w:vAlign w:val="center"/>
          </w:tcPr>
          <w:p w14:paraId="3B44B1D8"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0,7</w:t>
            </w:r>
          </w:p>
        </w:tc>
      </w:tr>
      <w:tr w:rsidR="00065B27" w14:paraId="4D4AEFE8"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00D3264"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Zaragoza</w:t>
            </w:r>
          </w:p>
        </w:tc>
        <w:tc>
          <w:tcPr>
            <w:tcW w:w="2551" w:type="dxa"/>
            <w:vAlign w:val="bottom"/>
          </w:tcPr>
          <w:p w14:paraId="1552E100"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Zaragoza capital</w:t>
            </w:r>
          </w:p>
        </w:tc>
        <w:tc>
          <w:tcPr>
            <w:tcW w:w="1701" w:type="dxa"/>
            <w:vAlign w:val="bottom"/>
          </w:tcPr>
          <w:p w14:paraId="278E791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6,4%</w:t>
            </w:r>
          </w:p>
        </w:tc>
        <w:tc>
          <w:tcPr>
            <w:tcW w:w="1701" w:type="dxa"/>
            <w:vAlign w:val="bottom"/>
          </w:tcPr>
          <w:p w14:paraId="1FC868C7"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7,2%</w:t>
            </w:r>
          </w:p>
        </w:tc>
        <w:tc>
          <w:tcPr>
            <w:tcW w:w="1615" w:type="dxa"/>
            <w:vAlign w:val="center"/>
          </w:tcPr>
          <w:p w14:paraId="66686080"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0,8</w:t>
            </w:r>
          </w:p>
        </w:tc>
      </w:tr>
      <w:tr w:rsidR="00065B27" w14:paraId="2D4D3858"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EE27637"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60DDFB23"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Boadilla del Monte</w:t>
            </w:r>
          </w:p>
        </w:tc>
        <w:tc>
          <w:tcPr>
            <w:tcW w:w="1701" w:type="dxa"/>
            <w:vAlign w:val="bottom"/>
          </w:tcPr>
          <w:p w14:paraId="3EF861C7" w14:textId="77777777" w:rsidR="00065B27" w:rsidRDefault="00065B2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701" w:type="dxa"/>
            <w:vAlign w:val="bottom"/>
          </w:tcPr>
          <w:p w14:paraId="59CBF6FE"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7,2%</w:t>
            </w:r>
          </w:p>
        </w:tc>
        <w:tc>
          <w:tcPr>
            <w:tcW w:w="1615" w:type="dxa"/>
            <w:vAlign w:val="center"/>
          </w:tcPr>
          <w:p w14:paraId="00CF571A" w14:textId="77777777" w:rsidR="00065B27" w:rsidRDefault="00065B2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r>
      <w:tr w:rsidR="00065B27" w14:paraId="33624696"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6774EC8"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Castellón</w:t>
            </w:r>
          </w:p>
        </w:tc>
        <w:tc>
          <w:tcPr>
            <w:tcW w:w="2551" w:type="dxa"/>
            <w:vAlign w:val="bottom"/>
          </w:tcPr>
          <w:p w14:paraId="2A160039"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Castellón de la Plana / Castelló de la Plana</w:t>
            </w:r>
          </w:p>
        </w:tc>
        <w:tc>
          <w:tcPr>
            <w:tcW w:w="1701" w:type="dxa"/>
            <w:vAlign w:val="bottom"/>
          </w:tcPr>
          <w:p w14:paraId="29135753"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6,0%</w:t>
            </w:r>
          </w:p>
        </w:tc>
        <w:tc>
          <w:tcPr>
            <w:tcW w:w="1701" w:type="dxa"/>
            <w:vAlign w:val="bottom"/>
          </w:tcPr>
          <w:p w14:paraId="6609C75B"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7,1%</w:t>
            </w:r>
          </w:p>
        </w:tc>
        <w:tc>
          <w:tcPr>
            <w:tcW w:w="1615" w:type="dxa"/>
            <w:vAlign w:val="center"/>
          </w:tcPr>
          <w:p w14:paraId="2031D919"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w:t>
            </w:r>
          </w:p>
        </w:tc>
      </w:tr>
      <w:tr w:rsidR="00065B27" w14:paraId="6BCD7333"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C3AAC4D"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2551" w:type="dxa"/>
            <w:vAlign w:val="bottom"/>
          </w:tcPr>
          <w:p w14:paraId="51F0EE92"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Elche / Elx</w:t>
            </w:r>
          </w:p>
        </w:tc>
        <w:tc>
          <w:tcPr>
            <w:tcW w:w="1701" w:type="dxa"/>
            <w:vAlign w:val="bottom"/>
          </w:tcPr>
          <w:p w14:paraId="22FD46C2"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6,4%</w:t>
            </w:r>
          </w:p>
        </w:tc>
        <w:tc>
          <w:tcPr>
            <w:tcW w:w="1701" w:type="dxa"/>
            <w:vAlign w:val="bottom"/>
          </w:tcPr>
          <w:p w14:paraId="699053A5"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7,0%</w:t>
            </w:r>
          </w:p>
        </w:tc>
        <w:tc>
          <w:tcPr>
            <w:tcW w:w="1615" w:type="dxa"/>
            <w:vAlign w:val="center"/>
          </w:tcPr>
          <w:p w14:paraId="60E5D29B"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0,6</w:t>
            </w:r>
          </w:p>
        </w:tc>
      </w:tr>
      <w:tr w:rsidR="00065B27" w14:paraId="6185DCBA"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3C96523"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Cuenca</w:t>
            </w:r>
          </w:p>
        </w:tc>
        <w:tc>
          <w:tcPr>
            <w:tcW w:w="2551" w:type="dxa"/>
            <w:vAlign w:val="bottom"/>
          </w:tcPr>
          <w:p w14:paraId="2039C210"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Cuenca capital</w:t>
            </w:r>
          </w:p>
        </w:tc>
        <w:tc>
          <w:tcPr>
            <w:tcW w:w="1701" w:type="dxa"/>
            <w:vAlign w:val="bottom"/>
          </w:tcPr>
          <w:p w14:paraId="62D6AB30"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4,9%</w:t>
            </w:r>
          </w:p>
        </w:tc>
        <w:tc>
          <w:tcPr>
            <w:tcW w:w="1701" w:type="dxa"/>
            <w:vAlign w:val="bottom"/>
          </w:tcPr>
          <w:p w14:paraId="6072464C"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7,0%</w:t>
            </w:r>
          </w:p>
        </w:tc>
        <w:tc>
          <w:tcPr>
            <w:tcW w:w="1615" w:type="dxa"/>
            <w:vAlign w:val="center"/>
          </w:tcPr>
          <w:p w14:paraId="1AFFC719"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2,1</w:t>
            </w:r>
          </w:p>
        </w:tc>
      </w:tr>
      <w:tr w:rsidR="00065B27" w14:paraId="4CE9FB77"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771B2D2"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2551" w:type="dxa"/>
            <w:vAlign w:val="bottom"/>
          </w:tcPr>
          <w:p w14:paraId="0FE607AC"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Ontinyent</w:t>
            </w:r>
          </w:p>
        </w:tc>
        <w:tc>
          <w:tcPr>
            <w:tcW w:w="1701" w:type="dxa"/>
            <w:vAlign w:val="bottom"/>
          </w:tcPr>
          <w:p w14:paraId="06C0FBBF" w14:textId="77777777" w:rsidR="00065B27" w:rsidRDefault="00065B2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701" w:type="dxa"/>
            <w:vAlign w:val="bottom"/>
          </w:tcPr>
          <w:p w14:paraId="348692F2"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7,0%</w:t>
            </w:r>
          </w:p>
        </w:tc>
        <w:tc>
          <w:tcPr>
            <w:tcW w:w="1615" w:type="dxa"/>
            <w:vAlign w:val="center"/>
          </w:tcPr>
          <w:p w14:paraId="29C02F79" w14:textId="77777777" w:rsidR="00065B27" w:rsidRDefault="00065B2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r>
      <w:tr w:rsidR="00065B27" w14:paraId="0FC69252"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760DB26"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Valladolid</w:t>
            </w:r>
          </w:p>
        </w:tc>
        <w:tc>
          <w:tcPr>
            <w:tcW w:w="2551" w:type="dxa"/>
            <w:vAlign w:val="bottom"/>
          </w:tcPr>
          <w:p w14:paraId="69C40F41"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Valladolid capital</w:t>
            </w:r>
          </w:p>
        </w:tc>
        <w:tc>
          <w:tcPr>
            <w:tcW w:w="1701" w:type="dxa"/>
            <w:vAlign w:val="bottom"/>
          </w:tcPr>
          <w:p w14:paraId="218A1146"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5,3%</w:t>
            </w:r>
          </w:p>
        </w:tc>
        <w:tc>
          <w:tcPr>
            <w:tcW w:w="1701" w:type="dxa"/>
            <w:vAlign w:val="bottom"/>
          </w:tcPr>
          <w:p w14:paraId="48C56A0B"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7,0%</w:t>
            </w:r>
          </w:p>
        </w:tc>
        <w:tc>
          <w:tcPr>
            <w:tcW w:w="1615" w:type="dxa"/>
            <w:vAlign w:val="center"/>
          </w:tcPr>
          <w:p w14:paraId="58820A00"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1,6</w:t>
            </w:r>
          </w:p>
        </w:tc>
      </w:tr>
      <w:tr w:rsidR="00065B27" w14:paraId="61D7FE94"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FE811FB"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15069AE2"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Torrejón de Ardoz</w:t>
            </w:r>
          </w:p>
        </w:tc>
        <w:tc>
          <w:tcPr>
            <w:tcW w:w="1701" w:type="dxa"/>
            <w:vAlign w:val="bottom"/>
          </w:tcPr>
          <w:p w14:paraId="39709BA1" w14:textId="77777777" w:rsidR="00065B27" w:rsidRDefault="00065B2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701" w:type="dxa"/>
            <w:vAlign w:val="bottom"/>
          </w:tcPr>
          <w:p w14:paraId="300F4CE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7,0%</w:t>
            </w:r>
          </w:p>
        </w:tc>
        <w:tc>
          <w:tcPr>
            <w:tcW w:w="1615" w:type="dxa"/>
            <w:vAlign w:val="center"/>
          </w:tcPr>
          <w:p w14:paraId="5606E6FB" w14:textId="77777777" w:rsidR="00065B27" w:rsidRDefault="00065B2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r>
      <w:tr w:rsidR="00065B27" w14:paraId="25B2AC55"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64E53F9"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2551" w:type="dxa"/>
            <w:vAlign w:val="bottom"/>
          </w:tcPr>
          <w:p w14:paraId="75F859FC"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Cerdanyola del Vallès</w:t>
            </w:r>
          </w:p>
        </w:tc>
        <w:tc>
          <w:tcPr>
            <w:tcW w:w="1701" w:type="dxa"/>
            <w:vAlign w:val="bottom"/>
          </w:tcPr>
          <w:p w14:paraId="53A11347"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c>
          <w:tcPr>
            <w:tcW w:w="1701" w:type="dxa"/>
            <w:vAlign w:val="bottom"/>
          </w:tcPr>
          <w:p w14:paraId="656D7903"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6,9%</w:t>
            </w:r>
          </w:p>
        </w:tc>
        <w:tc>
          <w:tcPr>
            <w:tcW w:w="1615" w:type="dxa"/>
            <w:vAlign w:val="center"/>
          </w:tcPr>
          <w:p w14:paraId="33C84959" w14:textId="77777777" w:rsidR="00065B27" w:rsidRDefault="00065B2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p>
        </w:tc>
      </w:tr>
      <w:tr w:rsidR="00065B27" w14:paraId="01C5E752"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289F9EA"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Jaén</w:t>
            </w:r>
          </w:p>
        </w:tc>
        <w:tc>
          <w:tcPr>
            <w:tcW w:w="2551" w:type="dxa"/>
            <w:vAlign w:val="bottom"/>
          </w:tcPr>
          <w:p w14:paraId="12457953"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Jaén capital</w:t>
            </w:r>
          </w:p>
        </w:tc>
        <w:tc>
          <w:tcPr>
            <w:tcW w:w="1701" w:type="dxa"/>
            <w:vAlign w:val="bottom"/>
          </w:tcPr>
          <w:p w14:paraId="0E4C2D8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5,2%</w:t>
            </w:r>
          </w:p>
        </w:tc>
        <w:tc>
          <w:tcPr>
            <w:tcW w:w="1701" w:type="dxa"/>
            <w:vAlign w:val="bottom"/>
          </w:tcPr>
          <w:p w14:paraId="1B7BA615"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6,9%</w:t>
            </w:r>
          </w:p>
        </w:tc>
        <w:tc>
          <w:tcPr>
            <w:tcW w:w="1615" w:type="dxa"/>
            <w:vAlign w:val="center"/>
          </w:tcPr>
          <w:p w14:paraId="719F27C7"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1,7</w:t>
            </w:r>
          </w:p>
        </w:tc>
      </w:tr>
      <w:tr w:rsidR="00065B27" w14:paraId="0D79B576"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2047E92B"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Navarra</w:t>
            </w:r>
          </w:p>
        </w:tc>
        <w:tc>
          <w:tcPr>
            <w:tcW w:w="2551" w:type="dxa"/>
            <w:vAlign w:val="bottom"/>
          </w:tcPr>
          <w:p w14:paraId="01C8C8D4"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Pamplona / Iruña</w:t>
            </w:r>
          </w:p>
        </w:tc>
        <w:tc>
          <w:tcPr>
            <w:tcW w:w="1701" w:type="dxa"/>
            <w:vAlign w:val="bottom"/>
          </w:tcPr>
          <w:p w14:paraId="0ECD2BF5"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4,8%</w:t>
            </w:r>
          </w:p>
        </w:tc>
        <w:tc>
          <w:tcPr>
            <w:tcW w:w="1701" w:type="dxa"/>
            <w:vAlign w:val="bottom"/>
          </w:tcPr>
          <w:p w14:paraId="701C1FA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6,9%</w:t>
            </w:r>
          </w:p>
        </w:tc>
        <w:tc>
          <w:tcPr>
            <w:tcW w:w="1615" w:type="dxa"/>
            <w:vAlign w:val="center"/>
          </w:tcPr>
          <w:p w14:paraId="01F77615"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2,1</w:t>
            </w:r>
          </w:p>
        </w:tc>
      </w:tr>
      <w:tr w:rsidR="00065B27" w14:paraId="53E306A8"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1331B55"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2551" w:type="dxa"/>
            <w:vAlign w:val="bottom"/>
          </w:tcPr>
          <w:p w14:paraId="70AC3D7B"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Mislata</w:t>
            </w:r>
          </w:p>
        </w:tc>
        <w:tc>
          <w:tcPr>
            <w:tcW w:w="1701" w:type="dxa"/>
            <w:vAlign w:val="bottom"/>
          </w:tcPr>
          <w:p w14:paraId="1ABF7AF7"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5,5%</w:t>
            </w:r>
          </w:p>
        </w:tc>
        <w:tc>
          <w:tcPr>
            <w:tcW w:w="1701" w:type="dxa"/>
            <w:vAlign w:val="bottom"/>
          </w:tcPr>
          <w:p w14:paraId="3EDD2322"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6,9%</w:t>
            </w:r>
          </w:p>
        </w:tc>
        <w:tc>
          <w:tcPr>
            <w:tcW w:w="1615" w:type="dxa"/>
            <w:vAlign w:val="center"/>
          </w:tcPr>
          <w:p w14:paraId="44999B2E"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1,4</w:t>
            </w:r>
          </w:p>
        </w:tc>
      </w:tr>
      <w:tr w:rsidR="00065B27" w14:paraId="02D0BCAE"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78337CB"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10003BA5"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Getafe</w:t>
            </w:r>
          </w:p>
        </w:tc>
        <w:tc>
          <w:tcPr>
            <w:tcW w:w="1701" w:type="dxa"/>
            <w:vAlign w:val="bottom"/>
          </w:tcPr>
          <w:p w14:paraId="73FCD4B2"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6,4%</w:t>
            </w:r>
          </w:p>
        </w:tc>
        <w:tc>
          <w:tcPr>
            <w:tcW w:w="1701" w:type="dxa"/>
            <w:vAlign w:val="bottom"/>
          </w:tcPr>
          <w:p w14:paraId="4578B3DD"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6,8%</w:t>
            </w:r>
          </w:p>
        </w:tc>
        <w:tc>
          <w:tcPr>
            <w:tcW w:w="1615" w:type="dxa"/>
            <w:vAlign w:val="center"/>
          </w:tcPr>
          <w:p w14:paraId="42990139"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0,4</w:t>
            </w:r>
          </w:p>
        </w:tc>
      </w:tr>
      <w:tr w:rsidR="00065B27" w14:paraId="61731320"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CE311F1"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Badajoz</w:t>
            </w:r>
          </w:p>
        </w:tc>
        <w:tc>
          <w:tcPr>
            <w:tcW w:w="2551" w:type="dxa"/>
            <w:vAlign w:val="bottom"/>
          </w:tcPr>
          <w:p w14:paraId="4E33FCE8"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Badajoz capital</w:t>
            </w:r>
          </w:p>
        </w:tc>
        <w:tc>
          <w:tcPr>
            <w:tcW w:w="1701" w:type="dxa"/>
            <w:vAlign w:val="bottom"/>
          </w:tcPr>
          <w:p w14:paraId="3B7A1D2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5,2%</w:t>
            </w:r>
          </w:p>
        </w:tc>
        <w:tc>
          <w:tcPr>
            <w:tcW w:w="1701" w:type="dxa"/>
            <w:vAlign w:val="bottom"/>
          </w:tcPr>
          <w:p w14:paraId="56BD6F4E"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6,8%</w:t>
            </w:r>
          </w:p>
        </w:tc>
        <w:tc>
          <w:tcPr>
            <w:tcW w:w="1615" w:type="dxa"/>
            <w:vAlign w:val="center"/>
          </w:tcPr>
          <w:p w14:paraId="3C63F321"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1,6</w:t>
            </w:r>
          </w:p>
        </w:tc>
      </w:tr>
      <w:tr w:rsidR="00065B27" w14:paraId="53D31F91"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6B1A02C"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375A80E4"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Móstoles</w:t>
            </w:r>
          </w:p>
        </w:tc>
        <w:tc>
          <w:tcPr>
            <w:tcW w:w="1701" w:type="dxa"/>
            <w:vAlign w:val="bottom"/>
          </w:tcPr>
          <w:p w14:paraId="260F7A8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6,4%</w:t>
            </w:r>
          </w:p>
        </w:tc>
        <w:tc>
          <w:tcPr>
            <w:tcW w:w="1701" w:type="dxa"/>
            <w:vAlign w:val="bottom"/>
          </w:tcPr>
          <w:p w14:paraId="3ADD5741"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6,7%</w:t>
            </w:r>
          </w:p>
        </w:tc>
        <w:tc>
          <w:tcPr>
            <w:tcW w:w="1615" w:type="dxa"/>
            <w:vAlign w:val="center"/>
          </w:tcPr>
          <w:p w14:paraId="58691EE5"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0,3</w:t>
            </w:r>
          </w:p>
        </w:tc>
      </w:tr>
      <w:tr w:rsidR="00065B27" w14:paraId="5827CFFE"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656ED87D"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Burgos</w:t>
            </w:r>
          </w:p>
        </w:tc>
        <w:tc>
          <w:tcPr>
            <w:tcW w:w="2551" w:type="dxa"/>
            <w:vAlign w:val="bottom"/>
          </w:tcPr>
          <w:p w14:paraId="687412F1"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Burgos capital</w:t>
            </w:r>
          </w:p>
        </w:tc>
        <w:tc>
          <w:tcPr>
            <w:tcW w:w="1701" w:type="dxa"/>
            <w:vAlign w:val="bottom"/>
          </w:tcPr>
          <w:p w14:paraId="48079818"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5,6%</w:t>
            </w:r>
          </w:p>
        </w:tc>
        <w:tc>
          <w:tcPr>
            <w:tcW w:w="1701" w:type="dxa"/>
            <w:vAlign w:val="bottom"/>
          </w:tcPr>
          <w:p w14:paraId="6662A3D0"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6,7%</w:t>
            </w:r>
          </w:p>
        </w:tc>
        <w:tc>
          <w:tcPr>
            <w:tcW w:w="1615" w:type="dxa"/>
            <w:vAlign w:val="center"/>
          </w:tcPr>
          <w:p w14:paraId="71334D42"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w:t>
            </w:r>
          </w:p>
        </w:tc>
      </w:tr>
      <w:tr w:rsidR="00065B27" w14:paraId="66752975"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0A631639"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Cáceres</w:t>
            </w:r>
          </w:p>
        </w:tc>
        <w:tc>
          <w:tcPr>
            <w:tcW w:w="2551" w:type="dxa"/>
            <w:vAlign w:val="bottom"/>
          </w:tcPr>
          <w:p w14:paraId="16583F1C"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Cáceres capital</w:t>
            </w:r>
          </w:p>
        </w:tc>
        <w:tc>
          <w:tcPr>
            <w:tcW w:w="1701" w:type="dxa"/>
            <w:vAlign w:val="bottom"/>
          </w:tcPr>
          <w:p w14:paraId="5279C3B4"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5,7%</w:t>
            </w:r>
          </w:p>
        </w:tc>
        <w:tc>
          <w:tcPr>
            <w:tcW w:w="1701" w:type="dxa"/>
            <w:vAlign w:val="bottom"/>
          </w:tcPr>
          <w:p w14:paraId="2455A284"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6,6%</w:t>
            </w:r>
          </w:p>
        </w:tc>
        <w:tc>
          <w:tcPr>
            <w:tcW w:w="1615" w:type="dxa"/>
            <w:vAlign w:val="center"/>
          </w:tcPr>
          <w:p w14:paraId="0448586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0,9</w:t>
            </w:r>
          </w:p>
        </w:tc>
      </w:tr>
      <w:tr w:rsidR="00065B27" w14:paraId="15B4E619"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37C461DE"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lastRenderedPageBreak/>
              <w:t>León</w:t>
            </w:r>
          </w:p>
        </w:tc>
        <w:tc>
          <w:tcPr>
            <w:tcW w:w="2551" w:type="dxa"/>
            <w:vAlign w:val="bottom"/>
          </w:tcPr>
          <w:p w14:paraId="03EB5EDD"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León capital</w:t>
            </w:r>
          </w:p>
        </w:tc>
        <w:tc>
          <w:tcPr>
            <w:tcW w:w="1701" w:type="dxa"/>
            <w:vAlign w:val="bottom"/>
          </w:tcPr>
          <w:p w14:paraId="77A2F642"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5,2%</w:t>
            </w:r>
          </w:p>
        </w:tc>
        <w:tc>
          <w:tcPr>
            <w:tcW w:w="1701" w:type="dxa"/>
            <w:vAlign w:val="bottom"/>
          </w:tcPr>
          <w:p w14:paraId="41CE481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6,6%</w:t>
            </w:r>
          </w:p>
        </w:tc>
        <w:tc>
          <w:tcPr>
            <w:tcW w:w="1615" w:type="dxa"/>
            <w:vAlign w:val="center"/>
          </w:tcPr>
          <w:p w14:paraId="21B0C651"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1,4</w:t>
            </w:r>
          </w:p>
        </w:tc>
      </w:tr>
      <w:tr w:rsidR="00065B27" w14:paraId="0761773C"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57EC0A4C"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Cádiz</w:t>
            </w:r>
          </w:p>
        </w:tc>
        <w:tc>
          <w:tcPr>
            <w:tcW w:w="2551" w:type="dxa"/>
            <w:vAlign w:val="bottom"/>
          </w:tcPr>
          <w:p w14:paraId="1553EED0"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Cádiz capital</w:t>
            </w:r>
          </w:p>
        </w:tc>
        <w:tc>
          <w:tcPr>
            <w:tcW w:w="1701" w:type="dxa"/>
            <w:vAlign w:val="bottom"/>
          </w:tcPr>
          <w:p w14:paraId="4FFD55F0"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4,4%</w:t>
            </w:r>
          </w:p>
        </w:tc>
        <w:tc>
          <w:tcPr>
            <w:tcW w:w="1701" w:type="dxa"/>
            <w:vAlign w:val="bottom"/>
          </w:tcPr>
          <w:p w14:paraId="44D6B0C1"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6,6%</w:t>
            </w:r>
          </w:p>
        </w:tc>
        <w:tc>
          <w:tcPr>
            <w:tcW w:w="1615" w:type="dxa"/>
            <w:vAlign w:val="center"/>
          </w:tcPr>
          <w:p w14:paraId="7B47AA69"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2,2</w:t>
            </w:r>
          </w:p>
        </w:tc>
      </w:tr>
      <w:tr w:rsidR="00065B27" w14:paraId="7E8A6043"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4127DA4A"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La Rioja</w:t>
            </w:r>
          </w:p>
        </w:tc>
        <w:tc>
          <w:tcPr>
            <w:tcW w:w="2551" w:type="dxa"/>
            <w:vAlign w:val="bottom"/>
          </w:tcPr>
          <w:p w14:paraId="30EE2A24"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Logroño</w:t>
            </w:r>
          </w:p>
        </w:tc>
        <w:tc>
          <w:tcPr>
            <w:tcW w:w="1701" w:type="dxa"/>
            <w:vAlign w:val="bottom"/>
          </w:tcPr>
          <w:p w14:paraId="3BD37814"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4,9%</w:t>
            </w:r>
          </w:p>
        </w:tc>
        <w:tc>
          <w:tcPr>
            <w:tcW w:w="1701" w:type="dxa"/>
            <w:vAlign w:val="bottom"/>
          </w:tcPr>
          <w:p w14:paraId="3AB2584E"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6,5%</w:t>
            </w:r>
          </w:p>
        </w:tc>
        <w:tc>
          <w:tcPr>
            <w:tcW w:w="1615" w:type="dxa"/>
            <w:vAlign w:val="center"/>
          </w:tcPr>
          <w:p w14:paraId="66F2754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1,6</w:t>
            </w:r>
          </w:p>
        </w:tc>
      </w:tr>
      <w:tr w:rsidR="00065B27" w14:paraId="059966D9"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vAlign w:val="bottom"/>
          </w:tcPr>
          <w:p w14:paraId="1D9BD604"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Sevilla</w:t>
            </w:r>
          </w:p>
        </w:tc>
        <w:tc>
          <w:tcPr>
            <w:tcW w:w="2551" w:type="dxa"/>
            <w:vAlign w:val="bottom"/>
          </w:tcPr>
          <w:p w14:paraId="7E6E0BAD"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Sevilla capital</w:t>
            </w:r>
          </w:p>
        </w:tc>
        <w:tc>
          <w:tcPr>
            <w:tcW w:w="1701" w:type="dxa"/>
            <w:vAlign w:val="bottom"/>
          </w:tcPr>
          <w:p w14:paraId="5EC2DCD7"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6,0%</w:t>
            </w:r>
          </w:p>
        </w:tc>
        <w:tc>
          <w:tcPr>
            <w:tcW w:w="1701" w:type="dxa"/>
            <w:vAlign w:val="bottom"/>
          </w:tcPr>
          <w:p w14:paraId="749EFAA5"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6,5%</w:t>
            </w:r>
          </w:p>
        </w:tc>
        <w:tc>
          <w:tcPr>
            <w:tcW w:w="1615" w:type="dxa"/>
            <w:vAlign w:val="center"/>
          </w:tcPr>
          <w:p w14:paraId="1202844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0,5</w:t>
            </w:r>
          </w:p>
        </w:tc>
      </w:tr>
      <w:tr w:rsidR="00065B27" w14:paraId="49A0AAD3"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90B3825"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Albacete</w:t>
            </w:r>
          </w:p>
        </w:tc>
        <w:tc>
          <w:tcPr>
            <w:tcW w:w="2551" w:type="dxa"/>
            <w:vAlign w:val="bottom"/>
          </w:tcPr>
          <w:p w14:paraId="6E75CED0"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Albacete capital</w:t>
            </w:r>
          </w:p>
        </w:tc>
        <w:tc>
          <w:tcPr>
            <w:tcW w:w="1701" w:type="dxa"/>
            <w:vAlign w:val="bottom"/>
          </w:tcPr>
          <w:p w14:paraId="388BE691"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5,3%</w:t>
            </w:r>
          </w:p>
        </w:tc>
        <w:tc>
          <w:tcPr>
            <w:tcW w:w="1701" w:type="dxa"/>
            <w:vAlign w:val="bottom"/>
          </w:tcPr>
          <w:p w14:paraId="6A191CD1"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6,5%</w:t>
            </w:r>
          </w:p>
        </w:tc>
        <w:tc>
          <w:tcPr>
            <w:tcW w:w="1615" w:type="dxa"/>
            <w:vAlign w:val="center"/>
          </w:tcPr>
          <w:p w14:paraId="60737D74"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w:t>
            </w:r>
          </w:p>
        </w:tc>
      </w:tr>
      <w:tr w:rsidR="00065B27" w14:paraId="1D48A0CF"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3C638C5"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2551" w:type="dxa"/>
            <w:vAlign w:val="bottom"/>
          </w:tcPr>
          <w:p w14:paraId="567CA86B"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Alicante / Alacant</w:t>
            </w:r>
          </w:p>
        </w:tc>
        <w:tc>
          <w:tcPr>
            <w:tcW w:w="1701" w:type="dxa"/>
            <w:vAlign w:val="bottom"/>
          </w:tcPr>
          <w:p w14:paraId="0755FC52"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6,0%</w:t>
            </w:r>
          </w:p>
        </w:tc>
        <w:tc>
          <w:tcPr>
            <w:tcW w:w="1701" w:type="dxa"/>
            <w:vAlign w:val="bottom"/>
          </w:tcPr>
          <w:p w14:paraId="08BD9B67"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6,5%</w:t>
            </w:r>
          </w:p>
        </w:tc>
        <w:tc>
          <w:tcPr>
            <w:tcW w:w="1615" w:type="dxa"/>
            <w:vAlign w:val="center"/>
          </w:tcPr>
          <w:p w14:paraId="6CFF6813"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0,5</w:t>
            </w:r>
          </w:p>
        </w:tc>
      </w:tr>
      <w:tr w:rsidR="00065B27" w14:paraId="0C316011"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064DDB14"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Las Palmas</w:t>
            </w:r>
          </w:p>
        </w:tc>
        <w:tc>
          <w:tcPr>
            <w:tcW w:w="2551" w:type="dxa"/>
            <w:vAlign w:val="bottom"/>
          </w:tcPr>
          <w:p w14:paraId="73DA3261"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Las Palmas de Gran Canaria</w:t>
            </w:r>
          </w:p>
        </w:tc>
        <w:tc>
          <w:tcPr>
            <w:tcW w:w="1701" w:type="dxa"/>
            <w:vAlign w:val="bottom"/>
          </w:tcPr>
          <w:p w14:paraId="14CBA236"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5,9%</w:t>
            </w:r>
          </w:p>
        </w:tc>
        <w:tc>
          <w:tcPr>
            <w:tcW w:w="1701" w:type="dxa"/>
            <w:vAlign w:val="bottom"/>
          </w:tcPr>
          <w:p w14:paraId="631AA58A"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6,4%</w:t>
            </w:r>
          </w:p>
        </w:tc>
        <w:tc>
          <w:tcPr>
            <w:tcW w:w="1615" w:type="dxa"/>
            <w:vAlign w:val="center"/>
          </w:tcPr>
          <w:p w14:paraId="104D9A9E"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0,5</w:t>
            </w:r>
          </w:p>
        </w:tc>
      </w:tr>
      <w:tr w:rsidR="00065B27" w14:paraId="1C9E3B4F"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D3F1649"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Ourense</w:t>
            </w:r>
          </w:p>
        </w:tc>
        <w:tc>
          <w:tcPr>
            <w:tcW w:w="2551" w:type="dxa"/>
            <w:vAlign w:val="bottom"/>
          </w:tcPr>
          <w:p w14:paraId="5846CB81"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Ourense capital</w:t>
            </w:r>
          </w:p>
        </w:tc>
        <w:tc>
          <w:tcPr>
            <w:tcW w:w="1701" w:type="dxa"/>
            <w:vAlign w:val="bottom"/>
          </w:tcPr>
          <w:p w14:paraId="2EF9FDAA"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4,5%</w:t>
            </w:r>
          </w:p>
        </w:tc>
        <w:tc>
          <w:tcPr>
            <w:tcW w:w="1701" w:type="dxa"/>
            <w:vAlign w:val="bottom"/>
          </w:tcPr>
          <w:p w14:paraId="47852884"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6,4%</w:t>
            </w:r>
          </w:p>
        </w:tc>
        <w:tc>
          <w:tcPr>
            <w:tcW w:w="1615" w:type="dxa"/>
            <w:vAlign w:val="center"/>
          </w:tcPr>
          <w:p w14:paraId="5A702DE9"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1,9</w:t>
            </w:r>
          </w:p>
        </w:tc>
      </w:tr>
      <w:tr w:rsidR="00065B27" w14:paraId="6E33B71B"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D55FC3E"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Córdoba</w:t>
            </w:r>
          </w:p>
        </w:tc>
        <w:tc>
          <w:tcPr>
            <w:tcW w:w="2551" w:type="dxa"/>
            <w:vAlign w:val="bottom"/>
          </w:tcPr>
          <w:p w14:paraId="66BADFB7"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Córdoba capital</w:t>
            </w:r>
          </w:p>
        </w:tc>
        <w:tc>
          <w:tcPr>
            <w:tcW w:w="1701" w:type="dxa"/>
            <w:vAlign w:val="bottom"/>
          </w:tcPr>
          <w:p w14:paraId="2A255FC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5,4%</w:t>
            </w:r>
          </w:p>
        </w:tc>
        <w:tc>
          <w:tcPr>
            <w:tcW w:w="1701" w:type="dxa"/>
            <w:vAlign w:val="bottom"/>
          </w:tcPr>
          <w:p w14:paraId="76D8F9A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6,3%</w:t>
            </w:r>
          </w:p>
        </w:tc>
        <w:tc>
          <w:tcPr>
            <w:tcW w:w="1615" w:type="dxa"/>
            <w:vAlign w:val="center"/>
          </w:tcPr>
          <w:p w14:paraId="7CEEBF74"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0,9</w:t>
            </w:r>
          </w:p>
        </w:tc>
      </w:tr>
      <w:tr w:rsidR="00065B27" w14:paraId="1B914AC5"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1046B49"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3194BFB0"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San Sebastián de los Reyes</w:t>
            </w:r>
          </w:p>
        </w:tc>
        <w:tc>
          <w:tcPr>
            <w:tcW w:w="1701" w:type="dxa"/>
            <w:vAlign w:val="bottom"/>
          </w:tcPr>
          <w:p w14:paraId="328A998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6,2%</w:t>
            </w:r>
          </w:p>
        </w:tc>
        <w:tc>
          <w:tcPr>
            <w:tcW w:w="1701" w:type="dxa"/>
            <w:vAlign w:val="bottom"/>
          </w:tcPr>
          <w:p w14:paraId="0A31B58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6,2%</w:t>
            </w:r>
          </w:p>
        </w:tc>
        <w:tc>
          <w:tcPr>
            <w:tcW w:w="1615" w:type="dxa"/>
            <w:vAlign w:val="center"/>
          </w:tcPr>
          <w:p w14:paraId="300DC6D3"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-0,1</w:t>
            </w:r>
          </w:p>
        </w:tc>
      </w:tr>
      <w:tr w:rsidR="00065B27" w14:paraId="43C4B167"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2FEE314C"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5FE60042"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Alcorcón</w:t>
            </w:r>
          </w:p>
        </w:tc>
        <w:tc>
          <w:tcPr>
            <w:tcW w:w="1701" w:type="dxa"/>
            <w:vAlign w:val="bottom"/>
          </w:tcPr>
          <w:p w14:paraId="15A4C10A"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6,0%</w:t>
            </w:r>
          </w:p>
        </w:tc>
        <w:tc>
          <w:tcPr>
            <w:tcW w:w="1701" w:type="dxa"/>
            <w:vAlign w:val="bottom"/>
          </w:tcPr>
          <w:p w14:paraId="6C8E670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6,1%</w:t>
            </w:r>
          </w:p>
        </w:tc>
        <w:tc>
          <w:tcPr>
            <w:tcW w:w="1615" w:type="dxa"/>
            <w:vAlign w:val="center"/>
          </w:tcPr>
          <w:p w14:paraId="2E13AC45"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0,0</w:t>
            </w:r>
          </w:p>
        </w:tc>
      </w:tr>
      <w:tr w:rsidR="00065B27" w14:paraId="2735C473"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BD68A31"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Alicante</w:t>
            </w:r>
          </w:p>
        </w:tc>
        <w:tc>
          <w:tcPr>
            <w:tcW w:w="2551" w:type="dxa"/>
            <w:vAlign w:val="bottom"/>
          </w:tcPr>
          <w:p w14:paraId="20806879"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Sant Joan D'Alacant</w:t>
            </w:r>
          </w:p>
        </w:tc>
        <w:tc>
          <w:tcPr>
            <w:tcW w:w="1701" w:type="dxa"/>
            <w:vAlign w:val="bottom"/>
          </w:tcPr>
          <w:p w14:paraId="7934A85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6,0%</w:t>
            </w:r>
          </w:p>
        </w:tc>
        <w:tc>
          <w:tcPr>
            <w:tcW w:w="1701" w:type="dxa"/>
            <w:vAlign w:val="bottom"/>
          </w:tcPr>
          <w:p w14:paraId="742C2A1D"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6,0%</w:t>
            </w:r>
          </w:p>
        </w:tc>
        <w:tc>
          <w:tcPr>
            <w:tcW w:w="1615" w:type="dxa"/>
            <w:vAlign w:val="center"/>
          </w:tcPr>
          <w:p w14:paraId="5D588010"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0,0</w:t>
            </w:r>
          </w:p>
        </w:tc>
      </w:tr>
      <w:tr w:rsidR="00065B27" w14:paraId="16BD7971"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4BE3310"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1FB9CB00"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Alcalá de Henares</w:t>
            </w:r>
          </w:p>
        </w:tc>
        <w:tc>
          <w:tcPr>
            <w:tcW w:w="1701" w:type="dxa"/>
            <w:vAlign w:val="bottom"/>
          </w:tcPr>
          <w:p w14:paraId="35AD7ED7"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6,1%</w:t>
            </w:r>
          </w:p>
        </w:tc>
        <w:tc>
          <w:tcPr>
            <w:tcW w:w="1701" w:type="dxa"/>
            <w:vAlign w:val="bottom"/>
          </w:tcPr>
          <w:p w14:paraId="5BE7CEA7"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6,0%</w:t>
            </w:r>
          </w:p>
        </w:tc>
        <w:tc>
          <w:tcPr>
            <w:tcW w:w="1615" w:type="dxa"/>
            <w:vAlign w:val="center"/>
          </w:tcPr>
          <w:p w14:paraId="66EFC09F"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9C0006"/>
                <w:sz w:val="20"/>
                <w:szCs w:val="20"/>
              </w:rPr>
              <w:t>-0,1</w:t>
            </w:r>
          </w:p>
        </w:tc>
      </w:tr>
      <w:tr w:rsidR="00065B27" w14:paraId="707CC4F7"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DE8AA2E"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Valencia</w:t>
            </w:r>
          </w:p>
        </w:tc>
        <w:tc>
          <w:tcPr>
            <w:tcW w:w="2551" w:type="dxa"/>
            <w:vAlign w:val="bottom"/>
          </w:tcPr>
          <w:p w14:paraId="61D5A783"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Valencia capital</w:t>
            </w:r>
          </w:p>
        </w:tc>
        <w:tc>
          <w:tcPr>
            <w:tcW w:w="1701" w:type="dxa"/>
            <w:vAlign w:val="bottom"/>
          </w:tcPr>
          <w:p w14:paraId="5C882FB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5,6%</w:t>
            </w:r>
          </w:p>
        </w:tc>
        <w:tc>
          <w:tcPr>
            <w:tcW w:w="1701" w:type="dxa"/>
            <w:vAlign w:val="bottom"/>
          </w:tcPr>
          <w:p w14:paraId="6F9B8B9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5,8%</w:t>
            </w:r>
          </w:p>
        </w:tc>
        <w:tc>
          <w:tcPr>
            <w:tcW w:w="1615" w:type="dxa"/>
            <w:vAlign w:val="center"/>
          </w:tcPr>
          <w:p w14:paraId="3D4739AF"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0,3</w:t>
            </w:r>
          </w:p>
        </w:tc>
      </w:tr>
      <w:tr w:rsidR="00065B27" w14:paraId="077C83B3"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D9D2220"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Soria</w:t>
            </w:r>
          </w:p>
        </w:tc>
        <w:tc>
          <w:tcPr>
            <w:tcW w:w="2551" w:type="dxa"/>
            <w:vAlign w:val="bottom"/>
          </w:tcPr>
          <w:p w14:paraId="10332322"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Soria capital</w:t>
            </w:r>
          </w:p>
        </w:tc>
        <w:tc>
          <w:tcPr>
            <w:tcW w:w="1701" w:type="dxa"/>
            <w:vAlign w:val="bottom"/>
          </w:tcPr>
          <w:p w14:paraId="14D78C6C" w14:textId="77777777" w:rsidR="00065B27" w:rsidRDefault="00065B2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c>
          <w:tcPr>
            <w:tcW w:w="1701" w:type="dxa"/>
            <w:vAlign w:val="bottom"/>
          </w:tcPr>
          <w:p w14:paraId="2C32C023"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5,8%</w:t>
            </w:r>
          </w:p>
        </w:tc>
        <w:tc>
          <w:tcPr>
            <w:tcW w:w="1615" w:type="dxa"/>
            <w:vAlign w:val="center"/>
          </w:tcPr>
          <w:p w14:paraId="3201BB55" w14:textId="77777777" w:rsidR="00065B27" w:rsidRDefault="00065B2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p>
        </w:tc>
      </w:tr>
      <w:tr w:rsidR="00065B27" w14:paraId="3109531F"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4ED51902"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Cantabria</w:t>
            </w:r>
          </w:p>
        </w:tc>
        <w:tc>
          <w:tcPr>
            <w:tcW w:w="2551" w:type="dxa"/>
            <w:vAlign w:val="bottom"/>
          </w:tcPr>
          <w:p w14:paraId="602D374B"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Santander</w:t>
            </w:r>
          </w:p>
        </w:tc>
        <w:tc>
          <w:tcPr>
            <w:tcW w:w="1701" w:type="dxa"/>
            <w:vAlign w:val="bottom"/>
          </w:tcPr>
          <w:p w14:paraId="41AF22B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5,2%</w:t>
            </w:r>
          </w:p>
        </w:tc>
        <w:tc>
          <w:tcPr>
            <w:tcW w:w="1701" w:type="dxa"/>
            <w:vAlign w:val="bottom"/>
          </w:tcPr>
          <w:p w14:paraId="76D3CAF3"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5,7%</w:t>
            </w:r>
          </w:p>
        </w:tc>
        <w:tc>
          <w:tcPr>
            <w:tcW w:w="1615" w:type="dxa"/>
            <w:vAlign w:val="center"/>
          </w:tcPr>
          <w:p w14:paraId="361DD1E0"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0,6</w:t>
            </w:r>
          </w:p>
        </w:tc>
      </w:tr>
      <w:tr w:rsidR="00065B27" w14:paraId="047956A8"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4DC69072"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Araba - Álava</w:t>
            </w:r>
          </w:p>
        </w:tc>
        <w:tc>
          <w:tcPr>
            <w:tcW w:w="2551" w:type="dxa"/>
            <w:vAlign w:val="bottom"/>
          </w:tcPr>
          <w:p w14:paraId="55A04A7E"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Vitoria - Gasteiz</w:t>
            </w:r>
          </w:p>
        </w:tc>
        <w:tc>
          <w:tcPr>
            <w:tcW w:w="1701" w:type="dxa"/>
            <w:vAlign w:val="bottom"/>
          </w:tcPr>
          <w:p w14:paraId="01569EE4"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4,7%</w:t>
            </w:r>
          </w:p>
        </w:tc>
        <w:tc>
          <w:tcPr>
            <w:tcW w:w="1701" w:type="dxa"/>
            <w:vAlign w:val="bottom"/>
          </w:tcPr>
          <w:p w14:paraId="731A3F81"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5,7%</w:t>
            </w:r>
          </w:p>
        </w:tc>
        <w:tc>
          <w:tcPr>
            <w:tcW w:w="1615" w:type="dxa"/>
            <w:vAlign w:val="center"/>
          </w:tcPr>
          <w:p w14:paraId="51033E4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0,9</w:t>
            </w:r>
          </w:p>
        </w:tc>
      </w:tr>
      <w:tr w:rsidR="00065B27" w14:paraId="1F91AE35"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DFE203B"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Asturias</w:t>
            </w:r>
          </w:p>
        </w:tc>
        <w:tc>
          <w:tcPr>
            <w:tcW w:w="2551" w:type="dxa"/>
            <w:vAlign w:val="bottom"/>
          </w:tcPr>
          <w:p w14:paraId="59274FEC"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Oviedo</w:t>
            </w:r>
          </w:p>
        </w:tc>
        <w:tc>
          <w:tcPr>
            <w:tcW w:w="1701" w:type="dxa"/>
            <w:vAlign w:val="bottom"/>
          </w:tcPr>
          <w:p w14:paraId="5431FE6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5,5%</w:t>
            </w:r>
          </w:p>
        </w:tc>
        <w:tc>
          <w:tcPr>
            <w:tcW w:w="1701" w:type="dxa"/>
            <w:vAlign w:val="bottom"/>
          </w:tcPr>
          <w:p w14:paraId="1CFA98C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5,6%</w:t>
            </w:r>
          </w:p>
        </w:tc>
        <w:tc>
          <w:tcPr>
            <w:tcW w:w="1615" w:type="dxa"/>
            <w:vAlign w:val="center"/>
          </w:tcPr>
          <w:p w14:paraId="54C4DE51"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0,2</w:t>
            </w:r>
          </w:p>
        </w:tc>
      </w:tr>
      <w:tr w:rsidR="00065B27" w14:paraId="49DCD070"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2D4E67F"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2551" w:type="dxa"/>
            <w:vAlign w:val="bottom"/>
          </w:tcPr>
          <w:p w14:paraId="2C9B554E"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Pontevedra capital</w:t>
            </w:r>
          </w:p>
        </w:tc>
        <w:tc>
          <w:tcPr>
            <w:tcW w:w="1701" w:type="dxa"/>
            <w:vAlign w:val="bottom"/>
          </w:tcPr>
          <w:p w14:paraId="5E244988"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4,4%</w:t>
            </w:r>
          </w:p>
        </w:tc>
        <w:tc>
          <w:tcPr>
            <w:tcW w:w="1701" w:type="dxa"/>
            <w:vAlign w:val="bottom"/>
          </w:tcPr>
          <w:p w14:paraId="3125C917"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5,6%</w:t>
            </w:r>
          </w:p>
        </w:tc>
        <w:tc>
          <w:tcPr>
            <w:tcW w:w="1615" w:type="dxa"/>
            <w:vAlign w:val="center"/>
          </w:tcPr>
          <w:p w14:paraId="11A0334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1,2</w:t>
            </w:r>
          </w:p>
        </w:tc>
      </w:tr>
      <w:tr w:rsidR="00065B27" w14:paraId="62B6C056"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7352CC2"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2551" w:type="dxa"/>
            <w:vAlign w:val="bottom"/>
          </w:tcPr>
          <w:p w14:paraId="0E02E0AD"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Málaga capital</w:t>
            </w:r>
          </w:p>
        </w:tc>
        <w:tc>
          <w:tcPr>
            <w:tcW w:w="1701" w:type="dxa"/>
            <w:vAlign w:val="bottom"/>
          </w:tcPr>
          <w:p w14:paraId="1F720A4B"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4,8%</w:t>
            </w:r>
          </w:p>
        </w:tc>
        <w:tc>
          <w:tcPr>
            <w:tcW w:w="1701" w:type="dxa"/>
            <w:vAlign w:val="bottom"/>
          </w:tcPr>
          <w:p w14:paraId="7501909F"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5,5%</w:t>
            </w:r>
          </w:p>
        </w:tc>
        <w:tc>
          <w:tcPr>
            <w:tcW w:w="1615" w:type="dxa"/>
            <w:vAlign w:val="center"/>
          </w:tcPr>
          <w:p w14:paraId="58161880"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0,7</w:t>
            </w:r>
          </w:p>
        </w:tc>
      </w:tr>
      <w:tr w:rsidR="00065B27" w14:paraId="0D2580BF"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7FD9B48"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2551" w:type="dxa"/>
            <w:vAlign w:val="bottom"/>
          </w:tcPr>
          <w:p w14:paraId="773ACC2E"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Barcelona capital</w:t>
            </w:r>
          </w:p>
        </w:tc>
        <w:tc>
          <w:tcPr>
            <w:tcW w:w="1701" w:type="dxa"/>
            <w:vAlign w:val="bottom"/>
          </w:tcPr>
          <w:p w14:paraId="25B7F54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5,1%</w:t>
            </w:r>
          </w:p>
        </w:tc>
        <w:tc>
          <w:tcPr>
            <w:tcW w:w="1701" w:type="dxa"/>
            <w:vAlign w:val="bottom"/>
          </w:tcPr>
          <w:p w14:paraId="1D4A56BA"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5,5%</w:t>
            </w:r>
          </w:p>
        </w:tc>
        <w:tc>
          <w:tcPr>
            <w:tcW w:w="1615" w:type="dxa"/>
            <w:vAlign w:val="center"/>
          </w:tcPr>
          <w:p w14:paraId="47EDE98C"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0,4</w:t>
            </w:r>
          </w:p>
        </w:tc>
      </w:tr>
      <w:tr w:rsidR="00065B27" w14:paraId="7A473972"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2C8CD8A"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Asturias</w:t>
            </w:r>
          </w:p>
        </w:tc>
        <w:tc>
          <w:tcPr>
            <w:tcW w:w="2551" w:type="dxa"/>
            <w:vAlign w:val="bottom"/>
          </w:tcPr>
          <w:p w14:paraId="1C822324"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Gijón</w:t>
            </w:r>
          </w:p>
        </w:tc>
        <w:tc>
          <w:tcPr>
            <w:tcW w:w="1701" w:type="dxa"/>
            <w:vAlign w:val="bottom"/>
          </w:tcPr>
          <w:p w14:paraId="478AE73B"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5,3%</w:t>
            </w:r>
          </w:p>
        </w:tc>
        <w:tc>
          <w:tcPr>
            <w:tcW w:w="1701" w:type="dxa"/>
            <w:vAlign w:val="bottom"/>
          </w:tcPr>
          <w:p w14:paraId="36D5A364"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5,5%</w:t>
            </w:r>
          </w:p>
        </w:tc>
        <w:tc>
          <w:tcPr>
            <w:tcW w:w="1615" w:type="dxa"/>
            <w:vAlign w:val="center"/>
          </w:tcPr>
          <w:p w14:paraId="3CEA0ED1"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0,2</w:t>
            </w:r>
          </w:p>
        </w:tc>
      </w:tr>
      <w:tr w:rsidR="00065B27" w14:paraId="05AD3A9D"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973BC3C"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Pontevedra</w:t>
            </w:r>
          </w:p>
        </w:tc>
        <w:tc>
          <w:tcPr>
            <w:tcW w:w="2551" w:type="dxa"/>
            <w:vAlign w:val="bottom"/>
          </w:tcPr>
          <w:p w14:paraId="0808F9FB"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Vigo</w:t>
            </w:r>
          </w:p>
        </w:tc>
        <w:tc>
          <w:tcPr>
            <w:tcW w:w="1701" w:type="dxa"/>
            <w:vAlign w:val="bottom"/>
          </w:tcPr>
          <w:p w14:paraId="5B6ABDCA"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4,7%</w:t>
            </w:r>
          </w:p>
        </w:tc>
        <w:tc>
          <w:tcPr>
            <w:tcW w:w="1701" w:type="dxa"/>
            <w:vAlign w:val="bottom"/>
          </w:tcPr>
          <w:p w14:paraId="28FFE3A6"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5,5%</w:t>
            </w:r>
          </w:p>
        </w:tc>
        <w:tc>
          <w:tcPr>
            <w:tcW w:w="1615" w:type="dxa"/>
            <w:vAlign w:val="center"/>
          </w:tcPr>
          <w:p w14:paraId="7BCD150B"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0,7</w:t>
            </w:r>
          </w:p>
        </w:tc>
      </w:tr>
      <w:tr w:rsidR="00065B27" w14:paraId="1625FF14"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61AE5700"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Málaga</w:t>
            </w:r>
          </w:p>
        </w:tc>
        <w:tc>
          <w:tcPr>
            <w:tcW w:w="2551" w:type="dxa"/>
            <w:vAlign w:val="bottom"/>
          </w:tcPr>
          <w:p w14:paraId="784C7D27"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Marbella</w:t>
            </w:r>
          </w:p>
        </w:tc>
        <w:tc>
          <w:tcPr>
            <w:tcW w:w="1701" w:type="dxa"/>
            <w:vAlign w:val="bottom"/>
          </w:tcPr>
          <w:p w14:paraId="296A3F6D"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4,1%</w:t>
            </w:r>
          </w:p>
        </w:tc>
        <w:tc>
          <w:tcPr>
            <w:tcW w:w="1701" w:type="dxa"/>
            <w:vAlign w:val="bottom"/>
          </w:tcPr>
          <w:p w14:paraId="6C0FEE9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5,4%</w:t>
            </w:r>
          </w:p>
        </w:tc>
        <w:tc>
          <w:tcPr>
            <w:tcW w:w="1615" w:type="dxa"/>
            <w:vAlign w:val="center"/>
          </w:tcPr>
          <w:p w14:paraId="3A42222E"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1,3</w:t>
            </w:r>
          </w:p>
        </w:tc>
      </w:tr>
      <w:tr w:rsidR="00065B27" w14:paraId="6F32A95E"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4AB756DD"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768C49C1"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Las Rozas de Madrid</w:t>
            </w:r>
          </w:p>
        </w:tc>
        <w:tc>
          <w:tcPr>
            <w:tcW w:w="1701" w:type="dxa"/>
            <w:vAlign w:val="bottom"/>
          </w:tcPr>
          <w:p w14:paraId="7EF65969"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3,9%</w:t>
            </w:r>
          </w:p>
        </w:tc>
        <w:tc>
          <w:tcPr>
            <w:tcW w:w="1701" w:type="dxa"/>
            <w:vAlign w:val="bottom"/>
          </w:tcPr>
          <w:p w14:paraId="4BD10B5A"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5,4%</w:t>
            </w:r>
          </w:p>
        </w:tc>
        <w:tc>
          <w:tcPr>
            <w:tcW w:w="1615" w:type="dxa"/>
            <w:vAlign w:val="center"/>
          </w:tcPr>
          <w:p w14:paraId="2DAD5F6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1,5</w:t>
            </w:r>
          </w:p>
        </w:tc>
      </w:tr>
      <w:tr w:rsidR="00065B27" w14:paraId="06C379DE"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05987403"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Barcelona</w:t>
            </w:r>
          </w:p>
        </w:tc>
        <w:tc>
          <w:tcPr>
            <w:tcW w:w="2551" w:type="dxa"/>
            <w:vAlign w:val="bottom"/>
          </w:tcPr>
          <w:p w14:paraId="44A74A1E"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Sant Cugat del Vallès</w:t>
            </w:r>
          </w:p>
        </w:tc>
        <w:tc>
          <w:tcPr>
            <w:tcW w:w="1701" w:type="dxa"/>
            <w:vAlign w:val="bottom"/>
          </w:tcPr>
          <w:p w14:paraId="60D32F1F"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3,8%</w:t>
            </w:r>
          </w:p>
        </w:tc>
        <w:tc>
          <w:tcPr>
            <w:tcW w:w="1701" w:type="dxa"/>
            <w:vAlign w:val="bottom"/>
          </w:tcPr>
          <w:p w14:paraId="20C3AA61"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5,3%</w:t>
            </w:r>
          </w:p>
        </w:tc>
        <w:tc>
          <w:tcPr>
            <w:tcW w:w="1615" w:type="dxa"/>
            <w:vAlign w:val="center"/>
          </w:tcPr>
          <w:p w14:paraId="0D6C173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1,6</w:t>
            </w:r>
          </w:p>
        </w:tc>
      </w:tr>
      <w:tr w:rsidR="00065B27" w14:paraId="52EC6D46"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426E7CF"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33979F7B"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Pozuelo de Alarcón</w:t>
            </w:r>
          </w:p>
        </w:tc>
        <w:tc>
          <w:tcPr>
            <w:tcW w:w="1701" w:type="dxa"/>
            <w:vAlign w:val="bottom"/>
          </w:tcPr>
          <w:p w14:paraId="5ACDFCC3"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4,2%</w:t>
            </w:r>
          </w:p>
        </w:tc>
        <w:tc>
          <w:tcPr>
            <w:tcW w:w="1701" w:type="dxa"/>
            <w:vAlign w:val="bottom"/>
          </w:tcPr>
          <w:p w14:paraId="2B669ED5"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5,3%</w:t>
            </w:r>
          </w:p>
        </w:tc>
        <w:tc>
          <w:tcPr>
            <w:tcW w:w="1615" w:type="dxa"/>
            <w:vAlign w:val="center"/>
          </w:tcPr>
          <w:p w14:paraId="1AE80AA0"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1,1</w:t>
            </w:r>
          </w:p>
        </w:tc>
      </w:tr>
      <w:tr w:rsidR="00065B27" w14:paraId="3CAF36EA"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328E567"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Salamanca</w:t>
            </w:r>
          </w:p>
        </w:tc>
        <w:tc>
          <w:tcPr>
            <w:tcW w:w="2551" w:type="dxa"/>
            <w:vAlign w:val="bottom"/>
          </w:tcPr>
          <w:p w14:paraId="62F58B7D"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Salamanca capital</w:t>
            </w:r>
          </w:p>
        </w:tc>
        <w:tc>
          <w:tcPr>
            <w:tcW w:w="1701" w:type="dxa"/>
            <w:vAlign w:val="bottom"/>
          </w:tcPr>
          <w:p w14:paraId="00F529E8"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4,9%</w:t>
            </w:r>
          </w:p>
        </w:tc>
        <w:tc>
          <w:tcPr>
            <w:tcW w:w="1701" w:type="dxa"/>
            <w:vAlign w:val="bottom"/>
          </w:tcPr>
          <w:p w14:paraId="5855678C"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5,3%</w:t>
            </w:r>
          </w:p>
        </w:tc>
        <w:tc>
          <w:tcPr>
            <w:tcW w:w="1615" w:type="dxa"/>
            <w:vAlign w:val="center"/>
          </w:tcPr>
          <w:p w14:paraId="5F723D86"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0,4</w:t>
            </w:r>
          </w:p>
        </w:tc>
      </w:tr>
      <w:tr w:rsidR="00065B27" w14:paraId="0317E4F5"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28DA84CD"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6225857C"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Alcobendas</w:t>
            </w:r>
          </w:p>
        </w:tc>
        <w:tc>
          <w:tcPr>
            <w:tcW w:w="1701" w:type="dxa"/>
            <w:vAlign w:val="bottom"/>
          </w:tcPr>
          <w:p w14:paraId="547EDE28"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4,9%</w:t>
            </w:r>
          </w:p>
        </w:tc>
        <w:tc>
          <w:tcPr>
            <w:tcW w:w="1701" w:type="dxa"/>
            <w:vAlign w:val="bottom"/>
          </w:tcPr>
          <w:p w14:paraId="221D84E4"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5,3%</w:t>
            </w:r>
          </w:p>
        </w:tc>
        <w:tc>
          <w:tcPr>
            <w:tcW w:w="1615" w:type="dxa"/>
            <w:vAlign w:val="center"/>
          </w:tcPr>
          <w:p w14:paraId="617FE8EE"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0,4</w:t>
            </w:r>
          </w:p>
        </w:tc>
      </w:tr>
      <w:tr w:rsidR="00065B27" w14:paraId="7154ACD4"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46B72D19"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Granada</w:t>
            </w:r>
          </w:p>
        </w:tc>
        <w:tc>
          <w:tcPr>
            <w:tcW w:w="2551" w:type="dxa"/>
            <w:vAlign w:val="bottom"/>
          </w:tcPr>
          <w:p w14:paraId="7C49E45C"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Granada capital</w:t>
            </w:r>
          </w:p>
        </w:tc>
        <w:tc>
          <w:tcPr>
            <w:tcW w:w="1701" w:type="dxa"/>
            <w:vAlign w:val="bottom"/>
          </w:tcPr>
          <w:p w14:paraId="39CA8AD1"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4,5%</w:t>
            </w:r>
          </w:p>
        </w:tc>
        <w:tc>
          <w:tcPr>
            <w:tcW w:w="1701" w:type="dxa"/>
            <w:vAlign w:val="bottom"/>
          </w:tcPr>
          <w:p w14:paraId="2A3C5542"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5,2%</w:t>
            </w:r>
          </w:p>
        </w:tc>
        <w:tc>
          <w:tcPr>
            <w:tcW w:w="1615" w:type="dxa"/>
            <w:vAlign w:val="center"/>
          </w:tcPr>
          <w:p w14:paraId="679F9CF1"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0,7</w:t>
            </w:r>
          </w:p>
        </w:tc>
      </w:tr>
      <w:tr w:rsidR="00065B27" w14:paraId="058FA468"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587734B4"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2551" w:type="dxa"/>
            <w:vAlign w:val="bottom"/>
          </w:tcPr>
          <w:p w14:paraId="702DC89C"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Santiago de Compostela</w:t>
            </w:r>
          </w:p>
        </w:tc>
        <w:tc>
          <w:tcPr>
            <w:tcW w:w="1701" w:type="dxa"/>
            <w:vAlign w:val="bottom"/>
          </w:tcPr>
          <w:p w14:paraId="2776061B"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4,4%</w:t>
            </w:r>
          </w:p>
        </w:tc>
        <w:tc>
          <w:tcPr>
            <w:tcW w:w="1701" w:type="dxa"/>
            <w:vAlign w:val="bottom"/>
          </w:tcPr>
          <w:p w14:paraId="75D4EFFB"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5,1%</w:t>
            </w:r>
          </w:p>
        </w:tc>
        <w:tc>
          <w:tcPr>
            <w:tcW w:w="1615" w:type="dxa"/>
            <w:vAlign w:val="center"/>
          </w:tcPr>
          <w:p w14:paraId="0507568A"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0,7</w:t>
            </w:r>
          </w:p>
        </w:tc>
      </w:tr>
      <w:tr w:rsidR="00065B27" w14:paraId="5B572275"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72A2ED10"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Illes Balears</w:t>
            </w:r>
          </w:p>
        </w:tc>
        <w:tc>
          <w:tcPr>
            <w:tcW w:w="2551" w:type="dxa"/>
            <w:vAlign w:val="bottom"/>
          </w:tcPr>
          <w:p w14:paraId="6F6D835C"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Palma de Mallorca</w:t>
            </w:r>
          </w:p>
        </w:tc>
        <w:tc>
          <w:tcPr>
            <w:tcW w:w="1701" w:type="dxa"/>
            <w:vAlign w:val="bottom"/>
          </w:tcPr>
          <w:p w14:paraId="575546B3"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4,5%</w:t>
            </w:r>
          </w:p>
        </w:tc>
        <w:tc>
          <w:tcPr>
            <w:tcW w:w="1701" w:type="dxa"/>
            <w:vAlign w:val="bottom"/>
          </w:tcPr>
          <w:p w14:paraId="7D86189D"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5,1%</w:t>
            </w:r>
          </w:p>
        </w:tc>
        <w:tc>
          <w:tcPr>
            <w:tcW w:w="1615" w:type="dxa"/>
            <w:vAlign w:val="center"/>
          </w:tcPr>
          <w:p w14:paraId="1C6B4C34"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0,6</w:t>
            </w:r>
          </w:p>
        </w:tc>
      </w:tr>
      <w:tr w:rsidR="00065B27" w14:paraId="64580C1B"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38D1CBDB"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A Coruña</w:t>
            </w:r>
          </w:p>
        </w:tc>
        <w:tc>
          <w:tcPr>
            <w:tcW w:w="2551" w:type="dxa"/>
            <w:vAlign w:val="bottom"/>
          </w:tcPr>
          <w:p w14:paraId="638652DE"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A Coruña capital</w:t>
            </w:r>
          </w:p>
        </w:tc>
        <w:tc>
          <w:tcPr>
            <w:tcW w:w="1701" w:type="dxa"/>
            <w:vAlign w:val="bottom"/>
          </w:tcPr>
          <w:p w14:paraId="33260556"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4,1%</w:t>
            </w:r>
          </w:p>
        </w:tc>
        <w:tc>
          <w:tcPr>
            <w:tcW w:w="1701" w:type="dxa"/>
            <w:vAlign w:val="bottom"/>
          </w:tcPr>
          <w:p w14:paraId="54A7834A"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4,2%</w:t>
            </w:r>
          </w:p>
        </w:tc>
        <w:tc>
          <w:tcPr>
            <w:tcW w:w="1615" w:type="dxa"/>
            <w:vAlign w:val="center"/>
          </w:tcPr>
          <w:p w14:paraId="39649FE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0,1</w:t>
            </w:r>
          </w:p>
        </w:tc>
      </w:tr>
      <w:tr w:rsidR="00065B27" w14:paraId="475B749D" w14:textId="77777777" w:rsidTr="00065B27">
        <w:trPr>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20D54CD0"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Madrid</w:t>
            </w:r>
          </w:p>
        </w:tc>
        <w:tc>
          <w:tcPr>
            <w:tcW w:w="2551" w:type="dxa"/>
            <w:vAlign w:val="bottom"/>
          </w:tcPr>
          <w:p w14:paraId="31F09BB5" w14:textId="77777777" w:rsidR="00065B2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Madrid capital</w:t>
            </w:r>
          </w:p>
        </w:tc>
        <w:tc>
          <w:tcPr>
            <w:tcW w:w="1701" w:type="dxa"/>
            <w:vAlign w:val="bottom"/>
          </w:tcPr>
          <w:p w14:paraId="769247EA"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4,1%</w:t>
            </w:r>
          </w:p>
        </w:tc>
        <w:tc>
          <w:tcPr>
            <w:tcW w:w="1701" w:type="dxa"/>
            <w:vAlign w:val="bottom"/>
          </w:tcPr>
          <w:p w14:paraId="64DDE20D"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4,2%</w:t>
            </w:r>
          </w:p>
        </w:tc>
        <w:tc>
          <w:tcPr>
            <w:tcW w:w="1615" w:type="dxa"/>
            <w:vAlign w:val="center"/>
          </w:tcPr>
          <w:p w14:paraId="2F360B47" w14:textId="77777777" w:rsidR="00065B2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0,1</w:t>
            </w:r>
          </w:p>
        </w:tc>
      </w:tr>
      <w:tr w:rsidR="00065B27" w14:paraId="4DC9ED6E" w14:textId="77777777" w:rsidTr="00065B2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55" w:type="dxa"/>
            <w:tcBorders>
              <w:left w:val="nil"/>
            </w:tcBorders>
            <w:vAlign w:val="bottom"/>
          </w:tcPr>
          <w:p w14:paraId="1A95925D" w14:textId="77777777" w:rsidR="00065B27" w:rsidRDefault="00000000">
            <w:pPr>
              <w:rPr>
                <w:rFonts w:ascii="Open Sans" w:eastAsia="Open Sans" w:hAnsi="Open Sans" w:cs="Open Sans"/>
                <w:sz w:val="20"/>
                <w:szCs w:val="20"/>
              </w:rPr>
            </w:pPr>
            <w:r>
              <w:rPr>
                <w:rFonts w:ascii="Open Sans" w:eastAsia="Open Sans" w:hAnsi="Open Sans" w:cs="Open Sans"/>
                <w:b w:val="0"/>
                <w:bCs w:val="0"/>
                <w:sz w:val="20"/>
                <w:szCs w:val="20"/>
              </w:rPr>
              <w:t>Gipuzkoa</w:t>
            </w:r>
          </w:p>
        </w:tc>
        <w:tc>
          <w:tcPr>
            <w:tcW w:w="2551" w:type="dxa"/>
            <w:vAlign w:val="bottom"/>
          </w:tcPr>
          <w:p w14:paraId="771CBFC4" w14:textId="77777777" w:rsidR="00065B2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Donostia - San Sebastián</w:t>
            </w:r>
          </w:p>
        </w:tc>
        <w:tc>
          <w:tcPr>
            <w:tcW w:w="1701" w:type="dxa"/>
            <w:vAlign w:val="bottom"/>
          </w:tcPr>
          <w:p w14:paraId="24F5B512"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3,3%</w:t>
            </w:r>
          </w:p>
        </w:tc>
        <w:tc>
          <w:tcPr>
            <w:tcW w:w="1701" w:type="dxa"/>
            <w:vAlign w:val="bottom"/>
          </w:tcPr>
          <w:p w14:paraId="0130388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3,4%</w:t>
            </w:r>
          </w:p>
        </w:tc>
        <w:tc>
          <w:tcPr>
            <w:tcW w:w="1615" w:type="dxa"/>
            <w:vAlign w:val="center"/>
          </w:tcPr>
          <w:p w14:paraId="31F637DD" w14:textId="77777777" w:rsidR="00065B2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0"/>
                <w:szCs w:val="20"/>
              </w:rPr>
            </w:pPr>
            <w:r>
              <w:rPr>
                <w:rFonts w:ascii="Open Sans" w:eastAsia="Open Sans" w:hAnsi="Open Sans" w:cs="Open Sans"/>
                <w:color w:val="000000"/>
                <w:sz w:val="20"/>
                <w:szCs w:val="20"/>
              </w:rPr>
              <w:t>0,1</w:t>
            </w:r>
          </w:p>
        </w:tc>
      </w:tr>
    </w:tbl>
    <w:p w14:paraId="56A679A0" w14:textId="77777777" w:rsidR="00065B27" w:rsidRDefault="00065B27">
      <w:pPr>
        <w:spacing w:line="276" w:lineRule="auto"/>
        <w:ind w:right="-716"/>
        <w:jc w:val="right"/>
        <w:rPr>
          <w:rFonts w:ascii="Open Sans Light" w:eastAsia="Open Sans Light" w:hAnsi="Open Sans Light" w:cs="Open Sans Light"/>
          <w:b/>
          <w:bCs/>
          <w:color w:val="303AB2"/>
        </w:rPr>
      </w:pPr>
    </w:p>
    <w:p w14:paraId="4B94DD6B" w14:textId="77777777" w:rsidR="00065B27"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28FF3A19" w14:textId="77777777" w:rsidR="00065B27"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62649DF5" w14:textId="77777777" w:rsidR="00065B27"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5">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lastRenderedPageBreak/>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490CA7C8" w14:textId="77777777" w:rsidR="00065B27"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Pr>
            <w:rFonts w:ascii="Open Sans" w:eastAsia="Open Sans" w:hAnsi="Open Sans" w:cs="Open Sans"/>
            <w:b/>
            <w:bCs/>
            <w:color w:val="0000FF"/>
            <w:sz w:val="22"/>
            <w:szCs w:val="22"/>
            <w:u w:val="single"/>
          </w:rPr>
          <w:t>Sala de Prensa</w:t>
        </w:r>
      </w:hyperlink>
    </w:p>
    <w:p w14:paraId="058D6D17" w14:textId="77777777" w:rsidR="00065B27" w:rsidRDefault="00065B27">
      <w:pPr>
        <w:spacing w:line="276" w:lineRule="auto"/>
        <w:ind w:right="-574"/>
        <w:rPr>
          <w:rFonts w:ascii="Open Sans Light" w:eastAsia="Open Sans Light" w:hAnsi="Open Sans Light" w:cs="Open Sans Light"/>
          <w:b/>
          <w:bCs/>
          <w:color w:val="303AB2"/>
        </w:rPr>
      </w:pPr>
    </w:p>
    <w:p w14:paraId="1D9EBF22" w14:textId="77777777" w:rsidR="00065B27"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6E174288" w14:textId="77777777" w:rsidR="00065B27"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0D604AAE" w14:textId="77777777" w:rsidR="00065B27"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1">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2">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421D9EA6" w14:textId="77777777" w:rsidR="00065B27"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055C0AF1" w14:textId="77777777" w:rsidR="00065B27"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371C81B7" w14:textId="77777777" w:rsidR="00065B27" w:rsidRDefault="00065B27">
      <w:pPr>
        <w:spacing w:line="276" w:lineRule="auto"/>
        <w:ind w:right="-574"/>
        <w:jc w:val="both"/>
        <w:rPr>
          <w:rFonts w:ascii="Open Sans" w:eastAsia="Open Sans" w:hAnsi="Open Sans" w:cs="Open Sans"/>
          <w:sz w:val="22"/>
          <w:szCs w:val="22"/>
        </w:rPr>
      </w:pPr>
    </w:p>
    <w:p w14:paraId="5BA90BDE" w14:textId="77777777" w:rsidR="00065B27"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7F391AF0" w14:textId="77777777" w:rsidR="00065B27" w:rsidRDefault="00065B27">
      <w:pPr>
        <w:pBdr>
          <w:top w:val="nil"/>
          <w:left w:val="nil"/>
          <w:bottom w:val="nil"/>
          <w:right w:val="nil"/>
          <w:between w:val="nil"/>
        </w:pBdr>
        <w:spacing w:line="276" w:lineRule="auto"/>
        <w:ind w:right="-574"/>
        <w:jc w:val="both"/>
        <w:rPr>
          <w:rFonts w:ascii="Open Sans" w:eastAsia="Open Sans" w:hAnsi="Open Sans" w:cs="Open Sans"/>
          <w:sz w:val="22"/>
          <w:szCs w:val="22"/>
        </w:rPr>
      </w:pPr>
    </w:p>
    <w:p w14:paraId="4CCB5A7B" w14:textId="77777777" w:rsidR="00065B27" w:rsidRDefault="00000000">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3">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305AECBD" w14:textId="77777777" w:rsidR="00065B27" w:rsidRDefault="00065B27">
      <w:pPr>
        <w:pBdr>
          <w:top w:val="nil"/>
          <w:left w:val="nil"/>
          <w:bottom w:val="nil"/>
          <w:right w:val="nil"/>
          <w:between w:val="nil"/>
        </w:pBdr>
        <w:spacing w:line="276" w:lineRule="auto"/>
        <w:ind w:right="-574"/>
        <w:jc w:val="both"/>
        <w:rPr>
          <w:rFonts w:ascii="Open Sans" w:eastAsia="Open Sans" w:hAnsi="Open Sans" w:cs="Open Sans"/>
          <w:sz w:val="22"/>
          <w:szCs w:val="22"/>
        </w:rPr>
      </w:pPr>
    </w:p>
    <w:p w14:paraId="2B38D026" w14:textId="77777777" w:rsidR="00065B27" w:rsidRDefault="00000000">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3D961234" w14:textId="77777777" w:rsidR="00065B27" w:rsidRDefault="00065B27">
      <w:pPr>
        <w:spacing w:line="276" w:lineRule="auto"/>
        <w:ind w:right="-574"/>
        <w:rPr>
          <w:rFonts w:ascii="Open Sans" w:eastAsia="Open Sans" w:hAnsi="Open Sans" w:cs="Open Sans"/>
        </w:rPr>
      </w:pPr>
    </w:p>
    <w:p w14:paraId="41452AE9" w14:textId="77777777" w:rsidR="00065B27" w:rsidRDefault="00065B27">
      <w:pPr>
        <w:spacing w:line="276" w:lineRule="auto"/>
        <w:ind w:right="-574"/>
        <w:rPr>
          <w:rFonts w:ascii="Open Sans" w:eastAsia="Open Sans" w:hAnsi="Open Sans" w:cs="Open Sans"/>
        </w:rPr>
      </w:pPr>
    </w:p>
    <w:p w14:paraId="158BF434" w14:textId="77777777" w:rsidR="00065B27" w:rsidRDefault="00000000">
      <w:pPr>
        <w:spacing w:line="276" w:lineRule="auto"/>
        <w:ind w:right="-57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lastRenderedPageBreak/>
        <w:t>Departamento Comunicación Fotocasa</w:t>
      </w:r>
    </w:p>
    <w:p w14:paraId="35243446" w14:textId="77777777" w:rsidR="00065B27" w:rsidRDefault="00000000">
      <w:pPr>
        <w:shd w:val="clear" w:color="auto" w:fill="FFFFFF"/>
        <w:spacing w:line="276" w:lineRule="auto"/>
        <w:ind w:right="-57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48F642E9" w14:textId="77777777" w:rsidR="00065B27" w:rsidRDefault="00000000">
      <w:pPr>
        <w:shd w:val="clear" w:color="auto" w:fill="FFFFFF"/>
        <w:spacing w:line="276" w:lineRule="auto"/>
        <w:ind w:right="-574"/>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2A71CA8C" w14:textId="77777777" w:rsidR="00065B27" w:rsidRDefault="00000000">
      <w:pPr>
        <w:shd w:val="clear" w:color="auto" w:fill="FFFFFF"/>
        <w:spacing w:line="276" w:lineRule="auto"/>
        <w:ind w:right="-574"/>
        <w:rPr>
          <w:rFonts w:ascii="Open Sans" w:eastAsia="Open Sans" w:hAnsi="Open Sans" w:cs="Open Sans"/>
          <w:sz w:val="22"/>
          <w:szCs w:val="22"/>
        </w:rPr>
      </w:pPr>
      <w:r>
        <w:rPr>
          <w:rFonts w:ascii="Open Sans" w:eastAsia="Open Sans" w:hAnsi="Open Sans" w:cs="Open Sans"/>
          <w:color w:val="000000"/>
          <w:sz w:val="22"/>
          <w:szCs w:val="22"/>
        </w:rPr>
        <w:t>620 66 29 26</w:t>
      </w:r>
    </w:p>
    <w:p w14:paraId="6A7437E5" w14:textId="77777777" w:rsidR="00065B27" w:rsidRDefault="00065B27">
      <w:pPr>
        <w:spacing w:line="276" w:lineRule="auto"/>
        <w:ind w:right="-574"/>
        <w:jc w:val="right"/>
        <w:rPr>
          <w:rFonts w:ascii="Open Sans" w:eastAsia="Open Sans" w:hAnsi="Open Sans" w:cs="Open Sans"/>
          <w:color w:val="000000"/>
          <w:sz w:val="21"/>
          <w:szCs w:val="21"/>
        </w:rPr>
      </w:pPr>
    </w:p>
    <w:sectPr w:rsidR="00065B27">
      <w:footerReference w:type="default" r:id="rId25"/>
      <w:pgSz w:w="11900" w:h="16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827E0" w14:textId="77777777" w:rsidR="008525B5" w:rsidRDefault="008525B5">
      <w:r>
        <w:separator/>
      </w:r>
    </w:p>
  </w:endnote>
  <w:endnote w:type="continuationSeparator" w:id="0">
    <w:p w14:paraId="7C82481B" w14:textId="77777777" w:rsidR="008525B5" w:rsidRDefault="00852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EEC7BA-925C-41ED-BD0D-93CDC4EF81B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1828E73-3859-47BF-AED7-794223331AC8}"/>
    <w:embedBold r:id="rId3" w:fontKey="{7D747875-CC02-4446-91ED-029665A250E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D833ACC-05C7-42BA-87C2-A7A153D1324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925A9EA5-B0B0-4877-B380-55479FB6AAFC}"/>
    <w:embedBold r:id="rId6" w:fontKey="{19B0EAD0-F8CC-4DF2-A519-A5AAF7A84406}"/>
    <w:embedBoldItalic r:id="rId7" w:fontKey="{983ECC55-7567-4139-A28F-7F7DF9355D02}"/>
  </w:font>
  <w:font w:name="Open Sans Light">
    <w:charset w:val="00"/>
    <w:family w:val="swiss"/>
    <w:pitch w:val="variable"/>
    <w:sig w:usb0="E00002EF" w:usb1="4000205B" w:usb2="00000028" w:usb3="00000000" w:csb0="0000019F" w:csb1="00000000"/>
    <w:embedRegular r:id="rId8" w:fontKey="{869A5E85-988A-4544-935B-E08157CFA6A3}"/>
    <w:embedBold r:id="rId9" w:fontKey="{A1B05236-5860-4424-9ED8-150264F396F6}"/>
  </w:font>
  <w:font w:name="Cambria">
    <w:panose1 w:val="02040503050406030204"/>
    <w:charset w:val="00"/>
    <w:family w:val="roman"/>
    <w:pitch w:val="variable"/>
    <w:sig w:usb0="E00006FF" w:usb1="420024FF" w:usb2="02000000" w:usb3="00000000" w:csb0="0000019F" w:csb1="00000000"/>
    <w:embedRegular r:id="rId10" w:fontKey="{A777AE05-634C-4388-862E-5B306205F5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3B126" w14:textId="77777777" w:rsidR="00065B27" w:rsidRDefault="00000000">
    <w:pPr>
      <w:pBdr>
        <w:top w:val="nil"/>
        <w:left w:val="nil"/>
        <w:bottom w:val="nil"/>
        <w:right w:val="nil"/>
        <w:between w:val="nil"/>
      </w:pBdr>
      <w:tabs>
        <w:tab w:val="center" w:pos="4252"/>
        <w:tab w:val="right" w:pos="8504"/>
      </w:tabs>
      <w:jc w:val="right"/>
      <w:rPr>
        <w:color w:val="000000"/>
      </w:rPr>
    </w:pPr>
    <w:r>
      <w:rPr>
        <w:color w:val="4472C4"/>
        <w:sz w:val="20"/>
        <w:szCs w:val="20"/>
      </w:rPr>
      <w:t xml:space="preserve">pág. </w:t>
    </w:r>
    <w:r>
      <w:rPr>
        <w:color w:val="4472C4"/>
        <w:sz w:val="20"/>
        <w:szCs w:val="20"/>
      </w:rPr>
      <w:fldChar w:fldCharType="begin"/>
    </w:r>
    <w:r>
      <w:rPr>
        <w:color w:val="4472C4"/>
        <w:sz w:val="20"/>
        <w:szCs w:val="20"/>
      </w:rPr>
      <w:instrText>PAGE</w:instrText>
    </w:r>
    <w:r>
      <w:rPr>
        <w:color w:val="4472C4"/>
        <w:sz w:val="20"/>
        <w:szCs w:val="20"/>
      </w:rPr>
      <w:fldChar w:fldCharType="separate"/>
    </w:r>
    <w:r w:rsidR="00D23B8A">
      <w:rPr>
        <w:noProof/>
        <w:color w:val="4472C4"/>
        <w:sz w:val="20"/>
        <w:szCs w:val="20"/>
      </w:rPr>
      <w:t>1</w:t>
    </w:r>
    <w:r>
      <w:rPr>
        <w:color w:val="4472C4"/>
        <w:sz w:val="20"/>
        <w:szCs w:val="20"/>
      </w:rPr>
      <w:fldChar w:fldCharType="end"/>
    </w:r>
  </w:p>
  <w:p w14:paraId="045FD2E1" w14:textId="77777777" w:rsidR="00065B27" w:rsidRDefault="00065B2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393C6" w14:textId="77777777" w:rsidR="008525B5" w:rsidRDefault="008525B5">
      <w:r>
        <w:separator/>
      </w:r>
    </w:p>
  </w:footnote>
  <w:footnote w:type="continuationSeparator" w:id="0">
    <w:p w14:paraId="415924D4" w14:textId="77777777" w:rsidR="008525B5" w:rsidRDefault="008525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B34057"/>
    <w:multiLevelType w:val="multilevel"/>
    <w:tmpl w:val="960011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93056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B27"/>
    <w:rsid w:val="00065B27"/>
    <w:rsid w:val="008525B5"/>
    <w:rsid w:val="00982C1B"/>
    <w:rsid w:val="00D23B8A"/>
    <w:rsid w:val="00E574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DC8FF"/>
  <w15:docId w15:val="{5FFE143D-6A8F-49E4-B7E3-94BE5DEE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Hipervnculo">
    <w:name w:val="Hyperlink"/>
    <w:basedOn w:val="Fuentedeprrafopredeter"/>
    <w:uiPriority w:val="99"/>
    <w:unhideWhenUsed/>
    <w:rsid w:val="00D23B8A"/>
    <w:rPr>
      <w:color w:val="0000FF" w:themeColor="hyperlink"/>
      <w:u w:val="single"/>
    </w:rPr>
  </w:style>
  <w:style w:type="character" w:styleId="Mencinsinresolver">
    <w:name w:val="Unresolved Mention"/>
    <w:basedOn w:val="Fuentedeprrafopredeter"/>
    <w:uiPriority w:val="99"/>
    <w:semiHidden/>
    <w:unhideWhenUsed/>
    <w:rsid w:val="00D23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tocasa.es" TargetMode="External"/><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https://www.immobilienscout24.de/" TargetMode="External"/><Relationship Id="rId10" Type="http://schemas.openxmlformats.org/officeDocument/2006/relationships/image" Target="media/image2.png"/><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yDEXbVinBNzIWAhclo/Oyehr2g==">CgMxLjAyDmguMzFqcmhhZ2R4ZGg0Mg5oLmw1NDY0OXZpYmphZTIOaC53ZXN0bTh1MWZobXg4AHIhMThnc3JfQVJqeEFLVnUxeHB3UWhxaWhOQmp0SzIyclVk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2037</Words>
  <Characters>11207</Characters>
  <Application>Microsoft Office Word</Application>
  <DocSecurity>0</DocSecurity>
  <Lines>93</Lines>
  <Paragraphs>26</Paragraphs>
  <ScaleCrop>false</ScaleCrop>
  <Company/>
  <LinksUpToDate>false</LinksUpToDate>
  <CharactersWithSpaces>13218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dcterms:created xsi:type="dcterms:W3CDTF">2026-04-17T09:58:00Z</dcterms:created>
  <dcterms:modified xsi:type="dcterms:W3CDTF">2026-04-17T10:02:00Z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2024-10-15T07:38:27Z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9e8f4abe-0493-4428-9643-733fd548dca3</vt:lpwstr>
  </property>
  <property fmtid="{D5CDD505-2E9C-101B-9397-08002B2CF9AE}" pid="8" name="MSIP_Label_defa4170-0d19-0005-0004-bc88714345d2_ContentBits">
    <vt:lpwstr>0</vt:lpwstr>
  </property>
</Properties>
</file>