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0566C" w14:textId="77777777" w:rsidR="009F7F41" w:rsidRDefault="002A7B37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F24E16" wp14:editId="55AA80ED">
            <wp:simplePos x="0" y="0"/>
            <wp:positionH relativeFrom="column">
              <wp:posOffset>-1080117</wp:posOffset>
            </wp:positionH>
            <wp:positionV relativeFrom="paragraph">
              <wp:posOffset>-654666</wp:posOffset>
            </wp:positionV>
            <wp:extent cx="7581265" cy="1019175"/>
            <wp:effectExtent l="0" t="0" r="0" b="0"/>
            <wp:wrapNone/>
            <wp:docPr id="20668166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407740" w14:textId="77777777" w:rsidR="009F7F41" w:rsidRDefault="009F7F41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A2BC291" w14:textId="77777777" w:rsidR="009F7F41" w:rsidRDefault="009F7F41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04136FB0" w14:textId="643D0391" w:rsidR="00A90A29" w:rsidRDefault="00151903" w:rsidP="00E272C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rFonts w:ascii="National" w:eastAsia="National" w:hAnsi="National" w:cs="National"/>
          <w:b/>
          <w:color w:val="1DBDC5"/>
          <w:sz w:val="34"/>
          <w:szCs w:val="34"/>
        </w:rPr>
      </w:pPr>
      <w:r>
        <w:rPr>
          <w:rFonts w:ascii="National" w:eastAsia="National" w:hAnsi="National" w:cs="National"/>
          <w:b/>
          <w:color w:val="1DBDC5"/>
          <w:sz w:val="34"/>
          <w:szCs w:val="34"/>
        </w:rPr>
        <w:t>SELLO DE CALIDAD FOTOCASA</w:t>
      </w:r>
    </w:p>
    <w:p w14:paraId="71369C0C" w14:textId="0FFC437E" w:rsidR="00A45C68" w:rsidRPr="002A148D" w:rsidRDefault="00A45C68" w:rsidP="002A14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Open Sans Light" w:eastAsia="Open Sans Light" w:hAnsi="Open Sans Light" w:cs="Open Sans Light"/>
          <w:b/>
          <w:bCs/>
          <w:color w:val="303AB2"/>
        </w:rPr>
      </w:pPr>
      <w:r w:rsidRPr="00A45C68"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Las inmobiliarias </w:t>
      </w:r>
      <w:r w:rsidR="007B7597">
        <w:rPr>
          <w:rFonts w:ascii="National" w:eastAsia="National" w:hAnsi="National" w:cs="National"/>
          <w:b/>
          <w:bCs/>
          <w:color w:val="303AB2"/>
          <w:sz w:val="46"/>
          <w:szCs w:val="46"/>
        </w:rPr>
        <w:t>que cuentan con el</w:t>
      </w:r>
      <w:r w:rsidRPr="00A45C68"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 Sello de Calidad Fotocasa generan un 15% más de contactos que las que no lo tienen</w:t>
      </w:r>
    </w:p>
    <w:p w14:paraId="576EFFE3" w14:textId="77777777" w:rsidR="00151903" w:rsidRDefault="00151903" w:rsidP="0015190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4CC65F9" w14:textId="09247A28" w:rsidR="00F54EBD" w:rsidRPr="00F54EBD" w:rsidRDefault="00F54EBD" w:rsidP="00F54EBD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F54EBD">
        <w:rPr>
          <w:rFonts w:ascii="Open Sans Light" w:eastAsia="Open Sans Light" w:hAnsi="Open Sans Light" w:cs="Open Sans Light"/>
          <w:b/>
          <w:bCs/>
          <w:color w:val="303AB2"/>
        </w:rPr>
        <w:t xml:space="preserve">Los clientes con </w:t>
      </w:r>
      <w:r w:rsidR="007B7597">
        <w:rPr>
          <w:rFonts w:ascii="Open Sans Light" w:eastAsia="Open Sans Light" w:hAnsi="Open Sans Light" w:cs="Open Sans Light"/>
          <w:b/>
          <w:bCs/>
          <w:color w:val="303AB2"/>
        </w:rPr>
        <w:t xml:space="preserve">el </w:t>
      </w:r>
      <w:r w:rsidRPr="00F54EBD">
        <w:rPr>
          <w:rFonts w:ascii="Open Sans Light" w:eastAsia="Open Sans Light" w:hAnsi="Open Sans Light" w:cs="Open Sans Light"/>
          <w:b/>
          <w:bCs/>
          <w:color w:val="303AB2"/>
        </w:rPr>
        <w:t xml:space="preserve">Sello 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de Calidad </w:t>
      </w:r>
      <w:r w:rsidRPr="00F54EBD">
        <w:rPr>
          <w:rFonts w:ascii="Open Sans Light" w:eastAsia="Open Sans Light" w:hAnsi="Open Sans Light" w:cs="Open Sans Light"/>
          <w:b/>
          <w:bCs/>
          <w:color w:val="303AB2"/>
        </w:rPr>
        <w:t xml:space="preserve">obtienen más leads por cliente de forma sostenida durante </w:t>
      </w:r>
      <w:r w:rsidR="005520A5">
        <w:rPr>
          <w:rFonts w:ascii="Open Sans Light" w:eastAsia="Open Sans Light" w:hAnsi="Open Sans Light" w:cs="Open Sans Light"/>
          <w:b/>
          <w:bCs/>
          <w:color w:val="303AB2"/>
        </w:rPr>
        <w:t>los primeros meses de 2026</w:t>
      </w:r>
    </w:p>
    <w:p w14:paraId="60710494" w14:textId="65BF03D6" w:rsidR="00F54EBD" w:rsidRPr="00F54EBD" w:rsidRDefault="00F54EBD" w:rsidP="00F54EBD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F54EBD">
        <w:rPr>
          <w:rFonts w:ascii="Open Sans Light" w:eastAsia="Open Sans Light" w:hAnsi="Open Sans Light" w:cs="Open Sans Light"/>
          <w:b/>
          <w:bCs/>
          <w:color w:val="303AB2"/>
        </w:rPr>
        <w:t xml:space="preserve">La diferencia en visibilidad entre agencias </w:t>
      </w:r>
      <w:r w:rsidR="005520A5">
        <w:rPr>
          <w:rFonts w:ascii="Open Sans Light" w:eastAsia="Open Sans Light" w:hAnsi="Open Sans Light" w:cs="Open Sans Light"/>
          <w:b/>
          <w:bCs/>
          <w:color w:val="303AB2"/>
        </w:rPr>
        <w:t>inmobiliarias</w:t>
      </w:r>
      <w:r w:rsidRPr="00F54EBD">
        <w:rPr>
          <w:rFonts w:ascii="Open Sans Light" w:eastAsia="Open Sans Light" w:hAnsi="Open Sans Light" w:cs="Open Sans Light"/>
          <w:b/>
          <w:bCs/>
          <w:color w:val="303AB2"/>
        </w:rPr>
        <w:t xml:space="preserve"> </w:t>
      </w:r>
      <w:r w:rsidR="00DB3AB2">
        <w:rPr>
          <w:rFonts w:ascii="Open Sans Light" w:eastAsia="Open Sans Light" w:hAnsi="Open Sans Light" w:cs="Open Sans Light"/>
          <w:b/>
          <w:bCs/>
          <w:color w:val="303AB2"/>
        </w:rPr>
        <w:t xml:space="preserve">acreditadas y sus competidoras </w:t>
      </w:r>
      <w:r w:rsidRPr="00F54EBD">
        <w:rPr>
          <w:rFonts w:ascii="Open Sans Light" w:eastAsia="Open Sans Light" w:hAnsi="Open Sans Light" w:cs="Open Sans Light"/>
          <w:b/>
          <w:bCs/>
          <w:color w:val="303AB2"/>
        </w:rPr>
        <w:t>alcanza hasta el 46% en el primer semestre</w:t>
      </w:r>
    </w:p>
    <w:p w14:paraId="5DAB38DC" w14:textId="697E6FA7" w:rsidR="009B5B72" w:rsidRPr="00F54EBD" w:rsidRDefault="00F54EBD" w:rsidP="00F54EBD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F54EBD">
        <w:rPr>
          <w:rFonts w:ascii="Open Sans Light" w:eastAsia="Open Sans Light" w:hAnsi="Open Sans Light" w:cs="Open Sans Light"/>
          <w:b/>
          <w:bCs/>
          <w:color w:val="303AB2"/>
        </w:rPr>
        <w:t>El análisis de</w:t>
      </w:r>
      <w:r w:rsidR="000D1DB4">
        <w:rPr>
          <w:rFonts w:ascii="Open Sans Light" w:eastAsia="Open Sans Light" w:hAnsi="Open Sans Light" w:cs="Open Sans Light"/>
          <w:b/>
          <w:bCs/>
          <w:color w:val="303AB2"/>
        </w:rPr>
        <w:t xml:space="preserve">l primer semestre </w:t>
      </w:r>
      <w:r w:rsidRPr="00F54EBD">
        <w:rPr>
          <w:rFonts w:ascii="Open Sans Light" w:eastAsia="Open Sans Light" w:hAnsi="Open Sans Light" w:cs="Open Sans Light"/>
          <w:b/>
          <w:bCs/>
          <w:color w:val="303AB2"/>
        </w:rPr>
        <w:t xml:space="preserve">muestra que las agencias con </w:t>
      </w:r>
      <w:r w:rsidR="00DB3AB2">
        <w:rPr>
          <w:rFonts w:ascii="Open Sans Light" w:eastAsia="Open Sans Light" w:hAnsi="Open Sans Light" w:cs="Open Sans Light"/>
          <w:b/>
          <w:bCs/>
          <w:color w:val="303AB2"/>
        </w:rPr>
        <w:t xml:space="preserve">el </w:t>
      </w:r>
      <w:r w:rsidRPr="00F54EBD">
        <w:rPr>
          <w:rFonts w:ascii="Open Sans Light" w:eastAsia="Open Sans Light" w:hAnsi="Open Sans Light" w:cs="Open Sans Light"/>
          <w:b/>
          <w:bCs/>
          <w:color w:val="303AB2"/>
        </w:rPr>
        <w:t xml:space="preserve">Sello </w:t>
      </w:r>
      <w:r w:rsidR="000D1DB4">
        <w:rPr>
          <w:rFonts w:ascii="Open Sans Light" w:eastAsia="Open Sans Light" w:hAnsi="Open Sans Light" w:cs="Open Sans Light"/>
          <w:b/>
          <w:bCs/>
          <w:color w:val="303AB2"/>
        </w:rPr>
        <w:t xml:space="preserve">de Calidad </w:t>
      </w:r>
      <w:r w:rsidRPr="00F54EBD">
        <w:rPr>
          <w:rFonts w:ascii="Open Sans Light" w:eastAsia="Open Sans Light" w:hAnsi="Open Sans Light" w:cs="Open Sans Light"/>
          <w:b/>
          <w:bCs/>
          <w:color w:val="303AB2"/>
        </w:rPr>
        <w:t>mejoran su posición y amplían su ventaja competitiva</w:t>
      </w:r>
    </w:p>
    <w:p w14:paraId="5C9C2F09" w14:textId="77777777" w:rsidR="00F54EBD" w:rsidRDefault="00F54EBD" w:rsidP="00F54E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3595C1D" w14:textId="6FC7EA37" w:rsidR="009F7F41" w:rsidRDefault="002A7B37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Madrid, </w:t>
      </w:r>
      <w:r w:rsidR="00C30F12">
        <w:rPr>
          <w:rFonts w:ascii="Open Sans Light" w:eastAsia="Open Sans Light" w:hAnsi="Open Sans Light" w:cs="Open Sans Light"/>
          <w:b/>
          <w:bCs/>
          <w:color w:val="303AB2"/>
        </w:rPr>
        <w:t>27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 de </w:t>
      </w:r>
      <w:r w:rsidR="00990C6A">
        <w:rPr>
          <w:rFonts w:ascii="Open Sans Light" w:eastAsia="Open Sans Light" w:hAnsi="Open Sans Light" w:cs="Open Sans Light"/>
          <w:b/>
          <w:bCs/>
          <w:color w:val="303AB2"/>
        </w:rPr>
        <w:t>mayo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 de 2026</w:t>
      </w:r>
      <w:r>
        <w:rPr>
          <w:rFonts w:ascii="Open Sans Light" w:eastAsia="Open Sans Light" w:hAnsi="Open Sans Light" w:cs="Open Sans Light"/>
          <w:b/>
          <w:bCs/>
          <w:color w:val="303AB2"/>
        </w:rPr>
        <w:tab/>
      </w:r>
    </w:p>
    <w:p w14:paraId="662F6FFE" w14:textId="77777777" w:rsidR="009F7F41" w:rsidRDefault="009F7F41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D781380" w14:textId="172BB236" w:rsidR="005306EB" w:rsidRPr="00DA6BAE" w:rsidRDefault="005306EB" w:rsidP="005306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 w:rsidRPr="00DA6BAE">
        <w:rPr>
          <w:rFonts w:ascii="Open Sans" w:eastAsia="Open Sans" w:hAnsi="Open Sans" w:cs="Open Sans"/>
        </w:rPr>
        <w:t xml:space="preserve">Las inmobiliarias que cuentan con el </w:t>
      </w:r>
      <w:hyperlink r:id="rId9" w:history="1">
        <w:r w:rsidRPr="00F312A7">
          <w:rPr>
            <w:rStyle w:val="Hipervnculo"/>
            <w:rFonts w:ascii="Open Sans" w:eastAsia="Open Sans" w:hAnsi="Open Sans" w:cs="Open Sans"/>
            <w:b/>
            <w:bCs/>
          </w:rPr>
          <w:t>Sello de Calidad</w:t>
        </w:r>
        <w:r w:rsidR="00F312A7" w:rsidRPr="00F312A7">
          <w:rPr>
            <w:rStyle w:val="Hipervnculo"/>
            <w:rFonts w:ascii="Open Sans" w:eastAsia="Open Sans" w:hAnsi="Open Sans" w:cs="Open Sans"/>
            <w:b/>
            <w:bCs/>
          </w:rPr>
          <w:t xml:space="preserve"> Fotocasa</w:t>
        </w:r>
      </w:hyperlink>
      <w:r w:rsidR="00F312A7">
        <w:rPr>
          <w:rFonts w:ascii="Open Sans" w:eastAsia="Open Sans" w:hAnsi="Open Sans" w:cs="Open Sans"/>
        </w:rPr>
        <w:t xml:space="preserve"> </w:t>
      </w:r>
      <w:r w:rsidRPr="00DA6BAE">
        <w:rPr>
          <w:rFonts w:ascii="Open Sans" w:eastAsia="Open Sans" w:hAnsi="Open Sans" w:cs="Open Sans"/>
        </w:rPr>
        <w:t xml:space="preserve">obtienen mejores resultados en rendimiento, visibilidad y captación de contactos que aquellas que no disponen de esta distinción. Así lo refleja un análisis realizado sobre clientes durante los </w:t>
      </w:r>
      <w:r w:rsidR="00380C3E">
        <w:rPr>
          <w:rFonts w:ascii="Open Sans" w:eastAsia="Open Sans" w:hAnsi="Open Sans" w:cs="Open Sans"/>
        </w:rPr>
        <w:t>primeros meses de 2026</w:t>
      </w:r>
      <w:r w:rsidRPr="00DA6BAE">
        <w:rPr>
          <w:rFonts w:ascii="Open Sans" w:eastAsia="Open Sans" w:hAnsi="Open Sans" w:cs="Open Sans"/>
        </w:rPr>
        <w:t xml:space="preserve">, que confirma que </w:t>
      </w:r>
      <w:r w:rsidRPr="007876C1">
        <w:rPr>
          <w:rFonts w:ascii="Open Sans" w:eastAsia="Open Sans" w:hAnsi="Open Sans" w:cs="Open Sans"/>
          <w:b/>
          <w:bCs/>
        </w:rPr>
        <w:t xml:space="preserve">las agencias con </w:t>
      </w:r>
      <w:r w:rsidR="007876C1" w:rsidRPr="007876C1">
        <w:rPr>
          <w:rFonts w:ascii="Open Sans" w:eastAsia="Open Sans" w:hAnsi="Open Sans" w:cs="Open Sans"/>
          <w:b/>
          <w:bCs/>
        </w:rPr>
        <w:t xml:space="preserve">el </w:t>
      </w:r>
      <w:r w:rsidRPr="007876C1">
        <w:rPr>
          <w:rFonts w:ascii="Open Sans" w:eastAsia="Open Sans" w:hAnsi="Open Sans" w:cs="Open Sans"/>
          <w:b/>
          <w:bCs/>
        </w:rPr>
        <w:t xml:space="preserve">Sello </w:t>
      </w:r>
      <w:r w:rsidR="00380C3E" w:rsidRPr="007876C1">
        <w:rPr>
          <w:rFonts w:ascii="Open Sans" w:eastAsia="Open Sans" w:hAnsi="Open Sans" w:cs="Open Sans"/>
          <w:b/>
          <w:bCs/>
        </w:rPr>
        <w:t xml:space="preserve">de Calidad </w:t>
      </w:r>
      <w:r w:rsidRPr="007876C1">
        <w:rPr>
          <w:rFonts w:ascii="Open Sans" w:eastAsia="Open Sans" w:hAnsi="Open Sans" w:cs="Open Sans"/>
          <w:b/>
          <w:bCs/>
        </w:rPr>
        <w:t xml:space="preserve">generan sistemáticamente más leads por cliente y consiguen una mayor exposición en </w:t>
      </w:r>
      <w:r w:rsidR="00F312A7">
        <w:rPr>
          <w:rFonts w:ascii="Open Sans" w:eastAsia="Open Sans" w:hAnsi="Open Sans" w:cs="Open Sans"/>
          <w:b/>
          <w:bCs/>
        </w:rPr>
        <w:t>el portal inmobiliario</w:t>
      </w:r>
      <w:r w:rsidRPr="00DA6BAE">
        <w:rPr>
          <w:rFonts w:ascii="Open Sans" w:eastAsia="Open Sans" w:hAnsi="Open Sans" w:cs="Open Sans"/>
        </w:rPr>
        <w:t>.</w:t>
      </w:r>
      <w:r w:rsidR="00550025">
        <w:rPr>
          <w:rFonts w:ascii="Open Sans" w:eastAsia="Open Sans" w:hAnsi="Open Sans" w:cs="Open Sans"/>
        </w:rPr>
        <w:t xml:space="preserve"> </w:t>
      </w:r>
      <w:r w:rsidRPr="00DA6BAE">
        <w:rPr>
          <w:rFonts w:ascii="Open Sans" w:eastAsia="Open Sans" w:hAnsi="Open Sans" w:cs="Open Sans"/>
        </w:rPr>
        <w:t xml:space="preserve">En concreto, las inmobiliarias con Sello de Calidad registran un 15% más de leads por cliente de media respecto a las agencias sin </w:t>
      </w:r>
      <w:r w:rsidR="00550025">
        <w:rPr>
          <w:rFonts w:ascii="Open Sans" w:eastAsia="Open Sans" w:hAnsi="Open Sans" w:cs="Open Sans"/>
        </w:rPr>
        <w:t>este distintivo</w:t>
      </w:r>
      <w:r w:rsidRPr="00DA6BAE">
        <w:rPr>
          <w:rFonts w:ascii="Open Sans" w:eastAsia="Open Sans" w:hAnsi="Open Sans" w:cs="Open Sans"/>
        </w:rPr>
        <w:t xml:space="preserve">. Además, la diferencia se ha ido ampliando progresivamente a lo largo del </w:t>
      </w:r>
      <w:r w:rsidR="004472FF">
        <w:rPr>
          <w:rFonts w:ascii="Open Sans" w:eastAsia="Open Sans" w:hAnsi="Open Sans" w:cs="Open Sans"/>
        </w:rPr>
        <w:t>periodo</w:t>
      </w:r>
      <w:r w:rsidRPr="00DA6BAE">
        <w:rPr>
          <w:rFonts w:ascii="Open Sans" w:eastAsia="Open Sans" w:hAnsi="Open Sans" w:cs="Open Sans"/>
        </w:rPr>
        <w:t xml:space="preserve"> analizado, alcanzando su punto más alto en abril</w:t>
      </w:r>
      <w:r w:rsidR="002853E6">
        <w:rPr>
          <w:rFonts w:ascii="Open Sans" w:eastAsia="Open Sans" w:hAnsi="Open Sans" w:cs="Open Sans"/>
        </w:rPr>
        <w:t xml:space="preserve"> y mayo</w:t>
      </w:r>
      <w:r w:rsidRPr="00DA6BAE">
        <w:rPr>
          <w:rFonts w:ascii="Open Sans" w:eastAsia="Open Sans" w:hAnsi="Open Sans" w:cs="Open Sans"/>
        </w:rPr>
        <w:t>.</w:t>
      </w:r>
    </w:p>
    <w:p w14:paraId="6B3B9CFA" w14:textId="77777777" w:rsidR="005306EB" w:rsidRDefault="005306EB" w:rsidP="00B25A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8F425B4" w14:textId="2AD7A127" w:rsidR="00DA6BAE" w:rsidRDefault="00DA6BAE" w:rsidP="00DA6B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 w:rsidRPr="00DA6BAE">
        <w:rPr>
          <w:rFonts w:ascii="Open Sans" w:eastAsia="Open Sans" w:hAnsi="Open Sans" w:cs="Open Sans"/>
        </w:rPr>
        <w:t xml:space="preserve">Por meses, la ventaja </w:t>
      </w:r>
      <w:r w:rsidR="00631E4A">
        <w:rPr>
          <w:rFonts w:ascii="Open Sans" w:eastAsia="Open Sans" w:hAnsi="Open Sans" w:cs="Open Sans"/>
        </w:rPr>
        <w:t xml:space="preserve">en la generación de leads por cliente </w:t>
      </w:r>
      <w:r w:rsidRPr="00DA6BAE">
        <w:rPr>
          <w:rFonts w:ascii="Open Sans" w:eastAsia="Open Sans" w:hAnsi="Open Sans" w:cs="Open Sans"/>
        </w:rPr>
        <w:t>de los clientes con</w:t>
      </w:r>
      <w:r w:rsidR="002853E6">
        <w:rPr>
          <w:rFonts w:ascii="Open Sans" w:eastAsia="Open Sans" w:hAnsi="Open Sans" w:cs="Open Sans"/>
        </w:rPr>
        <w:t xml:space="preserve"> el</w:t>
      </w:r>
      <w:r w:rsidRPr="00DA6BAE">
        <w:rPr>
          <w:rFonts w:ascii="Open Sans" w:eastAsia="Open Sans" w:hAnsi="Open Sans" w:cs="Open Sans"/>
        </w:rPr>
        <w:t xml:space="preserve"> Sello </w:t>
      </w:r>
      <w:r w:rsidR="00570C58">
        <w:rPr>
          <w:rFonts w:ascii="Open Sans" w:eastAsia="Open Sans" w:hAnsi="Open Sans" w:cs="Open Sans"/>
        </w:rPr>
        <w:t xml:space="preserve">de Calidad </w:t>
      </w:r>
      <w:r w:rsidRPr="00DA6BAE">
        <w:rPr>
          <w:rFonts w:ascii="Open Sans" w:eastAsia="Open Sans" w:hAnsi="Open Sans" w:cs="Open Sans"/>
        </w:rPr>
        <w:t>frente a</w:t>
      </w:r>
      <w:r w:rsidR="00100F82">
        <w:rPr>
          <w:rFonts w:ascii="Open Sans" w:eastAsia="Open Sans" w:hAnsi="Open Sans" w:cs="Open Sans"/>
        </w:rPr>
        <w:t xml:space="preserve">l resto </w:t>
      </w:r>
      <w:r w:rsidRPr="00DA6BAE">
        <w:rPr>
          <w:rFonts w:ascii="Open Sans" w:eastAsia="Open Sans" w:hAnsi="Open Sans" w:cs="Open Sans"/>
        </w:rPr>
        <w:t>fue del 11% en febrero, del 13% en marzo, del 17% en abril y del 15% en mayo. En términos absolutos, el diferencial de leads por cliente pasó de +0,54 en febrero a +0,73 en abril, consolidando una evolución creciente.</w:t>
      </w:r>
      <w:r w:rsidR="009B2E70">
        <w:rPr>
          <w:rFonts w:ascii="Open Sans" w:eastAsia="Open Sans" w:hAnsi="Open Sans" w:cs="Open Sans"/>
        </w:rPr>
        <w:t xml:space="preserve"> </w:t>
      </w:r>
      <w:r w:rsidRPr="00DA6BAE">
        <w:rPr>
          <w:rFonts w:ascii="Open Sans" w:eastAsia="Open Sans" w:hAnsi="Open Sans" w:cs="Open Sans"/>
        </w:rPr>
        <w:t xml:space="preserve">El análisis también pone de relieve una diferencia significativa en visibilidad. </w:t>
      </w:r>
      <w:r w:rsidRPr="002034D6">
        <w:rPr>
          <w:rFonts w:ascii="Open Sans" w:eastAsia="Open Sans" w:hAnsi="Open Sans" w:cs="Open Sans"/>
          <w:b/>
          <w:bCs/>
        </w:rPr>
        <w:t xml:space="preserve">Durante el primer semestre, la brecha en </w:t>
      </w:r>
      <w:proofErr w:type="spellStart"/>
      <w:r w:rsidRPr="002034D6">
        <w:rPr>
          <w:rFonts w:ascii="Open Sans" w:eastAsia="Open Sans" w:hAnsi="Open Sans" w:cs="Open Sans"/>
          <w:b/>
          <w:bCs/>
        </w:rPr>
        <w:t>adviews</w:t>
      </w:r>
      <w:proofErr w:type="spellEnd"/>
      <w:r w:rsidRPr="002034D6">
        <w:rPr>
          <w:rFonts w:ascii="Open Sans" w:eastAsia="Open Sans" w:hAnsi="Open Sans" w:cs="Open Sans"/>
          <w:b/>
          <w:bCs/>
        </w:rPr>
        <w:t xml:space="preserve"> por cliente entre las agencias </w:t>
      </w:r>
      <w:r w:rsidR="00EF5EDA" w:rsidRPr="002034D6">
        <w:rPr>
          <w:rFonts w:ascii="Open Sans" w:eastAsia="Open Sans" w:hAnsi="Open Sans" w:cs="Open Sans"/>
          <w:b/>
          <w:bCs/>
        </w:rPr>
        <w:t>que cuentan con el</w:t>
      </w:r>
      <w:r w:rsidRPr="002034D6">
        <w:rPr>
          <w:rFonts w:ascii="Open Sans" w:eastAsia="Open Sans" w:hAnsi="Open Sans" w:cs="Open Sans"/>
          <w:b/>
          <w:bCs/>
        </w:rPr>
        <w:t xml:space="preserve"> Sello </w:t>
      </w:r>
      <w:r w:rsidR="00EF5EDA" w:rsidRPr="002034D6">
        <w:rPr>
          <w:rFonts w:ascii="Open Sans" w:eastAsia="Open Sans" w:hAnsi="Open Sans" w:cs="Open Sans"/>
          <w:b/>
          <w:bCs/>
        </w:rPr>
        <w:t>de Calidad</w:t>
      </w:r>
      <w:r w:rsidRPr="002034D6">
        <w:rPr>
          <w:rFonts w:ascii="Open Sans" w:eastAsia="Open Sans" w:hAnsi="Open Sans" w:cs="Open Sans"/>
          <w:b/>
          <w:bCs/>
        </w:rPr>
        <w:t xml:space="preserve"> </w:t>
      </w:r>
      <w:r w:rsidR="00EF5EDA" w:rsidRPr="002034D6">
        <w:rPr>
          <w:rFonts w:ascii="Open Sans" w:eastAsia="Open Sans" w:hAnsi="Open Sans" w:cs="Open Sans"/>
          <w:b/>
          <w:bCs/>
        </w:rPr>
        <w:t xml:space="preserve">y sus competidoras </w:t>
      </w:r>
      <w:r w:rsidRPr="002034D6">
        <w:rPr>
          <w:rFonts w:ascii="Open Sans" w:eastAsia="Open Sans" w:hAnsi="Open Sans" w:cs="Open Sans"/>
          <w:b/>
          <w:bCs/>
        </w:rPr>
        <w:t xml:space="preserve">se </w:t>
      </w:r>
      <w:r w:rsidRPr="002034D6">
        <w:rPr>
          <w:rFonts w:ascii="Open Sans" w:eastAsia="Open Sans" w:hAnsi="Open Sans" w:cs="Open Sans"/>
          <w:b/>
          <w:bCs/>
        </w:rPr>
        <w:lastRenderedPageBreak/>
        <w:t>situó entre el 31% y el 46%</w:t>
      </w:r>
      <w:r w:rsidRPr="002034D6">
        <w:rPr>
          <w:rFonts w:ascii="Open Sans" w:eastAsia="Open Sans" w:hAnsi="Open Sans" w:cs="Open Sans"/>
        </w:rPr>
        <w:t>,</w:t>
      </w:r>
      <w:r w:rsidRPr="00DA6BAE">
        <w:rPr>
          <w:rFonts w:ascii="Open Sans" w:eastAsia="Open Sans" w:hAnsi="Open Sans" w:cs="Open Sans"/>
        </w:rPr>
        <w:t xml:space="preserve"> evidenciando que las inmobiliarias con esta acreditación consiguen una exposición muy superior dentro de la plataforma.</w:t>
      </w:r>
    </w:p>
    <w:p w14:paraId="7A99580B" w14:textId="77777777" w:rsidR="0072008F" w:rsidRDefault="0072008F" w:rsidP="00DA6B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D714AAC" w14:textId="01330E92" w:rsidR="0072008F" w:rsidRPr="00ED4610" w:rsidRDefault="000B575D" w:rsidP="007200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 w:rsidRPr="000B575D">
        <w:rPr>
          <w:rFonts w:ascii="Open Sans" w:eastAsia="Open Sans" w:hAnsi="Open Sans" w:cs="Open Sans"/>
          <w:lang w:val="es-ES"/>
        </w:rPr>
        <w:t xml:space="preserve">"Los datos de 2026 confirman que la confianza </w:t>
      </w:r>
      <w:r>
        <w:rPr>
          <w:rFonts w:ascii="Open Sans" w:eastAsia="Open Sans" w:hAnsi="Open Sans" w:cs="Open Sans"/>
          <w:lang w:val="es-ES"/>
        </w:rPr>
        <w:t>es imprescindible en el sector inmobiliario</w:t>
      </w:r>
      <w:r w:rsidRPr="000B575D">
        <w:rPr>
          <w:rFonts w:ascii="Open Sans" w:eastAsia="Open Sans" w:hAnsi="Open Sans" w:cs="Open Sans"/>
          <w:lang w:val="es-ES"/>
        </w:rPr>
        <w:t xml:space="preserve">. El hecho de que las agencias con el Sello de Calidad generen un 15% más de contactos no es </w:t>
      </w:r>
      <w:r w:rsidRPr="000B575D">
        <w:rPr>
          <w:rFonts w:ascii="Open Sans" w:eastAsia="Open Sans" w:hAnsi="Open Sans" w:cs="Open Sans"/>
          <w:lang w:val="es-ES"/>
        </w:rPr>
        <w:t>casualidad,</w:t>
      </w:r>
      <w:r>
        <w:rPr>
          <w:rFonts w:ascii="Open Sans" w:eastAsia="Open Sans" w:hAnsi="Open Sans" w:cs="Open Sans"/>
          <w:lang w:val="es-ES"/>
        </w:rPr>
        <w:t xml:space="preserve"> sino que</w:t>
      </w:r>
      <w:r w:rsidRPr="000B575D">
        <w:rPr>
          <w:rFonts w:ascii="Open Sans" w:eastAsia="Open Sans" w:hAnsi="Open Sans" w:cs="Open Sans"/>
          <w:lang w:val="es-ES"/>
        </w:rPr>
        <w:t xml:space="preserve"> es el resultado de un mercado que premia la transparencia. Hemos observado cómo esta ventaja competitiva no solo es sólida, sino que se amplía mes a mes, alcanzando picos de generación de leads que superan con creces a la competencia. En un sector tan dinámico, contar con esta distinción se ha convertido en el factor diferencial para maximizar el rendimiento de cada anuncio"</w:t>
      </w:r>
      <w:r w:rsidR="0072008F">
        <w:rPr>
          <w:rFonts w:ascii="Open Sans" w:eastAsia="Open Sans" w:hAnsi="Open Sans" w:cs="Open Sans"/>
        </w:rPr>
        <w:t xml:space="preserve">, </w:t>
      </w:r>
      <w:r w:rsidR="0072008F" w:rsidRPr="00865BA9">
        <w:rPr>
          <w:rFonts w:ascii="Open Sans" w:eastAsia="Open Sans" w:hAnsi="Open Sans" w:cs="Open Sans"/>
          <w:b/>
          <w:bCs/>
        </w:rPr>
        <w:t>explica</w:t>
      </w:r>
      <w:r w:rsidR="0072008F">
        <w:rPr>
          <w:rFonts w:ascii="Open Sans" w:eastAsia="Open Sans" w:hAnsi="Open Sans" w:cs="Open Sans"/>
        </w:rPr>
        <w:t xml:space="preserve"> </w:t>
      </w:r>
      <w:r w:rsidR="0072008F" w:rsidRPr="00865BA9">
        <w:rPr>
          <w:rFonts w:ascii="Open Sans" w:eastAsia="Open Sans" w:hAnsi="Open Sans" w:cs="Open Sans"/>
          <w:b/>
          <w:bCs/>
        </w:rPr>
        <w:t>Marcela González, directora de Marketing B2B de </w:t>
      </w:r>
      <w:hyperlink r:id="rId10" w:history="1">
        <w:r w:rsidR="0072008F" w:rsidRPr="00865BA9">
          <w:rPr>
            <w:rStyle w:val="Hipervnculo"/>
            <w:rFonts w:ascii="Open Sans" w:eastAsia="Open Sans" w:hAnsi="Open Sans" w:cs="Open Sans"/>
            <w:b/>
            <w:bCs/>
          </w:rPr>
          <w:t>Fotocasa</w:t>
        </w:r>
      </w:hyperlink>
      <w:r w:rsidR="0072008F" w:rsidRPr="00865BA9">
        <w:rPr>
          <w:rFonts w:ascii="Open Sans" w:eastAsia="Open Sans" w:hAnsi="Open Sans" w:cs="Open Sans"/>
          <w:b/>
          <w:bCs/>
        </w:rPr>
        <w:t>.</w:t>
      </w:r>
    </w:p>
    <w:p w14:paraId="38EC5478" w14:textId="77777777" w:rsidR="0072008F" w:rsidRPr="00DA6BAE" w:rsidRDefault="0072008F" w:rsidP="00DA6B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C2FAEC6" w14:textId="281A73F6" w:rsidR="00B25A4E" w:rsidRPr="002A148D" w:rsidRDefault="00DA6BAE" w:rsidP="00B25A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 w:rsidRPr="00DA6BAE">
        <w:rPr>
          <w:rFonts w:ascii="Open Sans" w:eastAsia="Open Sans" w:hAnsi="Open Sans" w:cs="Open Sans"/>
        </w:rPr>
        <w:t xml:space="preserve">Además de generar más contactos y captar más visibilidad, </w:t>
      </w:r>
      <w:r w:rsidRPr="00F4774C">
        <w:rPr>
          <w:rFonts w:ascii="Open Sans" w:eastAsia="Open Sans" w:hAnsi="Open Sans" w:cs="Open Sans"/>
          <w:b/>
          <w:bCs/>
        </w:rPr>
        <w:t xml:space="preserve">las agencias </w:t>
      </w:r>
      <w:r w:rsidR="006E1D02" w:rsidRPr="00F4774C">
        <w:rPr>
          <w:rFonts w:ascii="Open Sans" w:eastAsia="Open Sans" w:hAnsi="Open Sans" w:cs="Open Sans"/>
          <w:b/>
          <w:bCs/>
        </w:rPr>
        <w:t>que han obtenido el</w:t>
      </w:r>
      <w:r w:rsidRPr="00F4774C">
        <w:rPr>
          <w:rFonts w:ascii="Open Sans" w:eastAsia="Open Sans" w:hAnsi="Open Sans" w:cs="Open Sans"/>
          <w:b/>
          <w:bCs/>
        </w:rPr>
        <w:t xml:space="preserve"> Sello de Calidad también mejoran su posición en los listados de manera más rápida que las inmobiliarias sin esta distinción</w:t>
      </w:r>
      <w:r w:rsidRPr="00DA6BAE">
        <w:rPr>
          <w:rFonts w:ascii="Open Sans" w:eastAsia="Open Sans" w:hAnsi="Open Sans" w:cs="Open Sans"/>
        </w:rPr>
        <w:t xml:space="preserve">. Según el análisis, los clientes </w:t>
      </w:r>
      <w:r w:rsidR="0037496E">
        <w:rPr>
          <w:rFonts w:ascii="Open Sans" w:eastAsia="Open Sans" w:hAnsi="Open Sans" w:cs="Open Sans"/>
        </w:rPr>
        <w:t xml:space="preserve">acreditados </w:t>
      </w:r>
      <w:r w:rsidRPr="00DA6BAE">
        <w:rPr>
          <w:rFonts w:ascii="Open Sans" w:eastAsia="Open Sans" w:hAnsi="Open Sans" w:cs="Open Sans"/>
        </w:rPr>
        <w:t xml:space="preserve">presentan una mejor posición </w:t>
      </w:r>
      <w:r w:rsidR="00F75E0D">
        <w:rPr>
          <w:rFonts w:ascii="Open Sans" w:eastAsia="Open Sans" w:hAnsi="Open Sans" w:cs="Open Sans"/>
        </w:rPr>
        <w:t xml:space="preserve">en los listados </w:t>
      </w:r>
      <w:r w:rsidRPr="00DA6BAE">
        <w:rPr>
          <w:rFonts w:ascii="Open Sans" w:eastAsia="Open Sans" w:hAnsi="Open Sans" w:cs="Open Sans"/>
        </w:rPr>
        <w:t xml:space="preserve">y continúan reforzándola, mientras </w:t>
      </w:r>
      <w:r w:rsidR="0037496E">
        <w:rPr>
          <w:rFonts w:ascii="Open Sans" w:eastAsia="Open Sans" w:hAnsi="Open Sans" w:cs="Open Sans"/>
        </w:rPr>
        <w:t>que el resto</w:t>
      </w:r>
      <w:r w:rsidRPr="00DA6BAE">
        <w:rPr>
          <w:rFonts w:ascii="Open Sans" w:eastAsia="Open Sans" w:hAnsi="Open Sans" w:cs="Open Sans"/>
        </w:rPr>
        <w:t xml:space="preserve"> evolucionan a un ritmo más lento.</w:t>
      </w:r>
      <w:r w:rsidR="00F75E0D">
        <w:rPr>
          <w:rFonts w:ascii="Open Sans" w:eastAsia="Open Sans" w:hAnsi="Open Sans" w:cs="Open Sans"/>
        </w:rPr>
        <w:t xml:space="preserve"> </w:t>
      </w:r>
      <w:r w:rsidRPr="00DA6BAE">
        <w:rPr>
          <w:rFonts w:ascii="Open Sans" w:eastAsia="Open Sans" w:hAnsi="Open Sans" w:cs="Open Sans"/>
        </w:rPr>
        <w:t xml:space="preserve">Los datos muestran también que las agencias con </w:t>
      </w:r>
      <w:r w:rsidR="008438D4">
        <w:rPr>
          <w:rFonts w:ascii="Open Sans" w:eastAsia="Open Sans" w:hAnsi="Open Sans" w:cs="Open Sans"/>
        </w:rPr>
        <w:t xml:space="preserve">el </w:t>
      </w:r>
      <w:r w:rsidRPr="00DA6BAE">
        <w:rPr>
          <w:rFonts w:ascii="Open Sans" w:eastAsia="Open Sans" w:hAnsi="Open Sans" w:cs="Open Sans"/>
        </w:rPr>
        <w:t xml:space="preserve">Sello </w:t>
      </w:r>
      <w:r w:rsidR="008438D4">
        <w:rPr>
          <w:rFonts w:ascii="Open Sans" w:eastAsia="Open Sans" w:hAnsi="Open Sans" w:cs="Open Sans"/>
        </w:rPr>
        <w:t xml:space="preserve">de Calidad </w:t>
      </w:r>
      <w:r w:rsidRPr="00DA6BAE">
        <w:rPr>
          <w:rFonts w:ascii="Open Sans" w:eastAsia="Open Sans" w:hAnsi="Open Sans" w:cs="Open Sans"/>
        </w:rPr>
        <w:t>realizan una mayor inversión en visibilidad y que esta tendencia continúa creciendo, ampliando así la distancia competitiva respecto a las inmobiliarias que todavía no cuentan con esta acreditación.</w:t>
      </w:r>
    </w:p>
    <w:p w14:paraId="74DBCEB9" w14:textId="050238DA" w:rsidR="00ED4610" w:rsidRDefault="00ED4610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D80D64A" w14:textId="77777777" w:rsidR="00457897" w:rsidRPr="000603B6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Garantía de calidad y profesionalidad</w:t>
      </w:r>
    </w:p>
    <w:p w14:paraId="32A9AC07" w14:textId="77777777" w:rsidR="00457897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2394589" w14:textId="50A9C6B1" w:rsidR="00457897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704585">
        <w:rPr>
          <w:rFonts w:ascii="Open Sans" w:eastAsia="Open Sans" w:hAnsi="Open Sans" w:cs="Open Sans"/>
          <w:b/>
          <w:bCs/>
          <w:lang w:val="es-ES"/>
        </w:rPr>
        <w:t xml:space="preserve">El </w:t>
      </w:r>
      <w:hyperlink r:id="rId11" w:history="1">
        <w:r w:rsidRPr="000B575D">
          <w:rPr>
            <w:rStyle w:val="Hipervnculo"/>
            <w:rFonts w:ascii="Open Sans" w:eastAsia="Open Sans" w:hAnsi="Open Sans" w:cs="Open Sans"/>
            <w:b/>
            <w:bCs/>
            <w:lang w:val="es-ES"/>
          </w:rPr>
          <w:t>sello de calidad Fotocasa</w:t>
        </w:r>
      </w:hyperlink>
      <w:r w:rsidRPr="00704585">
        <w:rPr>
          <w:rFonts w:ascii="Open Sans" w:eastAsia="Open Sans" w:hAnsi="Open Sans" w:cs="Open Sans"/>
          <w:b/>
          <w:bCs/>
          <w:lang w:val="es-ES"/>
        </w:rPr>
        <w:t xml:space="preserve"> es un distintivo propio que reconoce a las agencias inmobiliarias que cumplen con determinados estándares de profesionalidad y servicio, con el objetivo de aportar mayor transparencia y confianza a los usuarios durante el proceso de búsqueda de vivienda</w:t>
      </w:r>
      <w:r w:rsidRPr="0083018D">
        <w:rPr>
          <w:rFonts w:ascii="Open Sans" w:eastAsia="Open Sans" w:hAnsi="Open Sans" w:cs="Open Sans"/>
          <w:lang w:val="es-ES"/>
        </w:rPr>
        <w:t xml:space="preserve">. Este reconocimiento, otorgado por la propia plataforma, permite identificar a aquellos profesionales </w:t>
      </w:r>
      <w:r>
        <w:rPr>
          <w:rFonts w:ascii="Open Sans" w:eastAsia="Open Sans" w:hAnsi="Open Sans" w:cs="Open Sans"/>
          <w:lang w:val="es-ES"/>
        </w:rPr>
        <w:t xml:space="preserve">y empresas </w:t>
      </w:r>
      <w:r w:rsidRPr="0083018D">
        <w:rPr>
          <w:rFonts w:ascii="Open Sans" w:eastAsia="Open Sans" w:hAnsi="Open Sans" w:cs="Open Sans"/>
          <w:lang w:val="es-ES"/>
        </w:rPr>
        <w:t>que destacan por la calidad de su gestión y su compromiso con buenas prácticas en el sector, facilitando así una toma de decisiones más informada por parte de compradores e inquilinos. En la actualidad, cerca de 700 inmobiliarias cuentan con este sello, que se consolida como un elemento diferenciador dentro del mercado inmobiliario.</w:t>
      </w:r>
    </w:p>
    <w:p w14:paraId="5A2D6D10" w14:textId="77777777" w:rsidR="00457897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BBDE5EB" w14:textId="6C5458E8" w:rsidR="00457897" w:rsidRPr="0083018D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>
        <w:rPr>
          <w:rFonts w:ascii="Open Sans" w:eastAsia="Open Sans" w:hAnsi="Open Sans" w:cs="Open Sans"/>
          <w:lang w:val="es-ES"/>
        </w:rPr>
        <w:lastRenderedPageBreak/>
        <w:t>S</w:t>
      </w:r>
      <w:r w:rsidRPr="00457897">
        <w:rPr>
          <w:rFonts w:ascii="Open Sans" w:eastAsia="Open Sans" w:hAnsi="Open Sans" w:cs="Open Sans"/>
          <w:lang w:val="es-ES"/>
        </w:rPr>
        <w:t>egún la última encuesta realizada por Fotocasa Research</w:t>
      </w:r>
      <w:r>
        <w:rPr>
          <w:rFonts w:ascii="Open Sans" w:eastAsia="Open Sans" w:hAnsi="Open Sans" w:cs="Open Sans"/>
          <w:lang w:val="es-ES"/>
        </w:rPr>
        <w:t>,</w:t>
      </w:r>
      <w:r w:rsidRPr="00457897">
        <w:rPr>
          <w:rFonts w:ascii="Open Sans" w:eastAsia="Open Sans" w:hAnsi="Open Sans" w:cs="Open Sans"/>
          <w:lang w:val="es-ES"/>
        </w:rPr>
        <w:t xml:space="preserve"> </w:t>
      </w:r>
      <w:r w:rsidRPr="00771E89">
        <w:rPr>
          <w:rFonts w:ascii="Open Sans" w:eastAsia="Open Sans" w:hAnsi="Open Sans" w:cs="Open Sans"/>
          <w:b/>
          <w:bCs/>
          <w:lang w:val="es-ES"/>
        </w:rPr>
        <w:t>más de un tercio (36%) de las personas que participan activamente en el mercado de la vivienda en España consideran que los sellos de calidad para agencias inmobiliarias aportan mayor confianza a la hora de comprar, vender o alquilar un inmueble</w:t>
      </w:r>
      <w:r w:rsidRPr="00457897">
        <w:rPr>
          <w:rFonts w:ascii="Open Sans" w:eastAsia="Open Sans" w:hAnsi="Open Sans" w:cs="Open Sans"/>
          <w:lang w:val="es-ES"/>
        </w:rPr>
        <w:t>. Según la acción que desarrolla cada persona en el mercado inmobiliario, se observan diferencias en la valoración de estos sellos de calidad. Así, un 42% de los vendedores confía en este tipo de certificación de calidad, mientras que este porcentaje es del 38% en el caso de los arrendadores. Por su lado, un 36% de los compradores y un 34% de los inquilinos opinan que los sellos de calidad para agencias inmobiliarias les aportan un plus de seguridad en su participación en el mercado de la vivienda.</w:t>
      </w:r>
    </w:p>
    <w:p w14:paraId="06F55A35" w14:textId="77777777" w:rsidR="00A10E34" w:rsidRDefault="00A10E34" w:rsidP="00D931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</w:p>
    <w:p w14:paraId="039D7D5E" w14:textId="77777777" w:rsidR="00167F19" w:rsidRDefault="00167F19" w:rsidP="00D931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la-Latn"/>
        </w:rPr>
      </w:pPr>
    </w:p>
    <w:p w14:paraId="24D0090F" w14:textId="77777777" w:rsidR="00DC3BFB" w:rsidRDefault="00DC3BFB" w:rsidP="000B575D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5BF837DA" w14:textId="77777777" w:rsidR="00DC3BFB" w:rsidRDefault="00DC3BFB" w:rsidP="000B575D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5C837C66" w14:textId="77777777" w:rsidR="00DC3BFB" w:rsidRDefault="00DC3BFB" w:rsidP="000B575D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2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que analiza la evolución del precio medio de la vivienda en España, tanto en venta como en alquiler. Desde 2017, desarrolla además estudios sociológicos bajo el sello </w:t>
      </w:r>
      <w:hyperlink r:id="rId13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Research</w:t>
        </w:r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3B484140" w14:textId="77777777" w:rsidR="00DC3BFB" w:rsidRDefault="00DC3BFB" w:rsidP="000B575D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4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5DFC192D" w14:textId="77777777" w:rsidR="00DC3BFB" w:rsidRDefault="00DC3BFB" w:rsidP="000B575D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B5EC6E3" w14:textId="77777777" w:rsidR="00DC3BFB" w:rsidRDefault="00DC3BFB" w:rsidP="000B575D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 Group</w:t>
      </w:r>
    </w:p>
    <w:p w14:paraId="6E00CFC0" w14:textId="77777777" w:rsidR="00DC3BFB" w:rsidRDefault="00DC3BFB" w:rsidP="000B575D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302ED80F" w14:textId="77777777" w:rsidR="00DC3BFB" w:rsidRDefault="00DC3BFB" w:rsidP="000B575D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15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6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7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8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9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0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10239317" w14:textId="77777777" w:rsidR="00DC3BFB" w:rsidRDefault="00DC3BFB" w:rsidP="000B575D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lastRenderedPageBreak/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FCE9273" w14:textId="77777777" w:rsidR="00DC3BFB" w:rsidRDefault="00DC3BFB" w:rsidP="000B575D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</w:t>
      </w:r>
      <w:r w:rsidRPr="00D46246">
        <w:rPr>
          <w:rFonts w:ascii="Open Sans" w:eastAsia="Open Sans" w:hAnsi="Open Sans" w:cs="Open Sans"/>
          <w:b/>
          <w:bCs/>
          <w:sz w:val="22"/>
          <w:szCs w:val="22"/>
        </w:rPr>
        <w:t>otocasa Group forma parte de Scout24</w:t>
      </w:r>
      <w:r w:rsidRPr="00D46246">
        <w:rPr>
          <w:rFonts w:ascii="Open Sans" w:eastAsia="Open Sans" w:hAnsi="Open Sans" w:cs="Open Sans"/>
          <w:sz w:val="22"/>
          <w:szCs w:val="22"/>
        </w:rPr>
        <w:t xml:space="preserve">, el grupo tecnológico alemán líder en Europa que opera </w:t>
      </w:r>
      <w:r w:rsidRPr="00D46246">
        <w:rPr>
          <w:rFonts w:ascii="Open Sans" w:eastAsia="Open Sans" w:hAnsi="Open Sans" w:cs="Open Sans"/>
          <w:b/>
          <w:bCs/>
          <w:sz w:val="22"/>
          <w:szCs w:val="22"/>
        </w:rPr>
        <w:t>ImmoScout24</w:t>
      </w:r>
      <w:r w:rsidRPr="00D46246"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72D52F59" w14:textId="77777777" w:rsidR="00DC3BFB" w:rsidRDefault="00DC3BFB" w:rsidP="000B575D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778666E9" w14:textId="77777777" w:rsidR="00DC3BFB" w:rsidRPr="000D180B" w:rsidRDefault="00DC3BFB" w:rsidP="000B575D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 w:rsidRPr="000D180B">
        <w:rPr>
          <w:rFonts w:ascii="Open Sans Light" w:eastAsia="Open Sans Light" w:hAnsi="Open Sans Light" w:cs="Open Sans Light"/>
          <w:b/>
          <w:bCs/>
          <w:color w:val="303AB2"/>
        </w:rPr>
        <w:t>Sobre Scout24</w:t>
      </w:r>
    </w:p>
    <w:p w14:paraId="7A26E2F7" w14:textId="77777777" w:rsidR="00DC3BFB" w:rsidRDefault="00DC3BFB" w:rsidP="000B57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40DE1458" w14:textId="77777777" w:rsidR="00DC3BFB" w:rsidRDefault="00DC3BFB" w:rsidP="000B57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Scout24 es una de las empresas tecnológicas líderes en Alemania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. Con el </w:t>
      </w:r>
      <w:proofErr w:type="spellStart"/>
      <w:r w:rsidRPr="000D180B">
        <w:rPr>
          <w:rFonts w:ascii="Open Sans" w:eastAsia="Open Sans" w:hAnsi="Open Sans" w:cs="Open Sans"/>
          <w:sz w:val="22"/>
          <w:szCs w:val="22"/>
          <w:lang w:val="es-ES"/>
        </w:rPr>
        <w:t>marketplace</w:t>
      </w:r>
      <w:proofErr w:type="spellEnd"/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 </w:t>
      </w:r>
      <w:hyperlink r:id="rId21" w:history="1">
        <w:r w:rsidRPr="000D180B">
          <w:rPr>
            <w:rStyle w:val="Hipervnculo"/>
            <w:rFonts w:ascii="Open Sans" w:eastAsia="Open Sans" w:hAnsi="Open Sans" w:cs="Open Sans"/>
            <w:sz w:val="22"/>
            <w:szCs w:val="22"/>
            <w:lang w:val="es-ES"/>
          </w:rPr>
          <w:t>ImmoScout24</w:t>
        </w:r>
      </w:hyperlink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, especializado en el sector residencial y comercial, conectamos con éxito a propietarios, agentes inmobiliarios, inquilinos y compradores desde hace más de 25 años. </w:t>
      </w:r>
    </w:p>
    <w:p w14:paraId="22BF3C20" w14:textId="77777777" w:rsidR="00DC3BFB" w:rsidRDefault="00DC3BFB" w:rsidP="000B57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1D726E65" w14:textId="77777777" w:rsidR="00DC3BFB" w:rsidRPr="000D180B" w:rsidRDefault="00DC3BFB" w:rsidP="000B57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Con aproximadamente 19 millones de usuarios al mes en su web o aplicación, </w:t>
      </w: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ImmoScout24 es el líder del mercado en listados y búsqueda inmobiliaria digital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>. Para digitalizar el proceso de las transacciones inmobiliarias, ImmoScout24 desarrolla continuamente nuevos productos y construye un ecosistema conectado y rico en datos para el alquiler, la compra y el sector inmobiliario comercial en Alemania y Austria. Scout24 es una sociedad anónima que cotiza en bolsa (ISIN: DE000A12DM80, Ticker: G24) y miembro del DAX, así como del DAX 50 ESG y el DAX 50 ESG+.</w:t>
      </w:r>
    </w:p>
    <w:p w14:paraId="4A01D934" w14:textId="77777777" w:rsidR="00DC3BFB" w:rsidRPr="00D46246" w:rsidRDefault="00DC3BFB" w:rsidP="000B575D">
      <w:pPr>
        <w:spacing w:line="276" w:lineRule="auto"/>
        <w:rPr>
          <w:rFonts w:ascii="Open Sans" w:eastAsia="Open Sans" w:hAnsi="Open Sans" w:cs="Open Sans"/>
          <w:lang w:val="es-ES"/>
        </w:rPr>
      </w:pPr>
    </w:p>
    <w:p w14:paraId="43F688CA" w14:textId="77777777" w:rsidR="00DC3BFB" w:rsidRDefault="00DC3BFB" w:rsidP="000B575D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5C37764F" w14:textId="77777777" w:rsidR="009F0DE2" w:rsidRDefault="009F0DE2" w:rsidP="000B575D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63EA929C" w14:textId="77777777" w:rsidR="00DC3BFB" w:rsidRDefault="00DC3BFB" w:rsidP="000B575D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390753B9" w14:textId="77777777" w:rsidR="00DC3BFB" w:rsidRDefault="00DC3BFB" w:rsidP="000B575D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García</w:t>
      </w:r>
    </w:p>
    <w:p w14:paraId="6923AD02" w14:textId="77777777" w:rsidR="00DC3BFB" w:rsidRDefault="00DC3BFB" w:rsidP="000B575D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2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18B10689" w14:textId="77777777" w:rsidR="00DC3BFB" w:rsidRDefault="00DC3BFB" w:rsidP="000B575D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15513887" w14:textId="6F935100" w:rsidR="009F7F41" w:rsidRDefault="009F7F41" w:rsidP="00DC3BFB">
      <w:pPr>
        <w:spacing w:line="276" w:lineRule="auto"/>
        <w:jc w:val="right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9F7F41">
      <w:footerReference w:type="default" r:id="rId23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13E9B" w14:textId="77777777" w:rsidR="00B66067" w:rsidRDefault="00B66067">
      <w:r>
        <w:separator/>
      </w:r>
    </w:p>
  </w:endnote>
  <w:endnote w:type="continuationSeparator" w:id="0">
    <w:p w14:paraId="0F620ED4" w14:textId="77777777" w:rsidR="00B66067" w:rsidRDefault="00B6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6D8C9996-831B-41FD-AA96-8511D1EAF4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3D0413-BC13-4A06-8926-0B939642C8BB}"/>
    <w:embedBold r:id="rId3" w:fontKey="{FF536C29-ABC5-4744-B98C-5340967549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76442C-3E40-413F-A8A5-3A0C4DAF2F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AD375B0-01FB-4DBA-AAE7-76B2D5FED055}"/>
  </w:font>
  <w:font w:name="National">
    <w:altName w:val="Calibri"/>
    <w:charset w:val="00"/>
    <w:family w:val="auto"/>
    <w:pitch w:val="default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6" w:fontKey="{7659DAE6-E5AA-40D1-B12E-DE113C9A5D9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7EF94276-34D6-4A11-81B0-E7704CC84DE0}"/>
    <w:embedBold r:id="rId8" w:fontKey="{E8FA8CB6-246F-41C8-8FFF-5E3B98B09E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ABEA8" w14:textId="77777777" w:rsidR="009F7F41" w:rsidRDefault="002A7B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9623AA1" wp14:editId="186FF9AC">
          <wp:simplePos x="0" y="0"/>
          <wp:positionH relativeFrom="column">
            <wp:posOffset>-1068041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4C12A" w14:textId="77777777" w:rsidR="00B66067" w:rsidRDefault="00B66067">
      <w:r>
        <w:separator/>
      </w:r>
    </w:p>
  </w:footnote>
  <w:footnote w:type="continuationSeparator" w:id="0">
    <w:p w14:paraId="37B4BD73" w14:textId="77777777" w:rsidR="00B66067" w:rsidRDefault="00B66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0F5"/>
    <w:multiLevelType w:val="hybridMultilevel"/>
    <w:tmpl w:val="8BB62B6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F6462"/>
    <w:multiLevelType w:val="hybridMultilevel"/>
    <w:tmpl w:val="ADD0791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2C1E13"/>
    <w:multiLevelType w:val="hybridMultilevel"/>
    <w:tmpl w:val="D9DC6432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FF428A"/>
    <w:multiLevelType w:val="hybridMultilevel"/>
    <w:tmpl w:val="B0CAB49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36EB0"/>
    <w:multiLevelType w:val="hybridMultilevel"/>
    <w:tmpl w:val="49327D6A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1C8515B"/>
    <w:multiLevelType w:val="hybridMultilevel"/>
    <w:tmpl w:val="A81CBE8C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6A6206"/>
    <w:multiLevelType w:val="multilevel"/>
    <w:tmpl w:val="574A1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C060EA"/>
    <w:multiLevelType w:val="hybridMultilevel"/>
    <w:tmpl w:val="7C600912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2248FD"/>
    <w:multiLevelType w:val="hybridMultilevel"/>
    <w:tmpl w:val="872E54DA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42764D"/>
    <w:multiLevelType w:val="hybridMultilevel"/>
    <w:tmpl w:val="916C652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86A22"/>
    <w:multiLevelType w:val="hybridMultilevel"/>
    <w:tmpl w:val="F4087E6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0336D"/>
    <w:multiLevelType w:val="hybridMultilevel"/>
    <w:tmpl w:val="282464D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40765"/>
    <w:multiLevelType w:val="hybridMultilevel"/>
    <w:tmpl w:val="9C04B51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25766">
    <w:abstractNumId w:val="6"/>
  </w:num>
  <w:num w:numId="2" w16cid:durableId="2080248831">
    <w:abstractNumId w:val="8"/>
  </w:num>
  <w:num w:numId="3" w16cid:durableId="1068652160">
    <w:abstractNumId w:val="4"/>
  </w:num>
  <w:num w:numId="4" w16cid:durableId="659189275">
    <w:abstractNumId w:val="5"/>
  </w:num>
  <w:num w:numId="5" w16cid:durableId="2097549260">
    <w:abstractNumId w:val="3"/>
  </w:num>
  <w:num w:numId="6" w16cid:durableId="116603574">
    <w:abstractNumId w:val="2"/>
  </w:num>
  <w:num w:numId="7" w16cid:durableId="931359893">
    <w:abstractNumId w:val="11"/>
  </w:num>
  <w:num w:numId="8" w16cid:durableId="332032643">
    <w:abstractNumId w:val="0"/>
  </w:num>
  <w:num w:numId="9" w16cid:durableId="831944313">
    <w:abstractNumId w:val="10"/>
  </w:num>
  <w:num w:numId="10" w16cid:durableId="1238326033">
    <w:abstractNumId w:val="12"/>
  </w:num>
  <w:num w:numId="11" w16cid:durableId="1742216042">
    <w:abstractNumId w:val="9"/>
  </w:num>
  <w:num w:numId="12" w16cid:durableId="138959731">
    <w:abstractNumId w:val="1"/>
  </w:num>
  <w:num w:numId="13" w16cid:durableId="109586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F41"/>
    <w:rsid w:val="0000031E"/>
    <w:rsid w:val="0000084E"/>
    <w:rsid w:val="00003F15"/>
    <w:rsid w:val="00005331"/>
    <w:rsid w:val="00022C12"/>
    <w:rsid w:val="0003686D"/>
    <w:rsid w:val="00041D59"/>
    <w:rsid w:val="000449CA"/>
    <w:rsid w:val="000566B6"/>
    <w:rsid w:val="000603B6"/>
    <w:rsid w:val="00065BCA"/>
    <w:rsid w:val="00065FCC"/>
    <w:rsid w:val="0009103D"/>
    <w:rsid w:val="00092396"/>
    <w:rsid w:val="00096188"/>
    <w:rsid w:val="000B575D"/>
    <w:rsid w:val="000B7AE4"/>
    <w:rsid w:val="000C7EF3"/>
    <w:rsid w:val="000D140E"/>
    <w:rsid w:val="000D1DB4"/>
    <w:rsid w:val="000F3AE5"/>
    <w:rsid w:val="000F7A5A"/>
    <w:rsid w:val="00100F82"/>
    <w:rsid w:val="0012630B"/>
    <w:rsid w:val="001275D3"/>
    <w:rsid w:val="00136716"/>
    <w:rsid w:val="00151903"/>
    <w:rsid w:val="00167F19"/>
    <w:rsid w:val="00183FBF"/>
    <w:rsid w:val="001920AB"/>
    <w:rsid w:val="001A04F8"/>
    <w:rsid w:val="001A584A"/>
    <w:rsid w:val="001A649C"/>
    <w:rsid w:val="001B346A"/>
    <w:rsid w:val="001B7F92"/>
    <w:rsid w:val="001C2218"/>
    <w:rsid w:val="001C28BF"/>
    <w:rsid w:val="001C5CC4"/>
    <w:rsid w:val="002034D6"/>
    <w:rsid w:val="00206D12"/>
    <w:rsid w:val="00222118"/>
    <w:rsid w:val="00226F13"/>
    <w:rsid w:val="00244C79"/>
    <w:rsid w:val="00253BD7"/>
    <w:rsid w:val="00267CD1"/>
    <w:rsid w:val="00270762"/>
    <w:rsid w:val="002806C0"/>
    <w:rsid w:val="002853E6"/>
    <w:rsid w:val="002938E0"/>
    <w:rsid w:val="002A148D"/>
    <w:rsid w:val="002A717D"/>
    <w:rsid w:val="002A7B37"/>
    <w:rsid w:val="002B1BBF"/>
    <w:rsid w:val="002B236D"/>
    <w:rsid w:val="002C300B"/>
    <w:rsid w:val="002C4F85"/>
    <w:rsid w:val="002C7047"/>
    <w:rsid w:val="002C799C"/>
    <w:rsid w:val="002D4EE9"/>
    <w:rsid w:val="002E42D2"/>
    <w:rsid w:val="003019CC"/>
    <w:rsid w:val="00307743"/>
    <w:rsid w:val="00312056"/>
    <w:rsid w:val="00341374"/>
    <w:rsid w:val="00350FC8"/>
    <w:rsid w:val="00351B38"/>
    <w:rsid w:val="00365C19"/>
    <w:rsid w:val="0037058D"/>
    <w:rsid w:val="0037496E"/>
    <w:rsid w:val="00380C3E"/>
    <w:rsid w:val="00383290"/>
    <w:rsid w:val="00394D31"/>
    <w:rsid w:val="003A13E8"/>
    <w:rsid w:val="003A3A69"/>
    <w:rsid w:val="003A6F3F"/>
    <w:rsid w:val="003B358A"/>
    <w:rsid w:val="003B6803"/>
    <w:rsid w:val="003C01C7"/>
    <w:rsid w:val="003E3257"/>
    <w:rsid w:val="003F3947"/>
    <w:rsid w:val="00414019"/>
    <w:rsid w:val="00435B7A"/>
    <w:rsid w:val="00443B67"/>
    <w:rsid w:val="00445DED"/>
    <w:rsid w:val="004472FF"/>
    <w:rsid w:val="00455956"/>
    <w:rsid w:val="00457897"/>
    <w:rsid w:val="0046309C"/>
    <w:rsid w:val="00497E92"/>
    <w:rsid w:val="004B04FB"/>
    <w:rsid w:val="004B4910"/>
    <w:rsid w:val="004B6524"/>
    <w:rsid w:val="004C1DFE"/>
    <w:rsid w:val="004E0E43"/>
    <w:rsid w:val="004E3906"/>
    <w:rsid w:val="004E72A2"/>
    <w:rsid w:val="004E78B1"/>
    <w:rsid w:val="004F1864"/>
    <w:rsid w:val="004F5552"/>
    <w:rsid w:val="004F78E6"/>
    <w:rsid w:val="00500272"/>
    <w:rsid w:val="0050147C"/>
    <w:rsid w:val="00510E02"/>
    <w:rsid w:val="00522FD7"/>
    <w:rsid w:val="005306EB"/>
    <w:rsid w:val="00550025"/>
    <w:rsid w:val="005520A5"/>
    <w:rsid w:val="00570C58"/>
    <w:rsid w:val="00571B62"/>
    <w:rsid w:val="005848F1"/>
    <w:rsid w:val="00591630"/>
    <w:rsid w:val="00594DCD"/>
    <w:rsid w:val="005A1367"/>
    <w:rsid w:val="005B49B0"/>
    <w:rsid w:val="005C37E9"/>
    <w:rsid w:val="005C750B"/>
    <w:rsid w:val="005D3016"/>
    <w:rsid w:val="00606233"/>
    <w:rsid w:val="00615E9D"/>
    <w:rsid w:val="00631E4A"/>
    <w:rsid w:val="00655A29"/>
    <w:rsid w:val="00665231"/>
    <w:rsid w:val="00665291"/>
    <w:rsid w:val="006743B7"/>
    <w:rsid w:val="006B2B4C"/>
    <w:rsid w:val="006C612F"/>
    <w:rsid w:val="006E162D"/>
    <w:rsid w:val="006E1C7E"/>
    <w:rsid w:val="006E1D02"/>
    <w:rsid w:val="006F0CFF"/>
    <w:rsid w:val="006F3462"/>
    <w:rsid w:val="006F7BE2"/>
    <w:rsid w:val="007008F5"/>
    <w:rsid w:val="00704585"/>
    <w:rsid w:val="0072008F"/>
    <w:rsid w:val="0072159C"/>
    <w:rsid w:val="00727C5C"/>
    <w:rsid w:val="00733A31"/>
    <w:rsid w:val="00737175"/>
    <w:rsid w:val="00737CE8"/>
    <w:rsid w:val="00737DDD"/>
    <w:rsid w:val="007432BA"/>
    <w:rsid w:val="007452DC"/>
    <w:rsid w:val="007456D5"/>
    <w:rsid w:val="00763AAD"/>
    <w:rsid w:val="00771E89"/>
    <w:rsid w:val="00780BCB"/>
    <w:rsid w:val="007876C1"/>
    <w:rsid w:val="00791689"/>
    <w:rsid w:val="0079243A"/>
    <w:rsid w:val="007939F1"/>
    <w:rsid w:val="007A3C4B"/>
    <w:rsid w:val="007A62D0"/>
    <w:rsid w:val="007A738D"/>
    <w:rsid w:val="007B44B5"/>
    <w:rsid w:val="007B7597"/>
    <w:rsid w:val="007C1968"/>
    <w:rsid w:val="007D38D1"/>
    <w:rsid w:val="007E2798"/>
    <w:rsid w:val="0083018D"/>
    <w:rsid w:val="00837938"/>
    <w:rsid w:val="008438D4"/>
    <w:rsid w:val="00851831"/>
    <w:rsid w:val="00852392"/>
    <w:rsid w:val="00853E3B"/>
    <w:rsid w:val="00863B95"/>
    <w:rsid w:val="0086522C"/>
    <w:rsid w:val="00865BA9"/>
    <w:rsid w:val="008661D6"/>
    <w:rsid w:val="00882145"/>
    <w:rsid w:val="008D0013"/>
    <w:rsid w:val="008D33FE"/>
    <w:rsid w:val="008E604B"/>
    <w:rsid w:val="008E6429"/>
    <w:rsid w:val="008F113C"/>
    <w:rsid w:val="008F60B4"/>
    <w:rsid w:val="009004E3"/>
    <w:rsid w:val="00903F83"/>
    <w:rsid w:val="00910921"/>
    <w:rsid w:val="009242D8"/>
    <w:rsid w:val="009365DF"/>
    <w:rsid w:val="00936777"/>
    <w:rsid w:val="00940C2B"/>
    <w:rsid w:val="00954BD3"/>
    <w:rsid w:val="009554E7"/>
    <w:rsid w:val="009600D5"/>
    <w:rsid w:val="00971747"/>
    <w:rsid w:val="00971DCE"/>
    <w:rsid w:val="00986A0D"/>
    <w:rsid w:val="00990C6A"/>
    <w:rsid w:val="009A0FB0"/>
    <w:rsid w:val="009B2E70"/>
    <w:rsid w:val="009B4596"/>
    <w:rsid w:val="009B5B72"/>
    <w:rsid w:val="009B6F92"/>
    <w:rsid w:val="009C42FF"/>
    <w:rsid w:val="009E7AF1"/>
    <w:rsid w:val="009F0DE2"/>
    <w:rsid w:val="009F6E2A"/>
    <w:rsid w:val="009F7F41"/>
    <w:rsid w:val="00A10E34"/>
    <w:rsid w:val="00A12714"/>
    <w:rsid w:val="00A255C3"/>
    <w:rsid w:val="00A25EB3"/>
    <w:rsid w:val="00A42CCC"/>
    <w:rsid w:val="00A44022"/>
    <w:rsid w:val="00A45C68"/>
    <w:rsid w:val="00A52365"/>
    <w:rsid w:val="00A57729"/>
    <w:rsid w:val="00A57CD8"/>
    <w:rsid w:val="00A63D93"/>
    <w:rsid w:val="00A66AA7"/>
    <w:rsid w:val="00A8205F"/>
    <w:rsid w:val="00A90A29"/>
    <w:rsid w:val="00A91707"/>
    <w:rsid w:val="00AB084F"/>
    <w:rsid w:val="00AC4F47"/>
    <w:rsid w:val="00AD07F8"/>
    <w:rsid w:val="00AD56B3"/>
    <w:rsid w:val="00AE0B81"/>
    <w:rsid w:val="00AE22B9"/>
    <w:rsid w:val="00AE652D"/>
    <w:rsid w:val="00AF4AEE"/>
    <w:rsid w:val="00B133F0"/>
    <w:rsid w:val="00B22550"/>
    <w:rsid w:val="00B23F4A"/>
    <w:rsid w:val="00B24677"/>
    <w:rsid w:val="00B25A4E"/>
    <w:rsid w:val="00B30B85"/>
    <w:rsid w:val="00B335B1"/>
    <w:rsid w:val="00B33743"/>
    <w:rsid w:val="00B36509"/>
    <w:rsid w:val="00B40BE3"/>
    <w:rsid w:val="00B412E3"/>
    <w:rsid w:val="00B52F79"/>
    <w:rsid w:val="00B57BFF"/>
    <w:rsid w:val="00B66067"/>
    <w:rsid w:val="00B66DA7"/>
    <w:rsid w:val="00B81C09"/>
    <w:rsid w:val="00BA1017"/>
    <w:rsid w:val="00BA3355"/>
    <w:rsid w:val="00BA6012"/>
    <w:rsid w:val="00BA60DC"/>
    <w:rsid w:val="00BA73F1"/>
    <w:rsid w:val="00BD287A"/>
    <w:rsid w:val="00BE22A1"/>
    <w:rsid w:val="00BE4F7C"/>
    <w:rsid w:val="00BF71B5"/>
    <w:rsid w:val="00BF77E5"/>
    <w:rsid w:val="00BF7929"/>
    <w:rsid w:val="00C07C68"/>
    <w:rsid w:val="00C17957"/>
    <w:rsid w:val="00C20B43"/>
    <w:rsid w:val="00C252EA"/>
    <w:rsid w:val="00C30F12"/>
    <w:rsid w:val="00C407B9"/>
    <w:rsid w:val="00C81F22"/>
    <w:rsid w:val="00C931D7"/>
    <w:rsid w:val="00C95EC4"/>
    <w:rsid w:val="00C9609D"/>
    <w:rsid w:val="00C973A1"/>
    <w:rsid w:val="00CE75C1"/>
    <w:rsid w:val="00CF11FE"/>
    <w:rsid w:val="00CF1BD8"/>
    <w:rsid w:val="00CF79E9"/>
    <w:rsid w:val="00D04D1A"/>
    <w:rsid w:val="00D04F87"/>
    <w:rsid w:val="00D07D3E"/>
    <w:rsid w:val="00D158F8"/>
    <w:rsid w:val="00D27659"/>
    <w:rsid w:val="00D2774C"/>
    <w:rsid w:val="00D36729"/>
    <w:rsid w:val="00D41818"/>
    <w:rsid w:val="00D479E1"/>
    <w:rsid w:val="00D540FC"/>
    <w:rsid w:val="00D6332D"/>
    <w:rsid w:val="00D677D7"/>
    <w:rsid w:val="00D70937"/>
    <w:rsid w:val="00D80EA6"/>
    <w:rsid w:val="00D931C4"/>
    <w:rsid w:val="00DA00F1"/>
    <w:rsid w:val="00DA6BAE"/>
    <w:rsid w:val="00DA7FC7"/>
    <w:rsid w:val="00DB02CC"/>
    <w:rsid w:val="00DB0CCF"/>
    <w:rsid w:val="00DB0EB4"/>
    <w:rsid w:val="00DB3AB2"/>
    <w:rsid w:val="00DC1657"/>
    <w:rsid w:val="00DC17AD"/>
    <w:rsid w:val="00DC3A17"/>
    <w:rsid w:val="00DC3BFB"/>
    <w:rsid w:val="00DC44B9"/>
    <w:rsid w:val="00DF4313"/>
    <w:rsid w:val="00E00FBF"/>
    <w:rsid w:val="00E0377D"/>
    <w:rsid w:val="00E22106"/>
    <w:rsid w:val="00E223C4"/>
    <w:rsid w:val="00E272C5"/>
    <w:rsid w:val="00E34035"/>
    <w:rsid w:val="00E46752"/>
    <w:rsid w:val="00E5614F"/>
    <w:rsid w:val="00E6244C"/>
    <w:rsid w:val="00E64EF0"/>
    <w:rsid w:val="00E67D05"/>
    <w:rsid w:val="00E71260"/>
    <w:rsid w:val="00E76126"/>
    <w:rsid w:val="00E93113"/>
    <w:rsid w:val="00E9390F"/>
    <w:rsid w:val="00E93F01"/>
    <w:rsid w:val="00EA1A76"/>
    <w:rsid w:val="00EA4548"/>
    <w:rsid w:val="00EC23A6"/>
    <w:rsid w:val="00ED226E"/>
    <w:rsid w:val="00ED4610"/>
    <w:rsid w:val="00EE6C2B"/>
    <w:rsid w:val="00EF20C6"/>
    <w:rsid w:val="00EF5A8F"/>
    <w:rsid w:val="00EF5EDA"/>
    <w:rsid w:val="00EF6A1D"/>
    <w:rsid w:val="00EF7BF5"/>
    <w:rsid w:val="00F01C02"/>
    <w:rsid w:val="00F046D0"/>
    <w:rsid w:val="00F104E3"/>
    <w:rsid w:val="00F1185A"/>
    <w:rsid w:val="00F16819"/>
    <w:rsid w:val="00F312A7"/>
    <w:rsid w:val="00F31A64"/>
    <w:rsid w:val="00F32D82"/>
    <w:rsid w:val="00F437FB"/>
    <w:rsid w:val="00F4774C"/>
    <w:rsid w:val="00F54EBD"/>
    <w:rsid w:val="00F71032"/>
    <w:rsid w:val="00F74FCF"/>
    <w:rsid w:val="00F75E0D"/>
    <w:rsid w:val="00F80AE5"/>
    <w:rsid w:val="00F92251"/>
    <w:rsid w:val="00FA080B"/>
    <w:rsid w:val="00FB63A4"/>
    <w:rsid w:val="00FC223F"/>
    <w:rsid w:val="00FF08CD"/>
    <w:rsid w:val="00FF1DCA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7400D"/>
  <w15:docId w15:val="{66554267-CF48-46ED-A5E9-774F35AF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esearch.fotocasa.es" TargetMode="External"/><Relationship Id="rId18" Type="http://schemas.openxmlformats.org/officeDocument/2006/relationships/hyperlink" Target="https://datavenues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mmobilienscout24.d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/indice/" TargetMode="External"/><Relationship Id="rId17" Type="http://schemas.openxmlformats.org/officeDocument/2006/relationships/hyperlink" Target="https://profesionales.fotocasa.es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habitaclia.com/" TargetMode="External"/><Relationship Id="rId20" Type="http://schemas.openxmlformats.org/officeDocument/2006/relationships/hyperlink" Target="https://www.inmoweb.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llodecalidadfotocasa.e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fotocasa.es/" TargetMode="External"/><Relationship Id="rId19" Type="http://schemas.openxmlformats.org/officeDocument/2006/relationships/hyperlink" Target="https://get.witei.com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llodecalidadfotocasa.es/" TargetMode="External"/><Relationship Id="rId14" Type="http://schemas.openxmlformats.org/officeDocument/2006/relationships/hyperlink" Target="http://prensa.fotocasa.es" TargetMode="External"/><Relationship Id="rId22" Type="http://schemas.openxmlformats.org/officeDocument/2006/relationships/hyperlink" Target="mailto:comunicacion@fotocasa.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FV/tpuBkNjD7Ws1pWVN54z2F1w==">CgMxLjA4AHIhMWlHU0xqR3E3dXpGVTljTkQ3enl2c3BxdE0zWS1IMWZT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4</Pages>
  <Words>1243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322</cp:revision>
  <dcterms:created xsi:type="dcterms:W3CDTF">2024-02-06T13:46:00Z</dcterms:created>
  <dcterms:modified xsi:type="dcterms:W3CDTF">2026-05-24T21:35:00Z</dcterms:modified>
</cp:coreProperties>
</file>