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71339" w14:textId="77777777" w:rsidR="00CF4CF6" w:rsidRDefault="00000000">
      <w:pPr>
        <w:ind w:right="-567"/>
      </w:pPr>
      <w:r>
        <w:rPr>
          <w:noProof/>
        </w:rPr>
        <w:drawing>
          <wp:anchor distT="0" distB="0" distL="114300" distR="114300" simplePos="0" relativeHeight="251658240" behindDoc="0" locked="0" layoutInCell="1" hidden="0" allowOverlap="1" wp14:anchorId="083F15FE" wp14:editId="773B78FA">
            <wp:simplePos x="0" y="0"/>
            <wp:positionH relativeFrom="column">
              <wp:posOffset>-1078864</wp:posOffset>
            </wp:positionH>
            <wp:positionV relativeFrom="paragraph">
              <wp:posOffset>-350451</wp:posOffset>
            </wp:positionV>
            <wp:extent cx="758126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26965D8" w14:textId="77777777" w:rsidR="00CF4CF6" w:rsidRDefault="00CF4CF6">
      <w:pPr>
        <w:ind w:right="-567"/>
        <w:jc w:val="right"/>
        <w:rPr>
          <w:rFonts w:ascii="National" w:eastAsia="National" w:hAnsi="National" w:cs="National"/>
          <w:color w:val="303AB2"/>
          <w:sz w:val="36"/>
          <w:szCs w:val="36"/>
        </w:rPr>
      </w:pPr>
    </w:p>
    <w:p w14:paraId="3074FE24" w14:textId="77777777" w:rsidR="00CF4CF6" w:rsidRDefault="00CF4CF6">
      <w:pPr>
        <w:ind w:right="-567"/>
        <w:jc w:val="right"/>
        <w:rPr>
          <w:rFonts w:ascii="National" w:eastAsia="National" w:hAnsi="National" w:cs="National"/>
          <w:color w:val="303AB2"/>
          <w:sz w:val="36"/>
          <w:szCs w:val="36"/>
        </w:rPr>
      </w:pPr>
    </w:p>
    <w:p w14:paraId="1346696C" w14:textId="77777777" w:rsidR="00CF4CF6" w:rsidRDefault="00CF4CF6">
      <w:pPr>
        <w:ind w:right="-567"/>
        <w:rPr>
          <w:rFonts w:ascii="National" w:eastAsia="National" w:hAnsi="National" w:cs="National"/>
          <w:color w:val="303AB2"/>
          <w:sz w:val="20"/>
          <w:szCs w:val="20"/>
          <w:vertAlign w:val="superscript"/>
        </w:rPr>
      </w:pPr>
    </w:p>
    <w:p w14:paraId="0F470C82" w14:textId="77777777" w:rsidR="00CF4CF6" w:rsidRDefault="00000000">
      <w:pPr>
        <w:spacing w:line="276" w:lineRule="auto"/>
        <w:ind w:right="-567" w:firstLine="708"/>
        <w:jc w:val="center"/>
        <w:rPr>
          <w:rFonts w:ascii="National" w:eastAsia="National" w:hAnsi="National" w:cs="National"/>
          <w:b/>
          <w:bCs/>
          <w:color w:val="1DBDC5"/>
          <w:sz w:val="42"/>
          <w:szCs w:val="42"/>
        </w:rPr>
      </w:pPr>
      <w:r>
        <w:rPr>
          <w:rFonts w:ascii="National" w:eastAsia="National" w:hAnsi="National" w:cs="National"/>
          <w:b/>
          <w:bCs/>
          <w:color w:val="1DBDC5"/>
          <w:sz w:val="42"/>
          <w:szCs w:val="42"/>
        </w:rPr>
        <w:t>MAYO: PRECIO VIVIENDA EN ALQUILER</w:t>
      </w:r>
    </w:p>
    <w:p w14:paraId="33B79A83" w14:textId="77777777" w:rsidR="00CF4CF6" w:rsidRDefault="00000000">
      <w:pPr>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En un año el alquiler en España sube un 3% en mayo, su menor alza en 2 años y 8 meses</w:t>
      </w:r>
    </w:p>
    <w:p w14:paraId="25AF71C7" w14:textId="77777777" w:rsidR="00CF4CF6" w:rsidRDefault="00CF4CF6">
      <w:pPr>
        <w:jc w:val="center"/>
        <w:rPr>
          <w:rFonts w:ascii="National" w:eastAsia="National" w:hAnsi="National" w:cs="National"/>
          <w:b/>
          <w:bCs/>
          <w:color w:val="303AB2"/>
          <w:sz w:val="20"/>
          <w:szCs w:val="20"/>
        </w:rPr>
      </w:pPr>
    </w:p>
    <w:p w14:paraId="56AC9F21" w14:textId="77777777" w:rsidR="00CF4CF6"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Es el sexto incremento interanual inferior al 10% y el más bajo del último año</w:t>
      </w:r>
    </w:p>
    <w:p w14:paraId="3761ABE6" w14:textId="77777777" w:rsidR="00CF4CF6"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La variación interanual de España lleva 51 meses (4,3 años) en positivo y sitúa el precio en mayo en 14,76 euros el metro cuadrado</w:t>
      </w:r>
    </w:p>
    <w:p w14:paraId="390C7A83" w14:textId="77777777" w:rsidR="00CF4CF6"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 xml:space="preserve">En mayo se detectan acusadas variaciones interanuales como la caída del -31,5% del alquiler en la ciudad de Villarcayo de Merindad de Castilla la Vieja (Burgos) o el incremento del 53% en Llanes (Asturias)   </w:t>
      </w:r>
    </w:p>
    <w:p w14:paraId="2EC4B2E8" w14:textId="77777777" w:rsidR="00CF4CF6" w:rsidRDefault="00CF4CF6">
      <w:pPr>
        <w:pBdr>
          <w:top w:val="nil"/>
          <w:left w:val="nil"/>
          <w:bottom w:val="nil"/>
          <w:right w:val="nil"/>
          <w:between w:val="nil"/>
        </w:pBdr>
        <w:spacing w:line="276" w:lineRule="auto"/>
        <w:ind w:left="720"/>
        <w:jc w:val="both"/>
        <w:rPr>
          <w:rFonts w:ascii="Open Sans" w:eastAsia="Open Sans" w:hAnsi="Open Sans" w:cs="Open Sans"/>
          <w:color w:val="303AB2"/>
        </w:rPr>
      </w:pPr>
    </w:p>
    <w:p w14:paraId="4B10346A" w14:textId="77777777" w:rsidR="00CF4CF6" w:rsidRDefault="00000000">
      <w:pPr>
        <w:pBdr>
          <w:top w:val="nil"/>
          <w:left w:val="nil"/>
          <w:bottom w:val="nil"/>
          <w:right w:val="nil"/>
          <w:between w:val="nil"/>
        </w:pBdr>
        <w:spacing w:line="276" w:lineRule="auto"/>
        <w:ind w:left="720" w:hanging="720"/>
        <w:jc w:val="both"/>
        <w:rPr>
          <w:rFonts w:ascii="Open Sans" w:eastAsia="Open Sans" w:hAnsi="Open Sans" w:cs="Open Sans"/>
          <w:color w:val="303AB2"/>
        </w:rPr>
      </w:pPr>
      <w:r>
        <w:rPr>
          <w:rFonts w:ascii="Open Sans" w:eastAsia="Open Sans" w:hAnsi="Open Sans" w:cs="Open Sans"/>
          <w:color w:val="303AB2"/>
        </w:rPr>
        <w:t>Madrid, 15 de junio de 2026</w:t>
      </w:r>
    </w:p>
    <w:p w14:paraId="47B7A0F2" w14:textId="77777777" w:rsidR="00CF4CF6" w:rsidRDefault="00000000">
      <w:pPr>
        <w:pBdr>
          <w:top w:val="nil"/>
          <w:left w:val="nil"/>
          <w:bottom w:val="nil"/>
          <w:right w:val="nil"/>
          <w:between w:val="nil"/>
        </w:pBdr>
        <w:shd w:val="clear" w:color="auto" w:fill="FFFFFF"/>
        <w:tabs>
          <w:tab w:val="left" w:pos="3119"/>
        </w:tabs>
        <w:spacing w:before="280" w:after="280" w:line="276" w:lineRule="auto"/>
        <w:jc w:val="both"/>
        <w:rPr>
          <w:rFonts w:ascii="Open Sans" w:eastAsia="Open Sans" w:hAnsi="Open Sans" w:cs="Open Sans"/>
          <w:color w:val="000000"/>
        </w:rPr>
      </w:pPr>
      <w:r>
        <w:rPr>
          <w:rFonts w:ascii="Open Sans" w:eastAsia="Open Sans" w:hAnsi="Open Sans" w:cs="Open Sans"/>
          <w:color w:val="000000"/>
        </w:rPr>
        <w:t xml:space="preserve">El precio de la vivienda en alquiler en España </w:t>
      </w:r>
      <w:r w:rsidRPr="001F1920">
        <w:rPr>
          <w:rFonts w:ascii="Open Sans" w:eastAsia="Open Sans" w:hAnsi="Open Sans" w:cs="Open Sans"/>
          <w:b/>
          <w:bCs/>
          <w:color w:val="000000"/>
        </w:rPr>
        <w:t>sube un 1% en su variación mensual y un 3% en su variación interanual</w:t>
      </w:r>
      <w:r>
        <w:rPr>
          <w:rFonts w:ascii="Open Sans" w:eastAsia="Open Sans" w:hAnsi="Open Sans" w:cs="Open Sans"/>
          <w:color w:val="000000"/>
        </w:rPr>
        <w:t>, situando el precio de la vivienda en mayo en 14,76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según los datos del Índice Inmobiliario </w:t>
      </w:r>
      <w:hyperlink r:id="rId9">
        <w:r w:rsidR="00CF4CF6">
          <w:rPr>
            <w:rFonts w:ascii="Open Sans" w:eastAsia="Open Sans" w:hAnsi="Open Sans" w:cs="Open Sans"/>
            <w:color w:val="0000FF"/>
            <w:u w:val="single"/>
          </w:rPr>
          <w:t>Fotocasa</w:t>
        </w:r>
      </w:hyperlink>
      <w:r>
        <w:rPr>
          <w:rFonts w:ascii="Times New Roman" w:eastAsia="Times New Roman" w:hAnsi="Times New Roman" w:cs="Times New Roman"/>
          <w:color w:val="000000"/>
        </w:rPr>
        <w:t xml:space="preserve">. </w:t>
      </w:r>
      <w:r>
        <w:rPr>
          <w:rFonts w:ascii="Open Sans" w:eastAsia="Open Sans" w:hAnsi="Open Sans" w:cs="Open Sans"/>
          <w:color w:val="000000"/>
        </w:rPr>
        <w:t>Este último valor interanual supone el más bajo desde</w:t>
      </w:r>
      <w:r>
        <w:rPr>
          <w:rFonts w:ascii="Open Sans" w:eastAsia="Open Sans" w:hAnsi="Open Sans" w:cs="Open Sans"/>
        </w:rPr>
        <w:t xml:space="preserve"> julio de 2023</w:t>
      </w:r>
      <w:r>
        <w:rPr>
          <w:rFonts w:ascii="Open Sans" w:eastAsia="Open Sans" w:hAnsi="Open Sans" w:cs="Open Sans"/>
          <w:color w:val="000000"/>
        </w:rPr>
        <w:t>.</w:t>
      </w:r>
    </w:p>
    <w:p w14:paraId="6AA646F8" w14:textId="77777777" w:rsidR="00CF4CF6" w:rsidRDefault="00000000">
      <w:pPr>
        <w:spacing w:line="276" w:lineRule="auto"/>
        <w:ind w:left="708" w:right="-567" w:hanging="708"/>
        <w:jc w:val="center"/>
      </w:pPr>
      <w:r>
        <w:rPr>
          <w:rFonts w:ascii="Open Sans Light" w:eastAsia="Open Sans Light" w:hAnsi="Open Sans Light" w:cs="Open Sans Light"/>
          <w:b/>
          <w:bCs/>
          <w:color w:val="303AB2"/>
          <w:sz w:val="28"/>
          <w:szCs w:val="28"/>
        </w:rPr>
        <w:t>Incremento mensual e interanual del precio del alquiler</w:t>
      </w:r>
      <w:r>
        <w:t xml:space="preserve"> </w:t>
      </w:r>
    </w:p>
    <w:p w14:paraId="07FD76E2" w14:textId="547C50DB" w:rsidR="00CF4CF6" w:rsidRDefault="007C7057">
      <w:pPr>
        <w:spacing w:line="276" w:lineRule="auto"/>
        <w:ind w:left="708" w:right="-567" w:hanging="708"/>
        <w:jc w:val="center"/>
        <w:rPr>
          <w:rFonts w:ascii="Open Sans" w:eastAsia="Open Sans" w:hAnsi="Open Sans" w:cs="Open Sans"/>
          <w:color w:val="000000"/>
        </w:rPr>
      </w:pPr>
      <w:r w:rsidRPr="007C7057">
        <w:rPr>
          <w:rFonts w:ascii="Open Sans" w:eastAsia="Open Sans" w:hAnsi="Open Sans" w:cs="Open Sans"/>
          <w:noProof/>
          <w:color w:val="000000"/>
        </w:rPr>
        <w:drawing>
          <wp:inline distT="0" distB="0" distL="0" distR="0" wp14:anchorId="4036D074" wp14:editId="11E7C564">
            <wp:extent cx="5380186" cy="2606266"/>
            <wp:effectExtent l="0" t="0" r="0" b="3810"/>
            <wp:docPr id="1906109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09690" name=""/>
                    <pic:cNvPicPr/>
                  </pic:nvPicPr>
                  <pic:blipFill>
                    <a:blip r:embed="rId10"/>
                    <a:stretch>
                      <a:fillRect/>
                    </a:stretch>
                  </pic:blipFill>
                  <pic:spPr>
                    <a:xfrm>
                      <a:off x="0" y="0"/>
                      <a:ext cx="5380186" cy="2606266"/>
                    </a:xfrm>
                    <a:prstGeom prst="rect">
                      <a:avLst/>
                    </a:prstGeom>
                  </pic:spPr>
                </pic:pic>
              </a:graphicData>
            </a:graphic>
          </wp:inline>
        </w:drawing>
      </w:r>
    </w:p>
    <w:p w14:paraId="21C666F6" w14:textId="77777777" w:rsidR="00CF4CF6" w:rsidRDefault="00000000">
      <w:pPr>
        <w:spacing w:line="276" w:lineRule="auto"/>
        <w:ind w:right="-567"/>
        <w:jc w:val="both"/>
        <w:rPr>
          <w:rFonts w:ascii="Open Sans" w:eastAsia="Open Sans" w:hAnsi="Open Sans" w:cs="Open Sans"/>
          <w:b/>
          <w:bCs/>
        </w:rPr>
      </w:pPr>
      <w:r>
        <w:rPr>
          <w:rFonts w:ascii="Open Sans" w:eastAsia="Open Sans" w:hAnsi="Open Sans" w:cs="Open Sans"/>
        </w:rPr>
        <w:lastRenderedPageBreak/>
        <w:t xml:space="preserve">“Tras varios años de fuertes incrementos, las rentas encadenan ya más de siete meses alejadas de las subidas de doble dígito y registran el crecimiento interanual más moderado de los últimos años. La escalada de precios pierde intensidad, debido a que la capacidad de pago de los inquilinos está al límite. Sin embargo, esta desaceleración no implica una bajada de precios. El alquiler continúa en niveles históricamente muy elevados y la presión sobre la demanda sigue siendo intensa en gran parte del territorio. La oferta disponible continúa siendo insuficiente para absorber las necesidades habitacionales, por lo que, aunque el ritmo de crecimiento se modera, los precios mantienen una tendencia alcista", </w:t>
      </w:r>
      <w:r>
        <w:rPr>
          <w:rFonts w:ascii="Open Sans" w:eastAsia="Open Sans" w:hAnsi="Open Sans" w:cs="Open Sans"/>
          <w:b/>
          <w:bCs/>
        </w:rPr>
        <w:t xml:space="preserve">explica María Matos, directora de Estudios y portavoz de </w:t>
      </w:r>
      <w:hyperlink r:id="rId11">
        <w:r w:rsidR="00CF4CF6">
          <w:rPr>
            <w:rFonts w:ascii="Open Sans" w:eastAsia="Open Sans" w:hAnsi="Open Sans" w:cs="Open Sans"/>
            <w:b/>
            <w:bCs/>
            <w:color w:val="1155CC"/>
            <w:u w:val="single"/>
          </w:rPr>
          <w:t>Fotocasa.</w:t>
        </w:r>
      </w:hyperlink>
    </w:p>
    <w:p w14:paraId="5368C14F" w14:textId="77777777" w:rsidR="00CF4CF6" w:rsidRDefault="00CF4CF6">
      <w:pPr>
        <w:spacing w:line="276" w:lineRule="auto"/>
        <w:ind w:right="-567"/>
        <w:jc w:val="both"/>
        <w:rPr>
          <w:rFonts w:ascii="Open Sans" w:eastAsia="Open Sans" w:hAnsi="Open Sans" w:cs="Open Sans"/>
        </w:rPr>
      </w:pPr>
    </w:p>
    <w:p w14:paraId="74CCDAA6" w14:textId="77777777" w:rsidR="00CF4CF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Si analizamos los precios del alquiler respecto a los de hace un año, </w:t>
      </w:r>
      <w:r w:rsidRPr="001F1920">
        <w:rPr>
          <w:rFonts w:ascii="Open Sans" w:eastAsia="Open Sans" w:hAnsi="Open Sans" w:cs="Open Sans"/>
          <w:b/>
          <w:bCs/>
          <w:color w:val="000000"/>
        </w:rPr>
        <w:t>se observa que en 16 de las 17 comunidades se incrementa el precio interanual en mayo</w:t>
      </w:r>
      <w:r>
        <w:rPr>
          <w:rFonts w:ascii="Open Sans" w:eastAsia="Open Sans" w:hAnsi="Open Sans" w:cs="Open Sans"/>
          <w:color w:val="000000"/>
        </w:rPr>
        <w:t xml:space="preserve">. Las comunidades autónomas con incrementos de mayor a menor son: Castilla-La Mancha (14,3%), La Rioja (13,4%), Asturias (12,3%), Aragón (11,6%), Comunitat Valenciana (9,4%), Canarias (8,0%), Navarra (7,6%), Extremadura (7,2%), Región de Murcia (6,5%), Andalucía (6,4%), Castilla y León (5,8%), Galicia (5,4%), Baleares (4,7%), País Vasco (4,6%), Madrid (3,7%) y Cantabria (0,4%). Por otro lado, la región con descensos por segundo mes consecutivo es Cataluña (-3,7%). </w:t>
      </w:r>
    </w:p>
    <w:p w14:paraId="71ED022B" w14:textId="77777777" w:rsidR="00CF4CF6" w:rsidRDefault="00CF4CF6">
      <w:pPr>
        <w:spacing w:line="276" w:lineRule="auto"/>
        <w:ind w:right="-567"/>
        <w:jc w:val="both"/>
        <w:rPr>
          <w:rFonts w:ascii="Open Sans" w:eastAsia="Open Sans" w:hAnsi="Open Sans" w:cs="Open Sans"/>
          <w:color w:val="000000"/>
        </w:rPr>
      </w:pPr>
    </w:p>
    <w:p w14:paraId="2C79332B" w14:textId="77777777" w:rsidR="00CF4CF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 xml:space="preserve">En cuanto al ranking de Comunidades Autónomas (CC.AA.) con el precio de la vivienda más caras para alquilar una vivienda en España, </w:t>
      </w:r>
      <w:r>
        <w:rPr>
          <w:rFonts w:ascii="Open Sans" w:eastAsia="Open Sans" w:hAnsi="Open Sans" w:cs="Open Sans"/>
          <w:b/>
          <w:bCs/>
          <w:color w:val="000000"/>
        </w:rPr>
        <w:t>las cinco con precios superiores a los 15,00 €/m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son: Madrid con 21,96 €/m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Cataluña con 19,30 €/m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Baleares con 19,10 €/m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País Vasco con 17,55 €/m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 y Canarias con 16,28 €/m</w:t>
      </w:r>
      <w:r>
        <w:rPr>
          <w:rFonts w:ascii="Open Sans" w:eastAsia="Open Sans" w:hAnsi="Open Sans" w:cs="Open Sans"/>
          <w:b/>
          <w:bCs/>
          <w:color w:val="000000"/>
          <w:vertAlign w:val="superscript"/>
        </w:rPr>
        <w:t>2</w:t>
      </w:r>
      <w:r>
        <w:rPr>
          <w:rFonts w:ascii="Open Sans" w:eastAsia="Open Sans" w:hAnsi="Open Sans" w:cs="Open Sans"/>
          <w:b/>
          <w:bCs/>
          <w:color w:val="000000"/>
        </w:rPr>
        <w:t xml:space="preserve"> al mes.</w:t>
      </w:r>
      <w:r>
        <w:rPr>
          <w:rFonts w:ascii="Open Sans" w:eastAsia="Open Sans" w:hAnsi="Open Sans" w:cs="Open Sans"/>
          <w:color w:val="000000"/>
        </w:rPr>
        <w:t xml:space="preserve"> Le siguen, Comunitat Valenciana con 14,79 €/m</w:t>
      </w:r>
      <w:r>
        <w:rPr>
          <w:rFonts w:ascii="Open Sans" w:eastAsia="Open Sans" w:hAnsi="Open Sans" w:cs="Open Sans"/>
          <w:color w:val="000000"/>
          <w:vertAlign w:val="superscript"/>
        </w:rPr>
        <w:t>2</w:t>
      </w:r>
      <w:r>
        <w:rPr>
          <w:rFonts w:ascii="Open Sans" w:eastAsia="Open Sans" w:hAnsi="Open Sans" w:cs="Open Sans"/>
          <w:color w:val="000000"/>
        </w:rPr>
        <w:t xml:space="preserve"> al mes, Cantabria con 13,78 €/m</w:t>
      </w:r>
      <w:r>
        <w:rPr>
          <w:rFonts w:ascii="Open Sans" w:eastAsia="Open Sans" w:hAnsi="Open Sans" w:cs="Open Sans"/>
          <w:color w:val="000000"/>
          <w:vertAlign w:val="superscript"/>
        </w:rPr>
        <w:t>2</w:t>
      </w:r>
      <w:r>
        <w:rPr>
          <w:rFonts w:ascii="Open Sans" w:eastAsia="Open Sans" w:hAnsi="Open Sans" w:cs="Open Sans"/>
          <w:color w:val="000000"/>
        </w:rPr>
        <w:t xml:space="preserve"> al mes, Navarra con 12,85 €/m</w:t>
      </w:r>
      <w:r>
        <w:rPr>
          <w:rFonts w:ascii="Open Sans" w:eastAsia="Open Sans" w:hAnsi="Open Sans" w:cs="Open Sans"/>
          <w:color w:val="000000"/>
          <w:vertAlign w:val="superscript"/>
        </w:rPr>
        <w:t>2</w:t>
      </w:r>
      <w:r>
        <w:rPr>
          <w:rFonts w:ascii="Open Sans" w:eastAsia="Open Sans" w:hAnsi="Open Sans" w:cs="Open Sans"/>
          <w:color w:val="000000"/>
        </w:rPr>
        <w:t xml:space="preserve"> al mes, Andalucía con 12,38 €/m</w:t>
      </w:r>
      <w:r>
        <w:rPr>
          <w:rFonts w:ascii="Open Sans" w:eastAsia="Open Sans" w:hAnsi="Open Sans" w:cs="Open Sans"/>
          <w:color w:val="000000"/>
          <w:vertAlign w:val="superscript"/>
        </w:rPr>
        <w:t>2</w:t>
      </w:r>
      <w:r>
        <w:rPr>
          <w:rFonts w:ascii="Open Sans" w:eastAsia="Open Sans" w:hAnsi="Open Sans" w:cs="Open Sans"/>
          <w:color w:val="000000"/>
        </w:rPr>
        <w:t xml:space="preserve"> al mes, Asturias con 12,26 €/m</w:t>
      </w:r>
      <w:r>
        <w:rPr>
          <w:rFonts w:ascii="Open Sans" w:eastAsia="Open Sans" w:hAnsi="Open Sans" w:cs="Open Sans"/>
          <w:color w:val="000000"/>
          <w:vertAlign w:val="superscript"/>
        </w:rPr>
        <w:t>2</w:t>
      </w:r>
      <w:r>
        <w:rPr>
          <w:rFonts w:ascii="Open Sans" w:eastAsia="Open Sans" w:hAnsi="Open Sans" w:cs="Open Sans"/>
          <w:color w:val="000000"/>
        </w:rPr>
        <w:t xml:space="preserve"> al mes, Aragón con 11,98 €/m</w:t>
      </w:r>
      <w:r>
        <w:rPr>
          <w:rFonts w:ascii="Open Sans" w:eastAsia="Open Sans" w:hAnsi="Open Sans" w:cs="Open Sans"/>
          <w:color w:val="000000"/>
          <w:vertAlign w:val="superscript"/>
        </w:rPr>
        <w:t>2</w:t>
      </w:r>
      <w:r>
        <w:rPr>
          <w:rFonts w:ascii="Open Sans" w:eastAsia="Open Sans" w:hAnsi="Open Sans" w:cs="Open Sans"/>
          <w:color w:val="000000"/>
        </w:rPr>
        <w:t xml:space="preserve"> al mes, Galicia con 10,74 €/m</w:t>
      </w:r>
      <w:r>
        <w:rPr>
          <w:rFonts w:ascii="Open Sans" w:eastAsia="Open Sans" w:hAnsi="Open Sans" w:cs="Open Sans"/>
          <w:color w:val="000000"/>
          <w:vertAlign w:val="superscript"/>
        </w:rPr>
        <w:t>2</w:t>
      </w:r>
      <w:r>
        <w:rPr>
          <w:rFonts w:ascii="Open Sans" w:eastAsia="Open Sans" w:hAnsi="Open Sans" w:cs="Open Sans"/>
          <w:color w:val="000000"/>
        </w:rPr>
        <w:t xml:space="preserve"> al mes, Región de Murcia con 10,68 €/m</w:t>
      </w:r>
      <w:r>
        <w:rPr>
          <w:rFonts w:ascii="Open Sans" w:eastAsia="Open Sans" w:hAnsi="Open Sans" w:cs="Open Sans"/>
          <w:color w:val="000000"/>
          <w:vertAlign w:val="superscript"/>
        </w:rPr>
        <w:t>2</w:t>
      </w:r>
      <w:r>
        <w:rPr>
          <w:rFonts w:ascii="Open Sans" w:eastAsia="Open Sans" w:hAnsi="Open Sans" w:cs="Open Sans"/>
          <w:color w:val="000000"/>
        </w:rPr>
        <w:t xml:space="preserve"> al mes, La Rioja con 10,27 €/m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 y León con 10,24 €/m</w:t>
      </w:r>
      <w:r>
        <w:rPr>
          <w:rFonts w:ascii="Open Sans" w:eastAsia="Open Sans" w:hAnsi="Open Sans" w:cs="Open Sans"/>
          <w:color w:val="000000"/>
          <w:vertAlign w:val="superscript"/>
        </w:rPr>
        <w:t>2</w:t>
      </w:r>
      <w:r>
        <w:rPr>
          <w:rFonts w:ascii="Open Sans" w:eastAsia="Open Sans" w:hAnsi="Open Sans" w:cs="Open Sans"/>
          <w:color w:val="000000"/>
        </w:rPr>
        <w:t xml:space="preserve"> al mes, Castilla-La Mancha con 9,09 €/m</w:t>
      </w:r>
      <w:r>
        <w:rPr>
          <w:rFonts w:ascii="Open Sans" w:eastAsia="Open Sans" w:hAnsi="Open Sans" w:cs="Open Sans"/>
          <w:color w:val="000000"/>
          <w:vertAlign w:val="superscript"/>
        </w:rPr>
        <w:t>2</w:t>
      </w:r>
      <w:r>
        <w:rPr>
          <w:rFonts w:ascii="Open Sans" w:eastAsia="Open Sans" w:hAnsi="Open Sans" w:cs="Open Sans"/>
          <w:color w:val="000000"/>
        </w:rPr>
        <w:t xml:space="preserve"> al mes y Extremadura con 7,57 €/m</w:t>
      </w:r>
      <w:r>
        <w:rPr>
          <w:rFonts w:ascii="Open Sans" w:eastAsia="Open Sans" w:hAnsi="Open Sans" w:cs="Open Sans"/>
          <w:color w:val="000000"/>
          <w:vertAlign w:val="superscript"/>
        </w:rPr>
        <w:t>2</w:t>
      </w:r>
      <w:r>
        <w:rPr>
          <w:rFonts w:ascii="Open Sans" w:eastAsia="Open Sans" w:hAnsi="Open Sans" w:cs="Open Sans"/>
          <w:color w:val="000000"/>
        </w:rPr>
        <w:t xml:space="preserve"> al mes.</w:t>
      </w:r>
    </w:p>
    <w:p w14:paraId="74FCEF1E" w14:textId="77777777" w:rsidR="0024048D" w:rsidRDefault="0024048D">
      <w:pPr>
        <w:spacing w:line="276" w:lineRule="auto"/>
        <w:ind w:right="-567"/>
        <w:jc w:val="both"/>
        <w:rPr>
          <w:rFonts w:ascii="Open Sans" w:eastAsia="Open Sans" w:hAnsi="Open Sans" w:cs="Open Sans"/>
          <w:color w:val="000000"/>
        </w:rPr>
      </w:pPr>
    </w:p>
    <w:p w14:paraId="6F4558BA" w14:textId="77777777" w:rsidR="0024048D" w:rsidRDefault="0024048D">
      <w:pPr>
        <w:spacing w:line="276" w:lineRule="auto"/>
        <w:ind w:right="-567"/>
        <w:jc w:val="both"/>
        <w:rPr>
          <w:rFonts w:ascii="Open Sans" w:eastAsia="Open Sans" w:hAnsi="Open Sans" w:cs="Open Sans"/>
          <w:color w:val="000000"/>
        </w:rPr>
      </w:pPr>
    </w:p>
    <w:p w14:paraId="3FEC8B18" w14:textId="77777777" w:rsidR="0024048D" w:rsidRDefault="0024048D">
      <w:pPr>
        <w:spacing w:line="276" w:lineRule="auto"/>
        <w:ind w:right="-567"/>
        <w:jc w:val="both"/>
        <w:rPr>
          <w:rFonts w:ascii="Open Sans" w:eastAsia="Open Sans" w:hAnsi="Open Sans" w:cs="Open Sans"/>
          <w:color w:val="000000"/>
        </w:rPr>
      </w:pPr>
    </w:p>
    <w:p w14:paraId="6B625578" w14:textId="77777777" w:rsidR="0024048D" w:rsidRDefault="0024048D">
      <w:pPr>
        <w:spacing w:line="276" w:lineRule="auto"/>
        <w:ind w:right="-567"/>
        <w:jc w:val="both"/>
        <w:rPr>
          <w:rFonts w:ascii="Open Sans" w:eastAsia="Open Sans" w:hAnsi="Open Sans" w:cs="Open Sans"/>
          <w:color w:val="000000"/>
        </w:rPr>
      </w:pPr>
    </w:p>
    <w:p w14:paraId="61459FA2" w14:textId="77777777" w:rsidR="0024048D" w:rsidRDefault="0024048D">
      <w:pPr>
        <w:spacing w:line="276" w:lineRule="auto"/>
        <w:ind w:right="-567"/>
        <w:jc w:val="both"/>
        <w:rPr>
          <w:rFonts w:ascii="Open Sans" w:eastAsia="Open Sans" w:hAnsi="Open Sans" w:cs="Open Sans"/>
          <w:color w:val="000000"/>
        </w:rPr>
      </w:pPr>
    </w:p>
    <w:p w14:paraId="40ACC2BA" w14:textId="558E984E" w:rsidR="00CF4CF6"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CC.AA. con precio, variación m</w:t>
      </w:r>
      <w:r w:rsidR="0024048D">
        <w:rPr>
          <w:rFonts w:ascii="Open Sans Light" w:eastAsia="Open Sans Light" w:hAnsi="Open Sans Light" w:cs="Open Sans Light"/>
          <w:b/>
          <w:bCs/>
          <w:color w:val="303AB2"/>
          <w:sz w:val="28"/>
          <w:szCs w:val="28"/>
        </w:rPr>
        <w:t>e</w:t>
      </w:r>
      <w:r>
        <w:rPr>
          <w:rFonts w:ascii="Open Sans Light" w:eastAsia="Open Sans Light" w:hAnsi="Open Sans Light" w:cs="Open Sans Light"/>
          <w:b/>
          <w:bCs/>
          <w:color w:val="303AB2"/>
          <w:sz w:val="28"/>
          <w:szCs w:val="28"/>
        </w:rPr>
        <w:t>nsual e interanual</w:t>
      </w:r>
    </w:p>
    <w:tbl>
      <w:tblPr>
        <w:tblStyle w:val="a"/>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10"/>
        <w:gridCol w:w="1701"/>
        <w:gridCol w:w="1559"/>
        <w:gridCol w:w="1701"/>
        <w:gridCol w:w="1700"/>
      </w:tblGrid>
      <w:tr w:rsidR="00CF4CF6" w14:paraId="0B34013D" w14:textId="77777777" w:rsidTr="00CF4CF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center"/>
          </w:tcPr>
          <w:p w14:paraId="3EB725B3"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Comunidad Autónoma</w:t>
            </w:r>
          </w:p>
        </w:tc>
        <w:tc>
          <w:tcPr>
            <w:tcW w:w="1701" w:type="dxa"/>
            <w:vAlign w:val="center"/>
          </w:tcPr>
          <w:p w14:paraId="132E0C7C"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May. 2026</w:t>
            </w:r>
          </w:p>
          <w:p w14:paraId="68A1BD52"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59" w:type="dxa"/>
            <w:vAlign w:val="center"/>
          </w:tcPr>
          <w:p w14:paraId="1FE8EF8C"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463A91E5"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c>
          <w:tcPr>
            <w:tcW w:w="1700" w:type="dxa"/>
            <w:vAlign w:val="center"/>
          </w:tcPr>
          <w:p w14:paraId="4FFBD555"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respecto a media nacional</w:t>
            </w:r>
          </w:p>
        </w:tc>
      </w:tr>
      <w:tr w:rsidR="00CF4CF6" w14:paraId="5F0F0CD4" w14:textId="77777777" w:rsidTr="00CF4CF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5202F1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Castilla-La Mancha</w:t>
            </w:r>
          </w:p>
        </w:tc>
        <w:tc>
          <w:tcPr>
            <w:tcW w:w="1701" w:type="dxa"/>
            <w:vAlign w:val="bottom"/>
          </w:tcPr>
          <w:p w14:paraId="1EBB6C76"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9,09 €</w:t>
            </w:r>
          </w:p>
        </w:tc>
        <w:tc>
          <w:tcPr>
            <w:tcW w:w="1559" w:type="dxa"/>
            <w:vAlign w:val="bottom"/>
          </w:tcPr>
          <w:p w14:paraId="173C9BF3"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2,2%</w:t>
            </w:r>
          </w:p>
        </w:tc>
        <w:tc>
          <w:tcPr>
            <w:tcW w:w="1701" w:type="dxa"/>
            <w:vAlign w:val="bottom"/>
          </w:tcPr>
          <w:p w14:paraId="0B376BC8"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14,3%</w:t>
            </w:r>
          </w:p>
        </w:tc>
        <w:tc>
          <w:tcPr>
            <w:tcW w:w="1700" w:type="dxa"/>
            <w:vAlign w:val="bottom"/>
          </w:tcPr>
          <w:p w14:paraId="682E9B7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-38,4%</w:t>
            </w:r>
          </w:p>
        </w:tc>
      </w:tr>
      <w:tr w:rsidR="00CF4CF6" w14:paraId="310A566F" w14:textId="77777777" w:rsidTr="00CF4CF6">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F6C10BB"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1701" w:type="dxa"/>
            <w:vAlign w:val="bottom"/>
          </w:tcPr>
          <w:p w14:paraId="4FCACF7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10,27 €</w:t>
            </w:r>
          </w:p>
        </w:tc>
        <w:tc>
          <w:tcPr>
            <w:tcW w:w="1559" w:type="dxa"/>
            <w:vAlign w:val="bottom"/>
          </w:tcPr>
          <w:p w14:paraId="3285F9E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000000"/>
                <w:sz w:val="22"/>
                <w:szCs w:val="22"/>
              </w:rPr>
              <w:t>2,3%</w:t>
            </w:r>
          </w:p>
        </w:tc>
        <w:tc>
          <w:tcPr>
            <w:tcW w:w="1701" w:type="dxa"/>
            <w:vAlign w:val="bottom"/>
          </w:tcPr>
          <w:p w14:paraId="58D0B51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13,4%</w:t>
            </w:r>
          </w:p>
        </w:tc>
        <w:tc>
          <w:tcPr>
            <w:tcW w:w="1700" w:type="dxa"/>
            <w:vAlign w:val="bottom"/>
          </w:tcPr>
          <w:p w14:paraId="59BFE03C"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-30,4%</w:t>
            </w:r>
          </w:p>
        </w:tc>
      </w:tr>
      <w:tr w:rsidR="00CF4CF6" w14:paraId="290666B9" w14:textId="77777777" w:rsidTr="00CF4CF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4A2A4BB"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1701" w:type="dxa"/>
            <w:vAlign w:val="bottom"/>
          </w:tcPr>
          <w:p w14:paraId="1E9693E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12,26 €</w:t>
            </w:r>
          </w:p>
        </w:tc>
        <w:tc>
          <w:tcPr>
            <w:tcW w:w="1559" w:type="dxa"/>
            <w:vAlign w:val="bottom"/>
          </w:tcPr>
          <w:p w14:paraId="11B56D20"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1,4%</w:t>
            </w:r>
          </w:p>
        </w:tc>
        <w:tc>
          <w:tcPr>
            <w:tcW w:w="1701" w:type="dxa"/>
            <w:vAlign w:val="bottom"/>
          </w:tcPr>
          <w:p w14:paraId="7828146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12,3%</w:t>
            </w:r>
          </w:p>
        </w:tc>
        <w:tc>
          <w:tcPr>
            <w:tcW w:w="1700" w:type="dxa"/>
            <w:vAlign w:val="bottom"/>
          </w:tcPr>
          <w:p w14:paraId="34A4957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-16,9%</w:t>
            </w:r>
          </w:p>
        </w:tc>
      </w:tr>
      <w:tr w:rsidR="00CF4CF6" w14:paraId="2F3AF10A" w14:textId="77777777" w:rsidTr="00CF4CF6">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59F8A0A"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Aragón</w:t>
            </w:r>
          </w:p>
        </w:tc>
        <w:tc>
          <w:tcPr>
            <w:tcW w:w="1701" w:type="dxa"/>
            <w:vAlign w:val="bottom"/>
          </w:tcPr>
          <w:p w14:paraId="047FA2BD"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11,98 €</w:t>
            </w:r>
          </w:p>
        </w:tc>
        <w:tc>
          <w:tcPr>
            <w:tcW w:w="1559" w:type="dxa"/>
            <w:vAlign w:val="bottom"/>
          </w:tcPr>
          <w:p w14:paraId="2F92DEF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4,6%</w:t>
            </w:r>
          </w:p>
        </w:tc>
        <w:tc>
          <w:tcPr>
            <w:tcW w:w="1701" w:type="dxa"/>
            <w:vAlign w:val="bottom"/>
          </w:tcPr>
          <w:p w14:paraId="307F727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11,6%</w:t>
            </w:r>
          </w:p>
        </w:tc>
        <w:tc>
          <w:tcPr>
            <w:tcW w:w="1700" w:type="dxa"/>
            <w:vAlign w:val="bottom"/>
          </w:tcPr>
          <w:p w14:paraId="2456C11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-18,8%</w:t>
            </w:r>
          </w:p>
        </w:tc>
      </w:tr>
      <w:tr w:rsidR="00CF4CF6" w14:paraId="255FC298" w14:textId="77777777" w:rsidTr="00CF4CF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33DEA5F"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Comunitat Valenciana</w:t>
            </w:r>
          </w:p>
        </w:tc>
        <w:tc>
          <w:tcPr>
            <w:tcW w:w="1701" w:type="dxa"/>
            <w:vAlign w:val="bottom"/>
          </w:tcPr>
          <w:p w14:paraId="7954FAE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14,79 €</w:t>
            </w:r>
          </w:p>
        </w:tc>
        <w:tc>
          <w:tcPr>
            <w:tcW w:w="1559" w:type="dxa"/>
            <w:vAlign w:val="bottom"/>
          </w:tcPr>
          <w:p w14:paraId="4C2A593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w:t>
            </w:r>
          </w:p>
        </w:tc>
        <w:tc>
          <w:tcPr>
            <w:tcW w:w="1701" w:type="dxa"/>
            <w:vAlign w:val="bottom"/>
          </w:tcPr>
          <w:p w14:paraId="0FACA583"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9,4%</w:t>
            </w:r>
          </w:p>
        </w:tc>
        <w:tc>
          <w:tcPr>
            <w:tcW w:w="1700" w:type="dxa"/>
            <w:vAlign w:val="bottom"/>
          </w:tcPr>
          <w:p w14:paraId="6D565DF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0,2%</w:t>
            </w:r>
          </w:p>
        </w:tc>
      </w:tr>
      <w:tr w:rsidR="00CF4CF6" w14:paraId="0411E92E" w14:textId="77777777" w:rsidTr="00CF4CF6">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5B9106A"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Canarias</w:t>
            </w:r>
          </w:p>
        </w:tc>
        <w:tc>
          <w:tcPr>
            <w:tcW w:w="1701" w:type="dxa"/>
            <w:vAlign w:val="bottom"/>
          </w:tcPr>
          <w:p w14:paraId="07B7B27D"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16,28 €</w:t>
            </w:r>
          </w:p>
        </w:tc>
        <w:tc>
          <w:tcPr>
            <w:tcW w:w="1559" w:type="dxa"/>
            <w:vAlign w:val="bottom"/>
          </w:tcPr>
          <w:p w14:paraId="2D47222E"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2,3%</w:t>
            </w:r>
          </w:p>
        </w:tc>
        <w:tc>
          <w:tcPr>
            <w:tcW w:w="1701" w:type="dxa"/>
            <w:vAlign w:val="bottom"/>
          </w:tcPr>
          <w:p w14:paraId="1CF6FE1A"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8,0%</w:t>
            </w:r>
          </w:p>
        </w:tc>
        <w:tc>
          <w:tcPr>
            <w:tcW w:w="1700" w:type="dxa"/>
            <w:vAlign w:val="bottom"/>
          </w:tcPr>
          <w:p w14:paraId="4A7EF88C"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r>
      <w:tr w:rsidR="00CF4CF6" w14:paraId="26144E78" w14:textId="77777777" w:rsidTr="00CF4CF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E2B46C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1701" w:type="dxa"/>
            <w:vAlign w:val="bottom"/>
          </w:tcPr>
          <w:p w14:paraId="1D471B8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12,85 €</w:t>
            </w:r>
          </w:p>
        </w:tc>
        <w:tc>
          <w:tcPr>
            <w:tcW w:w="1559" w:type="dxa"/>
            <w:vAlign w:val="bottom"/>
          </w:tcPr>
          <w:p w14:paraId="4BF8F99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4,6%</w:t>
            </w:r>
          </w:p>
        </w:tc>
        <w:tc>
          <w:tcPr>
            <w:tcW w:w="1701" w:type="dxa"/>
            <w:vAlign w:val="bottom"/>
          </w:tcPr>
          <w:p w14:paraId="298B077E"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7,6%</w:t>
            </w:r>
          </w:p>
        </w:tc>
        <w:tc>
          <w:tcPr>
            <w:tcW w:w="1700" w:type="dxa"/>
            <w:vAlign w:val="bottom"/>
          </w:tcPr>
          <w:p w14:paraId="55AB421E"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-12,9%</w:t>
            </w:r>
          </w:p>
        </w:tc>
      </w:tr>
      <w:tr w:rsidR="00CF4CF6" w14:paraId="179AE3E7" w14:textId="77777777" w:rsidTr="00CF4CF6">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41315B3"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Extremadura</w:t>
            </w:r>
          </w:p>
        </w:tc>
        <w:tc>
          <w:tcPr>
            <w:tcW w:w="1701" w:type="dxa"/>
            <w:vAlign w:val="bottom"/>
          </w:tcPr>
          <w:p w14:paraId="1B34788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7,57 €</w:t>
            </w:r>
          </w:p>
        </w:tc>
        <w:tc>
          <w:tcPr>
            <w:tcW w:w="1559" w:type="dxa"/>
            <w:vAlign w:val="bottom"/>
          </w:tcPr>
          <w:p w14:paraId="46FFA5BC"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-0,5%</w:t>
            </w:r>
          </w:p>
        </w:tc>
        <w:tc>
          <w:tcPr>
            <w:tcW w:w="1701" w:type="dxa"/>
            <w:vAlign w:val="bottom"/>
          </w:tcPr>
          <w:p w14:paraId="5885F1F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7,2%</w:t>
            </w:r>
          </w:p>
        </w:tc>
        <w:tc>
          <w:tcPr>
            <w:tcW w:w="1700" w:type="dxa"/>
            <w:vAlign w:val="bottom"/>
          </w:tcPr>
          <w:p w14:paraId="25A0745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-48,7%</w:t>
            </w:r>
          </w:p>
        </w:tc>
      </w:tr>
      <w:tr w:rsidR="00CF4CF6" w14:paraId="39F1C963" w14:textId="77777777" w:rsidTr="00CF4CF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C25C94B"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Región de Murcia</w:t>
            </w:r>
          </w:p>
        </w:tc>
        <w:tc>
          <w:tcPr>
            <w:tcW w:w="1701" w:type="dxa"/>
            <w:vAlign w:val="bottom"/>
          </w:tcPr>
          <w:p w14:paraId="40A81AD0"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10,68 €</w:t>
            </w:r>
          </w:p>
        </w:tc>
        <w:tc>
          <w:tcPr>
            <w:tcW w:w="1559" w:type="dxa"/>
            <w:vAlign w:val="bottom"/>
          </w:tcPr>
          <w:p w14:paraId="0C196BDE"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000000"/>
                <w:sz w:val="22"/>
                <w:szCs w:val="22"/>
              </w:rPr>
              <w:t>0,4%</w:t>
            </w:r>
          </w:p>
        </w:tc>
        <w:tc>
          <w:tcPr>
            <w:tcW w:w="1701" w:type="dxa"/>
            <w:vAlign w:val="bottom"/>
          </w:tcPr>
          <w:p w14:paraId="464BD00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6,5%</w:t>
            </w:r>
          </w:p>
        </w:tc>
        <w:tc>
          <w:tcPr>
            <w:tcW w:w="1700" w:type="dxa"/>
            <w:vAlign w:val="bottom"/>
          </w:tcPr>
          <w:p w14:paraId="6577A49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-27,6%</w:t>
            </w:r>
          </w:p>
        </w:tc>
      </w:tr>
      <w:tr w:rsidR="00CF4CF6" w14:paraId="40E6C8C1" w14:textId="77777777" w:rsidTr="00CF4CF6">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BC7ABF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Andalucía</w:t>
            </w:r>
          </w:p>
        </w:tc>
        <w:tc>
          <w:tcPr>
            <w:tcW w:w="1701" w:type="dxa"/>
            <w:vAlign w:val="bottom"/>
          </w:tcPr>
          <w:p w14:paraId="061CE3C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12,38 €</w:t>
            </w:r>
          </w:p>
        </w:tc>
        <w:tc>
          <w:tcPr>
            <w:tcW w:w="1559" w:type="dxa"/>
            <w:vAlign w:val="bottom"/>
          </w:tcPr>
          <w:p w14:paraId="1D5AC98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0,2%</w:t>
            </w:r>
          </w:p>
        </w:tc>
        <w:tc>
          <w:tcPr>
            <w:tcW w:w="1701" w:type="dxa"/>
            <w:vAlign w:val="bottom"/>
          </w:tcPr>
          <w:p w14:paraId="3EF1BBB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6,4%</w:t>
            </w:r>
          </w:p>
        </w:tc>
        <w:tc>
          <w:tcPr>
            <w:tcW w:w="1700" w:type="dxa"/>
            <w:vAlign w:val="bottom"/>
          </w:tcPr>
          <w:p w14:paraId="5ABA875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-16,1%</w:t>
            </w:r>
          </w:p>
        </w:tc>
      </w:tr>
      <w:tr w:rsidR="00CF4CF6" w14:paraId="0E2A0418" w14:textId="77777777" w:rsidTr="00CF4CF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0B07E22"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Castilla y León</w:t>
            </w:r>
          </w:p>
        </w:tc>
        <w:tc>
          <w:tcPr>
            <w:tcW w:w="1701" w:type="dxa"/>
            <w:vAlign w:val="bottom"/>
          </w:tcPr>
          <w:p w14:paraId="3DE3DF6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10,24 €</w:t>
            </w:r>
          </w:p>
        </w:tc>
        <w:tc>
          <w:tcPr>
            <w:tcW w:w="1559" w:type="dxa"/>
            <w:vAlign w:val="bottom"/>
          </w:tcPr>
          <w:p w14:paraId="69FD5DFC"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1,1%</w:t>
            </w:r>
          </w:p>
        </w:tc>
        <w:tc>
          <w:tcPr>
            <w:tcW w:w="1701" w:type="dxa"/>
            <w:vAlign w:val="bottom"/>
          </w:tcPr>
          <w:p w14:paraId="380B6CE8"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5,8%</w:t>
            </w:r>
          </w:p>
        </w:tc>
        <w:tc>
          <w:tcPr>
            <w:tcW w:w="1700" w:type="dxa"/>
            <w:vAlign w:val="bottom"/>
          </w:tcPr>
          <w:p w14:paraId="295DCA63"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-30,6%</w:t>
            </w:r>
          </w:p>
        </w:tc>
      </w:tr>
      <w:tr w:rsidR="00CF4CF6" w14:paraId="1D78B344" w14:textId="77777777" w:rsidTr="00CF4CF6">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7CEBD52C"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Galicia</w:t>
            </w:r>
          </w:p>
        </w:tc>
        <w:tc>
          <w:tcPr>
            <w:tcW w:w="1701" w:type="dxa"/>
            <w:vAlign w:val="bottom"/>
          </w:tcPr>
          <w:p w14:paraId="7E5DEB9F"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10,74 €</w:t>
            </w:r>
          </w:p>
        </w:tc>
        <w:tc>
          <w:tcPr>
            <w:tcW w:w="1559" w:type="dxa"/>
            <w:vAlign w:val="bottom"/>
          </w:tcPr>
          <w:p w14:paraId="74252FAA"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w:t>
            </w:r>
          </w:p>
        </w:tc>
        <w:tc>
          <w:tcPr>
            <w:tcW w:w="1701" w:type="dxa"/>
            <w:vAlign w:val="bottom"/>
          </w:tcPr>
          <w:p w14:paraId="51A2852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5,4%</w:t>
            </w:r>
          </w:p>
        </w:tc>
        <w:tc>
          <w:tcPr>
            <w:tcW w:w="1700" w:type="dxa"/>
            <w:vAlign w:val="bottom"/>
          </w:tcPr>
          <w:p w14:paraId="62DB989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-27,2%</w:t>
            </w:r>
          </w:p>
        </w:tc>
      </w:tr>
      <w:tr w:rsidR="00CF4CF6" w14:paraId="1D0D4D16" w14:textId="77777777" w:rsidTr="00CF4CF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3A820135"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Baleares</w:t>
            </w:r>
          </w:p>
        </w:tc>
        <w:tc>
          <w:tcPr>
            <w:tcW w:w="1701" w:type="dxa"/>
            <w:vAlign w:val="bottom"/>
          </w:tcPr>
          <w:p w14:paraId="28752F5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19,10 €</w:t>
            </w:r>
          </w:p>
        </w:tc>
        <w:tc>
          <w:tcPr>
            <w:tcW w:w="1559" w:type="dxa"/>
            <w:vAlign w:val="bottom"/>
          </w:tcPr>
          <w:p w14:paraId="32A6C5D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-1,1%</w:t>
            </w:r>
          </w:p>
        </w:tc>
        <w:tc>
          <w:tcPr>
            <w:tcW w:w="1701" w:type="dxa"/>
            <w:vAlign w:val="bottom"/>
          </w:tcPr>
          <w:p w14:paraId="4300DF1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4,7%</w:t>
            </w:r>
          </w:p>
        </w:tc>
        <w:tc>
          <w:tcPr>
            <w:tcW w:w="1700" w:type="dxa"/>
            <w:vAlign w:val="bottom"/>
          </w:tcPr>
          <w:p w14:paraId="137C27BE"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000000"/>
                <w:sz w:val="22"/>
                <w:szCs w:val="22"/>
              </w:rPr>
              <w:t>29,4%</w:t>
            </w:r>
          </w:p>
        </w:tc>
      </w:tr>
      <w:tr w:rsidR="00CF4CF6" w14:paraId="7A743E46" w14:textId="77777777" w:rsidTr="00CF4CF6">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22530D26"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País Vasco</w:t>
            </w:r>
          </w:p>
        </w:tc>
        <w:tc>
          <w:tcPr>
            <w:tcW w:w="1701" w:type="dxa"/>
            <w:vAlign w:val="bottom"/>
          </w:tcPr>
          <w:p w14:paraId="672C419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17,55 €</w:t>
            </w:r>
          </w:p>
        </w:tc>
        <w:tc>
          <w:tcPr>
            <w:tcW w:w="1559" w:type="dxa"/>
            <w:vAlign w:val="bottom"/>
          </w:tcPr>
          <w:p w14:paraId="27DC64E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0,7%</w:t>
            </w:r>
          </w:p>
        </w:tc>
        <w:tc>
          <w:tcPr>
            <w:tcW w:w="1701" w:type="dxa"/>
            <w:vAlign w:val="bottom"/>
          </w:tcPr>
          <w:p w14:paraId="4D184DE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4,6%</w:t>
            </w:r>
          </w:p>
        </w:tc>
        <w:tc>
          <w:tcPr>
            <w:tcW w:w="1700" w:type="dxa"/>
            <w:vAlign w:val="bottom"/>
          </w:tcPr>
          <w:p w14:paraId="3871A28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000000"/>
                <w:sz w:val="22"/>
                <w:szCs w:val="22"/>
              </w:rPr>
              <w:t>18,9%</w:t>
            </w:r>
          </w:p>
        </w:tc>
      </w:tr>
      <w:tr w:rsidR="00CF4CF6" w14:paraId="2753A7A2" w14:textId="77777777" w:rsidTr="00CF4CF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5885F698"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701" w:type="dxa"/>
            <w:vAlign w:val="bottom"/>
          </w:tcPr>
          <w:p w14:paraId="2652061A"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21,96 €</w:t>
            </w:r>
          </w:p>
        </w:tc>
        <w:tc>
          <w:tcPr>
            <w:tcW w:w="1559" w:type="dxa"/>
            <w:vAlign w:val="bottom"/>
          </w:tcPr>
          <w:p w14:paraId="33C0E7F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0,4%</w:t>
            </w:r>
          </w:p>
        </w:tc>
        <w:tc>
          <w:tcPr>
            <w:tcW w:w="1701" w:type="dxa"/>
            <w:vAlign w:val="bottom"/>
          </w:tcPr>
          <w:p w14:paraId="0A8FC46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3,7%</w:t>
            </w:r>
          </w:p>
        </w:tc>
        <w:tc>
          <w:tcPr>
            <w:tcW w:w="1700" w:type="dxa"/>
            <w:vAlign w:val="bottom"/>
          </w:tcPr>
          <w:p w14:paraId="486D61F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000000"/>
                <w:sz w:val="22"/>
                <w:szCs w:val="22"/>
              </w:rPr>
              <w:t>48,8%</w:t>
            </w:r>
          </w:p>
        </w:tc>
      </w:tr>
      <w:tr w:rsidR="00CF4CF6" w14:paraId="7822D390" w14:textId="77777777" w:rsidTr="00CF4CF6">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4F52AB19"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1701" w:type="dxa"/>
            <w:vAlign w:val="bottom"/>
          </w:tcPr>
          <w:p w14:paraId="317AAF3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13,78 €</w:t>
            </w:r>
          </w:p>
        </w:tc>
        <w:tc>
          <w:tcPr>
            <w:tcW w:w="1559" w:type="dxa"/>
            <w:vAlign w:val="bottom"/>
          </w:tcPr>
          <w:p w14:paraId="4AA1396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2,4%</w:t>
            </w:r>
          </w:p>
        </w:tc>
        <w:tc>
          <w:tcPr>
            <w:tcW w:w="1701" w:type="dxa"/>
            <w:vAlign w:val="bottom"/>
          </w:tcPr>
          <w:p w14:paraId="262435D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0,4%</w:t>
            </w:r>
          </w:p>
        </w:tc>
        <w:tc>
          <w:tcPr>
            <w:tcW w:w="1700" w:type="dxa"/>
            <w:vAlign w:val="bottom"/>
          </w:tcPr>
          <w:p w14:paraId="5632DBB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9C0006"/>
                <w:sz w:val="22"/>
                <w:szCs w:val="22"/>
              </w:rPr>
              <w:t>-6,6%</w:t>
            </w:r>
          </w:p>
        </w:tc>
      </w:tr>
      <w:tr w:rsidR="00CF4CF6" w14:paraId="59F768EF" w14:textId="77777777" w:rsidTr="00CF4CF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6B1B395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Cataluña</w:t>
            </w:r>
          </w:p>
        </w:tc>
        <w:tc>
          <w:tcPr>
            <w:tcW w:w="1701" w:type="dxa"/>
            <w:vAlign w:val="bottom"/>
          </w:tcPr>
          <w:p w14:paraId="0E73AC8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19,30 €</w:t>
            </w:r>
          </w:p>
        </w:tc>
        <w:tc>
          <w:tcPr>
            <w:tcW w:w="1559" w:type="dxa"/>
            <w:vAlign w:val="bottom"/>
          </w:tcPr>
          <w:p w14:paraId="06AE7C8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4,9%</w:t>
            </w:r>
          </w:p>
        </w:tc>
        <w:tc>
          <w:tcPr>
            <w:tcW w:w="1701" w:type="dxa"/>
            <w:vAlign w:val="bottom"/>
          </w:tcPr>
          <w:p w14:paraId="6EEB22F3"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-3,7%</w:t>
            </w:r>
          </w:p>
        </w:tc>
        <w:tc>
          <w:tcPr>
            <w:tcW w:w="1700" w:type="dxa"/>
            <w:vAlign w:val="bottom"/>
          </w:tcPr>
          <w:p w14:paraId="4DA8A60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color w:val="000000"/>
                <w:sz w:val="22"/>
                <w:szCs w:val="22"/>
              </w:rPr>
              <w:t>30,8%</w:t>
            </w:r>
          </w:p>
        </w:tc>
      </w:tr>
      <w:tr w:rsidR="00CF4CF6" w14:paraId="2E22C1DF" w14:textId="77777777" w:rsidTr="00CF4CF6">
        <w:trPr>
          <w:trHeight w:val="283"/>
        </w:trPr>
        <w:tc>
          <w:tcPr>
            <w:cnfStyle w:val="001000000000" w:firstRow="0" w:lastRow="0" w:firstColumn="1" w:lastColumn="0" w:oddVBand="0" w:evenVBand="0" w:oddHBand="0" w:evenHBand="0" w:firstRowFirstColumn="0" w:firstRowLastColumn="0" w:lastRowFirstColumn="0" w:lastRowLastColumn="0"/>
            <w:tcW w:w="2410" w:type="dxa"/>
            <w:vAlign w:val="bottom"/>
          </w:tcPr>
          <w:p w14:paraId="038190B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España</w:t>
            </w:r>
          </w:p>
        </w:tc>
        <w:tc>
          <w:tcPr>
            <w:tcW w:w="1701" w:type="dxa"/>
            <w:vAlign w:val="bottom"/>
          </w:tcPr>
          <w:p w14:paraId="1C99619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14,76 €</w:t>
            </w:r>
          </w:p>
        </w:tc>
        <w:tc>
          <w:tcPr>
            <w:tcW w:w="1559" w:type="dxa"/>
            <w:vAlign w:val="bottom"/>
          </w:tcPr>
          <w:p w14:paraId="4340F48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1,0%</w:t>
            </w:r>
          </w:p>
        </w:tc>
        <w:tc>
          <w:tcPr>
            <w:tcW w:w="1701" w:type="dxa"/>
            <w:vAlign w:val="bottom"/>
          </w:tcPr>
          <w:p w14:paraId="2DF0EA3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3,0%</w:t>
            </w:r>
          </w:p>
        </w:tc>
        <w:tc>
          <w:tcPr>
            <w:tcW w:w="1700" w:type="dxa"/>
            <w:vAlign w:val="bottom"/>
          </w:tcPr>
          <w:p w14:paraId="0E56AC7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00000"/>
                <w:sz w:val="22"/>
                <w:szCs w:val="22"/>
              </w:rPr>
            </w:pPr>
            <w:r>
              <w:rPr>
                <w:rFonts w:ascii="Open Sans" w:eastAsia="Open Sans" w:hAnsi="Open Sans" w:cs="Open Sans"/>
                <w:b/>
                <w:bCs/>
                <w:color w:val="000000"/>
                <w:sz w:val="22"/>
                <w:szCs w:val="22"/>
              </w:rPr>
              <w:t>0,0%</w:t>
            </w:r>
          </w:p>
        </w:tc>
      </w:tr>
    </w:tbl>
    <w:p w14:paraId="067458CA" w14:textId="77777777" w:rsidR="00CF4CF6"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Provincias de España</w:t>
      </w:r>
    </w:p>
    <w:p w14:paraId="387EE984" w14:textId="77777777" w:rsidR="00CF4CF6"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sidRPr="001F1920">
        <w:rPr>
          <w:rFonts w:ascii="Open Sans" w:eastAsia="Open Sans" w:hAnsi="Open Sans" w:cs="Open Sans"/>
          <w:b/>
          <w:bCs/>
          <w:color w:val="000000"/>
        </w:rPr>
        <w:t>En 46 de las 49 provincias con variación interanual se incrementa el precio de la vivienda en alquiler en mayo de 2026</w:t>
      </w:r>
      <w:r>
        <w:rPr>
          <w:rFonts w:ascii="Open Sans" w:eastAsia="Open Sans" w:hAnsi="Open Sans" w:cs="Open Sans"/>
          <w:color w:val="000000"/>
        </w:rPr>
        <w:t xml:space="preserve">. Los incrementos superiores al 10% se dan en 14 (29%) provincias, según el Índice Inmobiliario </w:t>
      </w:r>
      <w:hyperlink r:id="rId12">
        <w:r w:rsidR="00CF4CF6">
          <w:rPr>
            <w:rFonts w:ascii="Open Sans" w:eastAsia="Open Sans" w:hAnsi="Open Sans" w:cs="Open Sans"/>
            <w:color w:val="0000FF"/>
            <w:u w:val="single"/>
          </w:rPr>
          <w:t>Fotocasa</w:t>
        </w:r>
      </w:hyperlink>
      <w:r>
        <w:rPr>
          <w:rFonts w:ascii="Open Sans" w:eastAsia="Open Sans" w:hAnsi="Open Sans" w:cs="Open Sans"/>
          <w:color w:val="000000"/>
        </w:rPr>
        <w:t xml:space="preserve">. </w:t>
      </w:r>
    </w:p>
    <w:p w14:paraId="77D14644" w14:textId="77777777" w:rsidR="00CF4CF6"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sidRPr="001F1920">
        <w:rPr>
          <w:rFonts w:ascii="Open Sans" w:eastAsia="Open Sans" w:hAnsi="Open Sans" w:cs="Open Sans"/>
          <w:b/>
          <w:bCs/>
          <w:color w:val="000000"/>
        </w:rPr>
        <w:t>El orden de las provincias con los incrementos interanuales superior al 10% son</w:t>
      </w:r>
      <w:r>
        <w:rPr>
          <w:rFonts w:ascii="Open Sans" w:eastAsia="Open Sans" w:hAnsi="Open Sans" w:cs="Open Sans"/>
          <w:color w:val="000000"/>
        </w:rPr>
        <w:t>: Guadalajara</w:t>
      </w:r>
      <w:r>
        <w:rPr>
          <w:rFonts w:ascii="Open Sans" w:eastAsia="Open Sans" w:hAnsi="Open Sans" w:cs="Open Sans"/>
          <w:color w:val="000000"/>
        </w:rPr>
        <w:tab/>
        <w:t>(36,4%), Araba - Álava (23,3%), Zaragoza (18,9%), Ciudad Real (16,4%), Tarragona (15,7%), Toledo (15,2%), La Rioja (13,4%), León (13,1%), Lleida (12,9%), Asturias (12,3%), Castellón (10,5%), Alicante (10,3%), Sevilla (10,2%) y Valencia (10,0%). Por otro lado, se producen descensos en seis provincias: Barcelona (-1,1%), Teruel (-0,4%) y Almería (-0,3%).</w:t>
      </w:r>
    </w:p>
    <w:p w14:paraId="32818C53" w14:textId="77777777" w:rsidR="00CF4CF6" w:rsidRDefault="00000000">
      <w:pPr>
        <w:pBdr>
          <w:top w:val="nil"/>
          <w:left w:val="nil"/>
          <w:bottom w:val="nil"/>
          <w:right w:val="nil"/>
          <w:between w:val="nil"/>
        </w:pBdr>
        <w:shd w:val="clear" w:color="auto" w:fill="FFFFFF"/>
        <w:spacing w:before="280" w:after="280" w:line="276" w:lineRule="auto"/>
        <w:ind w:right="-567"/>
        <w:jc w:val="both"/>
        <w:rPr>
          <w:rFonts w:ascii="Open Sans" w:eastAsia="Open Sans" w:hAnsi="Open Sans" w:cs="Open Sans"/>
          <w:color w:val="000000"/>
        </w:rPr>
      </w:pPr>
      <w:r>
        <w:rPr>
          <w:rFonts w:ascii="Open Sans" w:eastAsia="Open Sans" w:hAnsi="Open Sans" w:cs="Open Sans"/>
          <w:color w:val="000000"/>
        </w:rPr>
        <w:t>Las diez provincias con precios superiores a los 15,00 €/m</w:t>
      </w:r>
      <w:r>
        <w:rPr>
          <w:rFonts w:ascii="Open Sans" w:eastAsia="Open Sans" w:hAnsi="Open Sans" w:cs="Open Sans"/>
          <w:color w:val="000000"/>
          <w:vertAlign w:val="superscript"/>
        </w:rPr>
        <w:t xml:space="preserve">2 </w:t>
      </w:r>
      <w:r>
        <w:rPr>
          <w:rFonts w:ascii="Open Sans" w:eastAsia="Open Sans" w:hAnsi="Open Sans" w:cs="Open Sans"/>
          <w:color w:val="000000"/>
        </w:rPr>
        <w:t>al mes son: Madrid con 21,96 €/m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con 20,94 €/m</w:t>
      </w:r>
      <w:r>
        <w:rPr>
          <w:rFonts w:ascii="Open Sans" w:eastAsia="Open Sans" w:hAnsi="Open Sans" w:cs="Open Sans"/>
          <w:color w:val="000000"/>
          <w:vertAlign w:val="superscript"/>
        </w:rPr>
        <w:t xml:space="preserve">2 </w:t>
      </w:r>
      <w:r>
        <w:rPr>
          <w:rFonts w:ascii="Open Sans" w:eastAsia="Open Sans" w:hAnsi="Open Sans" w:cs="Open Sans"/>
          <w:color w:val="000000"/>
        </w:rPr>
        <w:t>al mes, Gipuzkoa con 19,17 €/m</w:t>
      </w:r>
      <w:r>
        <w:rPr>
          <w:rFonts w:ascii="Open Sans" w:eastAsia="Open Sans" w:hAnsi="Open Sans" w:cs="Open Sans"/>
          <w:color w:val="000000"/>
          <w:vertAlign w:val="superscript"/>
        </w:rPr>
        <w:t xml:space="preserve">2 </w:t>
      </w:r>
      <w:r>
        <w:rPr>
          <w:rFonts w:ascii="Open Sans" w:eastAsia="Open Sans" w:hAnsi="Open Sans" w:cs="Open Sans"/>
          <w:color w:val="000000"/>
        </w:rPr>
        <w:t>al mes, Illes Balears con 19,10 €/m</w:t>
      </w:r>
      <w:r>
        <w:rPr>
          <w:rFonts w:ascii="Open Sans" w:eastAsia="Open Sans" w:hAnsi="Open Sans" w:cs="Open Sans"/>
          <w:color w:val="000000"/>
          <w:vertAlign w:val="superscript"/>
        </w:rPr>
        <w:t xml:space="preserve">2 </w:t>
      </w:r>
      <w:r>
        <w:rPr>
          <w:rFonts w:ascii="Open Sans" w:eastAsia="Open Sans" w:hAnsi="Open Sans" w:cs="Open Sans"/>
          <w:color w:val="000000"/>
        </w:rPr>
        <w:t>al mes, Bizkaia con 17,21 €/m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con 16,53 €/m</w:t>
      </w:r>
      <w:r>
        <w:rPr>
          <w:rFonts w:ascii="Open Sans" w:eastAsia="Open Sans" w:hAnsi="Open Sans" w:cs="Open Sans"/>
          <w:color w:val="000000"/>
          <w:vertAlign w:val="superscript"/>
        </w:rPr>
        <w:t xml:space="preserve">2 </w:t>
      </w:r>
      <w:r>
        <w:rPr>
          <w:rFonts w:ascii="Open Sans" w:eastAsia="Open Sans" w:hAnsi="Open Sans" w:cs="Open Sans"/>
          <w:color w:val="000000"/>
        </w:rPr>
        <w:t>al mes, Valencia con 16,45 €/m</w:t>
      </w:r>
      <w:r>
        <w:rPr>
          <w:rFonts w:ascii="Open Sans" w:eastAsia="Open Sans" w:hAnsi="Open Sans" w:cs="Open Sans"/>
          <w:color w:val="000000"/>
          <w:vertAlign w:val="superscript"/>
        </w:rPr>
        <w:t xml:space="preserve">2 </w:t>
      </w:r>
      <w:r>
        <w:rPr>
          <w:rFonts w:ascii="Open Sans" w:eastAsia="Open Sans" w:hAnsi="Open Sans" w:cs="Open Sans"/>
          <w:color w:val="000000"/>
        </w:rPr>
        <w:t>al mes, Las Palmas con 16,42 €/m</w:t>
      </w:r>
      <w:r>
        <w:rPr>
          <w:rFonts w:ascii="Open Sans" w:eastAsia="Open Sans" w:hAnsi="Open Sans" w:cs="Open Sans"/>
          <w:color w:val="000000"/>
          <w:vertAlign w:val="superscript"/>
        </w:rPr>
        <w:t xml:space="preserve">2 </w:t>
      </w:r>
      <w:r>
        <w:rPr>
          <w:rFonts w:ascii="Open Sans" w:eastAsia="Open Sans" w:hAnsi="Open Sans" w:cs="Open Sans"/>
          <w:color w:val="000000"/>
        </w:rPr>
        <w:lastRenderedPageBreak/>
        <w:t>al mes, Santa Cruz de Tenerife con 16,17 €/m</w:t>
      </w:r>
      <w:r>
        <w:rPr>
          <w:rFonts w:ascii="Open Sans" w:eastAsia="Open Sans" w:hAnsi="Open Sans" w:cs="Open Sans"/>
          <w:color w:val="000000"/>
          <w:vertAlign w:val="superscript"/>
        </w:rPr>
        <w:t xml:space="preserve">2 </w:t>
      </w:r>
      <w:r>
        <w:rPr>
          <w:rFonts w:ascii="Open Sans" w:eastAsia="Open Sans" w:hAnsi="Open Sans" w:cs="Open Sans"/>
          <w:color w:val="000000"/>
        </w:rPr>
        <w:t>al mes y Girona con 15,75 €/m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las provincias más económicas para alquilar una vivienda por un precio por debajo de los 8 euros/m</w:t>
      </w:r>
      <w:r>
        <w:rPr>
          <w:rFonts w:ascii="Open Sans" w:eastAsia="Open Sans" w:hAnsi="Open Sans" w:cs="Open Sans"/>
          <w:color w:val="000000"/>
          <w:vertAlign w:val="superscript"/>
        </w:rPr>
        <w:t>2</w:t>
      </w:r>
      <w:r>
        <w:rPr>
          <w:rFonts w:ascii="Open Sans" w:eastAsia="Open Sans" w:hAnsi="Open Sans" w:cs="Open Sans"/>
          <w:color w:val="000000"/>
        </w:rPr>
        <w:t xml:space="preserve"> al mes son: Jaén con 7,04 €/m</w:t>
      </w:r>
      <w:r>
        <w:rPr>
          <w:rFonts w:ascii="Open Sans" w:eastAsia="Open Sans" w:hAnsi="Open Sans" w:cs="Open Sans"/>
          <w:color w:val="000000"/>
          <w:vertAlign w:val="superscript"/>
        </w:rPr>
        <w:t xml:space="preserve">2 </w:t>
      </w:r>
      <w:r>
        <w:rPr>
          <w:rFonts w:ascii="Open Sans" w:eastAsia="Open Sans" w:hAnsi="Open Sans" w:cs="Open Sans"/>
          <w:color w:val="000000"/>
        </w:rPr>
        <w:t>al mes, Badajoz con 7,48 €/m</w:t>
      </w:r>
      <w:r>
        <w:rPr>
          <w:rFonts w:ascii="Open Sans" w:eastAsia="Open Sans" w:hAnsi="Open Sans" w:cs="Open Sans"/>
          <w:color w:val="000000"/>
          <w:vertAlign w:val="superscript"/>
        </w:rPr>
        <w:t xml:space="preserve">2 </w:t>
      </w:r>
      <w:r>
        <w:rPr>
          <w:rFonts w:ascii="Open Sans" w:eastAsia="Open Sans" w:hAnsi="Open Sans" w:cs="Open Sans"/>
          <w:color w:val="000000"/>
        </w:rPr>
        <w:t>al mes, Teruel con 7,62 €/m</w:t>
      </w:r>
      <w:r>
        <w:rPr>
          <w:rFonts w:ascii="Open Sans" w:eastAsia="Open Sans" w:hAnsi="Open Sans" w:cs="Open Sans"/>
          <w:color w:val="000000"/>
          <w:vertAlign w:val="superscript"/>
        </w:rPr>
        <w:t xml:space="preserve">2 </w:t>
      </w:r>
      <w:r>
        <w:rPr>
          <w:rFonts w:ascii="Open Sans" w:eastAsia="Open Sans" w:hAnsi="Open Sans" w:cs="Open Sans"/>
          <w:color w:val="000000"/>
        </w:rPr>
        <w:t>al mes, Cáceres con 7,63 €/m</w:t>
      </w:r>
      <w:r>
        <w:rPr>
          <w:rFonts w:ascii="Open Sans" w:eastAsia="Open Sans" w:hAnsi="Open Sans" w:cs="Open Sans"/>
          <w:color w:val="000000"/>
          <w:vertAlign w:val="superscript"/>
        </w:rPr>
        <w:t xml:space="preserve">2 </w:t>
      </w:r>
      <w:r>
        <w:rPr>
          <w:rFonts w:ascii="Open Sans" w:eastAsia="Open Sans" w:hAnsi="Open Sans" w:cs="Open Sans"/>
          <w:color w:val="000000"/>
        </w:rPr>
        <w:t>al mes, Cuenca con 7,66 €/m</w:t>
      </w:r>
      <w:r>
        <w:rPr>
          <w:rFonts w:ascii="Open Sans" w:eastAsia="Open Sans" w:hAnsi="Open Sans" w:cs="Open Sans"/>
          <w:color w:val="000000"/>
          <w:vertAlign w:val="superscript"/>
        </w:rPr>
        <w:t xml:space="preserve">2 </w:t>
      </w:r>
      <w:r>
        <w:rPr>
          <w:rFonts w:ascii="Open Sans" w:eastAsia="Open Sans" w:hAnsi="Open Sans" w:cs="Open Sans"/>
          <w:color w:val="000000"/>
        </w:rPr>
        <w:t>al mes y Ciudad Real con 7,94 €/m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2EF11C1A" w14:textId="77777777" w:rsidR="00CF4CF6" w:rsidRDefault="00000000">
      <w:pPr>
        <w:pBdr>
          <w:top w:val="nil"/>
          <w:left w:val="nil"/>
          <w:bottom w:val="nil"/>
          <w:right w:val="nil"/>
          <w:between w:val="nil"/>
        </w:pBdr>
        <w:shd w:val="clear" w:color="auto" w:fill="FFFFFF"/>
        <w:spacing w:before="280" w:after="280"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Provincias con precio, variación mensual e interanual</w:t>
      </w:r>
    </w:p>
    <w:tbl>
      <w:tblPr>
        <w:tblStyle w:val="a0"/>
        <w:tblW w:w="907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7"/>
        <w:gridCol w:w="1984"/>
        <w:gridCol w:w="1559"/>
        <w:gridCol w:w="1701"/>
        <w:gridCol w:w="1700"/>
      </w:tblGrid>
      <w:tr w:rsidR="00CF4CF6" w14:paraId="1DFD5AC3" w14:textId="77777777" w:rsidTr="00CF4CF6">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72CFE403"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4" w:type="dxa"/>
            <w:vAlign w:val="center"/>
          </w:tcPr>
          <w:p w14:paraId="2C6B4DBD"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May. 2026</w:t>
            </w:r>
          </w:p>
          <w:p w14:paraId="2B920EDF"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59" w:type="dxa"/>
            <w:vAlign w:val="center"/>
          </w:tcPr>
          <w:p w14:paraId="1D51583B"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54B29365"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c>
          <w:tcPr>
            <w:tcW w:w="1700" w:type="dxa"/>
          </w:tcPr>
          <w:p w14:paraId="61CD59DD"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 respecto media nacional</w:t>
            </w:r>
          </w:p>
        </w:tc>
      </w:tr>
      <w:tr w:rsidR="00CF4CF6" w14:paraId="57270069"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B8FBEC3"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1984" w:type="dxa"/>
            <w:vAlign w:val="bottom"/>
          </w:tcPr>
          <w:p w14:paraId="7496031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12,99 €</w:t>
            </w:r>
          </w:p>
        </w:tc>
        <w:tc>
          <w:tcPr>
            <w:tcW w:w="1559" w:type="dxa"/>
            <w:vAlign w:val="bottom"/>
          </w:tcPr>
          <w:p w14:paraId="3A01C22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0,3%</w:t>
            </w:r>
          </w:p>
        </w:tc>
        <w:tc>
          <w:tcPr>
            <w:tcW w:w="1701" w:type="dxa"/>
            <w:vAlign w:val="bottom"/>
          </w:tcPr>
          <w:p w14:paraId="7081432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color w:val="000000"/>
                <w:sz w:val="22"/>
                <w:szCs w:val="22"/>
              </w:rPr>
              <w:t>36,4%</w:t>
            </w:r>
          </w:p>
        </w:tc>
        <w:tc>
          <w:tcPr>
            <w:tcW w:w="1700" w:type="dxa"/>
            <w:vAlign w:val="bottom"/>
          </w:tcPr>
          <w:p w14:paraId="29F92C58"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-12,0%</w:t>
            </w:r>
          </w:p>
        </w:tc>
      </w:tr>
      <w:tr w:rsidR="00CF4CF6" w14:paraId="3E0FBE57"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E47B130"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1984" w:type="dxa"/>
            <w:vAlign w:val="bottom"/>
          </w:tcPr>
          <w:p w14:paraId="6F65274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14,39 €</w:t>
            </w:r>
          </w:p>
        </w:tc>
        <w:tc>
          <w:tcPr>
            <w:tcW w:w="1559" w:type="dxa"/>
            <w:vAlign w:val="bottom"/>
          </w:tcPr>
          <w:p w14:paraId="16A0820C"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D0D0D"/>
                <w:sz w:val="22"/>
                <w:szCs w:val="22"/>
              </w:rPr>
            </w:pPr>
            <w:r>
              <w:rPr>
                <w:rFonts w:ascii="Open Sans" w:eastAsia="Open Sans" w:hAnsi="Open Sans" w:cs="Open Sans"/>
                <w:color w:val="000000"/>
                <w:sz w:val="22"/>
                <w:szCs w:val="22"/>
              </w:rPr>
              <w:t>3,7%</w:t>
            </w:r>
          </w:p>
        </w:tc>
        <w:tc>
          <w:tcPr>
            <w:tcW w:w="1701" w:type="dxa"/>
            <w:vAlign w:val="bottom"/>
          </w:tcPr>
          <w:p w14:paraId="26A9C32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D0D0D"/>
                <w:sz w:val="22"/>
                <w:szCs w:val="22"/>
              </w:rPr>
            </w:pPr>
            <w:r>
              <w:rPr>
                <w:rFonts w:ascii="Open Sans" w:eastAsia="Open Sans" w:hAnsi="Open Sans" w:cs="Open Sans"/>
                <w:color w:val="000000"/>
                <w:sz w:val="22"/>
                <w:szCs w:val="22"/>
              </w:rPr>
              <w:t>23,3%</w:t>
            </w:r>
          </w:p>
        </w:tc>
        <w:tc>
          <w:tcPr>
            <w:tcW w:w="1700" w:type="dxa"/>
            <w:vAlign w:val="bottom"/>
          </w:tcPr>
          <w:p w14:paraId="59AF886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w:t>
            </w:r>
          </w:p>
        </w:tc>
      </w:tr>
      <w:tr w:rsidR="00CF4CF6" w14:paraId="4946D325"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D05E5EB"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1984" w:type="dxa"/>
            <w:vAlign w:val="bottom"/>
          </w:tcPr>
          <w:p w14:paraId="6652722A"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12,96 €</w:t>
            </w:r>
          </w:p>
        </w:tc>
        <w:tc>
          <w:tcPr>
            <w:tcW w:w="1559" w:type="dxa"/>
            <w:vAlign w:val="bottom"/>
          </w:tcPr>
          <w:p w14:paraId="03F2909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w:t>
            </w:r>
          </w:p>
        </w:tc>
        <w:tc>
          <w:tcPr>
            <w:tcW w:w="1701" w:type="dxa"/>
            <w:vAlign w:val="bottom"/>
          </w:tcPr>
          <w:p w14:paraId="0BA2012C"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18,9%</w:t>
            </w:r>
          </w:p>
        </w:tc>
        <w:tc>
          <w:tcPr>
            <w:tcW w:w="1700" w:type="dxa"/>
            <w:vAlign w:val="bottom"/>
          </w:tcPr>
          <w:p w14:paraId="6113A250"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-12,2%</w:t>
            </w:r>
          </w:p>
        </w:tc>
      </w:tr>
      <w:tr w:rsidR="00CF4CF6" w14:paraId="77840577"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D1F047D"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1984" w:type="dxa"/>
            <w:vAlign w:val="bottom"/>
          </w:tcPr>
          <w:p w14:paraId="69FC054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7,94 €</w:t>
            </w:r>
          </w:p>
        </w:tc>
        <w:tc>
          <w:tcPr>
            <w:tcW w:w="1559" w:type="dxa"/>
            <w:vAlign w:val="bottom"/>
          </w:tcPr>
          <w:p w14:paraId="046354C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w:t>
            </w:r>
          </w:p>
        </w:tc>
        <w:tc>
          <w:tcPr>
            <w:tcW w:w="1701" w:type="dxa"/>
            <w:vAlign w:val="bottom"/>
          </w:tcPr>
          <w:p w14:paraId="71B823EA"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16,4%</w:t>
            </w:r>
          </w:p>
        </w:tc>
        <w:tc>
          <w:tcPr>
            <w:tcW w:w="1700" w:type="dxa"/>
            <w:vAlign w:val="bottom"/>
          </w:tcPr>
          <w:p w14:paraId="4046CF1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-46,2%</w:t>
            </w:r>
          </w:p>
        </w:tc>
      </w:tr>
      <w:tr w:rsidR="00CF4CF6" w14:paraId="3A7FD7A7"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ED28B16"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1984" w:type="dxa"/>
            <w:vAlign w:val="bottom"/>
          </w:tcPr>
          <w:p w14:paraId="0E2E915A"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12,60 €</w:t>
            </w:r>
          </w:p>
        </w:tc>
        <w:tc>
          <w:tcPr>
            <w:tcW w:w="1559" w:type="dxa"/>
            <w:vAlign w:val="bottom"/>
          </w:tcPr>
          <w:p w14:paraId="2B8AF2A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0,0%</w:t>
            </w:r>
          </w:p>
        </w:tc>
        <w:tc>
          <w:tcPr>
            <w:tcW w:w="1701" w:type="dxa"/>
            <w:vAlign w:val="bottom"/>
          </w:tcPr>
          <w:p w14:paraId="0C8CAD8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15,7%</w:t>
            </w:r>
          </w:p>
        </w:tc>
        <w:tc>
          <w:tcPr>
            <w:tcW w:w="1700" w:type="dxa"/>
            <w:vAlign w:val="bottom"/>
          </w:tcPr>
          <w:p w14:paraId="0BEA670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-14,6%</w:t>
            </w:r>
          </w:p>
        </w:tc>
      </w:tr>
      <w:tr w:rsidR="00CF4CF6" w14:paraId="458CAF9A"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5810685"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1984" w:type="dxa"/>
            <w:vAlign w:val="bottom"/>
          </w:tcPr>
          <w:p w14:paraId="51E408E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10,28 €</w:t>
            </w:r>
          </w:p>
        </w:tc>
        <w:tc>
          <w:tcPr>
            <w:tcW w:w="1559" w:type="dxa"/>
            <w:vAlign w:val="bottom"/>
          </w:tcPr>
          <w:p w14:paraId="3435CDDF"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0,8%</w:t>
            </w:r>
          </w:p>
        </w:tc>
        <w:tc>
          <w:tcPr>
            <w:tcW w:w="1701" w:type="dxa"/>
            <w:vAlign w:val="bottom"/>
          </w:tcPr>
          <w:p w14:paraId="0F27C2F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15,2%</w:t>
            </w:r>
          </w:p>
        </w:tc>
        <w:tc>
          <w:tcPr>
            <w:tcW w:w="1700" w:type="dxa"/>
            <w:vAlign w:val="bottom"/>
          </w:tcPr>
          <w:p w14:paraId="036E9D1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-30,4%</w:t>
            </w:r>
          </w:p>
        </w:tc>
      </w:tr>
      <w:tr w:rsidR="00CF4CF6" w14:paraId="5DB024C7"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1398EA5"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1984" w:type="dxa"/>
            <w:vAlign w:val="bottom"/>
          </w:tcPr>
          <w:p w14:paraId="582238C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10,27 €</w:t>
            </w:r>
          </w:p>
        </w:tc>
        <w:tc>
          <w:tcPr>
            <w:tcW w:w="1559" w:type="dxa"/>
            <w:vAlign w:val="bottom"/>
          </w:tcPr>
          <w:p w14:paraId="33E8957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w:t>
            </w:r>
          </w:p>
        </w:tc>
        <w:tc>
          <w:tcPr>
            <w:tcW w:w="1701" w:type="dxa"/>
            <w:vAlign w:val="bottom"/>
          </w:tcPr>
          <w:p w14:paraId="7CBABD0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13,4%</w:t>
            </w:r>
          </w:p>
        </w:tc>
        <w:tc>
          <w:tcPr>
            <w:tcW w:w="1700" w:type="dxa"/>
            <w:vAlign w:val="bottom"/>
          </w:tcPr>
          <w:p w14:paraId="22F2F510"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-30,4%</w:t>
            </w:r>
          </w:p>
        </w:tc>
      </w:tr>
      <w:tr w:rsidR="00CF4CF6" w14:paraId="572CCF3F"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97FC873"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1984" w:type="dxa"/>
            <w:vAlign w:val="bottom"/>
          </w:tcPr>
          <w:p w14:paraId="4639BBA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8,98 €</w:t>
            </w:r>
          </w:p>
        </w:tc>
        <w:tc>
          <w:tcPr>
            <w:tcW w:w="1559" w:type="dxa"/>
            <w:vAlign w:val="bottom"/>
          </w:tcPr>
          <w:p w14:paraId="2FE16B6F"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0,6%</w:t>
            </w:r>
          </w:p>
        </w:tc>
        <w:tc>
          <w:tcPr>
            <w:tcW w:w="1701" w:type="dxa"/>
            <w:vAlign w:val="bottom"/>
          </w:tcPr>
          <w:p w14:paraId="75E352C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13,1%</w:t>
            </w:r>
          </w:p>
        </w:tc>
        <w:tc>
          <w:tcPr>
            <w:tcW w:w="1700" w:type="dxa"/>
            <w:vAlign w:val="bottom"/>
          </w:tcPr>
          <w:p w14:paraId="2CEB3A6A"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-39,2%</w:t>
            </w:r>
          </w:p>
        </w:tc>
      </w:tr>
      <w:tr w:rsidR="00CF4CF6" w14:paraId="7F5DD111"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D177C73"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1984" w:type="dxa"/>
            <w:vAlign w:val="bottom"/>
          </w:tcPr>
          <w:p w14:paraId="390E3C7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10,83 €</w:t>
            </w:r>
          </w:p>
        </w:tc>
        <w:tc>
          <w:tcPr>
            <w:tcW w:w="1559" w:type="dxa"/>
            <w:vAlign w:val="bottom"/>
          </w:tcPr>
          <w:p w14:paraId="72318DD8"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701" w:type="dxa"/>
            <w:vAlign w:val="bottom"/>
          </w:tcPr>
          <w:p w14:paraId="721B8CA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12,9%</w:t>
            </w:r>
          </w:p>
        </w:tc>
        <w:tc>
          <w:tcPr>
            <w:tcW w:w="1700" w:type="dxa"/>
            <w:vAlign w:val="bottom"/>
          </w:tcPr>
          <w:p w14:paraId="25EFE62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-26,6%</w:t>
            </w:r>
          </w:p>
        </w:tc>
      </w:tr>
      <w:tr w:rsidR="00CF4CF6" w14:paraId="6FB875DB"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D2A6406"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1984" w:type="dxa"/>
            <w:vAlign w:val="bottom"/>
          </w:tcPr>
          <w:p w14:paraId="6E4C14EA"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12,26 €</w:t>
            </w:r>
          </w:p>
        </w:tc>
        <w:tc>
          <w:tcPr>
            <w:tcW w:w="1559" w:type="dxa"/>
            <w:vAlign w:val="bottom"/>
          </w:tcPr>
          <w:p w14:paraId="77CB53EF"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c>
          <w:tcPr>
            <w:tcW w:w="1701" w:type="dxa"/>
            <w:vAlign w:val="bottom"/>
          </w:tcPr>
          <w:p w14:paraId="4E5FECA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12,3%</w:t>
            </w:r>
          </w:p>
        </w:tc>
        <w:tc>
          <w:tcPr>
            <w:tcW w:w="1700" w:type="dxa"/>
            <w:vAlign w:val="bottom"/>
          </w:tcPr>
          <w:p w14:paraId="510609F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-16,9%</w:t>
            </w:r>
          </w:p>
        </w:tc>
      </w:tr>
      <w:tr w:rsidR="00CF4CF6" w14:paraId="1FA2BBDA"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28E56CF"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1984" w:type="dxa"/>
            <w:vAlign w:val="bottom"/>
          </w:tcPr>
          <w:p w14:paraId="79A50D9A"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10,41 €</w:t>
            </w:r>
          </w:p>
        </w:tc>
        <w:tc>
          <w:tcPr>
            <w:tcW w:w="1559" w:type="dxa"/>
            <w:vAlign w:val="bottom"/>
          </w:tcPr>
          <w:p w14:paraId="4C07B4F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w:t>
            </w:r>
          </w:p>
        </w:tc>
        <w:tc>
          <w:tcPr>
            <w:tcW w:w="1701" w:type="dxa"/>
            <w:vAlign w:val="bottom"/>
          </w:tcPr>
          <w:p w14:paraId="5EB5863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10,5%</w:t>
            </w:r>
          </w:p>
        </w:tc>
        <w:tc>
          <w:tcPr>
            <w:tcW w:w="1700" w:type="dxa"/>
            <w:vAlign w:val="bottom"/>
          </w:tcPr>
          <w:p w14:paraId="74EC1306"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-29,5%</w:t>
            </w:r>
          </w:p>
        </w:tc>
      </w:tr>
      <w:tr w:rsidR="00CF4CF6" w14:paraId="1CF71566"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10D589C"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1984" w:type="dxa"/>
            <w:vAlign w:val="bottom"/>
          </w:tcPr>
          <w:p w14:paraId="380D3E4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13,52 €</w:t>
            </w:r>
          </w:p>
        </w:tc>
        <w:tc>
          <w:tcPr>
            <w:tcW w:w="1559" w:type="dxa"/>
            <w:vAlign w:val="bottom"/>
          </w:tcPr>
          <w:p w14:paraId="6F1AE8F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7667DD8F"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10,3%</w:t>
            </w:r>
          </w:p>
        </w:tc>
        <w:tc>
          <w:tcPr>
            <w:tcW w:w="1700" w:type="dxa"/>
            <w:vAlign w:val="bottom"/>
          </w:tcPr>
          <w:p w14:paraId="09ABC02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-8,4%</w:t>
            </w:r>
          </w:p>
        </w:tc>
      </w:tr>
      <w:tr w:rsidR="00CF4CF6" w14:paraId="1F790B89"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DFCA83F"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1984" w:type="dxa"/>
            <w:vAlign w:val="bottom"/>
          </w:tcPr>
          <w:p w14:paraId="70CF499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13,75 €</w:t>
            </w:r>
          </w:p>
        </w:tc>
        <w:tc>
          <w:tcPr>
            <w:tcW w:w="1559" w:type="dxa"/>
            <w:vAlign w:val="bottom"/>
          </w:tcPr>
          <w:p w14:paraId="5B46CB0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45E75C40"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10,2%</w:t>
            </w:r>
          </w:p>
        </w:tc>
        <w:tc>
          <w:tcPr>
            <w:tcW w:w="1700" w:type="dxa"/>
            <w:vAlign w:val="bottom"/>
          </w:tcPr>
          <w:p w14:paraId="57CAF07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-6,8%</w:t>
            </w:r>
          </w:p>
        </w:tc>
      </w:tr>
      <w:tr w:rsidR="00CF4CF6" w14:paraId="119B58E3"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1BC409E"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1984" w:type="dxa"/>
            <w:vAlign w:val="bottom"/>
          </w:tcPr>
          <w:p w14:paraId="2E07A99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16,45 €</w:t>
            </w:r>
          </w:p>
        </w:tc>
        <w:tc>
          <w:tcPr>
            <w:tcW w:w="1559" w:type="dxa"/>
            <w:vAlign w:val="bottom"/>
          </w:tcPr>
          <w:p w14:paraId="7700F40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701" w:type="dxa"/>
            <w:vAlign w:val="bottom"/>
          </w:tcPr>
          <w:p w14:paraId="7A9F4F1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10,0%</w:t>
            </w:r>
          </w:p>
        </w:tc>
        <w:tc>
          <w:tcPr>
            <w:tcW w:w="1700" w:type="dxa"/>
            <w:vAlign w:val="bottom"/>
          </w:tcPr>
          <w:p w14:paraId="4CA92FC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11,4%</w:t>
            </w:r>
          </w:p>
        </w:tc>
      </w:tr>
      <w:tr w:rsidR="00CF4CF6" w14:paraId="16398F84"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FADC3A6"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1984" w:type="dxa"/>
            <w:vAlign w:val="bottom"/>
          </w:tcPr>
          <w:p w14:paraId="18378036"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12,52 €</w:t>
            </w:r>
          </w:p>
        </w:tc>
        <w:tc>
          <w:tcPr>
            <w:tcW w:w="1559" w:type="dxa"/>
            <w:vAlign w:val="bottom"/>
          </w:tcPr>
          <w:p w14:paraId="243E6758"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c>
          <w:tcPr>
            <w:tcW w:w="1701" w:type="dxa"/>
            <w:vAlign w:val="bottom"/>
          </w:tcPr>
          <w:p w14:paraId="090F58A3"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9,7%</w:t>
            </w:r>
          </w:p>
        </w:tc>
        <w:tc>
          <w:tcPr>
            <w:tcW w:w="1700" w:type="dxa"/>
            <w:vAlign w:val="bottom"/>
          </w:tcPr>
          <w:p w14:paraId="2CC82B80"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-15,2%</w:t>
            </w:r>
          </w:p>
        </w:tc>
      </w:tr>
      <w:tr w:rsidR="00CF4CF6" w14:paraId="6C64328E"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9436F6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1984" w:type="dxa"/>
            <w:vAlign w:val="bottom"/>
          </w:tcPr>
          <w:p w14:paraId="6B15A1F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8,09 €</w:t>
            </w:r>
          </w:p>
        </w:tc>
        <w:tc>
          <w:tcPr>
            <w:tcW w:w="1559" w:type="dxa"/>
            <w:vAlign w:val="bottom"/>
          </w:tcPr>
          <w:p w14:paraId="37F2D7D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0,5%</w:t>
            </w:r>
          </w:p>
        </w:tc>
        <w:tc>
          <w:tcPr>
            <w:tcW w:w="1701" w:type="dxa"/>
            <w:vAlign w:val="bottom"/>
          </w:tcPr>
          <w:p w14:paraId="7A4E668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9,6%</w:t>
            </w:r>
          </w:p>
        </w:tc>
        <w:tc>
          <w:tcPr>
            <w:tcW w:w="1700" w:type="dxa"/>
            <w:vAlign w:val="bottom"/>
          </w:tcPr>
          <w:p w14:paraId="2CC0680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-45,2%</w:t>
            </w:r>
          </w:p>
        </w:tc>
      </w:tr>
      <w:tr w:rsidR="00CF4CF6" w14:paraId="18666F05"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AF45324"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1984" w:type="dxa"/>
            <w:vAlign w:val="bottom"/>
          </w:tcPr>
          <w:p w14:paraId="6A26791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10,86 €</w:t>
            </w:r>
          </w:p>
        </w:tc>
        <w:tc>
          <w:tcPr>
            <w:tcW w:w="1559" w:type="dxa"/>
            <w:vAlign w:val="bottom"/>
          </w:tcPr>
          <w:p w14:paraId="610098E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c>
          <w:tcPr>
            <w:tcW w:w="1701" w:type="dxa"/>
            <w:vAlign w:val="bottom"/>
          </w:tcPr>
          <w:p w14:paraId="6EF7F56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9,4%</w:t>
            </w:r>
          </w:p>
        </w:tc>
        <w:tc>
          <w:tcPr>
            <w:tcW w:w="1700" w:type="dxa"/>
            <w:vAlign w:val="bottom"/>
          </w:tcPr>
          <w:p w14:paraId="398E051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-26,4%</w:t>
            </w:r>
          </w:p>
        </w:tc>
      </w:tr>
      <w:tr w:rsidR="00CF4CF6" w14:paraId="0D022ACD"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CBDCB9D"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1984" w:type="dxa"/>
            <w:vAlign w:val="bottom"/>
          </w:tcPr>
          <w:p w14:paraId="083913BD"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12,00 €</w:t>
            </w:r>
          </w:p>
        </w:tc>
        <w:tc>
          <w:tcPr>
            <w:tcW w:w="1559" w:type="dxa"/>
            <w:vAlign w:val="bottom"/>
          </w:tcPr>
          <w:p w14:paraId="10B6FB0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701" w:type="dxa"/>
            <w:vAlign w:val="bottom"/>
          </w:tcPr>
          <w:p w14:paraId="56C7F17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9,1%</w:t>
            </w:r>
          </w:p>
        </w:tc>
        <w:tc>
          <w:tcPr>
            <w:tcW w:w="1700" w:type="dxa"/>
            <w:vAlign w:val="bottom"/>
          </w:tcPr>
          <w:p w14:paraId="4F871A2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-18,7%</w:t>
            </w:r>
          </w:p>
        </w:tc>
      </w:tr>
      <w:tr w:rsidR="00CF4CF6" w14:paraId="33D78A97"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730A08A"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1984" w:type="dxa"/>
            <w:vAlign w:val="bottom"/>
          </w:tcPr>
          <w:p w14:paraId="0F8B8C1A"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16,17 €</w:t>
            </w:r>
          </w:p>
        </w:tc>
        <w:tc>
          <w:tcPr>
            <w:tcW w:w="1559" w:type="dxa"/>
            <w:vAlign w:val="bottom"/>
          </w:tcPr>
          <w:p w14:paraId="778A7D3C"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16F3650E"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9,0%</w:t>
            </w:r>
          </w:p>
        </w:tc>
        <w:tc>
          <w:tcPr>
            <w:tcW w:w="1700" w:type="dxa"/>
            <w:vAlign w:val="bottom"/>
          </w:tcPr>
          <w:p w14:paraId="1278801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r>
      <w:tr w:rsidR="00CF4CF6" w14:paraId="66B19E71"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EEC833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0272D65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7,04 €</w:t>
            </w:r>
          </w:p>
        </w:tc>
        <w:tc>
          <w:tcPr>
            <w:tcW w:w="1559" w:type="dxa"/>
            <w:vAlign w:val="bottom"/>
          </w:tcPr>
          <w:p w14:paraId="0A945BF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w:t>
            </w:r>
          </w:p>
        </w:tc>
        <w:tc>
          <w:tcPr>
            <w:tcW w:w="1701" w:type="dxa"/>
            <w:vAlign w:val="bottom"/>
          </w:tcPr>
          <w:p w14:paraId="789895E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8,6%</w:t>
            </w:r>
          </w:p>
        </w:tc>
        <w:tc>
          <w:tcPr>
            <w:tcW w:w="1700" w:type="dxa"/>
            <w:vAlign w:val="bottom"/>
          </w:tcPr>
          <w:p w14:paraId="10BABB5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-52,3%</w:t>
            </w:r>
          </w:p>
        </w:tc>
      </w:tr>
      <w:tr w:rsidR="00CF4CF6" w14:paraId="31264A30"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7184AD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1984" w:type="dxa"/>
            <w:vAlign w:val="bottom"/>
          </w:tcPr>
          <w:p w14:paraId="09FBE24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12,55 €</w:t>
            </w:r>
          </w:p>
        </w:tc>
        <w:tc>
          <w:tcPr>
            <w:tcW w:w="1559" w:type="dxa"/>
            <w:vAlign w:val="bottom"/>
          </w:tcPr>
          <w:p w14:paraId="1F23FB1C"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-1,0%</w:t>
            </w:r>
          </w:p>
        </w:tc>
        <w:tc>
          <w:tcPr>
            <w:tcW w:w="1701" w:type="dxa"/>
            <w:vAlign w:val="bottom"/>
          </w:tcPr>
          <w:p w14:paraId="426521A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8,4%</w:t>
            </w:r>
          </w:p>
        </w:tc>
        <w:tc>
          <w:tcPr>
            <w:tcW w:w="1700" w:type="dxa"/>
            <w:vAlign w:val="bottom"/>
          </w:tcPr>
          <w:p w14:paraId="3CCA1F7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-15,0%</w:t>
            </w:r>
          </w:p>
        </w:tc>
      </w:tr>
      <w:tr w:rsidR="00CF4CF6" w14:paraId="4FE5E197"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4F8D620"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1984" w:type="dxa"/>
            <w:vAlign w:val="bottom"/>
          </w:tcPr>
          <w:p w14:paraId="793B566C"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8,67 €</w:t>
            </w:r>
          </w:p>
        </w:tc>
        <w:tc>
          <w:tcPr>
            <w:tcW w:w="1559" w:type="dxa"/>
            <w:vAlign w:val="bottom"/>
          </w:tcPr>
          <w:p w14:paraId="746F746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-0,9%</w:t>
            </w:r>
          </w:p>
        </w:tc>
        <w:tc>
          <w:tcPr>
            <w:tcW w:w="1701" w:type="dxa"/>
            <w:vAlign w:val="bottom"/>
          </w:tcPr>
          <w:p w14:paraId="72D1875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8,4%</w:t>
            </w:r>
          </w:p>
        </w:tc>
        <w:tc>
          <w:tcPr>
            <w:tcW w:w="1700" w:type="dxa"/>
            <w:vAlign w:val="bottom"/>
          </w:tcPr>
          <w:p w14:paraId="6B41A1B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-41,3%</w:t>
            </w:r>
          </w:p>
        </w:tc>
      </w:tr>
      <w:tr w:rsidR="00CF4CF6" w14:paraId="7EB53C8F"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10C3E4A"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1984" w:type="dxa"/>
            <w:vAlign w:val="bottom"/>
          </w:tcPr>
          <w:p w14:paraId="0DBE6DF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12,74 €</w:t>
            </w:r>
          </w:p>
        </w:tc>
        <w:tc>
          <w:tcPr>
            <w:tcW w:w="1559" w:type="dxa"/>
            <w:vAlign w:val="bottom"/>
          </w:tcPr>
          <w:p w14:paraId="5D8D180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c>
          <w:tcPr>
            <w:tcW w:w="1701" w:type="dxa"/>
            <w:vAlign w:val="bottom"/>
          </w:tcPr>
          <w:p w14:paraId="08DEF3E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8,1%</w:t>
            </w:r>
          </w:p>
        </w:tc>
        <w:tc>
          <w:tcPr>
            <w:tcW w:w="1700" w:type="dxa"/>
            <w:vAlign w:val="bottom"/>
          </w:tcPr>
          <w:p w14:paraId="6C406D7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-13,7%</w:t>
            </w:r>
          </w:p>
        </w:tc>
      </w:tr>
      <w:tr w:rsidR="00CF4CF6" w14:paraId="3441472E"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9E12660"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1984" w:type="dxa"/>
            <w:vAlign w:val="bottom"/>
          </w:tcPr>
          <w:p w14:paraId="1D89DE0F"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12,85 €</w:t>
            </w:r>
          </w:p>
        </w:tc>
        <w:tc>
          <w:tcPr>
            <w:tcW w:w="1559" w:type="dxa"/>
            <w:vAlign w:val="bottom"/>
          </w:tcPr>
          <w:p w14:paraId="4D18AD3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701" w:type="dxa"/>
            <w:vAlign w:val="bottom"/>
          </w:tcPr>
          <w:p w14:paraId="46BA8AB9"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7,6%</w:t>
            </w:r>
          </w:p>
        </w:tc>
        <w:tc>
          <w:tcPr>
            <w:tcW w:w="1700" w:type="dxa"/>
            <w:vAlign w:val="bottom"/>
          </w:tcPr>
          <w:p w14:paraId="7D68B05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-12,9%</w:t>
            </w:r>
          </w:p>
        </w:tc>
      </w:tr>
      <w:tr w:rsidR="00CF4CF6" w14:paraId="34F07024"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7548042"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1984" w:type="dxa"/>
            <w:vAlign w:val="bottom"/>
          </w:tcPr>
          <w:p w14:paraId="0FC947E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16,42 €</w:t>
            </w:r>
          </w:p>
        </w:tc>
        <w:tc>
          <w:tcPr>
            <w:tcW w:w="1559" w:type="dxa"/>
            <w:vAlign w:val="bottom"/>
          </w:tcPr>
          <w:p w14:paraId="37D95B2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w:t>
            </w:r>
          </w:p>
        </w:tc>
        <w:tc>
          <w:tcPr>
            <w:tcW w:w="1701" w:type="dxa"/>
            <w:vAlign w:val="bottom"/>
          </w:tcPr>
          <w:p w14:paraId="288A3A36"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7,3%</w:t>
            </w:r>
          </w:p>
        </w:tc>
        <w:tc>
          <w:tcPr>
            <w:tcW w:w="1700" w:type="dxa"/>
            <w:vAlign w:val="bottom"/>
          </w:tcPr>
          <w:p w14:paraId="59E8040E"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11,2%</w:t>
            </w:r>
          </w:p>
        </w:tc>
      </w:tr>
      <w:tr w:rsidR="00CF4CF6" w14:paraId="2306F864"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70AF3DE"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Huesca</w:t>
            </w:r>
          </w:p>
        </w:tc>
        <w:tc>
          <w:tcPr>
            <w:tcW w:w="1984" w:type="dxa"/>
            <w:vAlign w:val="bottom"/>
          </w:tcPr>
          <w:p w14:paraId="4A3A368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11,94 €</w:t>
            </w:r>
          </w:p>
        </w:tc>
        <w:tc>
          <w:tcPr>
            <w:tcW w:w="1559" w:type="dxa"/>
            <w:vAlign w:val="bottom"/>
          </w:tcPr>
          <w:p w14:paraId="3649EF2C"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1701" w:type="dxa"/>
            <w:vAlign w:val="bottom"/>
          </w:tcPr>
          <w:p w14:paraId="4D692B9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7,3%</w:t>
            </w:r>
          </w:p>
        </w:tc>
        <w:tc>
          <w:tcPr>
            <w:tcW w:w="1700" w:type="dxa"/>
            <w:vAlign w:val="bottom"/>
          </w:tcPr>
          <w:p w14:paraId="56B96FE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-19,1%</w:t>
            </w:r>
          </w:p>
        </w:tc>
      </w:tr>
      <w:tr w:rsidR="00CF4CF6" w14:paraId="57619341"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D73D763"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1984" w:type="dxa"/>
            <w:vAlign w:val="bottom"/>
          </w:tcPr>
          <w:p w14:paraId="401AE09C"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7,48 €</w:t>
            </w:r>
          </w:p>
        </w:tc>
        <w:tc>
          <w:tcPr>
            <w:tcW w:w="1559" w:type="dxa"/>
            <w:vAlign w:val="bottom"/>
          </w:tcPr>
          <w:p w14:paraId="62278CD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701" w:type="dxa"/>
            <w:vAlign w:val="bottom"/>
          </w:tcPr>
          <w:p w14:paraId="22543CC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7,2%</w:t>
            </w:r>
          </w:p>
        </w:tc>
        <w:tc>
          <w:tcPr>
            <w:tcW w:w="1700" w:type="dxa"/>
            <w:vAlign w:val="bottom"/>
          </w:tcPr>
          <w:p w14:paraId="14AD4CA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-49,3%</w:t>
            </w:r>
          </w:p>
        </w:tc>
      </w:tr>
      <w:tr w:rsidR="00CF4CF6" w14:paraId="51D03031"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55B0B7D"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1984" w:type="dxa"/>
            <w:vAlign w:val="bottom"/>
          </w:tcPr>
          <w:p w14:paraId="20D4A35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7,63 €</w:t>
            </w:r>
          </w:p>
        </w:tc>
        <w:tc>
          <w:tcPr>
            <w:tcW w:w="1559" w:type="dxa"/>
            <w:vAlign w:val="bottom"/>
          </w:tcPr>
          <w:p w14:paraId="1889F2EE"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701" w:type="dxa"/>
            <w:vAlign w:val="bottom"/>
          </w:tcPr>
          <w:p w14:paraId="7F39572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6,9%</w:t>
            </w:r>
          </w:p>
        </w:tc>
        <w:tc>
          <w:tcPr>
            <w:tcW w:w="1700" w:type="dxa"/>
            <w:vAlign w:val="bottom"/>
          </w:tcPr>
          <w:p w14:paraId="55D1199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-48,3%</w:t>
            </w:r>
          </w:p>
        </w:tc>
      </w:tr>
      <w:tr w:rsidR="00CF4CF6" w14:paraId="24F55B59"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AD59C52"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1984" w:type="dxa"/>
            <w:vAlign w:val="bottom"/>
          </w:tcPr>
          <w:p w14:paraId="2FDACB6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7,66 €</w:t>
            </w:r>
          </w:p>
        </w:tc>
        <w:tc>
          <w:tcPr>
            <w:tcW w:w="1559" w:type="dxa"/>
            <w:vAlign w:val="bottom"/>
          </w:tcPr>
          <w:p w14:paraId="77BB2C66"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w:t>
            </w:r>
          </w:p>
        </w:tc>
        <w:tc>
          <w:tcPr>
            <w:tcW w:w="1701" w:type="dxa"/>
            <w:vAlign w:val="bottom"/>
          </w:tcPr>
          <w:p w14:paraId="62A34568"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6,7%</w:t>
            </w:r>
          </w:p>
        </w:tc>
        <w:tc>
          <w:tcPr>
            <w:tcW w:w="1700" w:type="dxa"/>
            <w:vAlign w:val="bottom"/>
          </w:tcPr>
          <w:p w14:paraId="2CAA867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-48,1%</w:t>
            </w:r>
          </w:p>
        </w:tc>
      </w:tr>
      <w:tr w:rsidR="00CF4CF6" w14:paraId="4D7D2752"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3BE302F"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4" w:type="dxa"/>
            <w:vAlign w:val="bottom"/>
          </w:tcPr>
          <w:p w14:paraId="624B668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10,68 €</w:t>
            </w:r>
          </w:p>
        </w:tc>
        <w:tc>
          <w:tcPr>
            <w:tcW w:w="1559" w:type="dxa"/>
            <w:vAlign w:val="bottom"/>
          </w:tcPr>
          <w:p w14:paraId="01A8E87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47E9EEA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6,5%</w:t>
            </w:r>
          </w:p>
        </w:tc>
        <w:tc>
          <w:tcPr>
            <w:tcW w:w="1700" w:type="dxa"/>
            <w:vAlign w:val="bottom"/>
          </w:tcPr>
          <w:p w14:paraId="7475279A"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-27,6%</w:t>
            </w:r>
          </w:p>
        </w:tc>
      </w:tr>
      <w:tr w:rsidR="00CF4CF6" w14:paraId="7BBAA4BE"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55A4FAD"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1984" w:type="dxa"/>
            <w:vAlign w:val="bottom"/>
          </w:tcPr>
          <w:p w14:paraId="04AF865A"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10,58 €</w:t>
            </w:r>
          </w:p>
        </w:tc>
        <w:tc>
          <w:tcPr>
            <w:tcW w:w="1559" w:type="dxa"/>
            <w:vAlign w:val="bottom"/>
          </w:tcPr>
          <w:p w14:paraId="5CC1F0C0"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701" w:type="dxa"/>
            <w:vAlign w:val="bottom"/>
          </w:tcPr>
          <w:p w14:paraId="173DEF96"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6,3%</w:t>
            </w:r>
          </w:p>
        </w:tc>
        <w:tc>
          <w:tcPr>
            <w:tcW w:w="1700" w:type="dxa"/>
            <w:vAlign w:val="bottom"/>
          </w:tcPr>
          <w:p w14:paraId="3E1D0E4E"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-28,3%</w:t>
            </w:r>
          </w:p>
        </w:tc>
      </w:tr>
      <w:tr w:rsidR="00CF4CF6" w14:paraId="2DB49116"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24F0821"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1984" w:type="dxa"/>
            <w:vAlign w:val="bottom"/>
          </w:tcPr>
          <w:p w14:paraId="6CF7C49C"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11,08 €</w:t>
            </w:r>
          </w:p>
        </w:tc>
        <w:tc>
          <w:tcPr>
            <w:tcW w:w="1559" w:type="dxa"/>
            <w:vAlign w:val="bottom"/>
          </w:tcPr>
          <w:p w14:paraId="783E80B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w:t>
            </w:r>
          </w:p>
        </w:tc>
        <w:tc>
          <w:tcPr>
            <w:tcW w:w="1701" w:type="dxa"/>
            <w:vAlign w:val="bottom"/>
          </w:tcPr>
          <w:p w14:paraId="10DCE9FD"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6,1%</w:t>
            </w:r>
          </w:p>
        </w:tc>
        <w:tc>
          <w:tcPr>
            <w:tcW w:w="1700" w:type="dxa"/>
            <w:vAlign w:val="bottom"/>
          </w:tcPr>
          <w:p w14:paraId="06094BF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-24,9%</w:t>
            </w:r>
          </w:p>
        </w:tc>
      </w:tr>
      <w:tr w:rsidR="00CF4CF6" w14:paraId="06F69F1F"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32EB59D"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Lugo</w:t>
            </w:r>
          </w:p>
        </w:tc>
        <w:tc>
          <w:tcPr>
            <w:tcW w:w="1984" w:type="dxa"/>
            <w:vAlign w:val="bottom"/>
          </w:tcPr>
          <w:p w14:paraId="31F9F97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9,02 €</w:t>
            </w:r>
          </w:p>
        </w:tc>
        <w:tc>
          <w:tcPr>
            <w:tcW w:w="1559" w:type="dxa"/>
            <w:vAlign w:val="bottom"/>
          </w:tcPr>
          <w:p w14:paraId="5DE505C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c>
          <w:tcPr>
            <w:tcW w:w="1701" w:type="dxa"/>
            <w:vAlign w:val="bottom"/>
          </w:tcPr>
          <w:p w14:paraId="361AA9A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6,1%</w:t>
            </w:r>
          </w:p>
        </w:tc>
        <w:tc>
          <w:tcPr>
            <w:tcW w:w="1700" w:type="dxa"/>
            <w:vAlign w:val="bottom"/>
          </w:tcPr>
          <w:p w14:paraId="37EC7FF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-38,9%</w:t>
            </w:r>
          </w:p>
        </w:tc>
      </w:tr>
      <w:tr w:rsidR="00CF4CF6" w14:paraId="35ADFD56"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3E43210F"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1984" w:type="dxa"/>
            <w:vAlign w:val="bottom"/>
          </w:tcPr>
          <w:p w14:paraId="30580A2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10,93 €</w:t>
            </w:r>
          </w:p>
        </w:tc>
        <w:tc>
          <w:tcPr>
            <w:tcW w:w="1559" w:type="dxa"/>
            <w:vAlign w:val="bottom"/>
          </w:tcPr>
          <w:p w14:paraId="3C8A3B8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w:t>
            </w:r>
          </w:p>
        </w:tc>
        <w:tc>
          <w:tcPr>
            <w:tcW w:w="1701" w:type="dxa"/>
            <w:vAlign w:val="bottom"/>
          </w:tcPr>
          <w:p w14:paraId="1E19ACB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5,6%</w:t>
            </w:r>
          </w:p>
        </w:tc>
        <w:tc>
          <w:tcPr>
            <w:tcW w:w="1700" w:type="dxa"/>
            <w:vAlign w:val="bottom"/>
          </w:tcPr>
          <w:p w14:paraId="5A02BA3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-25,9%</w:t>
            </w:r>
          </w:p>
        </w:tc>
      </w:tr>
      <w:tr w:rsidR="00CF4CF6" w14:paraId="24B06A37"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EDC98AB"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1984" w:type="dxa"/>
            <w:vAlign w:val="bottom"/>
          </w:tcPr>
          <w:p w14:paraId="1FD9BC7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17,21 €</w:t>
            </w:r>
          </w:p>
        </w:tc>
        <w:tc>
          <w:tcPr>
            <w:tcW w:w="1559" w:type="dxa"/>
            <w:vAlign w:val="bottom"/>
          </w:tcPr>
          <w:p w14:paraId="7F1F6A0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7332AD9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4,8%</w:t>
            </w:r>
          </w:p>
        </w:tc>
        <w:tc>
          <w:tcPr>
            <w:tcW w:w="1700" w:type="dxa"/>
            <w:vAlign w:val="bottom"/>
          </w:tcPr>
          <w:p w14:paraId="7A3A2BD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16,6%</w:t>
            </w:r>
          </w:p>
        </w:tc>
      </w:tr>
      <w:tr w:rsidR="00CF4CF6" w14:paraId="0274A0FB"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1EE77FBF"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321C8BF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19,10 €</w:t>
            </w:r>
          </w:p>
        </w:tc>
        <w:tc>
          <w:tcPr>
            <w:tcW w:w="1559" w:type="dxa"/>
            <w:vAlign w:val="bottom"/>
          </w:tcPr>
          <w:p w14:paraId="0C326ACF"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w:t>
            </w:r>
          </w:p>
        </w:tc>
        <w:tc>
          <w:tcPr>
            <w:tcW w:w="1701" w:type="dxa"/>
            <w:vAlign w:val="bottom"/>
          </w:tcPr>
          <w:p w14:paraId="0538462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4,7%</w:t>
            </w:r>
          </w:p>
        </w:tc>
        <w:tc>
          <w:tcPr>
            <w:tcW w:w="1700" w:type="dxa"/>
            <w:vAlign w:val="bottom"/>
          </w:tcPr>
          <w:p w14:paraId="5AE79CB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29,4%</w:t>
            </w:r>
          </w:p>
        </w:tc>
      </w:tr>
      <w:tr w:rsidR="00CF4CF6" w14:paraId="0518288C"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F507800"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1984" w:type="dxa"/>
            <w:vAlign w:val="bottom"/>
          </w:tcPr>
          <w:p w14:paraId="5D18886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16,53 €</w:t>
            </w:r>
          </w:p>
        </w:tc>
        <w:tc>
          <w:tcPr>
            <w:tcW w:w="1559" w:type="dxa"/>
            <w:vAlign w:val="bottom"/>
          </w:tcPr>
          <w:p w14:paraId="113566D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-0,1%</w:t>
            </w:r>
          </w:p>
        </w:tc>
        <w:tc>
          <w:tcPr>
            <w:tcW w:w="1701" w:type="dxa"/>
            <w:vAlign w:val="bottom"/>
          </w:tcPr>
          <w:p w14:paraId="48B7A31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4,2%</w:t>
            </w:r>
          </w:p>
        </w:tc>
        <w:tc>
          <w:tcPr>
            <w:tcW w:w="1700" w:type="dxa"/>
            <w:vAlign w:val="bottom"/>
          </w:tcPr>
          <w:p w14:paraId="47F7B64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12,0%</w:t>
            </w:r>
          </w:p>
        </w:tc>
      </w:tr>
      <w:tr w:rsidR="00CF4CF6" w14:paraId="2056EDD2"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AD82E2C"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1984" w:type="dxa"/>
            <w:vAlign w:val="bottom"/>
          </w:tcPr>
          <w:p w14:paraId="2270010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9,01 €</w:t>
            </w:r>
          </w:p>
        </w:tc>
        <w:tc>
          <w:tcPr>
            <w:tcW w:w="1559" w:type="dxa"/>
            <w:vAlign w:val="bottom"/>
          </w:tcPr>
          <w:p w14:paraId="3DE39E5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w:t>
            </w:r>
          </w:p>
        </w:tc>
        <w:tc>
          <w:tcPr>
            <w:tcW w:w="1701" w:type="dxa"/>
            <w:vAlign w:val="bottom"/>
          </w:tcPr>
          <w:p w14:paraId="603D552D"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3,8%</w:t>
            </w:r>
          </w:p>
        </w:tc>
        <w:tc>
          <w:tcPr>
            <w:tcW w:w="1700" w:type="dxa"/>
            <w:vAlign w:val="bottom"/>
          </w:tcPr>
          <w:p w14:paraId="2BF991B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-39,0%</w:t>
            </w:r>
          </w:p>
        </w:tc>
      </w:tr>
      <w:tr w:rsidR="00CF4CF6" w14:paraId="775FA3FA"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41EE65CF"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71C48BD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21,96 €</w:t>
            </w:r>
          </w:p>
        </w:tc>
        <w:tc>
          <w:tcPr>
            <w:tcW w:w="1559" w:type="dxa"/>
            <w:vAlign w:val="bottom"/>
          </w:tcPr>
          <w:p w14:paraId="1C35A88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0,4%</w:t>
            </w:r>
          </w:p>
        </w:tc>
        <w:tc>
          <w:tcPr>
            <w:tcW w:w="1701" w:type="dxa"/>
            <w:vAlign w:val="bottom"/>
          </w:tcPr>
          <w:p w14:paraId="518FDCF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3,7%</w:t>
            </w:r>
          </w:p>
        </w:tc>
        <w:tc>
          <w:tcPr>
            <w:tcW w:w="1700" w:type="dxa"/>
            <w:vAlign w:val="bottom"/>
          </w:tcPr>
          <w:p w14:paraId="171E102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48,8%</w:t>
            </w:r>
          </w:p>
        </w:tc>
      </w:tr>
      <w:tr w:rsidR="00CF4CF6" w14:paraId="40F703F9"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B22A3E9"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1984" w:type="dxa"/>
            <w:vAlign w:val="bottom"/>
          </w:tcPr>
          <w:p w14:paraId="6AF6DF4F"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19,17 €</w:t>
            </w:r>
          </w:p>
        </w:tc>
        <w:tc>
          <w:tcPr>
            <w:tcW w:w="1559" w:type="dxa"/>
            <w:vAlign w:val="bottom"/>
          </w:tcPr>
          <w:p w14:paraId="1BE1C659"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3F83067E"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3,7%</w:t>
            </w:r>
          </w:p>
        </w:tc>
        <w:tc>
          <w:tcPr>
            <w:tcW w:w="1700" w:type="dxa"/>
            <w:vAlign w:val="bottom"/>
          </w:tcPr>
          <w:p w14:paraId="209CF88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29,9%</w:t>
            </w:r>
          </w:p>
        </w:tc>
      </w:tr>
      <w:tr w:rsidR="00CF4CF6" w14:paraId="3F9635FC"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5F603262"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1984" w:type="dxa"/>
            <w:vAlign w:val="bottom"/>
          </w:tcPr>
          <w:p w14:paraId="0879CC0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9,07 €</w:t>
            </w:r>
          </w:p>
        </w:tc>
        <w:tc>
          <w:tcPr>
            <w:tcW w:w="1559" w:type="dxa"/>
            <w:vAlign w:val="bottom"/>
          </w:tcPr>
          <w:p w14:paraId="43949D4E"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12,5%</w:t>
            </w:r>
          </w:p>
        </w:tc>
        <w:tc>
          <w:tcPr>
            <w:tcW w:w="1701" w:type="dxa"/>
            <w:vAlign w:val="bottom"/>
          </w:tcPr>
          <w:p w14:paraId="376389BC"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2,8%</w:t>
            </w:r>
          </w:p>
        </w:tc>
        <w:tc>
          <w:tcPr>
            <w:tcW w:w="1700" w:type="dxa"/>
            <w:vAlign w:val="bottom"/>
          </w:tcPr>
          <w:p w14:paraId="00A7C75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-38,6%</w:t>
            </w:r>
          </w:p>
        </w:tc>
      </w:tr>
      <w:tr w:rsidR="00CF4CF6" w14:paraId="45FA31ED"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0A1C9F0"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1984" w:type="dxa"/>
            <w:vAlign w:val="bottom"/>
          </w:tcPr>
          <w:p w14:paraId="59CC9C6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8,91 €</w:t>
            </w:r>
          </w:p>
        </w:tc>
        <w:tc>
          <w:tcPr>
            <w:tcW w:w="1559" w:type="dxa"/>
            <w:vAlign w:val="bottom"/>
          </w:tcPr>
          <w:p w14:paraId="19991FAC"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-6,3%</w:t>
            </w:r>
          </w:p>
        </w:tc>
        <w:tc>
          <w:tcPr>
            <w:tcW w:w="1701" w:type="dxa"/>
            <w:vAlign w:val="bottom"/>
          </w:tcPr>
          <w:p w14:paraId="2260B8E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2,8%</w:t>
            </w:r>
          </w:p>
        </w:tc>
        <w:tc>
          <w:tcPr>
            <w:tcW w:w="1700" w:type="dxa"/>
            <w:vAlign w:val="bottom"/>
          </w:tcPr>
          <w:p w14:paraId="73A2C20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-39,6%</w:t>
            </w:r>
          </w:p>
        </w:tc>
      </w:tr>
      <w:tr w:rsidR="00CF4CF6" w14:paraId="4CA4F4F5"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2A5A3188"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1984" w:type="dxa"/>
            <w:vAlign w:val="bottom"/>
          </w:tcPr>
          <w:p w14:paraId="612AFF7A"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8,72 €</w:t>
            </w:r>
          </w:p>
        </w:tc>
        <w:tc>
          <w:tcPr>
            <w:tcW w:w="1559" w:type="dxa"/>
            <w:vAlign w:val="bottom"/>
          </w:tcPr>
          <w:p w14:paraId="4997D9B0"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-0,3%</w:t>
            </w:r>
          </w:p>
        </w:tc>
        <w:tc>
          <w:tcPr>
            <w:tcW w:w="1701" w:type="dxa"/>
            <w:vAlign w:val="bottom"/>
          </w:tcPr>
          <w:p w14:paraId="6187242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2,7%</w:t>
            </w:r>
          </w:p>
        </w:tc>
        <w:tc>
          <w:tcPr>
            <w:tcW w:w="1700" w:type="dxa"/>
            <w:vAlign w:val="bottom"/>
          </w:tcPr>
          <w:p w14:paraId="1881F51C"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-40,9%</w:t>
            </w:r>
          </w:p>
        </w:tc>
      </w:tr>
      <w:tr w:rsidR="00CF4CF6" w14:paraId="140DE2F7"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F564746"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1984" w:type="dxa"/>
            <w:vAlign w:val="bottom"/>
          </w:tcPr>
          <w:p w14:paraId="5BF9345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9,57 €</w:t>
            </w:r>
          </w:p>
        </w:tc>
        <w:tc>
          <w:tcPr>
            <w:tcW w:w="1559" w:type="dxa"/>
            <w:vAlign w:val="bottom"/>
          </w:tcPr>
          <w:p w14:paraId="0259439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c>
          <w:tcPr>
            <w:tcW w:w="1701" w:type="dxa"/>
            <w:vAlign w:val="bottom"/>
          </w:tcPr>
          <w:p w14:paraId="358215B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2,4%</w:t>
            </w:r>
          </w:p>
        </w:tc>
        <w:tc>
          <w:tcPr>
            <w:tcW w:w="1700" w:type="dxa"/>
            <w:vAlign w:val="bottom"/>
          </w:tcPr>
          <w:p w14:paraId="5A874FD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-35,2%</w:t>
            </w:r>
          </w:p>
        </w:tc>
      </w:tr>
      <w:tr w:rsidR="00CF4CF6" w14:paraId="301DCC21"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3C8CFA1"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1984" w:type="dxa"/>
            <w:vAlign w:val="bottom"/>
          </w:tcPr>
          <w:p w14:paraId="79D252A3"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15,75 €</w:t>
            </w:r>
          </w:p>
        </w:tc>
        <w:tc>
          <w:tcPr>
            <w:tcW w:w="1559" w:type="dxa"/>
            <w:vAlign w:val="bottom"/>
          </w:tcPr>
          <w:p w14:paraId="14B940DC"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c>
          <w:tcPr>
            <w:tcW w:w="1701" w:type="dxa"/>
            <w:vAlign w:val="bottom"/>
          </w:tcPr>
          <w:p w14:paraId="21FA0553"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1,6%</w:t>
            </w:r>
          </w:p>
        </w:tc>
        <w:tc>
          <w:tcPr>
            <w:tcW w:w="1700" w:type="dxa"/>
            <w:vAlign w:val="bottom"/>
          </w:tcPr>
          <w:p w14:paraId="0FAB0CFC"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w:t>
            </w:r>
          </w:p>
        </w:tc>
      </w:tr>
      <w:tr w:rsidR="00CF4CF6" w14:paraId="074B7222"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22CEAC1"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1984" w:type="dxa"/>
            <w:vAlign w:val="bottom"/>
          </w:tcPr>
          <w:p w14:paraId="10369CA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13,78 €</w:t>
            </w:r>
          </w:p>
        </w:tc>
        <w:tc>
          <w:tcPr>
            <w:tcW w:w="1559" w:type="dxa"/>
            <w:vAlign w:val="bottom"/>
          </w:tcPr>
          <w:p w14:paraId="1A24381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2,4%</w:t>
            </w:r>
          </w:p>
        </w:tc>
        <w:tc>
          <w:tcPr>
            <w:tcW w:w="1701" w:type="dxa"/>
            <w:vAlign w:val="bottom"/>
          </w:tcPr>
          <w:p w14:paraId="7A87B1A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000000"/>
                <w:sz w:val="22"/>
                <w:szCs w:val="22"/>
              </w:rPr>
              <w:t>0,4%</w:t>
            </w:r>
          </w:p>
        </w:tc>
        <w:tc>
          <w:tcPr>
            <w:tcW w:w="1700" w:type="dxa"/>
            <w:vAlign w:val="bottom"/>
          </w:tcPr>
          <w:p w14:paraId="42B7267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-6,6%</w:t>
            </w:r>
          </w:p>
        </w:tc>
      </w:tr>
      <w:tr w:rsidR="00CF4CF6" w14:paraId="5BA1A428"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7466401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1984" w:type="dxa"/>
            <w:vAlign w:val="bottom"/>
          </w:tcPr>
          <w:p w14:paraId="11B5A5F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9,54 €</w:t>
            </w:r>
          </w:p>
        </w:tc>
        <w:tc>
          <w:tcPr>
            <w:tcW w:w="1559" w:type="dxa"/>
            <w:vAlign w:val="bottom"/>
          </w:tcPr>
          <w:p w14:paraId="00ACFF6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w:t>
            </w:r>
          </w:p>
        </w:tc>
        <w:tc>
          <w:tcPr>
            <w:tcW w:w="1701" w:type="dxa"/>
            <w:vAlign w:val="bottom"/>
          </w:tcPr>
          <w:p w14:paraId="07CFB46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-0,3%</w:t>
            </w:r>
          </w:p>
        </w:tc>
        <w:tc>
          <w:tcPr>
            <w:tcW w:w="1700" w:type="dxa"/>
            <w:vAlign w:val="bottom"/>
          </w:tcPr>
          <w:p w14:paraId="46483838"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-35,4%</w:t>
            </w:r>
          </w:p>
        </w:tc>
      </w:tr>
      <w:tr w:rsidR="00CF4CF6" w14:paraId="6976BE30" w14:textId="77777777" w:rsidTr="00CF4CF6">
        <w:trPr>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63237296"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Teruel</w:t>
            </w:r>
          </w:p>
        </w:tc>
        <w:tc>
          <w:tcPr>
            <w:tcW w:w="1984" w:type="dxa"/>
            <w:vAlign w:val="bottom"/>
          </w:tcPr>
          <w:p w14:paraId="61EFDF7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7,62 €</w:t>
            </w:r>
          </w:p>
        </w:tc>
        <w:tc>
          <w:tcPr>
            <w:tcW w:w="1559" w:type="dxa"/>
            <w:vAlign w:val="bottom"/>
          </w:tcPr>
          <w:p w14:paraId="4A5C1B6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-4,0%</w:t>
            </w:r>
          </w:p>
        </w:tc>
        <w:tc>
          <w:tcPr>
            <w:tcW w:w="1701" w:type="dxa"/>
            <w:vAlign w:val="bottom"/>
          </w:tcPr>
          <w:p w14:paraId="4A939249"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-0,4%</w:t>
            </w:r>
          </w:p>
        </w:tc>
        <w:tc>
          <w:tcPr>
            <w:tcW w:w="1700" w:type="dxa"/>
            <w:vAlign w:val="bottom"/>
          </w:tcPr>
          <w:p w14:paraId="1A5FD4E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-48,4%</w:t>
            </w:r>
          </w:p>
        </w:tc>
      </w:tr>
      <w:tr w:rsidR="00CF4CF6" w14:paraId="0DC2B76B" w14:textId="77777777" w:rsidTr="00CF4CF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127" w:type="dxa"/>
            <w:vAlign w:val="bottom"/>
          </w:tcPr>
          <w:p w14:paraId="0B6B1A59"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26DE72D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20,94 €</w:t>
            </w:r>
          </w:p>
        </w:tc>
        <w:tc>
          <w:tcPr>
            <w:tcW w:w="1559" w:type="dxa"/>
            <w:vAlign w:val="bottom"/>
          </w:tcPr>
          <w:p w14:paraId="3EE7956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4,7%</w:t>
            </w:r>
          </w:p>
        </w:tc>
        <w:tc>
          <w:tcPr>
            <w:tcW w:w="1701" w:type="dxa"/>
            <w:vAlign w:val="bottom"/>
          </w:tcPr>
          <w:p w14:paraId="555AF28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-1,1%</w:t>
            </w:r>
          </w:p>
        </w:tc>
        <w:tc>
          <w:tcPr>
            <w:tcW w:w="1700" w:type="dxa"/>
            <w:vAlign w:val="bottom"/>
          </w:tcPr>
          <w:p w14:paraId="1D16C650"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41,9%</w:t>
            </w:r>
          </w:p>
        </w:tc>
      </w:tr>
    </w:tbl>
    <w:p w14:paraId="02033ADF" w14:textId="77777777" w:rsidR="00CF4CF6" w:rsidRDefault="00CF4CF6">
      <w:pPr>
        <w:spacing w:line="276" w:lineRule="auto"/>
        <w:ind w:right="-567"/>
        <w:rPr>
          <w:rFonts w:ascii="Open Sans Light" w:eastAsia="Open Sans Light" w:hAnsi="Open Sans Light" w:cs="Open Sans Light"/>
          <w:b/>
          <w:bCs/>
          <w:color w:val="303AB2"/>
          <w:sz w:val="28"/>
          <w:szCs w:val="28"/>
        </w:rPr>
      </w:pPr>
    </w:p>
    <w:p w14:paraId="50F63CED" w14:textId="77777777" w:rsidR="00CF4CF6"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Capitales de provincia </w:t>
      </w:r>
    </w:p>
    <w:p w14:paraId="118C279F" w14:textId="77777777" w:rsidR="00CF4CF6" w:rsidRDefault="00CF4CF6">
      <w:pPr>
        <w:spacing w:line="276" w:lineRule="auto"/>
        <w:ind w:right="-567"/>
        <w:jc w:val="both"/>
        <w:rPr>
          <w:rFonts w:ascii="Open Sans" w:eastAsia="Open Sans" w:hAnsi="Open Sans" w:cs="Open Sans"/>
          <w:color w:val="000000"/>
        </w:rPr>
      </w:pPr>
    </w:p>
    <w:p w14:paraId="48D8A8DF" w14:textId="77777777" w:rsidR="00CF4CF6" w:rsidRDefault="00000000">
      <w:pPr>
        <w:spacing w:line="276" w:lineRule="auto"/>
        <w:ind w:right="-567"/>
        <w:jc w:val="both"/>
        <w:rPr>
          <w:rFonts w:ascii="Open Sans" w:eastAsia="Open Sans" w:hAnsi="Open Sans" w:cs="Open Sans"/>
          <w:color w:val="000000"/>
        </w:rPr>
      </w:pPr>
      <w:r w:rsidRPr="001F1920">
        <w:rPr>
          <w:rFonts w:ascii="Open Sans" w:eastAsia="Open Sans" w:hAnsi="Open Sans" w:cs="Open Sans"/>
          <w:b/>
          <w:bCs/>
          <w:color w:val="000000"/>
        </w:rPr>
        <w:t xml:space="preserve">El precio del alquiler interanual sube en 46 de las 49 (94%) capitales con variación interanual analizadas por </w:t>
      </w:r>
      <w:hyperlink r:id="rId13">
        <w:r w:rsidR="00CF4CF6" w:rsidRPr="001F1920">
          <w:rPr>
            <w:rFonts w:ascii="Open Sans" w:eastAsia="Open Sans" w:hAnsi="Open Sans" w:cs="Open Sans"/>
            <w:b/>
            <w:bCs/>
            <w:color w:val="0000FF"/>
            <w:u w:val="single"/>
          </w:rPr>
          <w:t>Fotocasa</w:t>
        </w:r>
      </w:hyperlink>
      <w:r>
        <w:rPr>
          <w:rFonts w:ascii="Open Sans" w:eastAsia="Open Sans" w:hAnsi="Open Sans" w:cs="Open Sans"/>
          <w:color w:val="000000"/>
        </w:rPr>
        <w:t>. Si vemos con detalle las capitales con variación interanual analizadas, se contabilizan 13 capitales con subidas interanuales de dos dígitos y son: Guadalajara capital (43,3%), Vitoria - Gasteiz (19,4%), Zaragoza capital (18,9%), Ciudad Real capital (15,2%), Logroño (13,7%), Valencia capital (12,3%), Oviedo (11,7%), Cuenca capital (11,6%), Huelva capital (11,2%), León capital (11,1%), Pontevedra capital (10,3%), Badajoz capital (10,3%) y Sevilla capital (10,0%). Por otro lado, las tres ciudades en la que se produce descensos interanuales son: Tarragona capital (-9,8%), Palencia capital (-2,6%) y Barcelona capital (-0,5%).</w:t>
      </w:r>
    </w:p>
    <w:p w14:paraId="3AD35000" w14:textId="77777777" w:rsidR="00CF4CF6" w:rsidRDefault="00CF4CF6">
      <w:pPr>
        <w:spacing w:line="276" w:lineRule="auto"/>
        <w:ind w:right="-567"/>
        <w:jc w:val="both"/>
        <w:rPr>
          <w:rFonts w:ascii="Open Sans" w:eastAsia="Open Sans" w:hAnsi="Open Sans" w:cs="Open Sans"/>
          <w:color w:val="000000"/>
        </w:rPr>
      </w:pPr>
    </w:p>
    <w:p w14:paraId="57B0D36F" w14:textId="77777777" w:rsidR="00CF4CF6" w:rsidRDefault="00000000">
      <w:pPr>
        <w:spacing w:line="276" w:lineRule="auto"/>
        <w:ind w:right="-567"/>
        <w:jc w:val="both"/>
        <w:rPr>
          <w:rFonts w:ascii="Open Sans" w:eastAsia="Open Sans" w:hAnsi="Open Sans" w:cs="Open Sans"/>
          <w:color w:val="000000"/>
        </w:rPr>
      </w:pPr>
      <w:r w:rsidRPr="001F1920">
        <w:rPr>
          <w:rFonts w:ascii="Open Sans" w:eastAsia="Open Sans" w:hAnsi="Open Sans" w:cs="Open Sans"/>
          <w:b/>
          <w:bCs/>
          <w:color w:val="000000"/>
        </w:rPr>
        <w:t>En cuanto al precio por metro cuadrado en mayo, vemos que once ciudades sobrepasan los 15,00 €/m</w:t>
      </w:r>
      <w:r w:rsidRPr="001F1920">
        <w:rPr>
          <w:rFonts w:ascii="Open Sans" w:eastAsia="Open Sans" w:hAnsi="Open Sans" w:cs="Open Sans"/>
          <w:b/>
          <w:bCs/>
          <w:color w:val="000000"/>
          <w:vertAlign w:val="superscript"/>
        </w:rPr>
        <w:t>2</w:t>
      </w:r>
      <w:r w:rsidRPr="001F1920">
        <w:rPr>
          <w:rFonts w:ascii="Open Sans" w:eastAsia="Open Sans" w:hAnsi="Open Sans" w:cs="Open Sans"/>
          <w:b/>
          <w:bCs/>
          <w:color w:val="000000"/>
        </w:rPr>
        <w:t xml:space="preserve"> al mes y son</w:t>
      </w:r>
      <w:r>
        <w:rPr>
          <w:rFonts w:ascii="Open Sans" w:eastAsia="Open Sans" w:hAnsi="Open Sans" w:cs="Open Sans"/>
          <w:color w:val="000000"/>
        </w:rPr>
        <w:t>: Barcelona capital con 22,86 €/m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35AC3572" w14:textId="77777777" w:rsidR="00CF4CF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Madrid capital con 22,81 €/m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 con 20,31 €/m</w:t>
      </w:r>
      <w:r>
        <w:rPr>
          <w:rFonts w:ascii="Open Sans" w:eastAsia="Open Sans" w:hAnsi="Open Sans" w:cs="Open Sans"/>
          <w:color w:val="000000"/>
          <w:vertAlign w:val="superscript"/>
        </w:rPr>
        <w:t xml:space="preserve">2 </w:t>
      </w:r>
      <w:r>
        <w:rPr>
          <w:rFonts w:ascii="Open Sans" w:eastAsia="Open Sans" w:hAnsi="Open Sans" w:cs="Open Sans"/>
          <w:color w:val="000000"/>
        </w:rPr>
        <w:t>al mes, Palma de Mallorca con 19,37 €/m</w:t>
      </w:r>
      <w:r>
        <w:rPr>
          <w:rFonts w:ascii="Open Sans" w:eastAsia="Open Sans" w:hAnsi="Open Sans" w:cs="Open Sans"/>
          <w:color w:val="000000"/>
          <w:vertAlign w:val="superscript"/>
        </w:rPr>
        <w:t xml:space="preserve">2 </w:t>
      </w:r>
      <w:r>
        <w:rPr>
          <w:rFonts w:ascii="Open Sans" w:eastAsia="Open Sans" w:hAnsi="Open Sans" w:cs="Open Sans"/>
          <w:color w:val="000000"/>
        </w:rPr>
        <w:t>al mes, Valencia capital con 18,08 €/m</w:t>
      </w:r>
      <w:r>
        <w:rPr>
          <w:rFonts w:ascii="Open Sans" w:eastAsia="Open Sans" w:hAnsi="Open Sans" w:cs="Open Sans"/>
          <w:color w:val="000000"/>
          <w:vertAlign w:val="superscript"/>
        </w:rPr>
        <w:t xml:space="preserve">2 </w:t>
      </w:r>
      <w:r>
        <w:rPr>
          <w:rFonts w:ascii="Open Sans" w:eastAsia="Open Sans" w:hAnsi="Open Sans" w:cs="Open Sans"/>
          <w:color w:val="000000"/>
        </w:rPr>
        <w:t>al mes, Bilbao con 17,63 €/m</w:t>
      </w:r>
      <w:r>
        <w:rPr>
          <w:rFonts w:ascii="Open Sans" w:eastAsia="Open Sans" w:hAnsi="Open Sans" w:cs="Open Sans"/>
          <w:color w:val="000000"/>
          <w:vertAlign w:val="superscript"/>
        </w:rPr>
        <w:t xml:space="preserve">2 </w:t>
      </w:r>
      <w:r>
        <w:rPr>
          <w:rFonts w:ascii="Open Sans" w:eastAsia="Open Sans" w:hAnsi="Open Sans" w:cs="Open Sans"/>
          <w:color w:val="000000"/>
        </w:rPr>
        <w:t>al mes, Girona capital con 17,39 €/m</w:t>
      </w:r>
      <w:r>
        <w:rPr>
          <w:rFonts w:ascii="Open Sans" w:eastAsia="Open Sans" w:hAnsi="Open Sans" w:cs="Open Sans"/>
          <w:color w:val="000000"/>
          <w:vertAlign w:val="superscript"/>
        </w:rPr>
        <w:t xml:space="preserve">2 </w:t>
      </w:r>
      <w:r>
        <w:rPr>
          <w:rFonts w:ascii="Open Sans" w:eastAsia="Open Sans" w:hAnsi="Open Sans" w:cs="Open Sans"/>
          <w:color w:val="000000"/>
        </w:rPr>
        <w:t>al mes, Málaga capital con 16,99 €/m</w:t>
      </w:r>
      <w:r>
        <w:rPr>
          <w:rFonts w:ascii="Open Sans" w:eastAsia="Open Sans" w:hAnsi="Open Sans" w:cs="Open Sans"/>
          <w:color w:val="000000"/>
          <w:vertAlign w:val="superscript"/>
        </w:rPr>
        <w:t xml:space="preserve">2 </w:t>
      </w:r>
      <w:r>
        <w:rPr>
          <w:rFonts w:ascii="Open Sans" w:eastAsia="Open Sans" w:hAnsi="Open Sans" w:cs="Open Sans"/>
          <w:color w:val="000000"/>
        </w:rPr>
        <w:t>al mes, Las Palmas de Gran Canaria con 16,09 €/m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 Cruz de Tenerife capital con 15,02 €/m</w:t>
      </w:r>
      <w:r>
        <w:rPr>
          <w:rFonts w:ascii="Open Sans" w:eastAsia="Open Sans" w:hAnsi="Open Sans" w:cs="Open Sans"/>
          <w:color w:val="000000"/>
          <w:vertAlign w:val="superscript"/>
        </w:rPr>
        <w:t xml:space="preserve">2 </w:t>
      </w:r>
      <w:r>
        <w:rPr>
          <w:rFonts w:ascii="Open Sans" w:eastAsia="Open Sans" w:hAnsi="Open Sans" w:cs="Open Sans"/>
          <w:color w:val="000000"/>
        </w:rPr>
        <w:t>al mes y Vitoria - Gasteiz con 15,01 €/m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2A8B3460" w14:textId="77777777" w:rsidR="00CF4CF6" w:rsidRDefault="00CF4CF6">
      <w:pPr>
        <w:spacing w:line="276" w:lineRule="auto"/>
        <w:ind w:right="-567"/>
        <w:jc w:val="both"/>
        <w:rPr>
          <w:rFonts w:ascii="Open Sans" w:eastAsia="Open Sans" w:hAnsi="Open Sans" w:cs="Open Sans"/>
          <w:color w:val="000000"/>
        </w:rPr>
      </w:pPr>
    </w:p>
    <w:p w14:paraId="3965182C" w14:textId="77777777" w:rsidR="00CF4CF6" w:rsidRDefault="00000000">
      <w:pPr>
        <w:spacing w:line="276" w:lineRule="auto"/>
        <w:ind w:right="-567"/>
        <w:jc w:val="both"/>
        <w:rPr>
          <w:rFonts w:ascii="Open Sans" w:eastAsia="Open Sans" w:hAnsi="Open Sans" w:cs="Open Sans"/>
          <w:color w:val="000000"/>
        </w:rPr>
      </w:pPr>
      <w:r w:rsidRPr="001F1920">
        <w:rPr>
          <w:rFonts w:ascii="Open Sans" w:eastAsia="Open Sans" w:hAnsi="Open Sans" w:cs="Open Sans"/>
          <w:b/>
          <w:bCs/>
          <w:color w:val="000000"/>
        </w:rPr>
        <w:lastRenderedPageBreak/>
        <w:t>Por otro lado, las ciudades con el precio del alquiler por debajo de los 9,00 euros son:</w:t>
      </w:r>
      <w:r>
        <w:rPr>
          <w:rFonts w:ascii="Open Sans" w:eastAsia="Open Sans" w:hAnsi="Open Sans" w:cs="Open Sans"/>
          <w:color w:val="000000"/>
        </w:rPr>
        <w:t xml:space="preserve"> Teruel capital con 7,89 €/m</w:t>
      </w:r>
      <w:r>
        <w:rPr>
          <w:rFonts w:ascii="Open Sans" w:eastAsia="Open Sans" w:hAnsi="Open Sans" w:cs="Open Sans"/>
          <w:color w:val="000000"/>
          <w:vertAlign w:val="superscript"/>
        </w:rPr>
        <w:t xml:space="preserve">2 </w:t>
      </w:r>
      <w:r>
        <w:rPr>
          <w:rFonts w:ascii="Open Sans" w:eastAsia="Open Sans" w:hAnsi="Open Sans" w:cs="Open Sans"/>
          <w:color w:val="000000"/>
        </w:rPr>
        <w:t>al mes, Jaén capital con 7,98 €/m</w:t>
      </w:r>
      <w:r>
        <w:rPr>
          <w:rFonts w:ascii="Open Sans" w:eastAsia="Open Sans" w:hAnsi="Open Sans" w:cs="Open Sans"/>
          <w:color w:val="000000"/>
          <w:vertAlign w:val="superscript"/>
        </w:rPr>
        <w:t xml:space="preserve">2 </w:t>
      </w:r>
      <w:r>
        <w:rPr>
          <w:rFonts w:ascii="Open Sans" w:eastAsia="Open Sans" w:hAnsi="Open Sans" w:cs="Open Sans"/>
          <w:color w:val="000000"/>
        </w:rPr>
        <w:t>al mes, Lugo capital con 8,21 €/m</w:t>
      </w:r>
      <w:r>
        <w:rPr>
          <w:rFonts w:ascii="Open Sans" w:eastAsia="Open Sans" w:hAnsi="Open Sans" w:cs="Open Sans"/>
          <w:color w:val="000000"/>
          <w:vertAlign w:val="superscript"/>
        </w:rPr>
        <w:t xml:space="preserve">2 </w:t>
      </w:r>
      <w:r>
        <w:rPr>
          <w:rFonts w:ascii="Open Sans" w:eastAsia="Open Sans" w:hAnsi="Open Sans" w:cs="Open Sans"/>
          <w:color w:val="000000"/>
        </w:rPr>
        <w:t>al mes, Cáceres capital con 8,23 €/m</w:t>
      </w:r>
      <w:r>
        <w:rPr>
          <w:rFonts w:ascii="Open Sans" w:eastAsia="Open Sans" w:hAnsi="Open Sans" w:cs="Open Sans"/>
          <w:color w:val="000000"/>
          <w:vertAlign w:val="superscript"/>
        </w:rPr>
        <w:t xml:space="preserve">2 </w:t>
      </w:r>
      <w:r>
        <w:rPr>
          <w:rFonts w:ascii="Open Sans" w:eastAsia="Open Sans" w:hAnsi="Open Sans" w:cs="Open Sans"/>
          <w:color w:val="000000"/>
        </w:rPr>
        <w:t>al mes, Cuenca capital con 8,29 €/m</w:t>
      </w:r>
      <w:r>
        <w:rPr>
          <w:rFonts w:ascii="Open Sans" w:eastAsia="Open Sans" w:hAnsi="Open Sans" w:cs="Open Sans"/>
          <w:color w:val="000000"/>
          <w:vertAlign w:val="superscript"/>
        </w:rPr>
        <w:t xml:space="preserve">2 </w:t>
      </w:r>
      <w:r>
        <w:rPr>
          <w:rFonts w:ascii="Open Sans" w:eastAsia="Open Sans" w:hAnsi="Open Sans" w:cs="Open Sans"/>
          <w:color w:val="000000"/>
        </w:rPr>
        <w:t>al mes, Ourense capital con 8,40 €/m</w:t>
      </w:r>
      <w:r>
        <w:rPr>
          <w:rFonts w:ascii="Open Sans" w:eastAsia="Open Sans" w:hAnsi="Open Sans" w:cs="Open Sans"/>
          <w:color w:val="000000"/>
          <w:vertAlign w:val="superscript"/>
        </w:rPr>
        <w:t xml:space="preserve">2 </w:t>
      </w:r>
      <w:r>
        <w:rPr>
          <w:rFonts w:ascii="Open Sans" w:eastAsia="Open Sans" w:hAnsi="Open Sans" w:cs="Open Sans"/>
          <w:color w:val="000000"/>
        </w:rPr>
        <w:t>al mes, Badajoz capital con 8,58 €/m</w:t>
      </w:r>
      <w:r>
        <w:rPr>
          <w:rFonts w:ascii="Open Sans" w:eastAsia="Open Sans" w:hAnsi="Open Sans" w:cs="Open Sans"/>
          <w:color w:val="000000"/>
          <w:vertAlign w:val="superscript"/>
        </w:rPr>
        <w:t xml:space="preserve">2 </w:t>
      </w:r>
      <w:r>
        <w:rPr>
          <w:rFonts w:ascii="Open Sans" w:eastAsia="Open Sans" w:hAnsi="Open Sans" w:cs="Open Sans"/>
          <w:color w:val="000000"/>
        </w:rPr>
        <w:t>al mes y Lleida capital con 8,88 €/m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765D2CE4" w14:textId="77777777" w:rsidR="00CF4CF6" w:rsidRDefault="00CF4CF6">
      <w:pPr>
        <w:spacing w:line="276" w:lineRule="auto"/>
        <w:ind w:right="-567"/>
        <w:jc w:val="both"/>
      </w:pPr>
    </w:p>
    <w:p w14:paraId="6F903005" w14:textId="77777777" w:rsidR="00CF4CF6" w:rsidRDefault="00000000">
      <w:pPr>
        <w:spacing w:line="276" w:lineRule="auto"/>
        <w:ind w:right="-567"/>
        <w:jc w:val="center"/>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Capitales de provincia con precio, variación mensual e interanual</w:t>
      </w:r>
    </w:p>
    <w:p w14:paraId="098F2023" w14:textId="77777777" w:rsidR="00CF4CF6" w:rsidRDefault="00CF4CF6">
      <w:pPr>
        <w:spacing w:line="276" w:lineRule="auto"/>
        <w:ind w:right="-567"/>
        <w:jc w:val="both"/>
        <w:rPr>
          <w:rFonts w:ascii="Open Sans" w:eastAsia="Open Sans" w:hAnsi="Open Sans" w:cs="Open Sans"/>
          <w:color w:val="000000"/>
        </w:rPr>
      </w:pPr>
    </w:p>
    <w:tbl>
      <w:tblPr>
        <w:tblStyle w:val="a1"/>
        <w:tblW w:w="906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2268"/>
        <w:gridCol w:w="1843"/>
        <w:gridCol w:w="1559"/>
        <w:gridCol w:w="1692"/>
      </w:tblGrid>
      <w:tr w:rsidR="00CF4CF6" w14:paraId="741A3545" w14:textId="77777777" w:rsidTr="00CF4CF6">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52D09CFB"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2268" w:type="dxa"/>
            <w:vAlign w:val="center"/>
          </w:tcPr>
          <w:p w14:paraId="282320DA" w14:textId="77777777" w:rsidR="00CF4CF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843" w:type="dxa"/>
            <w:vAlign w:val="center"/>
          </w:tcPr>
          <w:p w14:paraId="66B0129A"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May. 2026</w:t>
            </w:r>
          </w:p>
          <w:p w14:paraId="0BC67BC2"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59" w:type="dxa"/>
            <w:vAlign w:val="center"/>
          </w:tcPr>
          <w:p w14:paraId="588684D6"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692" w:type="dxa"/>
            <w:vAlign w:val="center"/>
          </w:tcPr>
          <w:p w14:paraId="3BA2EAE5"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CF4CF6" w14:paraId="4B9A32AB"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C7A8F5B"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2268" w:type="dxa"/>
            <w:vAlign w:val="bottom"/>
          </w:tcPr>
          <w:p w14:paraId="74DA5020"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Guadalajara capital</w:t>
            </w:r>
          </w:p>
        </w:tc>
        <w:tc>
          <w:tcPr>
            <w:tcW w:w="1843" w:type="dxa"/>
            <w:vAlign w:val="bottom"/>
          </w:tcPr>
          <w:p w14:paraId="7640D30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14,10 €</w:t>
            </w:r>
          </w:p>
        </w:tc>
        <w:tc>
          <w:tcPr>
            <w:tcW w:w="1559" w:type="dxa"/>
            <w:vAlign w:val="bottom"/>
          </w:tcPr>
          <w:p w14:paraId="2FEDD4F8"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w:t>
            </w:r>
          </w:p>
        </w:tc>
        <w:tc>
          <w:tcPr>
            <w:tcW w:w="1692" w:type="dxa"/>
            <w:vAlign w:val="bottom"/>
          </w:tcPr>
          <w:p w14:paraId="521004E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43,3%</w:t>
            </w:r>
          </w:p>
        </w:tc>
      </w:tr>
      <w:tr w:rsidR="00CF4CF6" w14:paraId="0BC09017"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596AEE6"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Araba - Álava</w:t>
            </w:r>
          </w:p>
        </w:tc>
        <w:tc>
          <w:tcPr>
            <w:tcW w:w="2268" w:type="dxa"/>
            <w:vAlign w:val="bottom"/>
          </w:tcPr>
          <w:p w14:paraId="30C09329"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Vitoria - Gasteiz</w:t>
            </w:r>
          </w:p>
        </w:tc>
        <w:tc>
          <w:tcPr>
            <w:tcW w:w="1843" w:type="dxa"/>
            <w:vAlign w:val="bottom"/>
          </w:tcPr>
          <w:p w14:paraId="66DA4B0F"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15,01 €</w:t>
            </w:r>
          </w:p>
        </w:tc>
        <w:tc>
          <w:tcPr>
            <w:tcW w:w="1559" w:type="dxa"/>
            <w:vAlign w:val="bottom"/>
          </w:tcPr>
          <w:p w14:paraId="5F7E5D0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3,9%</w:t>
            </w:r>
          </w:p>
        </w:tc>
        <w:tc>
          <w:tcPr>
            <w:tcW w:w="1692" w:type="dxa"/>
            <w:vAlign w:val="bottom"/>
          </w:tcPr>
          <w:p w14:paraId="0DC2F869"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sz w:val="22"/>
                <w:szCs w:val="22"/>
              </w:rPr>
              <w:t>19,4%</w:t>
            </w:r>
          </w:p>
        </w:tc>
      </w:tr>
      <w:tr w:rsidR="00CF4CF6" w14:paraId="442DE8A2"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56481D1"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Zaragoza</w:t>
            </w:r>
          </w:p>
        </w:tc>
        <w:tc>
          <w:tcPr>
            <w:tcW w:w="2268" w:type="dxa"/>
            <w:vAlign w:val="bottom"/>
          </w:tcPr>
          <w:p w14:paraId="2BD5295C"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Zaragoza capital</w:t>
            </w:r>
          </w:p>
        </w:tc>
        <w:tc>
          <w:tcPr>
            <w:tcW w:w="1843" w:type="dxa"/>
            <w:vAlign w:val="bottom"/>
          </w:tcPr>
          <w:p w14:paraId="2BA080C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13,51 €</w:t>
            </w:r>
          </w:p>
        </w:tc>
        <w:tc>
          <w:tcPr>
            <w:tcW w:w="1559" w:type="dxa"/>
            <w:vAlign w:val="bottom"/>
          </w:tcPr>
          <w:p w14:paraId="4778D0F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3,7%</w:t>
            </w:r>
          </w:p>
        </w:tc>
        <w:tc>
          <w:tcPr>
            <w:tcW w:w="1692" w:type="dxa"/>
            <w:vAlign w:val="bottom"/>
          </w:tcPr>
          <w:p w14:paraId="00F4A36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18,9%</w:t>
            </w:r>
          </w:p>
        </w:tc>
      </w:tr>
      <w:tr w:rsidR="00CF4CF6" w14:paraId="155E30F6"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0426180"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Ciudad Real</w:t>
            </w:r>
          </w:p>
        </w:tc>
        <w:tc>
          <w:tcPr>
            <w:tcW w:w="2268" w:type="dxa"/>
            <w:vAlign w:val="bottom"/>
          </w:tcPr>
          <w:p w14:paraId="7DA337D9"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Ciudad Real capital</w:t>
            </w:r>
          </w:p>
        </w:tc>
        <w:tc>
          <w:tcPr>
            <w:tcW w:w="1843" w:type="dxa"/>
            <w:vAlign w:val="bottom"/>
          </w:tcPr>
          <w:p w14:paraId="79A2838E"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9,09 €</w:t>
            </w:r>
          </w:p>
        </w:tc>
        <w:tc>
          <w:tcPr>
            <w:tcW w:w="1559" w:type="dxa"/>
            <w:vAlign w:val="bottom"/>
          </w:tcPr>
          <w:p w14:paraId="6A9DC50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w:t>
            </w:r>
          </w:p>
        </w:tc>
        <w:tc>
          <w:tcPr>
            <w:tcW w:w="1692" w:type="dxa"/>
            <w:vAlign w:val="bottom"/>
          </w:tcPr>
          <w:p w14:paraId="419BE99E"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15,2%</w:t>
            </w:r>
          </w:p>
        </w:tc>
      </w:tr>
      <w:tr w:rsidR="00CF4CF6" w14:paraId="160C7DC6"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98909AF"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La Rioja</w:t>
            </w:r>
          </w:p>
        </w:tc>
        <w:tc>
          <w:tcPr>
            <w:tcW w:w="2268" w:type="dxa"/>
            <w:vAlign w:val="bottom"/>
          </w:tcPr>
          <w:p w14:paraId="794560E1"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Logroño</w:t>
            </w:r>
          </w:p>
        </w:tc>
        <w:tc>
          <w:tcPr>
            <w:tcW w:w="1843" w:type="dxa"/>
            <w:vAlign w:val="bottom"/>
          </w:tcPr>
          <w:p w14:paraId="75A27D90"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10,59 €</w:t>
            </w:r>
          </w:p>
        </w:tc>
        <w:tc>
          <w:tcPr>
            <w:tcW w:w="1559" w:type="dxa"/>
            <w:vAlign w:val="bottom"/>
          </w:tcPr>
          <w:p w14:paraId="75B7F7D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8,1%</w:t>
            </w:r>
          </w:p>
        </w:tc>
        <w:tc>
          <w:tcPr>
            <w:tcW w:w="1692" w:type="dxa"/>
            <w:vAlign w:val="bottom"/>
          </w:tcPr>
          <w:p w14:paraId="2DAB0C88"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13,7%</w:t>
            </w:r>
          </w:p>
        </w:tc>
      </w:tr>
      <w:tr w:rsidR="00CF4CF6" w14:paraId="61691915"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841C98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Valencia</w:t>
            </w:r>
          </w:p>
        </w:tc>
        <w:tc>
          <w:tcPr>
            <w:tcW w:w="2268" w:type="dxa"/>
            <w:vAlign w:val="bottom"/>
          </w:tcPr>
          <w:p w14:paraId="0EDD2D84"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Valencia capital</w:t>
            </w:r>
          </w:p>
        </w:tc>
        <w:tc>
          <w:tcPr>
            <w:tcW w:w="1843" w:type="dxa"/>
            <w:vAlign w:val="bottom"/>
          </w:tcPr>
          <w:p w14:paraId="5627E2F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18,07 €</w:t>
            </w:r>
          </w:p>
        </w:tc>
        <w:tc>
          <w:tcPr>
            <w:tcW w:w="1559" w:type="dxa"/>
            <w:vAlign w:val="bottom"/>
          </w:tcPr>
          <w:p w14:paraId="533AF88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6,4%</w:t>
            </w:r>
          </w:p>
        </w:tc>
        <w:tc>
          <w:tcPr>
            <w:tcW w:w="1692" w:type="dxa"/>
            <w:vAlign w:val="bottom"/>
          </w:tcPr>
          <w:p w14:paraId="185DCC0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12,2%</w:t>
            </w:r>
          </w:p>
        </w:tc>
      </w:tr>
      <w:tr w:rsidR="00CF4CF6" w14:paraId="037D52B2"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7F4341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2268" w:type="dxa"/>
            <w:vAlign w:val="bottom"/>
          </w:tcPr>
          <w:p w14:paraId="0E7F1AB2"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Oviedo</w:t>
            </w:r>
          </w:p>
        </w:tc>
        <w:tc>
          <w:tcPr>
            <w:tcW w:w="1843" w:type="dxa"/>
            <w:vAlign w:val="bottom"/>
          </w:tcPr>
          <w:p w14:paraId="3D2FC4F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12,30 €</w:t>
            </w:r>
          </w:p>
        </w:tc>
        <w:tc>
          <w:tcPr>
            <w:tcW w:w="1559" w:type="dxa"/>
            <w:vAlign w:val="bottom"/>
          </w:tcPr>
          <w:p w14:paraId="6CA3978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3,2%</w:t>
            </w:r>
          </w:p>
        </w:tc>
        <w:tc>
          <w:tcPr>
            <w:tcW w:w="1692" w:type="dxa"/>
            <w:vAlign w:val="bottom"/>
          </w:tcPr>
          <w:p w14:paraId="5AF8526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12,0%</w:t>
            </w:r>
          </w:p>
        </w:tc>
      </w:tr>
      <w:tr w:rsidR="00CF4CF6" w14:paraId="710DCCF0"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9DA2903"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2268" w:type="dxa"/>
            <w:vAlign w:val="bottom"/>
          </w:tcPr>
          <w:p w14:paraId="41645AB1"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Cuenca capital</w:t>
            </w:r>
          </w:p>
        </w:tc>
        <w:tc>
          <w:tcPr>
            <w:tcW w:w="1843" w:type="dxa"/>
            <w:vAlign w:val="bottom"/>
          </w:tcPr>
          <w:p w14:paraId="41F802D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8,29 €</w:t>
            </w:r>
          </w:p>
        </w:tc>
        <w:tc>
          <w:tcPr>
            <w:tcW w:w="1559" w:type="dxa"/>
            <w:vAlign w:val="bottom"/>
          </w:tcPr>
          <w:p w14:paraId="62925B2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12,8%</w:t>
            </w:r>
          </w:p>
        </w:tc>
        <w:tc>
          <w:tcPr>
            <w:tcW w:w="1692" w:type="dxa"/>
            <w:vAlign w:val="bottom"/>
          </w:tcPr>
          <w:p w14:paraId="23BEFD7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11,6%</w:t>
            </w:r>
          </w:p>
        </w:tc>
      </w:tr>
      <w:tr w:rsidR="00CF4CF6" w14:paraId="090A76A5"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97BFAD0"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2268" w:type="dxa"/>
            <w:vAlign w:val="bottom"/>
          </w:tcPr>
          <w:p w14:paraId="6451DF7E"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Huelva capital</w:t>
            </w:r>
          </w:p>
        </w:tc>
        <w:tc>
          <w:tcPr>
            <w:tcW w:w="1843" w:type="dxa"/>
            <w:vAlign w:val="bottom"/>
          </w:tcPr>
          <w:p w14:paraId="33F7CE20"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10,69 €</w:t>
            </w:r>
          </w:p>
        </w:tc>
        <w:tc>
          <w:tcPr>
            <w:tcW w:w="1559" w:type="dxa"/>
            <w:vAlign w:val="bottom"/>
          </w:tcPr>
          <w:p w14:paraId="44AB63F0"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692" w:type="dxa"/>
            <w:vAlign w:val="bottom"/>
          </w:tcPr>
          <w:p w14:paraId="7E25BE8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11,2%</w:t>
            </w:r>
          </w:p>
        </w:tc>
      </w:tr>
      <w:tr w:rsidR="00CF4CF6" w14:paraId="107BD910"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1763D54"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León</w:t>
            </w:r>
          </w:p>
        </w:tc>
        <w:tc>
          <w:tcPr>
            <w:tcW w:w="2268" w:type="dxa"/>
            <w:vAlign w:val="bottom"/>
          </w:tcPr>
          <w:p w14:paraId="601BB1DB"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León capital</w:t>
            </w:r>
          </w:p>
        </w:tc>
        <w:tc>
          <w:tcPr>
            <w:tcW w:w="1843" w:type="dxa"/>
            <w:vAlign w:val="bottom"/>
          </w:tcPr>
          <w:p w14:paraId="2182FF9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9,57 €</w:t>
            </w:r>
          </w:p>
        </w:tc>
        <w:tc>
          <w:tcPr>
            <w:tcW w:w="1559" w:type="dxa"/>
            <w:vAlign w:val="bottom"/>
          </w:tcPr>
          <w:p w14:paraId="3994265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0,9%</w:t>
            </w:r>
          </w:p>
        </w:tc>
        <w:tc>
          <w:tcPr>
            <w:tcW w:w="1692" w:type="dxa"/>
            <w:vAlign w:val="bottom"/>
          </w:tcPr>
          <w:p w14:paraId="038E987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11,1%</w:t>
            </w:r>
          </w:p>
        </w:tc>
      </w:tr>
      <w:tr w:rsidR="00CF4CF6" w14:paraId="64BBE66A"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A42E764"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Pontevedra</w:t>
            </w:r>
          </w:p>
        </w:tc>
        <w:tc>
          <w:tcPr>
            <w:tcW w:w="2268" w:type="dxa"/>
            <w:vAlign w:val="bottom"/>
          </w:tcPr>
          <w:p w14:paraId="73B3EA73"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Pontevedra capital</w:t>
            </w:r>
          </w:p>
        </w:tc>
        <w:tc>
          <w:tcPr>
            <w:tcW w:w="1843" w:type="dxa"/>
            <w:vAlign w:val="bottom"/>
          </w:tcPr>
          <w:p w14:paraId="5836392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10,38 €</w:t>
            </w:r>
          </w:p>
        </w:tc>
        <w:tc>
          <w:tcPr>
            <w:tcW w:w="1559" w:type="dxa"/>
            <w:vAlign w:val="bottom"/>
          </w:tcPr>
          <w:p w14:paraId="333CA03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w:t>
            </w:r>
          </w:p>
        </w:tc>
        <w:tc>
          <w:tcPr>
            <w:tcW w:w="1692" w:type="dxa"/>
            <w:vAlign w:val="bottom"/>
          </w:tcPr>
          <w:p w14:paraId="37DAECD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10,3%</w:t>
            </w:r>
          </w:p>
        </w:tc>
      </w:tr>
      <w:tr w:rsidR="00CF4CF6" w14:paraId="1FDA679C"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7835E35"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Badajoz</w:t>
            </w:r>
          </w:p>
        </w:tc>
        <w:tc>
          <w:tcPr>
            <w:tcW w:w="2268" w:type="dxa"/>
            <w:vAlign w:val="bottom"/>
          </w:tcPr>
          <w:p w14:paraId="25C1C7BC"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Badajoz capital</w:t>
            </w:r>
          </w:p>
        </w:tc>
        <w:tc>
          <w:tcPr>
            <w:tcW w:w="1843" w:type="dxa"/>
            <w:vAlign w:val="bottom"/>
          </w:tcPr>
          <w:p w14:paraId="16183EC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8,58 €</w:t>
            </w:r>
          </w:p>
        </w:tc>
        <w:tc>
          <w:tcPr>
            <w:tcW w:w="1559" w:type="dxa"/>
            <w:vAlign w:val="bottom"/>
          </w:tcPr>
          <w:p w14:paraId="3B2D3D1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w:t>
            </w:r>
          </w:p>
        </w:tc>
        <w:tc>
          <w:tcPr>
            <w:tcW w:w="1692" w:type="dxa"/>
            <w:vAlign w:val="bottom"/>
          </w:tcPr>
          <w:p w14:paraId="518CC12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10,3%</w:t>
            </w:r>
          </w:p>
        </w:tc>
      </w:tr>
      <w:tr w:rsidR="00CF4CF6" w14:paraId="38910A4B"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8C583DF"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Sevilla</w:t>
            </w:r>
          </w:p>
        </w:tc>
        <w:tc>
          <w:tcPr>
            <w:tcW w:w="2268" w:type="dxa"/>
            <w:vAlign w:val="bottom"/>
          </w:tcPr>
          <w:p w14:paraId="6C60BE54"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Sevilla capital</w:t>
            </w:r>
          </w:p>
        </w:tc>
        <w:tc>
          <w:tcPr>
            <w:tcW w:w="1843" w:type="dxa"/>
            <w:vAlign w:val="bottom"/>
          </w:tcPr>
          <w:p w14:paraId="56727ED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14,82 €</w:t>
            </w:r>
          </w:p>
        </w:tc>
        <w:tc>
          <w:tcPr>
            <w:tcW w:w="1559" w:type="dxa"/>
            <w:vAlign w:val="bottom"/>
          </w:tcPr>
          <w:p w14:paraId="0178241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w:t>
            </w:r>
          </w:p>
        </w:tc>
        <w:tc>
          <w:tcPr>
            <w:tcW w:w="1692" w:type="dxa"/>
            <w:vAlign w:val="bottom"/>
          </w:tcPr>
          <w:p w14:paraId="790E66F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10,0%</w:t>
            </w:r>
          </w:p>
        </w:tc>
      </w:tr>
      <w:tr w:rsidR="00CF4CF6" w14:paraId="0FA75539"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F44A84D"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2268" w:type="dxa"/>
            <w:vAlign w:val="bottom"/>
          </w:tcPr>
          <w:p w14:paraId="77F96FA1"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Alicante / Alacant</w:t>
            </w:r>
          </w:p>
        </w:tc>
        <w:tc>
          <w:tcPr>
            <w:tcW w:w="1843" w:type="dxa"/>
            <w:vAlign w:val="bottom"/>
          </w:tcPr>
          <w:p w14:paraId="373C75A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14,80 €</w:t>
            </w:r>
          </w:p>
        </w:tc>
        <w:tc>
          <w:tcPr>
            <w:tcW w:w="1559" w:type="dxa"/>
            <w:vAlign w:val="bottom"/>
          </w:tcPr>
          <w:p w14:paraId="2579DBB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w:t>
            </w:r>
          </w:p>
        </w:tc>
        <w:tc>
          <w:tcPr>
            <w:tcW w:w="1692" w:type="dxa"/>
            <w:vAlign w:val="bottom"/>
          </w:tcPr>
          <w:p w14:paraId="4EEDB0E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8,9%</w:t>
            </w:r>
          </w:p>
        </w:tc>
      </w:tr>
      <w:tr w:rsidR="00CF4CF6" w14:paraId="6E5E9442"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17D2900"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Zamora</w:t>
            </w:r>
          </w:p>
        </w:tc>
        <w:tc>
          <w:tcPr>
            <w:tcW w:w="2268" w:type="dxa"/>
            <w:vAlign w:val="bottom"/>
          </w:tcPr>
          <w:p w14:paraId="599AAECE"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Zamora capital</w:t>
            </w:r>
          </w:p>
        </w:tc>
        <w:tc>
          <w:tcPr>
            <w:tcW w:w="1843" w:type="dxa"/>
            <w:vAlign w:val="bottom"/>
          </w:tcPr>
          <w:p w14:paraId="1E30EB7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10,84 €</w:t>
            </w:r>
          </w:p>
        </w:tc>
        <w:tc>
          <w:tcPr>
            <w:tcW w:w="1559" w:type="dxa"/>
            <w:vAlign w:val="bottom"/>
          </w:tcPr>
          <w:p w14:paraId="55C59A1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-2,4%</w:t>
            </w:r>
          </w:p>
        </w:tc>
        <w:tc>
          <w:tcPr>
            <w:tcW w:w="1692" w:type="dxa"/>
            <w:vAlign w:val="bottom"/>
          </w:tcPr>
          <w:p w14:paraId="18B4E26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8,5%</w:t>
            </w:r>
          </w:p>
        </w:tc>
      </w:tr>
      <w:tr w:rsidR="00CF4CF6" w14:paraId="3BFD3EB5"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D6A9812"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2268" w:type="dxa"/>
            <w:vAlign w:val="bottom"/>
          </w:tcPr>
          <w:p w14:paraId="3D58BA30"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Castellón de la Plana / Castelló de la Plana</w:t>
            </w:r>
          </w:p>
        </w:tc>
        <w:tc>
          <w:tcPr>
            <w:tcW w:w="1843" w:type="dxa"/>
            <w:vAlign w:val="bottom"/>
          </w:tcPr>
          <w:p w14:paraId="0FEBA08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9,82 €</w:t>
            </w:r>
          </w:p>
        </w:tc>
        <w:tc>
          <w:tcPr>
            <w:tcW w:w="1559" w:type="dxa"/>
            <w:vAlign w:val="bottom"/>
          </w:tcPr>
          <w:p w14:paraId="5D7918E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-3,1%</w:t>
            </w:r>
          </w:p>
        </w:tc>
        <w:tc>
          <w:tcPr>
            <w:tcW w:w="1692" w:type="dxa"/>
            <w:vAlign w:val="bottom"/>
          </w:tcPr>
          <w:p w14:paraId="09BD3DEC"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8,5%</w:t>
            </w:r>
          </w:p>
        </w:tc>
      </w:tr>
      <w:tr w:rsidR="00CF4CF6" w14:paraId="6910F110"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D5B738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Segovia</w:t>
            </w:r>
          </w:p>
        </w:tc>
        <w:tc>
          <w:tcPr>
            <w:tcW w:w="2268" w:type="dxa"/>
            <w:vAlign w:val="bottom"/>
          </w:tcPr>
          <w:p w14:paraId="386BF0B6"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Segovia capital</w:t>
            </w:r>
          </w:p>
        </w:tc>
        <w:tc>
          <w:tcPr>
            <w:tcW w:w="1843" w:type="dxa"/>
            <w:vAlign w:val="bottom"/>
          </w:tcPr>
          <w:p w14:paraId="1FFE5AE6"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13,31 €</w:t>
            </w:r>
          </w:p>
        </w:tc>
        <w:tc>
          <w:tcPr>
            <w:tcW w:w="1559" w:type="dxa"/>
            <w:vAlign w:val="bottom"/>
          </w:tcPr>
          <w:p w14:paraId="7BF1E8CA"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6,6%</w:t>
            </w:r>
          </w:p>
        </w:tc>
        <w:tc>
          <w:tcPr>
            <w:tcW w:w="1692" w:type="dxa"/>
            <w:vAlign w:val="bottom"/>
          </w:tcPr>
          <w:p w14:paraId="0A7C994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8,3%</w:t>
            </w:r>
          </w:p>
        </w:tc>
      </w:tr>
      <w:tr w:rsidR="00CF4CF6" w14:paraId="2F7B34DF"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9FCDC76"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Santa Cruz de Tenerife</w:t>
            </w:r>
          </w:p>
        </w:tc>
        <w:tc>
          <w:tcPr>
            <w:tcW w:w="2268" w:type="dxa"/>
            <w:vAlign w:val="bottom"/>
          </w:tcPr>
          <w:p w14:paraId="04A2790E"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Cruz de Tenerife capital</w:t>
            </w:r>
          </w:p>
        </w:tc>
        <w:tc>
          <w:tcPr>
            <w:tcW w:w="1843" w:type="dxa"/>
            <w:vAlign w:val="bottom"/>
          </w:tcPr>
          <w:p w14:paraId="680ACDEC"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15,02 €</w:t>
            </w:r>
          </w:p>
        </w:tc>
        <w:tc>
          <w:tcPr>
            <w:tcW w:w="1559" w:type="dxa"/>
            <w:vAlign w:val="bottom"/>
          </w:tcPr>
          <w:p w14:paraId="018ACDA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2,9%</w:t>
            </w:r>
          </w:p>
        </w:tc>
        <w:tc>
          <w:tcPr>
            <w:tcW w:w="1692" w:type="dxa"/>
            <w:vAlign w:val="bottom"/>
          </w:tcPr>
          <w:p w14:paraId="450016E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8,2%</w:t>
            </w:r>
          </w:p>
        </w:tc>
      </w:tr>
      <w:tr w:rsidR="00CF4CF6" w14:paraId="4D451F1E"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4A8209C"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Girona</w:t>
            </w:r>
          </w:p>
        </w:tc>
        <w:tc>
          <w:tcPr>
            <w:tcW w:w="2268" w:type="dxa"/>
            <w:vAlign w:val="bottom"/>
          </w:tcPr>
          <w:p w14:paraId="60F7D317"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Girona capital</w:t>
            </w:r>
          </w:p>
        </w:tc>
        <w:tc>
          <w:tcPr>
            <w:tcW w:w="1843" w:type="dxa"/>
            <w:vAlign w:val="bottom"/>
          </w:tcPr>
          <w:p w14:paraId="1E6A121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17,39 €</w:t>
            </w:r>
          </w:p>
        </w:tc>
        <w:tc>
          <w:tcPr>
            <w:tcW w:w="1559" w:type="dxa"/>
            <w:vAlign w:val="bottom"/>
          </w:tcPr>
          <w:p w14:paraId="6643E18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8,8%</w:t>
            </w:r>
          </w:p>
        </w:tc>
        <w:tc>
          <w:tcPr>
            <w:tcW w:w="1692" w:type="dxa"/>
            <w:vAlign w:val="bottom"/>
          </w:tcPr>
          <w:p w14:paraId="5530D41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8,1%</w:t>
            </w:r>
          </w:p>
        </w:tc>
      </w:tr>
      <w:tr w:rsidR="00CF4CF6" w14:paraId="273B86D4"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FC7948B"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Cantabria</w:t>
            </w:r>
          </w:p>
        </w:tc>
        <w:tc>
          <w:tcPr>
            <w:tcW w:w="2268" w:type="dxa"/>
            <w:vAlign w:val="bottom"/>
          </w:tcPr>
          <w:p w14:paraId="569A7FBF"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Santander</w:t>
            </w:r>
          </w:p>
        </w:tc>
        <w:tc>
          <w:tcPr>
            <w:tcW w:w="1843" w:type="dxa"/>
            <w:vAlign w:val="bottom"/>
          </w:tcPr>
          <w:p w14:paraId="0023A7E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13,42 €</w:t>
            </w:r>
          </w:p>
        </w:tc>
        <w:tc>
          <w:tcPr>
            <w:tcW w:w="1559" w:type="dxa"/>
            <w:vAlign w:val="bottom"/>
          </w:tcPr>
          <w:p w14:paraId="72ED9A9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0,7%</w:t>
            </w:r>
          </w:p>
        </w:tc>
        <w:tc>
          <w:tcPr>
            <w:tcW w:w="1692" w:type="dxa"/>
            <w:vAlign w:val="bottom"/>
          </w:tcPr>
          <w:p w14:paraId="204F8F5C"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7,9%</w:t>
            </w:r>
          </w:p>
        </w:tc>
      </w:tr>
      <w:tr w:rsidR="00CF4CF6" w14:paraId="54DA64EA"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1B034A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2268" w:type="dxa"/>
            <w:vAlign w:val="bottom"/>
          </w:tcPr>
          <w:p w14:paraId="4FE0C901"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Toledo capital</w:t>
            </w:r>
          </w:p>
        </w:tc>
        <w:tc>
          <w:tcPr>
            <w:tcW w:w="1843" w:type="dxa"/>
            <w:vAlign w:val="bottom"/>
          </w:tcPr>
          <w:p w14:paraId="7D8BF923"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12,00 €</w:t>
            </w:r>
          </w:p>
        </w:tc>
        <w:tc>
          <w:tcPr>
            <w:tcW w:w="1559" w:type="dxa"/>
            <w:vAlign w:val="bottom"/>
          </w:tcPr>
          <w:p w14:paraId="7DE1A26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0,7%</w:t>
            </w:r>
          </w:p>
        </w:tc>
        <w:tc>
          <w:tcPr>
            <w:tcW w:w="1692" w:type="dxa"/>
            <w:vAlign w:val="bottom"/>
          </w:tcPr>
          <w:p w14:paraId="541F6E6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7,8%</w:t>
            </w:r>
          </w:p>
        </w:tc>
      </w:tr>
      <w:tr w:rsidR="00CF4CF6" w14:paraId="0BBB737A"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95E5181"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Salamanca</w:t>
            </w:r>
          </w:p>
        </w:tc>
        <w:tc>
          <w:tcPr>
            <w:tcW w:w="2268" w:type="dxa"/>
            <w:vAlign w:val="bottom"/>
          </w:tcPr>
          <w:p w14:paraId="12699C4E"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Salamanca capital</w:t>
            </w:r>
          </w:p>
        </w:tc>
        <w:tc>
          <w:tcPr>
            <w:tcW w:w="1843" w:type="dxa"/>
            <w:vAlign w:val="bottom"/>
          </w:tcPr>
          <w:p w14:paraId="789E190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10,86 €</w:t>
            </w:r>
          </w:p>
        </w:tc>
        <w:tc>
          <w:tcPr>
            <w:tcW w:w="1559" w:type="dxa"/>
            <w:vAlign w:val="bottom"/>
          </w:tcPr>
          <w:p w14:paraId="6433005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w:t>
            </w:r>
          </w:p>
        </w:tc>
        <w:tc>
          <w:tcPr>
            <w:tcW w:w="1692" w:type="dxa"/>
            <w:vAlign w:val="bottom"/>
          </w:tcPr>
          <w:p w14:paraId="13A067D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7,7%</w:t>
            </w:r>
          </w:p>
        </w:tc>
      </w:tr>
      <w:tr w:rsidR="00CF4CF6" w14:paraId="3A90EE08"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149CBCA"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2268" w:type="dxa"/>
            <w:vAlign w:val="bottom"/>
          </w:tcPr>
          <w:p w14:paraId="771BCE42"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Albacete capital</w:t>
            </w:r>
          </w:p>
        </w:tc>
        <w:tc>
          <w:tcPr>
            <w:tcW w:w="1843" w:type="dxa"/>
            <w:vAlign w:val="bottom"/>
          </w:tcPr>
          <w:p w14:paraId="00C4BDEE"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9,23 €</w:t>
            </w:r>
          </w:p>
        </w:tc>
        <w:tc>
          <w:tcPr>
            <w:tcW w:w="1559" w:type="dxa"/>
            <w:vAlign w:val="bottom"/>
          </w:tcPr>
          <w:p w14:paraId="16B701F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-1,7%</w:t>
            </w:r>
          </w:p>
        </w:tc>
        <w:tc>
          <w:tcPr>
            <w:tcW w:w="1692" w:type="dxa"/>
            <w:vAlign w:val="bottom"/>
          </w:tcPr>
          <w:p w14:paraId="05D43F66"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7,6%</w:t>
            </w:r>
          </w:p>
        </w:tc>
      </w:tr>
      <w:tr w:rsidR="00CF4CF6" w14:paraId="201E2ECF"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5086D0D"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Valladolid</w:t>
            </w:r>
          </w:p>
        </w:tc>
        <w:tc>
          <w:tcPr>
            <w:tcW w:w="2268" w:type="dxa"/>
            <w:vAlign w:val="bottom"/>
          </w:tcPr>
          <w:p w14:paraId="0F4C8077"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Valladolid capital</w:t>
            </w:r>
          </w:p>
        </w:tc>
        <w:tc>
          <w:tcPr>
            <w:tcW w:w="1843" w:type="dxa"/>
            <w:vAlign w:val="bottom"/>
          </w:tcPr>
          <w:p w14:paraId="04E9088F"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10,37 €</w:t>
            </w:r>
          </w:p>
        </w:tc>
        <w:tc>
          <w:tcPr>
            <w:tcW w:w="1559" w:type="dxa"/>
            <w:vAlign w:val="bottom"/>
          </w:tcPr>
          <w:p w14:paraId="7AFA19AE"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c>
          <w:tcPr>
            <w:tcW w:w="1692" w:type="dxa"/>
            <w:vAlign w:val="bottom"/>
          </w:tcPr>
          <w:p w14:paraId="67B8303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6,9%</w:t>
            </w:r>
          </w:p>
        </w:tc>
      </w:tr>
      <w:tr w:rsidR="00CF4CF6" w14:paraId="58F73468"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0F66E9A"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Ávila</w:t>
            </w:r>
          </w:p>
        </w:tc>
        <w:tc>
          <w:tcPr>
            <w:tcW w:w="2268" w:type="dxa"/>
            <w:vAlign w:val="bottom"/>
          </w:tcPr>
          <w:p w14:paraId="48FDD4A6"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Ávila capital</w:t>
            </w:r>
          </w:p>
        </w:tc>
        <w:tc>
          <w:tcPr>
            <w:tcW w:w="1843" w:type="dxa"/>
            <w:vAlign w:val="bottom"/>
          </w:tcPr>
          <w:p w14:paraId="4CD3C1D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9,29 €</w:t>
            </w:r>
          </w:p>
        </w:tc>
        <w:tc>
          <w:tcPr>
            <w:tcW w:w="1559" w:type="dxa"/>
            <w:vAlign w:val="bottom"/>
          </w:tcPr>
          <w:p w14:paraId="72BF3CC6"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3,8%</w:t>
            </w:r>
          </w:p>
        </w:tc>
        <w:tc>
          <w:tcPr>
            <w:tcW w:w="1692" w:type="dxa"/>
            <w:vAlign w:val="bottom"/>
          </w:tcPr>
          <w:p w14:paraId="2D8B6D9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6,7%</w:t>
            </w:r>
          </w:p>
        </w:tc>
      </w:tr>
      <w:tr w:rsidR="00CF4CF6" w14:paraId="41FAC859"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EA266BB"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Ourense</w:t>
            </w:r>
          </w:p>
        </w:tc>
        <w:tc>
          <w:tcPr>
            <w:tcW w:w="2268" w:type="dxa"/>
            <w:vAlign w:val="bottom"/>
          </w:tcPr>
          <w:p w14:paraId="574BCB74"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Ourense capital</w:t>
            </w:r>
          </w:p>
        </w:tc>
        <w:tc>
          <w:tcPr>
            <w:tcW w:w="1843" w:type="dxa"/>
            <w:vAlign w:val="bottom"/>
          </w:tcPr>
          <w:p w14:paraId="11C911D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8,54 €</w:t>
            </w:r>
          </w:p>
        </w:tc>
        <w:tc>
          <w:tcPr>
            <w:tcW w:w="1559" w:type="dxa"/>
            <w:vAlign w:val="bottom"/>
          </w:tcPr>
          <w:p w14:paraId="69BDF969"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0,7%</w:t>
            </w:r>
          </w:p>
        </w:tc>
        <w:tc>
          <w:tcPr>
            <w:tcW w:w="1692" w:type="dxa"/>
            <w:vAlign w:val="bottom"/>
          </w:tcPr>
          <w:p w14:paraId="3816139A"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6,5%</w:t>
            </w:r>
          </w:p>
        </w:tc>
      </w:tr>
      <w:tr w:rsidR="00CF4CF6" w14:paraId="55556D67"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CE4CA29"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2268" w:type="dxa"/>
            <w:vAlign w:val="bottom"/>
          </w:tcPr>
          <w:p w14:paraId="002C59D8"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Palma de Mallorca</w:t>
            </w:r>
          </w:p>
        </w:tc>
        <w:tc>
          <w:tcPr>
            <w:tcW w:w="1843" w:type="dxa"/>
            <w:vAlign w:val="bottom"/>
          </w:tcPr>
          <w:p w14:paraId="407F69DE"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19,37 €</w:t>
            </w:r>
          </w:p>
        </w:tc>
        <w:tc>
          <w:tcPr>
            <w:tcW w:w="1559" w:type="dxa"/>
            <w:vAlign w:val="bottom"/>
          </w:tcPr>
          <w:p w14:paraId="730D3E8A"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-1,3%</w:t>
            </w:r>
          </w:p>
        </w:tc>
        <w:tc>
          <w:tcPr>
            <w:tcW w:w="1692" w:type="dxa"/>
            <w:vAlign w:val="bottom"/>
          </w:tcPr>
          <w:p w14:paraId="5E253B0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6,3%</w:t>
            </w:r>
          </w:p>
        </w:tc>
      </w:tr>
      <w:tr w:rsidR="00CF4CF6" w14:paraId="179720C5"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952F2AB"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Bizkaia</w:t>
            </w:r>
          </w:p>
        </w:tc>
        <w:tc>
          <w:tcPr>
            <w:tcW w:w="2268" w:type="dxa"/>
            <w:vAlign w:val="bottom"/>
          </w:tcPr>
          <w:p w14:paraId="0E345354"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Bilbao</w:t>
            </w:r>
          </w:p>
        </w:tc>
        <w:tc>
          <w:tcPr>
            <w:tcW w:w="1843" w:type="dxa"/>
            <w:vAlign w:val="bottom"/>
          </w:tcPr>
          <w:p w14:paraId="086D82C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17,63 €</w:t>
            </w:r>
          </w:p>
        </w:tc>
        <w:tc>
          <w:tcPr>
            <w:tcW w:w="1559" w:type="dxa"/>
            <w:vAlign w:val="bottom"/>
          </w:tcPr>
          <w:p w14:paraId="6C3DD34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w:t>
            </w:r>
          </w:p>
        </w:tc>
        <w:tc>
          <w:tcPr>
            <w:tcW w:w="1692" w:type="dxa"/>
            <w:vAlign w:val="bottom"/>
          </w:tcPr>
          <w:p w14:paraId="1ADFD26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6,2%</w:t>
            </w:r>
          </w:p>
        </w:tc>
      </w:tr>
      <w:tr w:rsidR="00CF4CF6" w14:paraId="16B7FD8E"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BD0E243"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Navarra</w:t>
            </w:r>
          </w:p>
        </w:tc>
        <w:tc>
          <w:tcPr>
            <w:tcW w:w="2268" w:type="dxa"/>
            <w:vAlign w:val="bottom"/>
          </w:tcPr>
          <w:p w14:paraId="3784DCC3"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Pamplona / Iruña</w:t>
            </w:r>
          </w:p>
        </w:tc>
        <w:tc>
          <w:tcPr>
            <w:tcW w:w="1843" w:type="dxa"/>
            <w:vAlign w:val="bottom"/>
          </w:tcPr>
          <w:p w14:paraId="7F15F60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13,43 €</w:t>
            </w:r>
          </w:p>
        </w:tc>
        <w:tc>
          <w:tcPr>
            <w:tcW w:w="1559" w:type="dxa"/>
            <w:vAlign w:val="bottom"/>
          </w:tcPr>
          <w:p w14:paraId="088D99C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2,1%</w:t>
            </w:r>
          </w:p>
        </w:tc>
        <w:tc>
          <w:tcPr>
            <w:tcW w:w="1692" w:type="dxa"/>
            <w:vAlign w:val="bottom"/>
          </w:tcPr>
          <w:p w14:paraId="3B50682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6,0%</w:t>
            </w:r>
          </w:p>
        </w:tc>
      </w:tr>
      <w:tr w:rsidR="00CF4CF6" w14:paraId="1AA63BC8"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B86E736"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2268" w:type="dxa"/>
            <w:vAlign w:val="bottom"/>
          </w:tcPr>
          <w:p w14:paraId="7160C60D"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Murcia capital</w:t>
            </w:r>
          </w:p>
        </w:tc>
        <w:tc>
          <w:tcPr>
            <w:tcW w:w="1843" w:type="dxa"/>
            <w:vAlign w:val="bottom"/>
          </w:tcPr>
          <w:p w14:paraId="289ACCD9"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10,38 €</w:t>
            </w:r>
          </w:p>
        </w:tc>
        <w:tc>
          <w:tcPr>
            <w:tcW w:w="1559" w:type="dxa"/>
            <w:vAlign w:val="bottom"/>
          </w:tcPr>
          <w:p w14:paraId="55B1588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w:t>
            </w:r>
          </w:p>
        </w:tc>
        <w:tc>
          <w:tcPr>
            <w:tcW w:w="1692" w:type="dxa"/>
            <w:vAlign w:val="bottom"/>
          </w:tcPr>
          <w:p w14:paraId="0F9D252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5,4%</w:t>
            </w:r>
          </w:p>
        </w:tc>
      </w:tr>
      <w:tr w:rsidR="00CF4CF6" w14:paraId="180F70E2"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650247F"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lastRenderedPageBreak/>
              <w:t>Granada</w:t>
            </w:r>
          </w:p>
        </w:tc>
        <w:tc>
          <w:tcPr>
            <w:tcW w:w="2268" w:type="dxa"/>
            <w:vAlign w:val="bottom"/>
          </w:tcPr>
          <w:p w14:paraId="7B9508DB"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Granada capital</w:t>
            </w:r>
          </w:p>
        </w:tc>
        <w:tc>
          <w:tcPr>
            <w:tcW w:w="1843" w:type="dxa"/>
            <w:vAlign w:val="bottom"/>
          </w:tcPr>
          <w:p w14:paraId="1F81A8F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11,19 €</w:t>
            </w:r>
          </w:p>
        </w:tc>
        <w:tc>
          <w:tcPr>
            <w:tcW w:w="1559" w:type="dxa"/>
            <w:vAlign w:val="bottom"/>
          </w:tcPr>
          <w:p w14:paraId="4C3C5C8E"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42B7965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5,3%</w:t>
            </w:r>
          </w:p>
        </w:tc>
      </w:tr>
      <w:tr w:rsidR="00CF4CF6" w14:paraId="076CCC33"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36A4972"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2268" w:type="dxa"/>
            <w:vAlign w:val="bottom"/>
          </w:tcPr>
          <w:p w14:paraId="3F906EDC"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Cáceres capital</w:t>
            </w:r>
          </w:p>
        </w:tc>
        <w:tc>
          <w:tcPr>
            <w:tcW w:w="1843" w:type="dxa"/>
            <w:vAlign w:val="bottom"/>
          </w:tcPr>
          <w:p w14:paraId="22F9BC99"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8,23 €</w:t>
            </w:r>
          </w:p>
        </w:tc>
        <w:tc>
          <w:tcPr>
            <w:tcW w:w="1559" w:type="dxa"/>
            <w:vAlign w:val="bottom"/>
          </w:tcPr>
          <w:p w14:paraId="61C508C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-0,7%</w:t>
            </w:r>
          </w:p>
        </w:tc>
        <w:tc>
          <w:tcPr>
            <w:tcW w:w="1692" w:type="dxa"/>
            <w:vAlign w:val="bottom"/>
          </w:tcPr>
          <w:p w14:paraId="5EEEBA4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5,2%</w:t>
            </w:r>
          </w:p>
        </w:tc>
      </w:tr>
      <w:tr w:rsidR="00CF4CF6" w14:paraId="07AFF443"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3E27FEA"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Lugo</w:t>
            </w:r>
          </w:p>
        </w:tc>
        <w:tc>
          <w:tcPr>
            <w:tcW w:w="2268" w:type="dxa"/>
            <w:vAlign w:val="bottom"/>
          </w:tcPr>
          <w:p w14:paraId="53522779"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Lugo capital</w:t>
            </w:r>
          </w:p>
        </w:tc>
        <w:tc>
          <w:tcPr>
            <w:tcW w:w="1843" w:type="dxa"/>
            <w:vAlign w:val="bottom"/>
          </w:tcPr>
          <w:p w14:paraId="11C1235A"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8,21 €</w:t>
            </w:r>
          </w:p>
        </w:tc>
        <w:tc>
          <w:tcPr>
            <w:tcW w:w="1559" w:type="dxa"/>
            <w:vAlign w:val="bottom"/>
          </w:tcPr>
          <w:p w14:paraId="3975F7B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w:t>
            </w:r>
          </w:p>
        </w:tc>
        <w:tc>
          <w:tcPr>
            <w:tcW w:w="1692" w:type="dxa"/>
            <w:vAlign w:val="bottom"/>
          </w:tcPr>
          <w:p w14:paraId="7DAD981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5,0%</w:t>
            </w:r>
          </w:p>
        </w:tc>
      </w:tr>
      <w:tr w:rsidR="00CF4CF6" w14:paraId="57892E3A"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43A5C6D"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 Coruña</w:t>
            </w:r>
          </w:p>
        </w:tc>
        <w:tc>
          <w:tcPr>
            <w:tcW w:w="2268" w:type="dxa"/>
            <w:vAlign w:val="bottom"/>
          </w:tcPr>
          <w:p w14:paraId="4DF869E9"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 Coruña capital</w:t>
            </w:r>
          </w:p>
        </w:tc>
        <w:tc>
          <w:tcPr>
            <w:tcW w:w="1843" w:type="dxa"/>
            <w:vAlign w:val="bottom"/>
          </w:tcPr>
          <w:p w14:paraId="4E03DED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12,89 €</w:t>
            </w:r>
          </w:p>
        </w:tc>
        <w:tc>
          <w:tcPr>
            <w:tcW w:w="1559" w:type="dxa"/>
            <w:vAlign w:val="bottom"/>
          </w:tcPr>
          <w:p w14:paraId="0588DE1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1,5%</w:t>
            </w:r>
          </w:p>
        </w:tc>
        <w:tc>
          <w:tcPr>
            <w:tcW w:w="1692" w:type="dxa"/>
            <w:vAlign w:val="bottom"/>
          </w:tcPr>
          <w:p w14:paraId="6EBCAEC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4,6%</w:t>
            </w:r>
          </w:p>
        </w:tc>
      </w:tr>
      <w:tr w:rsidR="00CF4CF6" w14:paraId="75247A6A"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4BF5AAF"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2268" w:type="dxa"/>
            <w:vAlign w:val="bottom"/>
          </w:tcPr>
          <w:p w14:paraId="7C06CFD3"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Burgos capital</w:t>
            </w:r>
          </w:p>
        </w:tc>
        <w:tc>
          <w:tcPr>
            <w:tcW w:w="1843" w:type="dxa"/>
            <w:vAlign w:val="bottom"/>
          </w:tcPr>
          <w:p w14:paraId="2C5FD33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11,69 €</w:t>
            </w:r>
          </w:p>
        </w:tc>
        <w:tc>
          <w:tcPr>
            <w:tcW w:w="1559" w:type="dxa"/>
            <w:vAlign w:val="bottom"/>
          </w:tcPr>
          <w:p w14:paraId="73364DFA"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8,8%</w:t>
            </w:r>
          </w:p>
        </w:tc>
        <w:tc>
          <w:tcPr>
            <w:tcW w:w="1692" w:type="dxa"/>
            <w:vAlign w:val="bottom"/>
          </w:tcPr>
          <w:p w14:paraId="055A52B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4,0%</w:t>
            </w:r>
          </w:p>
        </w:tc>
      </w:tr>
      <w:tr w:rsidR="00CF4CF6" w14:paraId="143DC9B5"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379345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2268" w:type="dxa"/>
            <w:vAlign w:val="bottom"/>
          </w:tcPr>
          <w:p w14:paraId="2BD99C96"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Lleida capital</w:t>
            </w:r>
          </w:p>
        </w:tc>
        <w:tc>
          <w:tcPr>
            <w:tcW w:w="1843" w:type="dxa"/>
            <w:vAlign w:val="bottom"/>
          </w:tcPr>
          <w:p w14:paraId="5658FC0F"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8,88 €</w:t>
            </w:r>
          </w:p>
        </w:tc>
        <w:tc>
          <w:tcPr>
            <w:tcW w:w="1559" w:type="dxa"/>
            <w:vAlign w:val="bottom"/>
          </w:tcPr>
          <w:p w14:paraId="2ECAB5EC"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-4,6%</w:t>
            </w:r>
          </w:p>
        </w:tc>
        <w:tc>
          <w:tcPr>
            <w:tcW w:w="1692" w:type="dxa"/>
            <w:vAlign w:val="bottom"/>
          </w:tcPr>
          <w:p w14:paraId="31B1FCD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3,7%</w:t>
            </w:r>
          </w:p>
        </w:tc>
      </w:tr>
      <w:tr w:rsidR="00CF4CF6" w14:paraId="643F4F06"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16FD310"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Málaga</w:t>
            </w:r>
          </w:p>
        </w:tc>
        <w:tc>
          <w:tcPr>
            <w:tcW w:w="2268" w:type="dxa"/>
            <w:vAlign w:val="bottom"/>
          </w:tcPr>
          <w:p w14:paraId="5A00CA07"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Málaga capital</w:t>
            </w:r>
          </w:p>
        </w:tc>
        <w:tc>
          <w:tcPr>
            <w:tcW w:w="1843" w:type="dxa"/>
            <w:vAlign w:val="bottom"/>
          </w:tcPr>
          <w:p w14:paraId="6B5357B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16,97 €</w:t>
            </w:r>
          </w:p>
        </w:tc>
        <w:tc>
          <w:tcPr>
            <w:tcW w:w="1559" w:type="dxa"/>
            <w:vAlign w:val="bottom"/>
          </w:tcPr>
          <w:p w14:paraId="7759EEC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1,4%</w:t>
            </w:r>
          </w:p>
        </w:tc>
        <w:tc>
          <w:tcPr>
            <w:tcW w:w="1692" w:type="dxa"/>
            <w:vAlign w:val="bottom"/>
          </w:tcPr>
          <w:p w14:paraId="5029877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3,7%</w:t>
            </w:r>
          </w:p>
        </w:tc>
      </w:tr>
      <w:tr w:rsidR="00CF4CF6" w14:paraId="40EC5744"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BC7951C"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Soria</w:t>
            </w:r>
          </w:p>
        </w:tc>
        <w:tc>
          <w:tcPr>
            <w:tcW w:w="2268" w:type="dxa"/>
            <w:vAlign w:val="bottom"/>
          </w:tcPr>
          <w:p w14:paraId="62B03DA5"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Soria capital</w:t>
            </w:r>
          </w:p>
        </w:tc>
        <w:tc>
          <w:tcPr>
            <w:tcW w:w="1843" w:type="dxa"/>
            <w:vAlign w:val="bottom"/>
          </w:tcPr>
          <w:p w14:paraId="1E39C12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10,51 €</w:t>
            </w:r>
          </w:p>
        </w:tc>
        <w:tc>
          <w:tcPr>
            <w:tcW w:w="1559" w:type="dxa"/>
            <w:vAlign w:val="bottom"/>
          </w:tcPr>
          <w:p w14:paraId="28B2CED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8,5%</w:t>
            </w:r>
          </w:p>
        </w:tc>
        <w:tc>
          <w:tcPr>
            <w:tcW w:w="1692" w:type="dxa"/>
            <w:vAlign w:val="bottom"/>
          </w:tcPr>
          <w:p w14:paraId="6EB56B9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3,6%</w:t>
            </w:r>
          </w:p>
        </w:tc>
      </w:tr>
      <w:tr w:rsidR="00CF4CF6" w14:paraId="23971BB9"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5DCB188"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2268" w:type="dxa"/>
            <w:vAlign w:val="bottom"/>
          </w:tcPr>
          <w:p w14:paraId="3E93827A"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Donostia - San Sebastián</w:t>
            </w:r>
          </w:p>
        </w:tc>
        <w:tc>
          <w:tcPr>
            <w:tcW w:w="1843" w:type="dxa"/>
            <w:vAlign w:val="bottom"/>
          </w:tcPr>
          <w:p w14:paraId="3C01548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20,31 €</w:t>
            </w:r>
          </w:p>
        </w:tc>
        <w:tc>
          <w:tcPr>
            <w:tcW w:w="1559" w:type="dxa"/>
            <w:vAlign w:val="bottom"/>
          </w:tcPr>
          <w:p w14:paraId="1A142FC3"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w:t>
            </w:r>
          </w:p>
        </w:tc>
        <w:tc>
          <w:tcPr>
            <w:tcW w:w="1692" w:type="dxa"/>
            <w:vAlign w:val="bottom"/>
          </w:tcPr>
          <w:p w14:paraId="1378FD38"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3,5%</w:t>
            </w:r>
          </w:p>
        </w:tc>
      </w:tr>
      <w:tr w:rsidR="00CF4CF6" w14:paraId="35703448"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70F3B88"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Córdoba</w:t>
            </w:r>
          </w:p>
        </w:tc>
        <w:tc>
          <w:tcPr>
            <w:tcW w:w="2268" w:type="dxa"/>
            <w:vAlign w:val="bottom"/>
          </w:tcPr>
          <w:p w14:paraId="1E6BBA82"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Córdoba capital</w:t>
            </w:r>
          </w:p>
        </w:tc>
        <w:tc>
          <w:tcPr>
            <w:tcW w:w="1843" w:type="dxa"/>
            <w:vAlign w:val="bottom"/>
          </w:tcPr>
          <w:p w14:paraId="25DEC87F"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9,54 €</w:t>
            </w:r>
          </w:p>
        </w:tc>
        <w:tc>
          <w:tcPr>
            <w:tcW w:w="1559" w:type="dxa"/>
            <w:vAlign w:val="bottom"/>
          </w:tcPr>
          <w:p w14:paraId="6EBE7D9C"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w:t>
            </w:r>
          </w:p>
        </w:tc>
        <w:tc>
          <w:tcPr>
            <w:tcW w:w="1692" w:type="dxa"/>
            <w:vAlign w:val="bottom"/>
          </w:tcPr>
          <w:p w14:paraId="1CE5C2D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3,5%</w:t>
            </w:r>
          </w:p>
        </w:tc>
      </w:tr>
      <w:tr w:rsidR="00CF4CF6" w14:paraId="5D6BFE08"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C926BE6"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2268" w:type="dxa"/>
            <w:vAlign w:val="bottom"/>
          </w:tcPr>
          <w:p w14:paraId="084223CF"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Jaén capital</w:t>
            </w:r>
          </w:p>
        </w:tc>
        <w:tc>
          <w:tcPr>
            <w:tcW w:w="1843" w:type="dxa"/>
            <w:vAlign w:val="bottom"/>
          </w:tcPr>
          <w:p w14:paraId="6C647A16"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7,98 €</w:t>
            </w:r>
          </w:p>
        </w:tc>
        <w:tc>
          <w:tcPr>
            <w:tcW w:w="1559" w:type="dxa"/>
            <w:vAlign w:val="bottom"/>
          </w:tcPr>
          <w:p w14:paraId="65AC9F8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3,6%</w:t>
            </w:r>
          </w:p>
        </w:tc>
        <w:tc>
          <w:tcPr>
            <w:tcW w:w="1692" w:type="dxa"/>
            <w:vAlign w:val="bottom"/>
          </w:tcPr>
          <w:p w14:paraId="2A717396"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3,2%</w:t>
            </w:r>
          </w:p>
        </w:tc>
      </w:tr>
      <w:tr w:rsidR="00CF4CF6" w14:paraId="140E4728"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2FD701F"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2268" w:type="dxa"/>
            <w:vAlign w:val="bottom"/>
          </w:tcPr>
          <w:p w14:paraId="1FC3085D"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843" w:type="dxa"/>
            <w:vAlign w:val="bottom"/>
          </w:tcPr>
          <w:p w14:paraId="1824ACF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22,81 €</w:t>
            </w:r>
          </w:p>
        </w:tc>
        <w:tc>
          <w:tcPr>
            <w:tcW w:w="1559" w:type="dxa"/>
            <w:vAlign w:val="bottom"/>
          </w:tcPr>
          <w:p w14:paraId="520CE0D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0,3%</w:t>
            </w:r>
          </w:p>
        </w:tc>
        <w:tc>
          <w:tcPr>
            <w:tcW w:w="1692" w:type="dxa"/>
            <w:vAlign w:val="bottom"/>
          </w:tcPr>
          <w:p w14:paraId="53197E4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2,8%</w:t>
            </w:r>
          </w:p>
        </w:tc>
      </w:tr>
      <w:tr w:rsidR="00CF4CF6" w14:paraId="4A9586C2"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2CC8973"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Las Palmas</w:t>
            </w:r>
          </w:p>
        </w:tc>
        <w:tc>
          <w:tcPr>
            <w:tcW w:w="2268" w:type="dxa"/>
            <w:vAlign w:val="bottom"/>
          </w:tcPr>
          <w:p w14:paraId="7BC1B1ED"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Las Palmas de Gran Canaria</w:t>
            </w:r>
          </w:p>
        </w:tc>
        <w:tc>
          <w:tcPr>
            <w:tcW w:w="1843" w:type="dxa"/>
            <w:vAlign w:val="bottom"/>
          </w:tcPr>
          <w:p w14:paraId="50D3D74C"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16,13 €</w:t>
            </w:r>
          </w:p>
        </w:tc>
        <w:tc>
          <w:tcPr>
            <w:tcW w:w="1559" w:type="dxa"/>
            <w:vAlign w:val="bottom"/>
          </w:tcPr>
          <w:p w14:paraId="69F7554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3,3%</w:t>
            </w:r>
          </w:p>
        </w:tc>
        <w:tc>
          <w:tcPr>
            <w:tcW w:w="1692" w:type="dxa"/>
            <w:vAlign w:val="bottom"/>
          </w:tcPr>
          <w:p w14:paraId="50904AE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2,3%</w:t>
            </w:r>
          </w:p>
        </w:tc>
      </w:tr>
      <w:tr w:rsidR="00CF4CF6" w14:paraId="72F7B93D"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55FA554"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2268" w:type="dxa"/>
            <w:vAlign w:val="bottom"/>
          </w:tcPr>
          <w:p w14:paraId="21567417"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Cádiz capital</w:t>
            </w:r>
          </w:p>
        </w:tc>
        <w:tc>
          <w:tcPr>
            <w:tcW w:w="1843" w:type="dxa"/>
            <w:vAlign w:val="bottom"/>
          </w:tcPr>
          <w:p w14:paraId="0CB0516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12,51 €</w:t>
            </w:r>
          </w:p>
        </w:tc>
        <w:tc>
          <w:tcPr>
            <w:tcW w:w="1559" w:type="dxa"/>
            <w:vAlign w:val="bottom"/>
          </w:tcPr>
          <w:p w14:paraId="632F94FD"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w:t>
            </w:r>
          </w:p>
        </w:tc>
        <w:tc>
          <w:tcPr>
            <w:tcW w:w="1692" w:type="dxa"/>
            <w:vAlign w:val="bottom"/>
          </w:tcPr>
          <w:p w14:paraId="33738D1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sz w:val="22"/>
                <w:szCs w:val="22"/>
              </w:rPr>
              <w:t>1,7%</w:t>
            </w:r>
          </w:p>
        </w:tc>
      </w:tr>
      <w:tr w:rsidR="00CF4CF6" w14:paraId="2AA785B3"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48A40DD"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2268" w:type="dxa"/>
            <w:vAlign w:val="bottom"/>
          </w:tcPr>
          <w:p w14:paraId="66E720BF"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Almería capital</w:t>
            </w:r>
          </w:p>
        </w:tc>
        <w:tc>
          <w:tcPr>
            <w:tcW w:w="1843" w:type="dxa"/>
            <w:vAlign w:val="bottom"/>
          </w:tcPr>
          <w:p w14:paraId="4BE01DA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9,57 €</w:t>
            </w:r>
          </w:p>
        </w:tc>
        <w:tc>
          <w:tcPr>
            <w:tcW w:w="1559" w:type="dxa"/>
            <w:vAlign w:val="bottom"/>
          </w:tcPr>
          <w:p w14:paraId="6FDE301C"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0,6%</w:t>
            </w:r>
          </w:p>
        </w:tc>
        <w:tc>
          <w:tcPr>
            <w:tcW w:w="1692" w:type="dxa"/>
            <w:vAlign w:val="bottom"/>
          </w:tcPr>
          <w:p w14:paraId="39E894F6"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1,7%</w:t>
            </w:r>
          </w:p>
        </w:tc>
      </w:tr>
      <w:tr w:rsidR="00CF4CF6" w14:paraId="7B778652"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7C0DFD1"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Palencia</w:t>
            </w:r>
          </w:p>
        </w:tc>
        <w:tc>
          <w:tcPr>
            <w:tcW w:w="2268" w:type="dxa"/>
            <w:vAlign w:val="bottom"/>
          </w:tcPr>
          <w:p w14:paraId="3D57532E"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Palencia capital</w:t>
            </w:r>
          </w:p>
        </w:tc>
        <w:tc>
          <w:tcPr>
            <w:tcW w:w="1843" w:type="dxa"/>
            <w:vAlign w:val="bottom"/>
          </w:tcPr>
          <w:p w14:paraId="5A1EE819"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9,52 €</w:t>
            </w:r>
          </w:p>
        </w:tc>
        <w:tc>
          <w:tcPr>
            <w:tcW w:w="1559" w:type="dxa"/>
            <w:vAlign w:val="bottom"/>
          </w:tcPr>
          <w:p w14:paraId="6EBADF7F"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0,2%</w:t>
            </w:r>
          </w:p>
        </w:tc>
        <w:tc>
          <w:tcPr>
            <w:tcW w:w="1692" w:type="dxa"/>
            <w:vAlign w:val="bottom"/>
          </w:tcPr>
          <w:p w14:paraId="121CF1DE"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sz w:val="22"/>
                <w:szCs w:val="22"/>
              </w:rPr>
              <w:t>1,2%</w:t>
            </w:r>
          </w:p>
        </w:tc>
      </w:tr>
      <w:tr w:rsidR="00CF4CF6" w14:paraId="3ED6B995"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368EC3B"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2268" w:type="dxa"/>
            <w:vAlign w:val="bottom"/>
          </w:tcPr>
          <w:p w14:paraId="5B3B5166"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Barcelona capital</w:t>
            </w:r>
          </w:p>
        </w:tc>
        <w:tc>
          <w:tcPr>
            <w:tcW w:w="1843" w:type="dxa"/>
            <w:vAlign w:val="bottom"/>
          </w:tcPr>
          <w:p w14:paraId="0DAE983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22,86 €</w:t>
            </w:r>
          </w:p>
        </w:tc>
        <w:tc>
          <w:tcPr>
            <w:tcW w:w="1559" w:type="dxa"/>
            <w:vAlign w:val="bottom"/>
          </w:tcPr>
          <w:p w14:paraId="7E12278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0,7%</w:t>
            </w:r>
          </w:p>
        </w:tc>
        <w:tc>
          <w:tcPr>
            <w:tcW w:w="1692" w:type="dxa"/>
            <w:vAlign w:val="bottom"/>
          </w:tcPr>
          <w:p w14:paraId="1982828A"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color w:val="9C0006"/>
                <w:sz w:val="22"/>
                <w:szCs w:val="22"/>
              </w:rPr>
              <w:t>-0,5%</w:t>
            </w:r>
          </w:p>
        </w:tc>
      </w:tr>
      <w:tr w:rsidR="00CF4CF6" w14:paraId="25B21823"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E9A4D9D"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Huesca</w:t>
            </w:r>
          </w:p>
        </w:tc>
        <w:tc>
          <w:tcPr>
            <w:tcW w:w="2268" w:type="dxa"/>
            <w:vAlign w:val="bottom"/>
          </w:tcPr>
          <w:p w14:paraId="10A05AA0"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Huesca capital</w:t>
            </w:r>
          </w:p>
        </w:tc>
        <w:tc>
          <w:tcPr>
            <w:tcW w:w="1843" w:type="dxa"/>
            <w:vAlign w:val="bottom"/>
          </w:tcPr>
          <w:p w14:paraId="72C176C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11,02 €</w:t>
            </w:r>
          </w:p>
        </w:tc>
        <w:tc>
          <w:tcPr>
            <w:tcW w:w="1559" w:type="dxa"/>
            <w:vAlign w:val="bottom"/>
          </w:tcPr>
          <w:p w14:paraId="02F5A0A9"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692" w:type="dxa"/>
            <w:vAlign w:val="bottom"/>
          </w:tcPr>
          <w:p w14:paraId="24211F1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-7,8%</w:t>
            </w:r>
          </w:p>
        </w:tc>
      </w:tr>
      <w:tr w:rsidR="00CF4CF6" w14:paraId="066B2AFA"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C54C75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Tarragona</w:t>
            </w:r>
          </w:p>
        </w:tc>
        <w:tc>
          <w:tcPr>
            <w:tcW w:w="2268" w:type="dxa"/>
            <w:vAlign w:val="bottom"/>
          </w:tcPr>
          <w:p w14:paraId="1B70192B"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Tarragona capital</w:t>
            </w:r>
          </w:p>
        </w:tc>
        <w:tc>
          <w:tcPr>
            <w:tcW w:w="1843" w:type="dxa"/>
            <w:vAlign w:val="bottom"/>
          </w:tcPr>
          <w:p w14:paraId="368241D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11,43 €</w:t>
            </w:r>
          </w:p>
        </w:tc>
        <w:tc>
          <w:tcPr>
            <w:tcW w:w="1559" w:type="dxa"/>
            <w:vAlign w:val="bottom"/>
          </w:tcPr>
          <w:p w14:paraId="3E23B56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-1,4%</w:t>
            </w:r>
          </w:p>
        </w:tc>
        <w:tc>
          <w:tcPr>
            <w:tcW w:w="1692" w:type="dxa"/>
            <w:vAlign w:val="bottom"/>
          </w:tcPr>
          <w:p w14:paraId="7AF43A3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color w:val="9C0006"/>
                <w:sz w:val="22"/>
                <w:szCs w:val="22"/>
              </w:rPr>
              <w:t>-9,8%</w:t>
            </w:r>
          </w:p>
        </w:tc>
      </w:tr>
      <w:tr w:rsidR="00CF4CF6" w14:paraId="65227CA5"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85C7330"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Teruel</w:t>
            </w:r>
          </w:p>
        </w:tc>
        <w:tc>
          <w:tcPr>
            <w:tcW w:w="2268" w:type="dxa"/>
            <w:vAlign w:val="bottom"/>
          </w:tcPr>
          <w:p w14:paraId="6DBBE561"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Teruel capital</w:t>
            </w:r>
          </w:p>
        </w:tc>
        <w:tc>
          <w:tcPr>
            <w:tcW w:w="1843" w:type="dxa"/>
            <w:vAlign w:val="bottom"/>
          </w:tcPr>
          <w:p w14:paraId="5C5BBE7C"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7,89 €</w:t>
            </w:r>
          </w:p>
        </w:tc>
        <w:tc>
          <w:tcPr>
            <w:tcW w:w="1559" w:type="dxa"/>
            <w:vAlign w:val="bottom"/>
          </w:tcPr>
          <w:p w14:paraId="46A78BD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692" w:type="dxa"/>
            <w:vAlign w:val="bottom"/>
          </w:tcPr>
          <w:p w14:paraId="24AB9291" w14:textId="77777777" w:rsidR="00CF4CF6" w:rsidRDefault="00CF4CF6">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p>
        </w:tc>
      </w:tr>
    </w:tbl>
    <w:p w14:paraId="7714BA14" w14:textId="77777777" w:rsidR="00CF4CF6" w:rsidRDefault="00CF4CF6">
      <w:pPr>
        <w:spacing w:line="276" w:lineRule="auto"/>
        <w:ind w:right="-567"/>
        <w:jc w:val="both"/>
        <w:rPr>
          <w:rFonts w:ascii="Open Sans" w:eastAsia="Open Sans" w:hAnsi="Open Sans" w:cs="Open Sans"/>
          <w:color w:val="000000"/>
        </w:rPr>
      </w:pPr>
    </w:p>
    <w:p w14:paraId="71337FEF" w14:textId="77777777" w:rsidR="00CF4CF6"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Municipios</w:t>
      </w:r>
    </w:p>
    <w:p w14:paraId="5FBFD89A" w14:textId="77777777" w:rsidR="00CF4CF6" w:rsidRDefault="00CF4CF6">
      <w:pPr>
        <w:spacing w:line="276" w:lineRule="auto"/>
        <w:ind w:right="-567"/>
        <w:jc w:val="both"/>
        <w:rPr>
          <w:rFonts w:ascii="Open Sans" w:eastAsia="Open Sans" w:hAnsi="Open Sans" w:cs="Open Sans"/>
          <w:color w:val="000000"/>
        </w:rPr>
      </w:pPr>
    </w:p>
    <w:p w14:paraId="5DE5719F" w14:textId="77777777" w:rsidR="00CF4CF6" w:rsidRDefault="00000000">
      <w:pPr>
        <w:spacing w:line="276" w:lineRule="auto"/>
        <w:ind w:right="-567"/>
        <w:jc w:val="both"/>
        <w:rPr>
          <w:rFonts w:ascii="Open Sans" w:eastAsia="Open Sans" w:hAnsi="Open Sans" w:cs="Open Sans"/>
          <w:color w:val="000000"/>
        </w:rPr>
      </w:pPr>
      <w:r w:rsidRPr="001F1920">
        <w:rPr>
          <w:rFonts w:ascii="Open Sans" w:eastAsia="Open Sans" w:hAnsi="Open Sans" w:cs="Open Sans"/>
          <w:b/>
          <w:bCs/>
          <w:color w:val="000000"/>
        </w:rPr>
        <w:t>En el 79% de los 241 municipios analizados con variación interanual el precio de las viviendas en alquiler se ha incrementado respecto al año anterior</w:t>
      </w:r>
      <w:r>
        <w:rPr>
          <w:rFonts w:ascii="Open Sans" w:eastAsia="Open Sans" w:hAnsi="Open Sans" w:cs="Open Sans"/>
          <w:color w:val="000000"/>
        </w:rPr>
        <w:t xml:space="preserve">. El orden de las once ciudades de mayor o menor incremento interanual es: Llanes (53,0%), </w:t>
      </w:r>
      <w:proofErr w:type="spellStart"/>
      <w:r>
        <w:rPr>
          <w:rFonts w:ascii="Open Sans" w:eastAsia="Open Sans" w:hAnsi="Open Sans" w:cs="Open Sans"/>
          <w:color w:val="000000"/>
        </w:rPr>
        <w:t>Mojácar</w:t>
      </w:r>
      <w:proofErr w:type="spellEnd"/>
      <w:r>
        <w:rPr>
          <w:rFonts w:ascii="Open Sans" w:eastAsia="Open Sans" w:hAnsi="Open Sans" w:cs="Open Sans"/>
          <w:color w:val="000000"/>
        </w:rPr>
        <w:t xml:space="preserve"> (48,2%), Mataró (45,7%), San Pedro del Pinatar (43,8%), Guadalajara capital (43,3%), Valdemoro (42,8%), Chiclana de la Frontera (36,0%), Talavera de la Reina (35,5%), Ayamonte (33,9%), Leganés (31,4%) y Sabadell (30,5%). Por otro lado, las cinco ciudades con los mayores descensos en un año son: Villarcayo de Merindad de Castilla la Vieja (-31,5%), </w:t>
      </w:r>
      <w:proofErr w:type="spellStart"/>
      <w:r>
        <w:rPr>
          <w:rFonts w:ascii="Open Sans" w:eastAsia="Open Sans" w:hAnsi="Open Sans" w:cs="Open Sans"/>
          <w:color w:val="000000"/>
        </w:rPr>
        <w:t>Sotogrande</w:t>
      </w:r>
      <w:proofErr w:type="spellEnd"/>
      <w:r>
        <w:rPr>
          <w:rFonts w:ascii="Open Sans" w:eastAsia="Open Sans" w:hAnsi="Open Sans" w:cs="Open Sans"/>
          <w:color w:val="000000"/>
        </w:rPr>
        <w:t xml:space="preserve"> (-24,0%), Burriana / Borriana (-17,4%), Torrejón de Ardozv-15,7%) y Adra (-15,4%).</w:t>
      </w:r>
    </w:p>
    <w:p w14:paraId="4644CD42" w14:textId="77777777" w:rsidR="00CF4CF6" w:rsidRDefault="00CF4CF6">
      <w:pPr>
        <w:spacing w:line="276" w:lineRule="auto"/>
        <w:ind w:right="-567"/>
        <w:jc w:val="both"/>
        <w:rPr>
          <w:rFonts w:ascii="Open Sans" w:eastAsia="Open Sans" w:hAnsi="Open Sans" w:cs="Open Sans"/>
          <w:color w:val="000000"/>
        </w:rPr>
      </w:pPr>
    </w:p>
    <w:p w14:paraId="5883376A" w14:textId="77777777" w:rsidR="00CF4CF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en mayo, vemos que 23 municipios de los 428 analizados (5%), sobrepasan los 20,00 €/m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y son: Sant Josep de </w:t>
      </w:r>
      <w:proofErr w:type="spellStart"/>
      <w:r>
        <w:rPr>
          <w:rFonts w:ascii="Open Sans" w:eastAsia="Open Sans" w:hAnsi="Open Sans" w:cs="Open Sans"/>
          <w:color w:val="000000"/>
        </w:rPr>
        <w:t>sa</w:t>
      </w:r>
      <w:proofErr w:type="spellEnd"/>
      <w:r>
        <w:rPr>
          <w:rFonts w:ascii="Open Sans" w:eastAsia="Open Sans" w:hAnsi="Open Sans" w:cs="Open Sans"/>
          <w:color w:val="000000"/>
        </w:rPr>
        <w:t xml:space="preserve"> Talaia con 26,77 €/m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 Coloma de Gramenet con 25,51 €/m</w:t>
      </w:r>
      <w:r>
        <w:rPr>
          <w:rFonts w:ascii="Open Sans" w:eastAsia="Open Sans" w:hAnsi="Open Sans" w:cs="Open Sans"/>
          <w:color w:val="000000"/>
          <w:vertAlign w:val="superscript"/>
        </w:rPr>
        <w:t xml:space="preserve">2 </w:t>
      </w:r>
      <w:r>
        <w:rPr>
          <w:rFonts w:ascii="Open Sans" w:eastAsia="Open Sans" w:hAnsi="Open Sans" w:cs="Open Sans"/>
          <w:color w:val="000000"/>
        </w:rPr>
        <w:t>al mes, Calvià con 24,69 €/m</w:t>
      </w:r>
      <w:r>
        <w:rPr>
          <w:rFonts w:ascii="Open Sans" w:eastAsia="Open Sans" w:hAnsi="Open Sans" w:cs="Open Sans"/>
          <w:color w:val="000000"/>
          <w:vertAlign w:val="superscript"/>
        </w:rPr>
        <w:t xml:space="preserve">2 </w:t>
      </w:r>
      <w:r>
        <w:rPr>
          <w:rFonts w:ascii="Open Sans" w:eastAsia="Open Sans" w:hAnsi="Open Sans" w:cs="Open Sans"/>
          <w:color w:val="000000"/>
        </w:rPr>
        <w:t>al mes, Esplugues de Llobregat con 24,66 €/m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Pol de Mar con 23,85 €/m</w:t>
      </w:r>
      <w:r>
        <w:rPr>
          <w:rFonts w:ascii="Open Sans" w:eastAsia="Open Sans" w:hAnsi="Open Sans" w:cs="Open Sans"/>
          <w:color w:val="000000"/>
          <w:vertAlign w:val="superscript"/>
        </w:rPr>
        <w:t xml:space="preserve">2 </w:t>
      </w:r>
      <w:r>
        <w:rPr>
          <w:rFonts w:ascii="Open Sans" w:eastAsia="Open Sans" w:hAnsi="Open Sans" w:cs="Open Sans"/>
          <w:color w:val="000000"/>
        </w:rPr>
        <w:t>al mes, Barcelona capital con 22,86 €/m</w:t>
      </w:r>
      <w:r>
        <w:rPr>
          <w:rFonts w:ascii="Open Sans" w:eastAsia="Open Sans" w:hAnsi="Open Sans" w:cs="Open Sans"/>
          <w:color w:val="000000"/>
          <w:vertAlign w:val="superscript"/>
        </w:rPr>
        <w:t xml:space="preserve">2 </w:t>
      </w:r>
      <w:r>
        <w:rPr>
          <w:rFonts w:ascii="Open Sans" w:eastAsia="Open Sans" w:hAnsi="Open Sans" w:cs="Open Sans"/>
          <w:color w:val="000000"/>
        </w:rPr>
        <w:t>al mes, Madrid capital con 22,81 €/m</w:t>
      </w:r>
      <w:r>
        <w:rPr>
          <w:rFonts w:ascii="Open Sans" w:eastAsia="Open Sans" w:hAnsi="Open Sans" w:cs="Open Sans"/>
          <w:color w:val="000000"/>
          <w:vertAlign w:val="superscript"/>
        </w:rPr>
        <w:t xml:space="preserve">2 </w:t>
      </w:r>
      <w:r>
        <w:rPr>
          <w:rFonts w:ascii="Open Sans" w:eastAsia="Open Sans" w:hAnsi="Open Sans" w:cs="Open Sans"/>
          <w:color w:val="000000"/>
        </w:rPr>
        <w:t>al mes, L'Hospitalet de Llobregat con 22,72 €/m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r>
        <w:rPr>
          <w:rFonts w:ascii="Open Sans" w:eastAsia="Open Sans" w:hAnsi="Open Sans" w:cs="Open Sans"/>
          <w:color w:val="000000"/>
        </w:rPr>
        <w:lastRenderedPageBreak/>
        <w:t>Naut Aran con 22,03 €/m</w:t>
      </w:r>
      <w:r>
        <w:rPr>
          <w:rFonts w:ascii="Open Sans" w:eastAsia="Open Sans" w:hAnsi="Open Sans" w:cs="Open Sans"/>
          <w:color w:val="000000"/>
          <w:vertAlign w:val="superscript"/>
        </w:rPr>
        <w:t xml:space="preserve">2 </w:t>
      </w:r>
      <w:r>
        <w:rPr>
          <w:rFonts w:ascii="Open Sans" w:eastAsia="Open Sans" w:hAnsi="Open Sans" w:cs="Open Sans"/>
          <w:color w:val="000000"/>
        </w:rPr>
        <w:t>al mes, Eivissa con 22,00 €/m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Antoni de Portmany con 21,86 €/m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 Bartolomé de Tirajana con 21,69 €/m</w:t>
      </w:r>
      <w:r>
        <w:rPr>
          <w:rFonts w:ascii="Open Sans" w:eastAsia="Open Sans" w:hAnsi="Open Sans" w:cs="Open Sans"/>
          <w:color w:val="000000"/>
          <w:vertAlign w:val="superscript"/>
        </w:rPr>
        <w:t xml:space="preserve">2 </w:t>
      </w:r>
      <w:r>
        <w:rPr>
          <w:rFonts w:ascii="Open Sans" w:eastAsia="Open Sans" w:hAnsi="Open Sans" w:cs="Open Sans"/>
          <w:color w:val="000000"/>
        </w:rPr>
        <w:t>al mes, La Oliva con 21,56 €/m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Santa Eulària des Riu con 21,29 €/m</w:t>
      </w:r>
      <w:r>
        <w:rPr>
          <w:rFonts w:ascii="Open Sans" w:eastAsia="Open Sans" w:hAnsi="Open Sans" w:cs="Open Sans"/>
          <w:color w:val="000000"/>
          <w:vertAlign w:val="superscript"/>
        </w:rPr>
        <w:t xml:space="preserve">2 </w:t>
      </w:r>
      <w:r>
        <w:rPr>
          <w:rFonts w:ascii="Open Sans" w:eastAsia="Open Sans" w:hAnsi="Open Sans" w:cs="Open Sans"/>
          <w:color w:val="000000"/>
        </w:rPr>
        <w:t>al mes, Mogán con 21,18 €/m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Pere de Ribes con 20,84 €/m</w:t>
      </w:r>
      <w:r>
        <w:rPr>
          <w:rFonts w:ascii="Open Sans" w:eastAsia="Open Sans" w:hAnsi="Open Sans" w:cs="Open Sans"/>
          <w:color w:val="000000"/>
          <w:vertAlign w:val="superscript"/>
        </w:rPr>
        <w:t xml:space="preserve">2 </w:t>
      </w:r>
      <w:r>
        <w:rPr>
          <w:rFonts w:ascii="Open Sans" w:eastAsia="Open Sans" w:hAnsi="Open Sans" w:cs="Open Sans"/>
          <w:color w:val="000000"/>
        </w:rPr>
        <w:t>al mes, Badalona con 20,78 €/m</w:t>
      </w:r>
      <w:r>
        <w:rPr>
          <w:rFonts w:ascii="Open Sans" w:eastAsia="Open Sans" w:hAnsi="Open Sans" w:cs="Open Sans"/>
          <w:color w:val="000000"/>
          <w:vertAlign w:val="superscript"/>
        </w:rPr>
        <w:t xml:space="preserve">2 </w:t>
      </w:r>
      <w:r>
        <w:rPr>
          <w:rFonts w:ascii="Open Sans" w:eastAsia="Open Sans" w:hAnsi="Open Sans" w:cs="Open Sans"/>
          <w:color w:val="000000"/>
        </w:rPr>
        <w:t>al mes, Arona con 20,40 €/m</w:t>
      </w:r>
      <w:r>
        <w:rPr>
          <w:rFonts w:ascii="Open Sans" w:eastAsia="Open Sans" w:hAnsi="Open Sans" w:cs="Open Sans"/>
          <w:color w:val="000000"/>
          <w:vertAlign w:val="superscript"/>
        </w:rPr>
        <w:t xml:space="preserve">2 </w:t>
      </w:r>
      <w:r>
        <w:rPr>
          <w:rFonts w:ascii="Open Sans" w:eastAsia="Open Sans" w:hAnsi="Open Sans" w:cs="Open Sans"/>
          <w:color w:val="000000"/>
        </w:rPr>
        <w:t>al mes, Sitges con 20,37 €/m</w:t>
      </w:r>
      <w:r>
        <w:rPr>
          <w:rFonts w:ascii="Open Sans" w:eastAsia="Open Sans" w:hAnsi="Open Sans" w:cs="Open Sans"/>
          <w:color w:val="000000"/>
          <w:vertAlign w:val="superscript"/>
        </w:rPr>
        <w:t xml:space="preserve">2 </w:t>
      </w:r>
      <w:r>
        <w:rPr>
          <w:rFonts w:ascii="Open Sans" w:eastAsia="Open Sans" w:hAnsi="Open Sans" w:cs="Open Sans"/>
          <w:color w:val="000000"/>
        </w:rPr>
        <w:t>al mes, Donostia - San Sebastián con 20,31 €/m</w:t>
      </w:r>
      <w:r>
        <w:rPr>
          <w:rFonts w:ascii="Open Sans" w:eastAsia="Open Sans" w:hAnsi="Open Sans" w:cs="Open Sans"/>
          <w:color w:val="000000"/>
          <w:vertAlign w:val="superscript"/>
        </w:rPr>
        <w:t xml:space="preserve">2 </w:t>
      </w:r>
      <w:r>
        <w:rPr>
          <w:rFonts w:ascii="Open Sans" w:eastAsia="Open Sans" w:hAnsi="Open Sans" w:cs="Open Sans"/>
          <w:color w:val="000000"/>
        </w:rPr>
        <w:t>al mes, Palamós con 20,30 €/m</w:t>
      </w:r>
      <w:r>
        <w:rPr>
          <w:rFonts w:ascii="Open Sans" w:eastAsia="Open Sans" w:hAnsi="Open Sans" w:cs="Open Sans"/>
          <w:color w:val="000000"/>
          <w:vertAlign w:val="superscript"/>
        </w:rPr>
        <w:t xml:space="preserve">2 </w:t>
      </w:r>
      <w:r>
        <w:rPr>
          <w:rFonts w:ascii="Open Sans" w:eastAsia="Open Sans" w:hAnsi="Open Sans" w:cs="Open Sans"/>
          <w:color w:val="000000"/>
        </w:rPr>
        <w:t>al mes, La Moraleja con 20,20 €/m</w:t>
      </w:r>
      <w:r>
        <w:rPr>
          <w:rFonts w:ascii="Open Sans" w:eastAsia="Open Sans" w:hAnsi="Open Sans" w:cs="Open Sans"/>
          <w:color w:val="000000"/>
          <w:vertAlign w:val="superscript"/>
        </w:rPr>
        <w:t xml:space="preserve">2 </w:t>
      </w:r>
      <w:r>
        <w:rPr>
          <w:rFonts w:ascii="Open Sans" w:eastAsia="Open Sans" w:hAnsi="Open Sans" w:cs="Open Sans"/>
          <w:color w:val="000000"/>
        </w:rPr>
        <w:t>al mes y San Sebastián de los Reyes con 20,02 €/m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3CF1C090" w14:textId="77777777" w:rsidR="00CF4CF6" w:rsidRDefault="00CF4CF6">
      <w:pPr>
        <w:spacing w:line="276" w:lineRule="auto"/>
        <w:ind w:right="-567"/>
        <w:jc w:val="both"/>
      </w:pPr>
    </w:p>
    <w:p w14:paraId="21753319" w14:textId="77777777" w:rsidR="00CF4CF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Por otro lado, las seis ciudades en donde el precio del alquiler por metro cuadrado más económico es: La Puerta de Segura con 3,67 €/m</w:t>
      </w:r>
      <w:r>
        <w:rPr>
          <w:rFonts w:ascii="Open Sans" w:eastAsia="Open Sans" w:hAnsi="Open Sans" w:cs="Open Sans"/>
          <w:color w:val="000000"/>
          <w:vertAlign w:val="superscript"/>
        </w:rPr>
        <w:t xml:space="preserve">2 </w:t>
      </w:r>
      <w:r>
        <w:rPr>
          <w:rFonts w:ascii="Open Sans" w:eastAsia="Open Sans" w:hAnsi="Open Sans" w:cs="Open Sans"/>
          <w:color w:val="000000"/>
        </w:rPr>
        <w:t>al mes, Cortegana con 4,24 €/m</w:t>
      </w:r>
      <w:r>
        <w:rPr>
          <w:rFonts w:ascii="Open Sans" w:eastAsia="Open Sans" w:hAnsi="Open Sans" w:cs="Open Sans"/>
          <w:color w:val="000000"/>
          <w:vertAlign w:val="superscript"/>
        </w:rPr>
        <w:t xml:space="preserve">2 </w:t>
      </w:r>
      <w:r>
        <w:rPr>
          <w:rFonts w:ascii="Open Sans" w:eastAsia="Open Sans" w:hAnsi="Open Sans" w:cs="Open Sans"/>
          <w:color w:val="000000"/>
        </w:rPr>
        <w:t>al mes, Baza con 4,50 €/m</w:t>
      </w:r>
      <w:r>
        <w:rPr>
          <w:rFonts w:ascii="Open Sans" w:eastAsia="Open Sans" w:hAnsi="Open Sans" w:cs="Open Sans"/>
          <w:color w:val="000000"/>
          <w:vertAlign w:val="superscript"/>
        </w:rPr>
        <w:t xml:space="preserve">2 </w:t>
      </w:r>
      <w:r>
        <w:rPr>
          <w:rFonts w:ascii="Open Sans" w:eastAsia="Open Sans" w:hAnsi="Open Sans" w:cs="Open Sans"/>
          <w:color w:val="000000"/>
        </w:rPr>
        <w:t>al mes, Villarrobledo con 4,53 €/m</w:t>
      </w:r>
      <w:r>
        <w:rPr>
          <w:rFonts w:ascii="Open Sans" w:eastAsia="Open Sans" w:hAnsi="Open Sans" w:cs="Open Sans"/>
          <w:color w:val="000000"/>
          <w:vertAlign w:val="superscript"/>
        </w:rPr>
        <w:t xml:space="preserve">2 </w:t>
      </w:r>
      <w:r>
        <w:rPr>
          <w:rFonts w:ascii="Open Sans" w:eastAsia="Open Sans" w:hAnsi="Open Sans" w:cs="Open Sans"/>
          <w:color w:val="000000"/>
        </w:rPr>
        <w:t>al mes, Baeza con 4,93 €/m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y Motilla del </w:t>
      </w:r>
      <w:proofErr w:type="spellStart"/>
      <w:r>
        <w:rPr>
          <w:rFonts w:ascii="Open Sans" w:eastAsia="Open Sans" w:hAnsi="Open Sans" w:cs="Open Sans"/>
          <w:color w:val="000000"/>
        </w:rPr>
        <w:t>Palancar</w:t>
      </w:r>
      <w:proofErr w:type="spellEnd"/>
      <w:r>
        <w:rPr>
          <w:rFonts w:ascii="Open Sans" w:eastAsia="Open Sans" w:hAnsi="Open Sans" w:cs="Open Sans"/>
          <w:color w:val="000000"/>
        </w:rPr>
        <w:t xml:space="preserve"> con 4,93 €/m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29568FF1" w14:textId="77777777" w:rsidR="00B7340C" w:rsidRDefault="00B7340C">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2836174E" w14:textId="61BCF6D7" w:rsidR="00CF4CF6"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bCs/>
          <w:color w:val="303AB2"/>
          <w:sz w:val="28"/>
          <w:szCs w:val="28"/>
        </w:rPr>
        <w:t>Municipios con mayor incremento interanual</w:t>
      </w:r>
    </w:p>
    <w:tbl>
      <w:tblPr>
        <w:tblStyle w:val="a2"/>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CF4CF6" w14:paraId="642FF1C2" w14:textId="77777777" w:rsidTr="00CF4CF6">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3E28E14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5" w:type="dxa"/>
            <w:vAlign w:val="center"/>
          </w:tcPr>
          <w:p w14:paraId="415747BF" w14:textId="77777777" w:rsidR="00CF4CF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4" w:type="dxa"/>
            <w:vAlign w:val="center"/>
          </w:tcPr>
          <w:p w14:paraId="4C6833E4"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May. 2026</w:t>
            </w:r>
          </w:p>
          <w:p w14:paraId="549B92EF"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60" w:type="dxa"/>
            <w:vAlign w:val="center"/>
          </w:tcPr>
          <w:p w14:paraId="6F60C43F"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6E559487"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CF4CF6" w14:paraId="01704C82"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E5A7CEA"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Asturias</w:t>
            </w:r>
          </w:p>
        </w:tc>
        <w:tc>
          <w:tcPr>
            <w:tcW w:w="1985" w:type="dxa"/>
            <w:vAlign w:val="bottom"/>
          </w:tcPr>
          <w:p w14:paraId="1076E3E5"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Llanes</w:t>
            </w:r>
          </w:p>
        </w:tc>
        <w:tc>
          <w:tcPr>
            <w:tcW w:w="1984" w:type="dxa"/>
            <w:vAlign w:val="bottom"/>
          </w:tcPr>
          <w:p w14:paraId="3C11753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13,66 €</w:t>
            </w:r>
          </w:p>
        </w:tc>
        <w:tc>
          <w:tcPr>
            <w:tcW w:w="1560" w:type="dxa"/>
            <w:vAlign w:val="bottom"/>
          </w:tcPr>
          <w:p w14:paraId="04CAEBE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26,2%</w:t>
            </w:r>
          </w:p>
        </w:tc>
        <w:tc>
          <w:tcPr>
            <w:tcW w:w="1701" w:type="dxa"/>
            <w:vAlign w:val="bottom"/>
          </w:tcPr>
          <w:p w14:paraId="77C9528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53,0%</w:t>
            </w:r>
          </w:p>
        </w:tc>
      </w:tr>
      <w:tr w:rsidR="00CF4CF6" w14:paraId="61CCD6E7"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C33B8B8"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1985" w:type="dxa"/>
            <w:vAlign w:val="bottom"/>
          </w:tcPr>
          <w:p w14:paraId="77424C19"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sz w:val="22"/>
                <w:szCs w:val="22"/>
              </w:rPr>
              <w:t>Mojácar</w:t>
            </w:r>
            <w:proofErr w:type="spellEnd"/>
          </w:p>
        </w:tc>
        <w:tc>
          <w:tcPr>
            <w:tcW w:w="1984" w:type="dxa"/>
            <w:vAlign w:val="bottom"/>
          </w:tcPr>
          <w:p w14:paraId="456E5DE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11,32 €</w:t>
            </w:r>
          </w:p>
        </w:tc>
        <w:tc>
          <w:tcPr>
            <w:tcW w:w="1560" w:type="dxa"/>
            <w:vAlign w:val="bottom"/>
          </w:tcPr>
          <w:p w14:paraId="36156CD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2,7%</w:t>
            </w:r>
          </w:p>
        </w:tc>
        <w:tc>
          <w:tcPr>
            <w:tcW w:w="1701" w:type="dxa"/>
            <w:vAlign w:val="bottom"/>
          </w:tcPr>
          <w:p w14:paraId="6EFC581A"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48,2%</w:t>
            </w:r>
          </w:p>
        </w:tc>
      </w:tr>
      <w:tr w:rsidR="00CF4CF6" w14:paraId="1F444277"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A5D46B2"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5" w:type="dxa"/>
            <w:vAlign w:val="bottom"/>
          </w:tcPr>
          <w:p w14:paraId="376DC7EC"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Mataró</w:t>
            </w:r>
          </w:p>
        </w:tc>
        <w:tc>
          <w:tcPr>
            <w:tcW w:w="1984" w:type="dxa"/>
            <w:vAlign w:val="bottom"/>
          </w:tcPr>
          <w:p w14:paraId="099B777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16,75 €</w:t>
            </w:r>
          </w:p>
        </w:tc>
        <w:tc>
          <w:tcPr>
            <w:tcW w:w="1560" w:type="dxa"/>
            <w:vAlign w:val="bottom"/>
          </w:tcPr>
          <w:p w14:paraId="2C43A63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-6,9%</w:t>
            </w:r>
          </w:p>
        </w:tc>
        <w:tc>
          <w:tcPr>
            <w:tcW w:w="1701" w:type="dxa"/>
            <w:vAlign w:val="bottom"/>
          </w:tcPr>
          <w:p w14:paraId="3A4C617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45,7%</w:t>
            </w:r>
          </w:p>
        </w:tc>
      </w:tr>
      <w:tr w:rsidR="00CF4CF6" w14:paraId="3F132818"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18B68B1A"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Murcia</w:t>
            </w:r>
          </w:p>
        </w:tc>
        <w:tc>
          <w:tcPr>
            <w:tcW w:w="1985" w:type="dxa"/>
            <w:vAlign w:val="bottom"/>
          </w:tcPr>
          <w:p w14:paraId="2E031CF1"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 Pedro del Pinatar</w:t>
            </w:r>
          </w:p>
        </w:tc>
        <w:tc>
          <w:tcPr>
            <w:tcW w:w="1984" w:type="dxa"/>
            <w:vAlign w:val="bottom"/>
          </w:tcPr>
          <w:p w14:paraId="487A21BE"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12,70 €</w:t>
            </w:r>
          </w:p>
        </w:tc>
        <w:tc>
          <w:tcPr>
            <w:tcW w:w="1560" w:type="dxa"/>
            <w:vAlign w:val="bottom"/>
          </w:tcPr>
          <w:p w14:paraId="106D47D9"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-5,9%</w:t>
            </w:r>
          </w:p>
        </w:tc>
        <w:tc>
          <w:tcPr>
            <w:tcW w:w="1701" w:type="dxa"/>
            <w:vAlign w:val="bottom"/>
          </w:tcPr>
          <w:p w14:paraId="4B6A10C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sz w:val="22"/>
                <w:szCs w:val="22"/>
              </w:rPr>
              <w:t>43,8%</w:t>
            </w:r>
          </w:p>
        </w:tc>
      </w:tr>
      <w:tr w:rsidR="00CF4CF6" w14:paraId="563329C9"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CF5ED38"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Guadalajara</w:t>
            </w:r>
          </w:p>
        </w:tc>
        <w:tc>
          <w:tcPr>
            <w:tcW w:w="1985" w:type="dxa"/>
            <w:vAlign w:val="bottom"/>
          </w:tcPr>
          <w:p w14:paraId="619A68A4"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Guadalajara capital</w:t>
            </w:r>
          </w:p>
        </w:tc>
        <w:tc>
          <w:tcPr>
            <w:tcW w:w="1984" w:type="dxa"/>
            <w:vAlign w:val="bottom"/>
          </w:tcPr>
          <w:p w14:paraId="7BAD399C"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14,10 €</w:t>
            </w:r>
          </w:p>
        </w:tc>
        <w:tc>
          <w:tcPr>
            <w:tcW w:w="1560" w:type="dxa"/>
            <w:vAlign w:val="bottom"/>
          </w:tcPr>
          <w:p w14:paraId="3F88144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w:t>
            </w:r>
          </w:p>
        </w:tc>
        <w:tc>
          <w:tcPr>
            <w:tcW w:w="1701" w:type="dxa"/>
            <w:vAlign w:val="bottom"/>
          </w:tcPr>
          <w:p w14:paraId="627FA6E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43,3%</w:t>
            </w:r>
          </w:p>
        </w:tc>
      </w:tr>
      <w:tr w:rsidR="00CF4CF6" w14:paraId="067BC623"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3D6E881"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5" w:type="dxa"/>
            <w:vAlign w:val="bottom"/>
          </w:tcPr>
          <w:p w14:paraId="66A2403A"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Valdemoro</w:t>
            </w:r>
          </w:p>
        </w:tc>
        <w:tc>
          <w:tcPr>
            <w:tcW w:w="1984" w:type="dxa"/>
            <w:vAlign w:val="bottom"/>
          </w:tcPr>
          <w:p w14:paraId="7986E71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17,77 €</w:t>
            </w:r>
          </w:p>
        </w:tc>
        <w:tc>
          <w:tcPr>
            <w:tcW w:w="1560" w:type="dxa"/>
            <w:vAlign w:val="bottom"/>
          </w:tcPr>
          <w:p w14:paraId="475BEDB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w:t>
            </w:r>
          </w:p>
        </w:tc>
        <w:tc>
          <w:tcPr>
            <w:tcW w:w="1701" w:type="dxa"/>
            <w:vAlign w:val="bottom"/>
          </w:tcPr>
          <w:p w14:paraId="2CBA69D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42,8%</w:t>
            </w:r>
          </w:p>
        </w:tc>
      </w:tr>
      <w:tr w:rsidR="00CF4CF6" w14:paraId="16262CDD"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56CDC71"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1985" w:type="dxa"/>
            <w:vAlign w:val="bottom"/>
          </w:tcPr>
          <w:p w14:paraId="4C51CFF0"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Chiclana de la Frontera</w:t>
            </w:r>
          </w:p>
        </w:tc>
        <w:tc>
          <w:tcPr>
            <w:tcW w:w="1984" w:type="dxa"/>
            <w:vAlign w:val="bottom"/>
          </w:tcPr>
          <w:p w14:paraId="79A311C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12,65 €</w:t>
            </w:r>
          </w:p>
        </w:tc>
        <w:tc>
          <w:tcPr>
            <w:tcW w:w="1560" w:type="dxa"/>
            <w:vAlign w:val="bottom"/>
          </w:tcPr>
          <w:p w14:paraId="7FEF3A6A"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5,2%</w:t>
            </w:r>
          </w:p>
        </w:tc>
        <w:tc>
          <w:tcPr>
            <w:tcW w:w="1701" w:type="dxa"/>
            <w:vAlign w:val="bottom"/>
          </w:tcPr>
          <w:p w14:paraId="17A0FD68"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36,0%</w:t>
            </w:r>
          </w:p>
        </w:tc>
      </w:tr>
      <w:tr w:rsidR="00CF4CF6" w14:paraId="74D78591"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193E8F6"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Toledo</w:t>
            </w:r>
          </w:p>
        </w:tc>
        <w:tc>
          <w:tcPr>
            <w:tcW w:w="1985" w:type="dxa"/>
            <w:vAlign w:val="bottom"/>
          </w:tcPr>
          <w:p w14:paraId="325CF491"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Talavera de la Reina</w:t>
            </w:r>
          </w:p>
        </w:tc>
        <w:tc>
          <w:tcPr>
            <w:tcW w:w="1984" w:type="dxa"/>
            <w:vAlign w:val="bottom"/>
          </w:tcPr>
          <w:p w14:paraId="331F384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9,20 €</w:t>
            </w:r>
          </w:p>
        </w:tc>
        <w:tc>
          <w:tcPr>
            <w:tcW w:w="1560" w:type="dxa"/>
            <w:vAlign w:val="bottom"/>
          </w:tcPr>
          <w:p w14:paraId="4FBF520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1,8%</w:t>
            </w:r>
          </w:p>
        </w:tc>
        <w:tc>
          <w:tcPr>
            <w:tcW w:w="1701" w:type="dxa"/>
            <w:vAlign w:val="bottom"/>
          </w:tcPr>
          <w:p w14:paraId="79BA22D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35,5%</w:t>
            </w:r>
          </w:p>
        </w:tc>
      </w:tr>
      <w:tr w:rsidR="00CF4CF6" w14:paraId="460B01FA"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B2C086F"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1985" w:type="dxa"/>
            <w:vAlign w:val="bottom"/>
          </w:tcPr>
          <w:p w14:paraId="334C4E6F"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Ayamonte</w:t>
            </w:r>
          </w:p>
        </w:tc>
        <w:tc>
          <w:tcPr>
            <w:tcW w:w="1984" w:type="dxa"/>
            <w:vAlign w:val="bottom"/>
          </w:tcPr>
          <w:p w14:paraId="1169D670"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12,89 €</w:t>
            </w:r>
          </w:p>
        </w:tc>
        <w:tc>
          <w:tcPr>
            <w:tcW w:w="1560" w:type="dxa"/>
            <w:vAlign w:val="bottom"/>
          </w:tcPr>
          <w:p w14:paraId="24543F8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w:t>
            </w:r>
          </w:p>
        </w:tc>
        <w:tc>
          <w:tcPr>
            <w:tcW w:w="1701" w:type="dxa"/>
            <w:vAlign w:val="bottom"/>
          </w:tcPr>
          <w:p w14:paraId="4F17259E"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33,9%</w:t>
            </w:r>
          </w:p>
        </w:tc>
      </w:tr>
      <w:tr w:rsidR="00CF4CF6" w14:paraId="00D16A49"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2F57BD05"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5" w:type="dxa"/>
            <w:vAlign w:val="bottom"/>
          </w:tcPr>
          <w:p w14:paraId="53FB438E"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Leganés</w:t>
            </w:r>
          </w:p>
        </w:tc>
        <w:tc>
          <w:tcPr>
            <w:tcW w:w="1984" w:type="dxa"/>
            <w:vAlign w:val="bottom"/>
          </w:tcPr>
          <w:p w14:paraId="695B772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19,02 €</w:t>
            </w:r>
          </w:p>
        </w:tc>
        <w:tc>
          <w:tcPr>
            <w:tcW w:w="1560" w:type="dxa"/>
            <w:vAlign w:val="bottom"/>
          </w:tcPr>
          <w:p w14:paraId="74F6E17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9,8%</w:t>
            </w:r>
          </w:p>
        </w:tc>
        <w:tc>
          <w:tcPr>
            <w:tcW w:w="1701" w:type="dxa"/>
            <w:vAlign w:val="bottom"/>
          </w:tcPr>
          <w:p w14:paraId="3E348B5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sz w:val="22"/>
                <w:szCs w:val="22"/>
              </w:rPr>
              <w:t>31,4%</w:t>
            </w:r>
          </w:p>
        </w:tc>
      </w:tr>
    </w:tbl>
    <w:p w14:paraId="3B2C22A6" w14:textId="77777777" w:rsidR="0024048D" w:rsidRDefault="0024048D">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785D758B" w14:textId="77777777" w:rsidR="0024048D" w:rsidRDefault="0024048D">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4772085C" w14:textId="77777777" w:rsidR="0024048D" w:rsidRDefault="0024048D">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7CE72D69" w14:textId="34735433" w:rsidR="00CF4CF6" w:rsidRDefault="00000000">
      <w:pPr>
        <w:pBdr>
          <w:top w:val="nil"/>
          <w:left w:val="nil"/>
          <w:bottom w:val="nil"/>
          <w:right w:val="nil"/>
          <w:between w:val="nil"/>
        </w:pBdr>
        <w:spacing w:before="280" w:after="280" w:line="276" w:lineRule="auto"/>
        <w:jc w:val="both"/>
        <w:rPr>
          <w:rFonts w:ascii="Open Sans" w:eastAsia="Open Sans" w:hAnsi="Open Sans" w:cs="Open Sans"/>
          <w:color w:val="000000"/>
        </w:rPr>
      </w:pPr>
      <w:r>
        <w:rPr>
          <w:rFonts w:ascii="Open Sans Light" w:eastAsia="Open Sans Light" w:hAnsi="Open Sans Light" w:cs="Open Sans Light"/>
          <w:b/>
          <w:bCs/>
          <w:color w:val="303AB2"/>
          <w:sz w:val="28"/>
          <w:szCs w:val="28"/>
        </w:rPr>
        <w:lastRenderedPageBreak/>
        <w:t>Municipios con descenso o menor incremento interanual</w:t>
      </w:r>
    </w:p>
    <w:tbl>
      <w:tblPr>
        <w:tblStyle w:val="a3"/>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01"/>
        <w:gridCol w:w="1985"/>
        <w:gridCol w:w="1984"/>
        <w:gridCol w:w="1560"/>
        <w:gridCol w:w="1701"/>
      </w:tblGrid>
      <w:tr w:rsidR="00CF4CF6" w14:paraId="211A5E36" w14:textId="77777777" w:rsidTr="00CF4CF6">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center"/>
          </w:tcPr>
          <w:p w14:paraId="4BC60C82"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5" w:type="dxa"/>
            <w:vAlign w:val="center"/>
          </w:tcPr>
          <w:p w14:paraId="07DAA3E2" w14:textId="77777777" w:rsidR="00CF4CF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4" w:type="dxa"/>
            <w:vAlign w:val="center"/>
          </w:tcPr>
          <w:p w14:paraId="69CDC19B"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May. 2026</w:t>
            </w:r>
          </w:p>
          <w:p w14:paraId="15895378"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560" w:type="dxa"/>
            <w:vAlign w:val="center"/>
          </w:tcPr>
          <w:p w14:paraId="5053D53F"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3B28A3A2"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CF4CF6" w14:paraId="3DA7B5F8"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B9D07BA"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Burgos</w:t>
            </w:r>
          </w:p>
        </w:tc>
        <w:tc>
          <w:tcPr>
            <w:tcW w:w="1985" w:type="dxa"/>
            <w:vAlign w:val="bottom"/>
          </w:tcPr>
          <w:p w14:paraId="223E1056"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Villarcayo de Merindad de Castilla la Vieja</w:t>
            </w:r>
          </w:p>
        </w:tc>
        <w:tc>
          <w:tcPr>
            <w:tcW w:w="1984" w:type="dxa"/>
            <w:vAlign w:val="bottom"/>
          </w:tcPr>
          <w:p w14:paraId="42057BB3"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6,08 €</w:t>
            </w:r>
          </w:p>
        </w:tc>
        <w:tc>
          <w:tcPr>
            <w:tcW w:w="1560" w:type="dxa"/>
            <w:vAlign w:val="bottom"/>
          </w:tcPr>
          <w:p w14:paraId="67674E4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-8,0%</w:t>
            </w:r>
          </w:p>
        </w:tc>
        <w:tc>
          <w:tcPr>
            <w:tcW w:w="1701" w:type="dxa"/>
            <w:vAlign w:val="bottom"/>
          </w:tcPr>
          <w:p w14:paraId="0133DCB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-31,5%</w:t>
            </w:r>
          </w:p>
        </w:tc>
      </w:tr>
      <w:tr w:rsidR="00CF4CF6" w14:paraId="3A2F1917"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65FCC23C"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Cádiz</w:t>
            </w:r>
          </w:p>
        </w:tc>
        <w:tc>
          <w:tcPr>
            <w:tcW w:w="1985" w:type="dxa"/>
            <w:vAlign w:val="bottom"/>
          </w:tcPr>
          <w:p w14:paraId="2CB4669E"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sz w:val="22"/>
                <w:szCs w:val="22"/>
              </w:rPr>
              <w:t>Sotogrande</w:t>
            </w:r>
            <w:proofErr w:type="spellEnd"/>
          </w:p>
        </w:tc>
        <w:tc>
          <w:tcPr>
            <w:tcW w:w="1984" w:type="dxa"/>
            <w:vAlign w:val="bottom"/>
          </w:tcPr>
          <w:p w14:paraId="1FD187AD"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11,83 €</w:t>
            </w:r>
          </w:p>
        </w:tc>
        <w:tc>
          <w:tcPr>
            <w:tcW w:w="1560" w:type="dxa"/>
            <w:vAlign w:val="bottom"/>
          </w:tcPr>
          <w:p w14:paraId="444ECE3D"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-5,1%</w:t>
            </w:r>
          </w:p>
        </w:tc>
        <w:tc>
          <w:tcPr>
            <w:tcW w:w="1701" w:type="dxa"/>
            <w:vAlign w:val="bottom"/>
          </w:tcPr>
          <w:p w14:paraId="1E4AE49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-24,0%</w:t>
            </w:r>
          </w:p>
        </w:tc>
      </w:tr>
      <w:tr w:rsidR="00CF4CF6" w14:paraId="3A07D990" w14:textId="77777777" w:rsidTr="00CF4CF6">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3BE26AB6"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1985" w:type="dxa"/>
            <w:vAlign w:val="bottom"/>
          </w:tcPr>
          <w:p w14:paraId="78249C69"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Burriana / Borriana</w:t>
            </w:r>
          </w:p>
        </w:tc>
        <w:tc>
          <w:tcPr>
            <w:tcW w:w="1984" w:type="dxa"/>
            <w:vAlign w:val="bottom"/>
          </w:tcPr>
          <w:p w14:paraId="2F914F3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6,51 €</w:t>
            </w:r>
          </w:p>
        </w:tc>
        <w:tc>
          <w:tcPr>
            <w:tcW w:w="1560" w:type="dxa"/>
            <w:vAlign w:val="bottom"/>
          </w:tcPr>
          <w:p w14:paraId="7499FB53"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-2,8%</w:t>
            </w:r>
          </w:p>
        </w:tc>
        <w:tc>
          <w:tcPr>
            <w:tcW w:w="1701" w:type="dxa"/>
            <w:vAlign w:val="bottom"/>
          </w:tcPr>
          <w:p w14:paraId="524B9E6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-17,4%</w:t>
            </w:r>
          </w:p>
        </w:tc>
      </w:tr>
      <w:tr w:rsidR="00CF4CF6" w14:paraId="572F0D2E"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A32397C"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5" w:type="dxa"/>
            <w:vAlign w:val="bottom"/>
          </w:tcPr>
          <w:p w14:paraId="53D43186"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Torrejón de Ardoz</w:t>
            </w:r>
          </w:p>
        </w:tc>
        <w:tc>
          <w:tcPr>
            <w:tcW w:w="1984" w:type="dxa"/>
            <w:vAlign w:val="bottom"/>
          </w:tcPr>
          <w:p w14:paraId="0E7CB59A"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13,55 €</w:t>
            </w:r>
          </w:p>
        </w:tc>
        <w:tc>
          <w:tcPr>
            <w:tcW w:w="1560" w:type="dxa"/>
            <w:vAlign w:val="bottom"/>
          </w:tcPr>
          <w:p w14:paraId="614F993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-11,3%</w:t>
            </w:r>
          </w:p>
        </w:tc>
        <w:tc>
          <w:tcPr>
            <w:tcW w:w="1701" w:type="dxa"/>
            <w:vAlign w:val="bottom"/>
          </w:tcPr>
          <w:p w14:paraId="45B54BF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-15,7%</w:t>
            </w:r>
          </w:p>
        </w:tc>
      </w:tr>
      <w:tr w:rsidR="00CF4CF6" w14:paraId="0EFFC310"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43197321"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1985" w:type="dxa"/>
            <w:vAlign w:val="bottom"/>
          </w:tcPr>
          <w:p w14:paraId="42629586"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Adra</w:t>
            </w:r>
          </w:p>
        </w:tc>
        <w:tc>
          <w:tcPr>
            <w:tcW w:w="1984" w:type="dxa"/>
            <w:vAlign w:val="bottom"/>
          </w:tcPr>
          <w:p w14:paraId="5B0F1C08"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11,85 €</w:t>
            </w:r>
          </w:p>
        </w:tc>
        <w:tc>
          <w:tcPr>
            <w:tcW w:w="1560" w:type="dxa"/>
            <w:vAlign w:val="bottom"/>
          </w:tcPr>
          <w:p w14:paraId="6DB33D63"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-4,2%</w:t>
            </w:r>
          </w:p>
        </w:tc>
        <w:tc>
          <w:tcPr>
            <w:tcW w:w="1701" w:type="dxa"/>
            <w:vAlign w:val="bottom"/>
          </w:tcPr>
          <w:p w14:paraId="1047010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-15,4%</w:t>
            </w:r>
          </w:p>
        </w:tc>
      </w:tr>
      <w:tr w:rsidR="00CF4CF6" w14:paraId="65894429"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4EAFBE8"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Alicante</w:t>
            </w:r>
          </w:p>
        </w:tc>
        <w:tc>
          <w:tcPr>
            <w:tcW w:w="1985" w:type="dxa"/>
            <w:vAlign w:val="bottom"/>
          </w:tcPr>
          <w:p w14:paraId="45CEA482"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Villajoyosa / La Vila Joiosa</w:t>
            </w:r>
          </w:p>
        </w:tc>
        <w:tc>
          <w:tcPr>
            <w:tcW w:w="1984" w:type="dxa"/>
            <w:vAlign w:val="bottom"/>
          </w:tcPr>
          <w:p w14:paraId="2389F60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12,96 €</w:t>
            </w:r>
          </w:p>
        </w:tc>
        <w:tc>
          <w:tcPr>
            <w:tcW w:w="1560" w:type="dxa"/>
            <w:vAlign w:val="bottom"/>
          </w:tcPr>
          <w:p w14:paraId="7EB04C79"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-4,3%</w:t>
            </w:r>
          </w:p>
        </w:tc>
        <w:tc>
          <w:tcPr>
            <w:tcW w:w="1701" w:type="dxa"/>
            <w:vAlign w:val="bottom"/>
          </w:tcPr>
          <w:p w14:paraId="4C72A74E"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-14,5%</w:t>
            </w:r>
          </w:p>
        </w:tc>
      </w:tr>
      <w:tr w:rsidR="00CF4CF6" w14:paraId="3604E888"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5E08B72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Castellón</w:t>
            </w:r>
          </w:p>
        </w:tc>
        <w:tc>
          <w:tcPr>
            <w:tcW w:w="1985" w:type="dxa"/>
            <w:vAlign w:val="bottom"/>
          </w:tcPr>
          <w:p w14:paraId="0F674057"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sz w:val="22"/>
                <w:szCs w:val="22"/>
              </w:rPr>
              <w:t>Moncofa</w:t>
            </w:r>
            <w:proofErr w:type="spellEnd"/>
          </w:p>
        </w:tc>
        <w:tc>
          <w:tcPr>
            <w:tcW w:w="1984" w:type="dxa"/>
            <w:vAlign w:val="bottom"/>
          </w:tcPr>
          <w:p w14:paraId="071C160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13,95 €</w:t>
            </w:r>
          </w:p>
        </w:tc>
        <w:tc>
          <w:tcPr>
            <w:tcW w:w="1560" w:type="dxa"/>
            <w:vAlign w:val="bottom"/>
          </w:tcPr>
          <w:p w14:paraId="5B86153C"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10,5%</w:t>
            </w:r>
          </w:p>
        </w:tc>
        <w:tc>
          <w:tcPr>
            <w:tcW w:w="1701" w:type="dxa"/>
            <w:vAlign w:val="bottom"/>
          </w:tcPr>
          <w:p w14:paraId="41E980F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-13,2%</w:t>
            </w:r>
          </w:p>
        </w:tc>
      </w:tr>
      <w:tr w:rsidR="00CF4CF6" w14:paraId="49EF6A2F"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55985B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5" w:type="dxa"/>
            <w:vAlign w:val="bottom"/>
          </w:tcPr>
          <w:p w14:paraId="066BB54B"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Baeza</w:t>
            </w:r>
          </w:p>
        </w:tc>
        <w:tc>
          <w:tcPr>
            <w:tcW w:w="1984" w:type="dxa"/>
            <w:vAlign w:val="bottom"/>
          </w:tcPr>
          <w:p w14:paraId="6D16C2CE"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4,93 €</w:t>
            </w:r>
          </w:p>
        </w:tc>
        <w:tc>
          <w:tcPr>
            <w:tcW w:w="1560" w:type="dxa"/>
            <w:vAlign w:val="bottom"/>
          </w:tcPr>
          <w:p w14:paraId="1D3C3A6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4,2%</w:t>
            </w:r>
          </w:p>
        </w:tc>
        <w:tc>
          <w:tcPr>
            <w:tcW w:w="1701" w:type="dxa"/>
            <w:vAlign w:val="bottom"/>
          </w:tcPr>
          <w:p w14:paraId="2A98FB5A"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-12,7%</w:t>
            </w:r>
          </w:p>
        </w:tc>
      </w:tr>
      <w:tr w:rsidR="00CF4CF6" w14:paraId="7862B384"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00C979A6"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Gipuzkoa</w:t>
            </w:r>
          </w:p>
        </w:tc>
        <w:tc>
          <w:tcPr>
            <w:tcW w:w="1985" w:type="dxa"/>
            <w:vAlign w:val="bottom"/>
          </w:tcPr>
          <w:p w14:paraId="4C4C9059"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Zarautz</w:t>
            </w:r>
          </w:p>
        </w:tc>
        <w:tc>
          <w:tcPr>
            <w:tcW w:w="1984" w:type="dxa"/>
            <w:vAlign w:val="bottom"/>
          </w:tcPr>
          <w:p w14:paraId="304A854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16,48 €</w:t>
            </w:r>
          </w:p>
        </w:tc>
        <w:tc>
          <w:tcPr>
            <w:tcW w:w="1560" w:type="dxa"/>
            <w:vAlign w:val="bottom"/>
          </w:tcPr>
          <w:p w14:paraId="35E76C5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w:t>
            </w:r>
          </w:p>
        </w:tc>
        <w:tc>
          <w:tcPr>
            <w:tcW w:w="1701" w:type="dxa"/>
            <w:vAlign w:val="bottom"/>
          </w:tcPr>
          <w:p w14:paraId="0A33983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9C0006"/>
                <w:sz w:val="22"/>
                <w:szCs w:val="22"/>
              </w:rPr>
              <w:t>-12,6%</w:t>
            </w:r>
          </w:p>
        </w:tc>
      </w:tr>
      <w:tr w:rsidR="00CF4CF6" w14:paraId="06B101D6"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701" w:type="dxa"/>
            <w:vAlign w:val="bottom"/>
          </w:tcPr>
          <w:p w14:paraId="7D8DCABB"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1985" w:type="dxa"/>
            <w:vAlign w:val="bottom"/>
          </w:tcPr>
          <w:p w14:paraId="43A76AD5"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Almonte</w:t>
            </w:r>
          </w:p>
        </w:tc>
        <w:tc>
          <w:tcPr>
            <w:tcW w:w="1984" w:type="dxa"/>
            <w:vAlign w:val="bottom"/>
          </w:tcPr>
          <w:p w14:paraId="08BA53CF"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13,02 €</w:t>
            </w:r>
          </w:p>
        </w:tc>
        <w:tc>
          <w:tcPr>
            <w:tcW w:w="1560" w:type="dxa"/>
            <w:vAlign w:val="bottom"/>
          </w:tcPr>
          <w:p w14:paraId="6F2DEB49"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5,7%</w:t>
            </w:r>
          </w:p>
        </w:tc>
        <w:tc>
          <w:tcPr>
            <w:tcW w:w="1701" w:type="dxa"/>
            <w:vAlign w:val="bottom"/>
          </w:tcPr>
          <w:p w14:paraId="4FA84D79"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-12,4%</w:t>
            </w:r>
          </w:p>
        </w:tc>
      </w:tr>
    </w:tbl>
    <w:p w14:paraId="4A58BB32" w14:textId="77777777" w:rsidR="00B7340C" w:rsidRDefault="00B7340C">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4FA03147" w14:textId="78DCD15C" w:rsidR="00CF4CF6"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Municipios con mayor precio </w:t>
      </w: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CF4CF6" w14:paraId="4FF1098B" w14:textId="77777777" w:rsidTr="00CF4CF6">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4F8F5605"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4" w:type="dxa"/>
            <w:vAlign w:val="center"/>
          </w:tcPr>
          <w:p w14:paraId="48E3E6DE" w14:textId="77777777" w:rsidR="00CF4CF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5" w:type="dxa"/>
            <w:vAlign w:val="center"/>
          </w:tcPr>
          <w:p w14:paraId="6A1C9F73"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May. 2026</w:t>
            </w:r>
          </w:p>
          <w:p w14:paraId="671DDF95"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701" w:type="dxa"/>
            <w:vAlign w:val="center"/>
          </w:tcPr>
          <w:p w14:paraId="00174B0C"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18A6BEC3"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CF4CF6" w14:paraId="43971DE5"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D0804A9"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67A7B5FD"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Sant Josep de </w:t>
            </w:r>
            <w:proofErr w:type="spellStart"/>
            <w:r>
              <w:rPr>
                <w:rFonts w:ascii="Open Sans" w:eastAsia="Open Sans" w:hAnsi="Open Sans" w:cs="Open Sans"/>
                <w:sz w:val="22"/>
                <w:szCs w:val="22"/>
              </w:rPr>
              <w:t>sa</w:t>
            </w:r>
            <w:proofErr w:type="spellEnd"/>
            <w:r>
              <w:rPr>
                <w:rFonts w:ascii="Open Sans" w:eastAsia="Open Sans" w:hAnsi="Open Sans" w:cs="Open Sans"/>
                <w:sz w:val="22"/>
                <w:szCs w:val="22"/>
              </w:rPr>
              <w:t xml:space="preserve"> Talaia</w:t>
            </w:r>
          </w:p>
        </w:tc>
        <w:tc>
          <w:tcPr>
            <w:tcW w:w="1985" w:type="dxa"/>
            <w:vAlign w:val="bottom"/>
          </w:tcPr>
          <w:p w14:paraId="27FD88A6"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26,77 €</w:t>
            </w:r>
          </w:p>
        </w:tc>
        <w:tc>
          <w:tcPr>
            <w:tcW w:w="1701" w:type="dxa"/>
            <w:vAlign w:val="bottom"/>
          </w:tcPr>
          <w:p w14:paraId="447004B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2,3%</w:t>
            </w:r>
          </w:p>
        </w:tc>
        <w:tc>
          <w:tcPr>
            <w:tcW w:w="1701" w:type="dxa"/>
            <w:vAlign w:val="bottom"/>
          </w:tcPr>
          <w:p w14:paraId="187109F1" w14:textId="77777777" w:rsidR="00CF4CF6" w:rsidRDefault="00CF4CF6">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r>
      <w:tr w:rsidR="00CF4CF6" w14:paraId="089FAF27"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762AEA3"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3FD271E4"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Santa Coloma de Gramenet</w:t>
            </w:r>
          </w:p>
        </w:tc>
        <w:tc>
          <w:tcPr>
            <w:tcW w:w="1985" w:type="dxa"/>
            <w:vAlign w:val="bottom"/>
          </w:tcPr>
          <w:p w14:paraId="0768070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25,51 €</w:t>
            </w:r>
          </w:p>
        </w:tc>
        <w:tc>
          <w:tcPr>
            <w:tcW w:w="1701" w:type="dxa"/>
            <w:vAlign w:val="bottom"/>
          </w:tcPr>
          <w:p w14:paraId="3CE2712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9,6%</w:t>
            </w:r>
          </w:p>
        </w:tc>
        <w:tc>
          <w:tcPr>
            <w:tcW w:w="1701" w:type="dxa"/>
            <w:vAlign w:val="bottom"/>
          </w:tcPr>
          <w:p w14:paraId="561BEEA9"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w:t>
            </w:r>
          </w:p>
        </w:tc>
      </w:tr>
      <w:tr w:rsidR="00CF4CF6" w14:paraId="481A11AA"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10F11E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6A2EC799"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Calvià</w:t>
            </w:r>
          </w:p>
        </w:tc>
        <w:tc>
          <w:tcPr>
            <w:tcW w:w="1985" w:type="dxa"/>
            <w:vAlign w:val="bottom"/>
          </w:tcPr>
          <w:p w14:paraId="1FAC1C0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24,69 €</w:t>
            </w:r>
          </w:p>
        </w:tc>
        <w:tc>
          <w:tcPr>
            <w:tcW w:w="1701" w:type="dxa"/>
            <w:vAlign w:val="bottom"/>
          </w:tcPr>
          <w:p w14:paraId="28BB7A5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sz w:val="22"/>
                <w:szCs w:val="22"/>
              </w:rPr>
              <w:t>3,3%</w:t>
            </w:r>
          </w:p>
        </w:tc>
        <w:tc>
          <w:tcPr>
            <w:tcW w:w="1701" w:type="dxa"/>
            <w:vAlign w:val="bottom"/>
          </w:tcPr>
          <w:p w14:paraId="3B51B1A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10,2%</w:t>
            </w:r>
          </w:p>
        </w:tc>
      </w:tr>
      <w:tr w:rsidR="00CF4CF6" w14:paraId="659DB043"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B247C1A"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31B9C704"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Esplugues de Llobregat</w:t>
            </w:r>
          </w:p>
        </w:tc>
        <w:tc>
          <w:tcPr>
            <w:tcW w:w="1985" w:type="dxa"/>
            <w:vAlign w:val="bottom"/>
          </w:tcPr>
          <w:p w14:paraId="3F14A89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24,66 €</w:t>
            </w:r>
          </w:p>
        </w:tc>
        <w:tc>
          <w:tcPr>
            <w:tcW w:w="1701" w:type="dxa"/>
            <w:vAlign w:val="bottom"/>
          </w:tcPr>
          <w:p w14:paraId="16937A6D"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7,0%</w:t>
            </w:r>
          </w:p>
        </w:tc>
        <w:tc>
          <w:tcPr>
            <w:tcW w:w="1701" w:type="dxa"/>
            <w:vAlign w:val="bottom"/>
          </w:tcPr>
          <w:p w14:paraId="32CC607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6,3%</w:t>
            </w:r>
          </w:p>
        </w:tc>
      </w:tr>
      <w:tr w:rsidR="00CF4CF6" w14:paraId="45B7256E"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D7FDDEB"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5D716992"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Sant Pol de Mar</w:t>
            </w:r>
          </w:p>
        </w:tc>
        <w:tc>
          <w:tcPr>
            <w:tcW w:w="1985" w:type="dxa"/>
            <w:vAlign w:val="bottom"/>
          </w:tcPr>
          <w:p w14:paraId="62EBE0C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23,85 €</w:t>
            </w:r>
          </w:p>
        </w:tc>
        <w:tc>
          <w:tcPr>
            <w:tcW w:w="1701" w:type="dxa"/>
            <w:vAlign w:val="bottom"/>
          </w:tcPr>
          <w:p w14:paraId="0E1B0ADD" w14:textId="77777777" w:rsidR="00CF4CF6" w:rsidRDefault="00CF4CF6">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3E7C6839" w14:textId="77777777" w:rsidR="00CF4CF6" w:rsidRDefault="00CF4CF6">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r>
      <w:tr w:rsidR="00CF4CF6" w14:paraId="56F0D33E"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E23B4D2"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5ADC972E"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Barcelona capital</w:t>
            </w:r>
          </w:p>
        </w:tc>
        <w:tc>
          <w:tcPr>
            <w:tcW w:w="1985" w:type="dxa"/>
            <w:vAlign w:val="bottom"/>
          </w:tcPr>
          <w:p w14:paraId="5BA0B71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22,86 €</w:t>
            </w:r>
          </w:p>
        </w:tc>
        <w:tc>
          <w:tcPr>
            <w:tcW w:w="1701" w:type="dxa"/>
            <w:vAlign w:val="bottom"/>
          </w:tcPr>
          <w:p w14:paraId="3F9C14F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0,7%</w:t>
            </w:r>
          </w:p>
        </w:tc>
        <w:tc>
          <w:tcPr>
            <w:tcW w:w="1701" w:type="dxa"/>
            <w:vAlign w:val="bottom"/>
          </w:tcPr>
          <w:p w14:paraId="61DC2E8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r>
      <w:tr w:rsidR="00CF4CF6" w14:paraId="1ECCB9D6"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FE4DD31"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Madrid</w:t>
            </w:r>
          </w:p>
        </w:tc>
        <w:tc>
          <w:tcPr>
            <w:tcW w:w="1984" w:type="dxa"/>
            <w:vAlign w:val="bottom"/>
          </w:tcPr>
          <w:p w14:paraId="3A06A1AE"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Madrid capital</w:t>
            </w:r>
          </w:p>
        </w:tc>
        <w:tc>
          <w:tcPr>
            <w:tcW w:w="1985" w:type="dxa"/>
            <w:vAlign w:val="bottom"/>
          </w:tcPr>
          <w:p w14:paraId="2B7553D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22,81 €</w:t>
            </w:r>
          </w:p>
        </w:tc>
        <w:tc>
          <w:tcPr>
            <w:tcW w:w="1701" w:type="dxa"/>
            <w:vAlign w:val="bottom"/>
          </w:tcPr>
          <w:p w14:paraId="4F1F6CAD"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0,3%</w:t>
            </w:r>
          </w:p>
        </w:tc>
        <w:tc>
          <w:tcPr>
            <w:tcW w:w="1701" w:type="dxa"/>
            <w:vAlign w:val="bottom"/>
          </w:tcPr>
          <w:p w14:paraId="0398FA73"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2,8%</w:t>
            </w:r>
          </w:p>
        </w:tc>
      </w:tr>
      <w:tr w:rsidR="00CF4CF6" w14:paraId="12DEB224"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F02191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Barcelona</w:t>
            </w:r>
          </w:p>
        </w:tc>
        <w:tc>
          <w:tcPr>
            <w:tcW w:w="1984" w:type="dxa"/>
            <w:vAlign w:val="bottom"/>
          </w:tcPr>
          <w:p w14:paraId="7E8952BB"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L'Hospitalet de Llobregat</w:t>
            </w:r>
          </w:p>
        </w:tc>
        <w:tc>
          <w:tcPr>
            <w:tcW w:w="1985" w:type="dxa"/>
            <w:vAlign w:val="bottom"/>
          </w:tcPr>
          <w:p w14:paraId="7537C5C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22,72 €</w:t>
            </w:r>
          </w:p>
        </w:tc>
        <w:tc>
          <w:tcPr>
            <w:tcW w:w="1701" w:type="dxa"/>
            <w:vAlign w:val="bottom"/>
          </w:tcPr>
          <w:p w14:paraId="77ABF24E"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7,1%</w:t>
            </w:r>
          </w:p>
        </w:tc>
        <w:tc>
          <w:tcPr>
            <w:tcW w:w="1701" w:type="dxa"/>
            <w:vAlign w:val="bottom"/>
          </w:tcPr>
          <w:p w14:paraId="1A7B9A6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6,0%</w:t>
            </w:r>
          </w:p>
        </w:tc>
      </w:tr>
      <w:tr w:rsidR="00CF4CF6" w14:paraId="6EBCB6E7"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0464D152"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Lleida</w:t>
            </w:r>
          </w:p>
        </w:tc>
        <w:tc>
          <w:tcPr>
            <w:tcW w:w="1984" w:type="dxa"/>
            <w:vAlign w:val="bottom"/>
          </w:tcPr>
          <w:p w14:paraId="2ABED9C8"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Naut Aran</w:t>
            </w:r>
          </w:p>
        </w:tc>
        <w:tc>
          <w:tcPr>
            <w:tcW w:w="1985" w:type="dxa"/>
            <w:vAlign w:val="bottom"/>
          </w:tcPr>
          <w:p w14:paraId="76B5A0D3"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22,03 €</w:t>
            </w:r>
          </w:p>
        </w:tc>
        <w:tc>
          <w:tcPr>
            <w:tcW w:w="1701" w:type="dxa"/>
            <w:vAlign w:val="bottom"/>
          </w:tcPr>
          <w:p w14:paraId="30E7B052" w14:textId="77777777" w:rsidR="00CF4CF6" w:rsidRDefault="00CF4CF6">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c>
          <w:tcPr>
            <w:tcW w:w="1701" w:type="dxa"/>
            <w:vAlign w:val="bottom"/>
          </w:tcPr>
          <w:p w14:paraId="43640265" w14:textId="77777777" w:rsidR="00CF4CF6" w:rsidRDefault="00CF4CF6">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r>
      <w:tr w:rsidR="00CF4CF6" w14:paraId="733FF3AA"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8C1B06E"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Illes Balears</w:t>
            </w:r>
          </w:p>
        </w:tc>
        <w:tc>
          <w:tcPr>
            <w:tcW w:w="1984" w:type="dxa"/>
            <w:vAlign w:val="bottom"/>
          </w:tcPr>
          <w:p w14:paraId="199A5730"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Eivissa</w:t>
            </w:r>
          </w:p>
        </w:tc>
        <w:tc>
          <w:tcPr>
            <w:tcW w:w="1985" w:type="dxa"/>
            <w:vAlign w:val="bottom"/>
          </w:tcPr>
          <w:p w14:paraId="510F7D2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22,00 €</w:t>
            </w:r>
          </w:p>
        </w:tc>
        <w:tc>
          <w:tcPr>
            <w:tcW w:w="1701" w:type="dxa"/>
            <w:vAlign w:val="bottom"/>
          </w:tcPr>
          <w:p w14:paraId="5A40AA7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-15,3%</w:t>
            </w:r>
          </w:p>
        </w:tc>
        <w:tc>
          <w:tcPr>
            <w:tcW w:w="1701" w:type="dxa"/>
            <w:vAlign w:val="bottom"/>
          </w:tcPr>
          <w:p w14:paraId="7DD86FA4" w14:textId="77777777" w:rsidR="00CF4CF6" w:rsidRDefault="00CF4CF6">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r>
    </w:tbl>
    <w:p w14:paraId="2A3AE5EF" w14:textId="77777777" w:rsidR="0024048D" w:rsidRDefault="0024048D">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p>
    <w:p w14:paraId="7773C228" w14:textId="3093C7BC" w:rsidR="00CF4CF6" w:rsidRDefault="00000000">
      <w:pPr>
        <w:pBdr>
          <w:top w:val="nil"/>
          <w:left w:val="nil"/>
          <w:bottom w:val="nil"/>
          <w:right w:val="nil"/>
          <w:between w:val="nil"/>
        </w:pBdr>
        <w:spacing w:before="280" w:after="280" w:line="276" w:lineRule="auto"/>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 xml:space="preserve">Municipios con menor precio </w:t>
      </w:r>
    </w:p>
    <w:tbl>
      <w:tblPr>
        <w:tblStyle w:val="a5"/>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560"/>
        <w:gridCol w:w="1984"/>
        <w:gridCol w:w="1985"/>
        <w:gridCol w:w="1701"/>
        <w:gridCol w:w="1701"/>
      </w:tblGrid>
      <w:tr w:rsidR="00CF4CF6" w14:paraId="3470BD6B" w14:textId="77777777" w:rsidTr="00CF4CF6">
        <w:trPr>
          <w:cnfStyle w:val="100000000000" w:firstRow="1" w:lastRow="0" w:firstColumn="0" w:lastColumn="0" w:oddVBand="0" w:evenVBand="0" w:oddHBand="0"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2EEC6D0C"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Provincia</w:t>
            </w:r>
          </w:p>
        </w:tc>
        <w:tc>
          <w:tcPr>
            <w:tcW w:w="1984" w:type="dxa"/>
            <w:vAlign w:val="center"/>
          </w:tcPr>
          <w:p w14:paraId="3F202A38" w14:textId="77777777" w:rsidR="00CF4CF6"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Municipio</w:t>
            </w:r>
          </w:p>
        </w:tc>
        <w:tc>
          <w:tcPr>
            <w:tcW w:w="1985" w:type="dxa"/>
            <w:vAlign w:val="center"/>
          </w:tcPr>
          <w:p w14:paraId="50007D69"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May. 2026</w:t>
            </w:r>
          </w:p>
          <w:p w14:paraId="3DD80188"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701" w:type="dxa"/>
            <w:vAlign w:val="center"/>
          </w:tcPr>
          <w:p w14:paraId="22BF96D3"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701" w:type="dxa"/>
            <w:vAlign w:val="center"/>
          </w:tcPr>
          <w:p w14:paraId="2B09DD04"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CF4CF6" w14:paraId="31009DE3"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41F78FA"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2670F71F"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La Puerta de Segura</w:t>
            </w:r>
          </w:p>
        </w:tc>
        <w:tc>
          <w:tcPr>
            <w:tcW w:w="1985" w:type="dxa"/>
            <w:vAlign w:val="bottom"/>
          </w:tcPr>
          <w:p w14:paraId="56C5341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3,67 €</w:t>
            </w:r>
          </w:p>
        </w:tc>
        <w:tc>
          <w:tcPr>
            <w:tcW w:w="1701" w:type="dxa"/>
            <w:vAlign w:val="bottom"/>
          </w:tcPr>
          <w:p w14:paraId="666CD376"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0,0%</w:t>
            </w:r>
          </w:p>
        </w:tc>
        <w:tc>
          <w:tcPr>
            <w:tcW w:w="1701" w:type="dxa"/>
            <w:vAlign w:val="bottom"/>
          </w:tcPr>
          <w:p w14:paraId="77F94608" w14:textId="77777777" w:rsidR="00CF4CF6" w:rsidRDefault="00CF4CF6">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p>
        </w:tc>
      </w:tr>
      <w:tr w:rsidR="00CF4CF6" w14:paraId="5799C4EA"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7FB5E66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Huelva</w:t>
            </w:r>
          </w:p>
        </w:tc>
        <w:tc>
          <w:tcPr>
            <w:tcW w:w="1984" w:type="dxa"/>
            <w:vAlign w:val="bottom"/>
          </w:tcPr>
          <w:p w14:paraId="0054EE90"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Cortegana</w:t>
            </w:r>
          </w:p>
        </w:tc>
        <w:tc>
          <w:tcPr>
            <w:tcW w:w="1985" w:type="dxa"/>
            <w:vAlign w:val="bottom"/>
          </w:tcPr>
          <w:p w14:paraId="5550C89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4,24 €</w:t>
            </w:r>
          </w:p>
        </w:tc>
        <w:tc>
          <w:tcPr>
            <w:tcW w:w="1701" w:type="dxa"/>
            <w:vAlign w:val="bottom"/>
          </w:tcPr>
          <w:p w14:paraId="172BAD7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-0,5%</w:t>
            </w:r>
          </w:p>
        </w:tc>
        <w:tc>
          <w:tcPr>
            <w:tcW w:w="1701" w:type="dxa"/>
            <w:vAlign w:val="bottom"/>
          </w:tcPr>
          <w:p w14:paraId="01A9511F" w14:textId="77777777" w:rsidR="00CF4CF6" w:rsidRDefault="00CF4CF6">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CF4CF6" w14:paraId="2DEE5D76"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12416C2"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Granada</w:t>
            </w:r>
          </w:p>
        </w:tc>
        <w:tc>
          <w:tcPr>
            <w:tcW w:w="1984" w:type="dxa"/>
            <w:vAlign w:val="bottom"/>
          </w:tcPr>
          <w:p w14:paraId="2089D5F0"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Baza</w:t>
            </w:r>
          </w:p>
        </w:tc>
        <w:tc>
          <w:tcPr>
            <w:tcW w:w="1985" w:type="dxa"/>
            <w:vAlign w:val="bottom"/>
          </w:tcPr>
          <w:p w14:paraId="62E11A46"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4,50 €</w:t>
            </w:r>
          </w:p>
        </w:tc>
        <w:tc>
          <w:tcPr>
            <w:tcW w:w="1701" w:type="dxa"/>
            <w:vAlign w:val="bottom"/>
          </w:tcPr>
          <w:p w14:paraId="70B9D13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-24,1%</w:t>
            </w:r>
          </w:p>
        </w:tc>
        <w:tc>
          <w:tcPr>
            <w:tcW w:w="1701" w:type="dxa"/>
            <w:vAlign w:val="bottom"/>
          </w:tcPr>
          <w:p w14:paraId="239BE008"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-8,0%</w:t>
            </w:r>
          </w:p>
        </w:tc>
      </w:tr>
      <w:tr w:rsidR="00CF4CF6" w14:paraId="7F2B9741"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C844771"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Albacete</w:t>
            </w:r>
          </w:p>
        </w:tc>
        <w:tc>
          <w:tcPr>
            <w:tcW w:w="1984" w:type="dxa"/>
            <w:vAlign w:val="bottom"/>
          </w:tcPr>
          <w:p w14:paraId="69B59024"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Villarrobledo</w:t>
            </w:r>
          </w:p>
        </w:tc>
        <w:tc>
          <w:tcPr>
            <w:tcW w:w="1985" w:type="dxa"/>
            <w:vAlign w:val="bottom"/>
          </w:tcPr>
          <w:p w14:paraId="7567A9F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4,53 €</w:t>
            </w:r>
          </w:p>
        </w:tc>
        <w:tc>
          <w:tcPr>
            <w:tcW w:w="1701" w:type="dxa"/>
            <w:vAlign w:val="bottom"/>
          </w:tcPr>
          <w:p w14:paraId="24F0505C"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-12,5%</w:t>
            </w:r>
          </w:p>
        </w:tc>
        <w:tc>
          <w:tcPr>
            <w:tcW w:w="1701" w:type="dxa"/>
            <w:vAlign w:val="bottom"/>
          </w:tcPr>
          <w:p w14:paraId="324794FE" w14:textId="77777777" w:rsidR="00CF4CF6" w:rsidRDefault="00CF4CF6">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CF4CF6" w14:paraId="08878157"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4656A7A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056A8212"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Baeza</w:t>
            </w:r>
          </w:p>
        </w:tc>
        <w:tc>
          <w:tcPr>
            <w:tcW w:w="1985" w:type="dxa"/>
            <w:vAlign w:val="bottom"/>
          </w:tcPr>
          <w:p w14:paraId="620C9C3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4,93 €</w:t>
            </w:r>
          </w:p>
        </w:tc>
        <w:tc>
          <w:tcPr>
            <w:tcW w:w="1701" w:type="dxa"/>
            <w:vAlign w:val="bottom"/>
          </w:tcPr>
          <w:p w14:paraId="18D0F1B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4,2%</w:t>
            </w:r>
          </w:p>
        </w:tc>
        <w:tc>
          <w:tcPr>
            <w:tcW w:w="1701" w:type="dxa"/>
            <w:vAlign w:val="bottom"/>
          </w:tcPr>
          <w:p w14:paraId="22D60B98"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color w:val="9C0006"/>
                <w:sz w:val="22"/>
                <w:szCs w:val="22"/>
              </w:rPr>
              <w:t>-12,7%</w:t>
            </w:r>
          </w:p>
        </w:tc>
      </w:tr>
      <w:tr w:rsidR="00CF4CF6" w14:paraId="2FAD1A62"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179A625"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Cuenca</w:t>
            </w:r>
          </w:p>
        </w:tc>
        <w:tc>
          <w:tcPr>
            <w:tcW w:w="1984" w:type="dxa"/>
            <w:vAlign w:val="bottom"/>
          </w:tcPr>
          <w:p w14:paraId="42E7B47B"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 xml:space="preserve">Motilla del </w:t>
            </w:r>
            <w:proofErr w:type="spellStart"/>
            <w:r>
              <w:rPr>
                <w:rFonts w:ascii="Open Sans" w:eastAsia="Open Sans" w:hAnsi="Open Sans" w:cs="Open Sans"/>
                <w:sz w:val="22"/>
                <w:szCs w:val="22"/>
              </w:rPr>
              <w:t>Palancar</w:t>
            </w:r>
            <w:proofErr w:type="spellEnd"/>
          </w:p>
        </w:tc>
        <w:tc>
          <w:tcPr>
            <w:tcW w:w="1985" w:type="dxa"/>
            <w:vAlign w:val="bottom"/>
          </w:tcPr>
          <w:p w14:paraId="4E03A0C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4,93 €</w:t>
            </w:r>
          </w:p>
        </w:tc>
        <w:tc>
          <w:tcPr>
            <w:tcW w:w="1701" w:type="dxa"/>
            <w:vAlign w:val="bottom"/>
          </w:tcPr>
          <w:p w14:paraId="7C3B16A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1,4%</w:t>
            </w:r>
          </w:p>
        </w:tc>
        <w:tc>
          <w:tcPr>
            <w:tcW w:w="1701" w:type="dxa"/>
            <w:vAlign w:val="bottom"/>
          </w:tcPr>
          <w:p w14:paraId="01E0FF41" w14:textId="77777777" w:rsidR="00CF4CF6" w:rsidRDefault="00CF4CF6">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CF4CF6" w14:paraId="0DB101C0"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1ED9FD2B"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2BD223C1"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Valdepeñas de Jaén</w:t>
            </w:r>
          </w:p>
        </w:tc>
        <w:tc>
          <w:tcPr>
            <w:tcW w:w="1985" w:type="dxa"/>
            <w:vAlign w:val="bottom"/>
          </w:tcPr>
          <w:p w14:paraId="37B2616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5,03 €</w:t>
            </w:r>
          </w:p>
        </w:tc>
        <w:tc>
          <w:tcPr>
            <w:tcW w:w="1701" w:type="dxa"/>
            <w:vAlign w:val="bottom"/>
          </w:tcPr>
          <w:p w14:paraId="514E9DE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0,0%</w:t>
            </w:r>
          </w:p>
        </w:tc>
        <w:tc>
          <w:tcPr>
            <w:tcW w:w="1701" w:type="dxa"/>
            <w:vAlign w:val="bottom"/>
          </w:tcPr>
          <w:p w14:paraId="500C94B0" w14:textId="77777777" w:rsidR="00CF4CF6" w:rsidRDefault="00CF4CF6">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p>
        </w:tc>
      </w:tr>
      <w:tr w:rsidR="00CF4CF6" w14:paraId="37FC48DE"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5A9CE61C"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Cáceres</w:t>
            </w:r>
          </w:p>
        </w:tc>
        <w:tc>
          <w:tcPr>
            <w:tcW w:w="1984" w:type="dxa"/>
            <w:vAlign w:val="bottom"/>
          </w:tcPr>
          <w:p w14:paraId="5034A553"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Jarandilla de la Vera</w:t>
            </w:r>
          </w:p>
        </w:tc>
        <w:tc>
          <w:tcPr>
            <w:tcW w:w="1985" w:type="dxa"/>
            <w:vAlign w:val="bottom"/>
          </w:tcPr>
          <w:p w14:paraId="0EB7433D"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5,06 €</w:t>
            </w:r>
          </w:p>
        </w:tc>
        <w:tc>
          <w:tcPr>
            <w:tcW w:w="1701" w:type="dxa"/>
            <w:vAlign w:val="bottom"/>
          </w:tcPr>
          <w:p w14:paraId="279B25B9" w14:textId="77777777" w:rsidR="00CF4CF6" w:rsidRDefault="00CF4CF6">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701" w:type="dxa"/>
            <w:vAlign w:val="bottom"/>
          </w:tcPr>
          <w:p w14:paraId="0602E448" w14:textId="77777777" w:rsidR="00CF4CF6" w:rsidRDefault="00CF4CF6">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p>
        </w:tc>
      </w:tr>
      <w:tr w:rsidR="00CF4CF6" w14:paraId="667E8EBC" w14:textId="77777777" w:rsidTr="00CF4C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648434A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Almería</w:t>
            </w:r>
          </w:p>
        </w:tc>
        <w:tc>
          <w:tcPr>
            <w:tcW w:w="1984" w:type="dxa"/>
            <w:vAlign w:val="bottom"/>
          </w:tcPr>
          <w:p w14:paraId="3EE4D9DD" w14:textId="77777777" w:rsidR="00CF4CF6"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Macael</w:t>
            </w:r>
          </w:p>
        </w:tc>
        <w:tc>
          <w:tcPr>
            <w:tcW w:w="1985" w:type="dxa"/>
            <w:vAlign w:val="bottom"/>
          </w:tcPr>
          <w:p w14:paraId="6C86BC0A"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5,32 €</w:t>
            </w:r>
          </w:p>
        </w:tc>
        <w:tc>
          <w:tcPr>
            <w:tcW w:w="1701" w:type="dxa"/>
            <w:vAlign w:val="bottom"/>
          </w:tcPr>
          <w:p w14:paraId="07E8B3C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w:t>
            </w:r>
          </w:p>
        </w:tc>
        <w:tc>
          <w:tcPr>
            <w:tcW w:w="1701" w:type="dxa"/>
            <w:vAlign w:val="bottom"/>
          </w:tcPr>
          <w:p w14:paraId="0545EC15" w14:textId="77777777" w:rsidR="00CF4CF6" w:rsidRDefault="00CF4CF6">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CF4CF6" w14:paraId="12BF24A6" w14:textId="77777777" w:rsidTr="00CF4CF6">
        <w:trPr>
          <w:trHeight w:val="212"/>
        </w:trPr>
        <w:tc>
          <w:tcPr>
            <w:cnfStyle w:val="001000000000" w:firstRow="0" w:lastRow="0" w:firstColumn="1" w:lastColumn="0" w:oddVBand="0" w:evenVBand="0" w:oddHBand="0" w:evenHBand="0" w:firstRowFirstColumn="0" w:firstRowLastColumn="0" w:lastRowFirstColumn="0" w:lastRowLastColumn="0"/>
            <w:tcW w:w="1560" w:type="dxa"/>
            <w:vAlign w:val="bottom"/>
          </w:tcPr>
          <w:p w14:paraId="2036A97A"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Jaén</w:t>
            </w:r>
          </w:p>
        </w:tc>
        <w:tc>
          <w:tcPr>
            <w:tcW w:w="1984" w:type="dxa"/>
            <w:vAlign w:val="bottom"/>
          </w:tcPr>
          <w:p w14:paraId="6C10655D" w14:textId="77777777" w:rsidR="00CF4CF6"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Cazorla</w:t>
            </w:r>
          </w:p>
        </w:tc>
        <w:tc>
          <w:tcPr>
            <w:tcW w:w="1985" w:type="dxa"/>
            <w:vAlign w:val="bottom"/>
          </w:tcPr>
          <w:p w14:paraId="4C0D9BE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sz w:val="22"/>
                <w:szCs w:val="22"/>
              </w:rPr>
              <w:t>5,43 €</w:t>
            </w:r>
          </w:p>
        </w:tc>
        <w:tc>
          <w:tcPr>
            <w:tcW w:w="1701" w:type="dxa"/>
            <w:vAlign w:val="bottom"/>
          </w:tcPr>
          <w:p w14:paraId="4122647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-1,3%</w:t>
            </w:r>
          </w:p>
        </w:tc>
        <w:tc>
          <w:tcPr>
            <w:tcW w:w="1701" w:type="dxa"/>
            <w:vAlign w:val="bottom"/>
          </w:tcPr>
          <w:p w14:paraId="5F747BD3" w14:textId="77777777" w:rsidR="00CF4CF6" w:rsidRDefault="00CF4CF6">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bl>
    <w:p w14:paraId="49EDA35C" w14:textId="77777777" w:rsidR="00CF4CF6" w:rsidRDefault="00CF4CF6">
      <w:pPr>
        <w:spacing w:line="276" w:lineRule="auto"/>
        <w:ind w:right="-567"/>
        <w:rPr>
          <w:rFonts w:ascii="Open Sans Light" w:eastAsia="Open Sans Light" w:hAnsi="Open Sans Light" w:cs="Open Sans Light"/>
          <w:b/>
          <w:bCs/>
          <w:color w:val="303AB2"/>
          <w:sz w:val="28"/>
          <w:szCs w:val="28"/>
        </w:rPr>
      </w:pPr>
    </w:p>
    <w:p w14:paraId="3CA0DCF5" w14:textId="77777777" w:rsidR="00CF4CF6"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Distritos de Madrid </w:t>
      </w:r>
    </w:p>
    <w:p w14:paraId="0249895C" w14:textId="77777777" w:rsidR="00CF4CF6" w:rsidRDefault="00CF4CF6">
      <w:pPr>
        <w:spacing w:line="276" w:lineRule="auto"/>
        <w:ind w:right="-567"/>
        <w:rPr>
          <w:rFonts w:ascii="Open Sans Light" w:eastAsia="Open Sans Light" w:hAnsi="Open Sans Light" w:cs="Open Sans Light"/>
          <w:b/>
          <w:bCs/>
          <w:color w:val="303AB2"/>
          <w:sz w:val="16"/>
          <w:szCs w:val="16"/>
        </w:rPr>
      </w:pPr>
    </w:p>
    <w:p w14:paraId="5A27468B" w14:textId="77777777" w:rsidR="00CF4CF6" w:rsidRDefault="00000000">
      <w:pPr>
        <w:spacing w:line="276" w:lineRule="auto"/>
        <w:ind w:right="-567"/>
        <w:jc w:val="both"/>
        <w:rPr>
          <w:rFonts w:ascii="Open Sans" w:eastAsia="Open Sans" w:hAnsi="Open Sans" w:cs="Open Sans"/>
          <w:color w:val="000000"/>
        </w:rPr>
      </w:pPr>
      <w:r w:rsidRPr="001F1920">
        <w:rPr>
          <w:rFonts w:ascii="Open Sans" w:eastAsia="Open Sans" w:hAnsi="Open Sans" w:cs="Open Sans"/>
          <w:b/>
          <w:bCs/>
          <w:color w:val="000000"/>
        </w:rPr>
        <w:t>El precio del alquiler sube en mayo en 18 de los 21 distritos analizados con variación interanual y son</w:t>
      </w:r>
      <w:r>
        <w:rPr>
          <w:rFonts w:ascii="Open Sans" w:eastAsia="Open Sans" w:hAnsi="Open Sans" w:cs="Open Sans"/>
          <w:color w:val="000000"/>
        </w:rPr>
        <w:t>: Barajas (28,1%), Moratalaz (27,1%), Puente de Vallecas (14,1%), Carabanchel (9,4%), Vicálvaro (9,2%), Moncloa – Aravaca (7,5%), Villa de Vallecas (6,5%), Ciudad Lineal (6,4%), Latina (5,5%), Hortaleza (5,3%), Arganzuela (4,8%), Usera (3,0%), Fuencarral - El Pardo (2,7%), Chamberí (2,6%), Barrio de Salamanca (2,4%), San Blas (1,6%), Centro (1,5%) y Retiro (1,5%). Por otro lado, los distritos con descensos interanuales son: Villaverde (-9,2%), Tetuán (-1,8%) y Chamartín (-0,6%).</w:t>
      </w:r>
    </w:p>
    <w:p w14:paraId="2FCA1E36" w14:textId="77777777" w:rsidR="00CF4CF6" w:rsidRDefault="00CF4CF6">
      <w:pPr>
        <w:spacing w:line="276" w:lineRule="auto"/>
        <w:ind w:right="-567"/>
        <w:jc w:val="both"/>
        <w:rPr>
          <w:rFonts w:ascii="Open Sans" w:eastAsia="Open Sans" w:hAnsi="Open Sans" w:cs="Open Sans"/>
          <w:color w:val="000000"/>
        </w:rPr>
      </w:pPr>
    </w:p>
    <w:p w14:paraId="77F5D4AE" w14:textId="77777777" w:rsidR="00CF4CF6" w:rsidRDefault="00000000">
      <w:pPr>
        <w:spacing w:line="276" w:lineRule="auto"/>
        <w:ind w:right="-567"/>
        <w:jc w:val="both"/>
        <w:rPr>
          <w:rFonts w:ascii="Open Sans" w:eastAsia="Open Sans" w:hAnsi="Open Sans" w:cs="Open Sans"/>
          <w:color w:val="000000"/>
        </w:rPr>
      </w:pPr>
      <w:r w:rsidRPr="00B21685">
        <w:rPr>
          <w:rFonts w:ascii="Open Sans" w:eastAsia="Open Sans" w:hAnsi="Open Sans" w:cs="Open Sans"/>
          <w:b/>
          <w:bCs/>
          <w:color w:val="000000"/>
        </w:rPr>
        <w:t>En cuanto al precio por metro cuadrado, ocho distritos analizados tienen un precio por encima de los 22,00 €/m</w:t>
      </w:r>
      <w:r w:rsidRPr="00B21685">
        <w:rPr>
          <w:rFonts w:ascii="Open Sans" w:eastAsia="Open Sans" w:hAnsi="Open Sans" w:cs="Open Sans"/>
          <w:b/>
          <w:bCs/>
          <w:color w:val="000000"/>
          <w:vertAlign w:val="superscript"/>
        </w:rPr>
        <w:t xml:space="preserve">2 </w:t>
      </w:r>
      <w:r w:rsidRPr="00B21685">
        <w:rPr>
          <w:rFonts w:ascii="Open Sans" w:eastAsia="Open Sans" w:hAnsi="Open Sans" w:cs="Open Sans"/>
          <w:b/>
          <w:bCs/>
          <w:color w:val="000000"/>
        </w:rPr>
        <w:t>al mes</w:t>
      </w:r>
      <w:r>
        <w:rPr>
          <w:rFonts w:ascii="Open Sans" w:eastAsia="Open Sans" w:hAnsi="Open Sans" w:cs="Open Sans"/>
          <w:color w:val="000000"/>
        </w:rPr>
        <w:t>. El distrito más caro para vivir en alquiler es Barrio de Salamanca con 24,28 €/m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Chamberí con 24,17 €/m</w:t>
      </w:r>
      <w:r>
        <w:rPr>
          <w:rFonts w:ascii="Open Sans" w:eastAsia="Open Sans" w:hAnsi="Open Sans" w:cs="Open Sans"/>
          <w:color w:val="000000"/>
          <w:vertAlign w:val="superscript"/>
        </w:rPr>
        <w:t xml:space="preserve">2 </w:t>
      </w:r>
      <w:r>
        <w:rPr>
          <w:rFonts w:ascii="Open Sans" w:eastAsia="Open Sans" w:hAnsi="Open Sans" w:cs="Open Sans"/>
          <w:color w:val="000000"/>
        </w:rPr>
        <w:t>al mes, Centro con 24,06 €/m</w:t>
      </w:r>
      <w:r>
        <w:rPr>
          <w:rFonts w:ascii="Open Sans" w:eastAsia="Open Sans" w:hAnsi="Open Sans" w:cs="Open Sans"/>
          <w:color w:val="000000"/>
          <w:vertAlign w:val="superscript"/>
        </w:rPr>
        <w:t xml:space="preserve">2 </w:t>
      </w:r>
      <w:r>
        <w:rPr>
          <w:rFonts w:ascii="Open Sans" w:eastAsia="Open Sans" w:hAnsi="Open Sans" w:cs="Open Sans"/>
          <w:color w:val="000000"/>
        </w:rPr>
        <w:t>al mes, Arganzuela con 23,43 €/m</w:t>
      </w:r>
      <w:r>
        <w:rPr>
          <w:rFonts w:ascii="Open Sans" w:eastAsia="Open Sans" w:hAnsi="Open Sans" w:cs="Open Sans"/>
          <w:color w:val="000000"/>
          <w:vertAlign w:val="superscript"/>
        </w:rPr>
        <w:t xml:space="preserve">2 </w:t>
      </w:r>
      <w:r>
        <w:rPr>
          <w:rFonts w:ascii="Open Sans" w:eastAsia="Open Sans" w:hAnsi="Open Sans" w:cs="Open Sans"/>
          <w:color w:val="000000"/>
        </w:rPr>
        <w:t>al mes, Chamartín con 23,12 €/m</w:t>
      </w:r>
      <w:r>
        <w:rPr>
          <w:rFonts w:ascii="Open Sans" w:eastAsia="Open Sans" w:hAnsi="Open Sans" w:cs="Open Sans"/>
          <w:color w:val="000000"/>
          <w:vertAlign w:val="superscript"/>
        </w:rPr>
        <w:t xml:space="preserve">2 </w:t>
      </w:r>
      <w:r>
        <w:rPr>
          <w:rFonts w:ascii="Open Sans" w:eastAsia="Open Sans" w:hAnsi="Open Sans" w:cs="Open Sans"/>
          <w:color w:val="000000"/>
        </w:rPr>
        <w:t>al mes, Moncloa - Aravaca con 22,58 €/m</w:t>
      </w:r>
      <w:r>
        <w:rPr>
          <w:rFonts w:ascii="Open Sans" w:eastAsia="Open Sans" w:hAnsi="Open Sans" w:cs="Open Sans"/>
          <w:color w:val="000000"/>
          <w:vertAlign w:val="superscript"/>
        </w:rPr>
        <w:t xml:space="preserve">2 </w:t>
      </w:r>
      <w:r>
        <w:rPr>
          <w:rFonts w:ascii="Open Sans" w:eastAsia="Open Sans" w:hAnsi="Open Sans" w:cs="Open Sans"/>
          <w:color w:val="000000"/>
        </w:rPr>
        <w:t>al mes, Retiro con 22,51 €/m</w:t>
      </w:r>
      <w:r>
        <w:rPr>
          <w:rFonts w:ascii="Open Sans" w:eastAsia="Open Sans" w:hAnsi="Open Sans" w:cs="Open Sans"/>
          <w:color w:val="000000"/>
          <w:vertAlign w:val="superscript"/>
        </w:rPr>
        <w:t xml:space="preserve">2 </w:t>
      </w:r>
      <w:r>
        <w:rPr>
          <w:rFonts w:ascii="Open Sans" w:eastAsia="Open Sans" w:hAnsi="Open Sans" w:cs="Open Sans"/>
          <w:color w:val="000000"/>
        </w:rPr>
        <w:t>al mes y Tetuán con 22,43 €/m</w:t>
      </w:r>
      <w:r>
        <w:rPr>
          <w:rFonts w:ascii="Open Sans" w:eastAsia="Open Sans" w:hAnsi="Open Sans" w:cs="Open Sans"/>
          <w:color w:val="000000"/>
          <w:vertAlign w:val="superscript"/>
        </w:rPr>
        <w:t xml:space="preserve">2 </w:t>
      </w:r>
      <w:r>
        <w:rPr>
          <w:rFonts w:ascii="Open Sans" w:eastAsia="Open Sans" w:hAnsi="Open Sans" w:cs="Open Sans"/>
          <w:color w:val="000000"/>
        </w:rPr>
        <w:t>al mes. Por otro lado, el municipio con el precio más económico es Villa de Vallecas con 17,76 euros el metro cuadrado al mes.</w:t>
      </w:r>
    </w:p>
    <w:p w14:paraId="2CED19F6" w14:textId="77777777" w:rsidR="00CF4CF6" w:rsidRDefault="00CF4CF6">
      <w:pPr>
        <w:spacing w:line="276" w:lineRule="auto"/>
        <w:ind w:right="-567"/>
        <w:jc w:val="both"/>
        <w:rPr>
          <w:rFonts w:ascii="Open Sans" w:eastAsia="Open Sans" w:hAnsi="Open Sans" w:cs="Open Sans"/>
          <w:color w:val="000000"/>
        </w:rPr>
      </w:pPr>
    </w:p>
    <w:p w14:paraId="647FFFFC" w14:textId="77777777" w:rsidR="0024048D" w:rsidRDefault="0024048D">
      <w:pPr>
        <w:spacing w:line="276" w:lineRule="auto"/>
        <w:ind w:right="-567"/>
        <w:jc w:val="both"/>
        <w:rPr>
          <w:rFonts w:ascii="Open Sans Light" w:eastAsia="Open Sans Light" w:hAnsi="Open Sans Light" w:cs="Open Sans Light"/>
          <w:b/>
          <w:bCs/>
          <w:color w:val="303AB2"/>
          <w:sz w:val="28"/>
          <w:szCs w:val="28"/>
        </w:rPr>
      </w:pPr>
    </w:p>
    <w:p w14:paraId="1F09CADC" w14:textId="1D8C4256" w:rsidR="00CF4CF6" w:rsidRDefault="00000000">
      <w:pPr>
        <w:spacing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Distritos con precio, variación mensual e interanual</w:t>
      </w:r>
    </w:p>
    <w:p w14:paraId="55B82141" w14:textId="77777777" w:rsidR="00CF4CF6" w:rsidRDefault="00CF4CF6">
      <w:pPr>
        <w:spacing w:line="276" w:lineRule="auto"/>
        <w:ind w:right="-567"/>
        <w:jc w:val="both"/>
        <w:rPr>
          <w:rFonts w:ascii="Open Sans Light" w:eastAsia="Open Sans Light" w:hAnsi="Open Sans Light" w:cs="Open Sans Light"/>
          <w:b/>
          <w:bCs/>
          <w:color w:val="303AB2"/>
          <w:sz w:val="16"/>
          <w:szCs w:val="16"/>
        </w:rPr>
      </w:pPr>
    </w:p>
    <w:tbl>
      <w:tblPr>
        <w:tblStyle w:val="a6"/>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CF4CF6" w14:paraId="3C282037" w14:textId="77777777" w:rsidTr="00CF4CF6">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13E09175"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268" w:type="dxa"/>
            <w:tcBorders>
              <w:bottom w:val="single" w:sz="4" w:space="0" w:color="FFFFFF"/>
            </w:tcBorders>
            <w:vAlign w:val="center"/>
          </w:tcPr>
          <w:p w14:paraId="2938FCFD"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May. 2026</w:t>
            </w:r>
          </w:p>
          <w:p w14:paraId="0A4E3454"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985" w:type="dxa"/>
            <w:tcBorders>
              <w:bottom w:val="single" w:sz="4" w:space="0" w:color="FFFFFF"/>
            </w:tcBorders>
            <w:vAlign w:val="center"/>
          </w:tcPr>
          <w:p w14:paraId="753A39C1"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963" w:type="dxa"/>
            <w:tcBorders>
              <w:bottom w:val="single" w:sz="4" w:space="0" w:color="FFFFFF"/>
            </w:tcBorders>
            <w:vAlign w:val="center"/>
          </w:tcPr>
          <w:p w14:paraId="55C686A4"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CF4CF6" w14:paraId="69EAA513" w14:textId="77777777" w:rsidTr="00CF4CF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A68A144"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Barajas</w:t>
            </w:r>
          </w:p>
        </w:tc>
        <w:tc>
          <w:tcPr>
            <w:tcW w:w="2268" w:type="dxa"/>
            <w:tcBorders>
              <w:top w:val="single" w:sz="4" w:space="0" w:color="FFFFFF"/>
              <w:left w:val="single" w:sz="4" w:space="0" w:color="FFFFFF"/>
              <w:bottom w:val="single" w:sz="4" w:space="0" w:color="FFFFFF"/>
              <w:right w:val="single" w:sz="4" w:space="0" w:color="FFFFFF"/>
            </w:tcBorders>
            <w:vAlign w:val="bottom"/>
          </w:tcPr>
          <w:p w14:paraId="4AFF8BE3"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20,30 €</w:t>
            </w:r>
          </w:p>
        </w:tc>
        <w:tc>
          <w:tcPr>
            <w:tcW w:w="1985" w:type="dxa"/>
            <w:tcBorders>
              <w:top w:val="single" w:sz="4" w:space="0" w:color="FFFFFF"/>
              <w:left w:val="single" w:sz="4" w:space="0" w:color="FFFFFF"/>
              <w:bottom w:val="single" w:sz="4" w:space="0" w:color="FFFFFF"/>
              <w:right w:val="single" w:sz="4" w:space="0" w:color="FFFFFF"/>
            </w:tcBorders>
            <w:vAlign w:val="bottom"/>
          </w:tcPr>
          <w:p w14:paraId="48A669A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333095AC"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28,1%</w:t>
            </w:r>
          </w:p>
        </w:tc>
      </w:tr>
      <w:tr w:rsidR="00CF4CF6" w14:paraId="2C7B5B1E" w14:textId="77777777" w:rsidTr="00CF4CF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9CBAF94"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Moratalaz</w:t>
            </w:r>
          </w:p>
        </w:tc>
        <w:tc>
          <w:tcPr>
            <w:tcW w:w="2268" w:type="dxa"/>
            <w:tcBorders>
              <w:top w:val="single" w:sz="4" w:space="0" w:color="FFFFFF"/>
              <w:left w:val="single" w:sz="4" w:space="0" w:color="FFFFFF"/>
              <w:bottom w:val="single" w:sz="4" w:space="0" w:color="FFFFFF"/>
              <w:right w:val="single" w:sz="4" w:space="0" w:color="FFFFFF"/>
            </w:tcBorders>
            <w:vAlign w:val="bottom"/>
          </w:tcPr>
          <w:p w14:paraId="461BAD4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18,31 €</w:t>
            </w:r>
          </w:p>
        </w:tc>
        <w:tc>
          <w:tcPr>
            <w:tcW w:w="1985" w:type="dxa"/>
            <w:tcBorders>
              <w:top w:val="single" w:sz="4" w:space="0" w:color="FFFFFF"/>
              <w:left w:val="single" w:sz="4" w:space="0" w:color="FFFFFF"/>
              <w:bottom w:val="single" w:sz="4" w:space="0" w:color="FFFFFF"/>
              <w:right w:val="single" w:sz="4" w:space="0" w:color="FFFFFF"/>
            </w:tcBorders>
            <w:vAlign w:val="bottom"/>
          </w:tcPr>
          <w:p w14:paraId="2ED2BDC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7,2%</w:t>
            </w:r>
          </w:p>
        </w:tc>
        <w:tc>
          <w:tcPr>
            <w:tcW w:w="1963" w:type="dxa"/>
            <w:tcBorders>
              <w:top w:val="single" w:sz="4" w:space="0" w:color="FFFFFF"/>
              <w:left w:val="single" w:sz="4" w:space="0" w:color="FFFFFF"/>
              <w:bottom w:val="single" w:sz="4" w:space="0" w:color="FFFFFF"/>
              <w:right w:val="single" w:sz="4" w:space="0" w:color="FFFFFF"/>
            </w:tcBorders>
            <w:vAlign w:val="bottom"/>
          </w:tcPr>
          <w:p w14:paraId="65C75E59"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27,1%</w:t>
            </w:r>
          </w:p>
        </w:tc>
      </w:tr>
      <w:tr w:rsidR="00CF4CF6" w14:paraId="07184BA5" w14:textId="77777777" w:rsidTr="00CF4CF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3635F20"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Puente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6644FE3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21,79 €</w:t>
            </w:r>
          </w:p>
        </w:tc>
        <w:tc>
          <w:tcPr>
            <w:tcW w:w="1985" w:type="dxa"/>
            <w:tcBorders>
              <w:top w:val="single" w:sz="4" w:space="0" w:color="FFFFFF"/>
              <w:left w:val="single" w:sz="4" w:space="0" w:color="FFFFFF"/>
              <w:bottom w:val="single" w:sz="4" w:space="0" w:color="FFFFFF"/>
              <w:right w:val="single" w:sz="4" w:space="0" w:color="FFFFFF"/>
            </w:tcBorders>
            <w:vAlign w:val="bottom"/>
          </w:tcPr>
          <w:p w14:paraId="7FD8F7D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41A8E2F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14,1%</w:t>
            </w:r>
          </w:p>
        </w:tc>
      </w:tr>
      <w:tr w:rsidR="00CF4CF6" w14:paraId="2FCE5BF0" w14:textId="77777777" w:rsidTr="00CF4CF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A1A9C9B"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Carabanchel</w:t>
            </w:r>
          </w:p>
        </w:tc>
        <w:tc>
          <w:tcPr>
            <w:tcW w:w="2268" w:type="dxa"/>
            <w:tcBorders>
              <w:top w:val="single" w:sz="4" w:space="0" w:color="FFFFFF"/>
              <w:left w:val="single" w:sz="4" w:space="0" w:color="FFFFFF"/>
              <w:bottom w:val="single" w:sz="4" w:space="0" w:color="FFFFFF"/>
              <w:right w:val="single" w:sz="4" w:space="0" w:color="FFFFFF"/>
            </w:tcBorders>
            <w:vAlign w:val="bottom"/>
          </w:tcPr>
          <w:p w14:paraId="79F6D1D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21,29 €</w:t>
            </w:r>
          </w:p>
        </w:tc>
        <w:tc>
          <w:tcPr>
            <w:tcW w:w="1985" w:type="dxa"/>
            <w:tcBorders>
              <w:top w:val="single" w:sz="4" w:space="0" w:color="FFFFFF"/>
              <w:left w:val="single" w:sz="4" w:space="0" w:color="FFFFFF"/>
              <w:bottom w:val="single" w:sz="4" w:space="0" w:color="FFFFFF"/>
              <w:right w:val="single" w:sz="4" w:space="0" w:color="FFFFFF"/>
            </w:tcBorders>
            <w:vAlign w:val="bottom"/>
          </w:tcPr>
          <w:p w14:paraId="0CDCA4F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3,3%</w:t>
            </w:r>
          </w:p>
        </w:tc>
        <w:tc>
          <w:tcPr>
            <w:tcW w:w="1963" w:type="dxa"/>
            <w:tcBorders>
              <w:top w:val="single" w:sz="4" w:space="0" w:color="FFFFFF"/>
              <w:left w:val="single" w:sz="4" w:space="0" w:color="FFFFFF"/>
              <w:bottom w:val="single" w:sz="4" w:space="0" w:color="FFFFFF"/>
              <w:right w:val="single" w:sz="4" w:space="0" w:color="FFFFFF"/>
            </w:tcBorders>
            <w:vAlign w:val="bottom"/>
          </w:tcPr>
          <w:p w14:paraId="07B1170F"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9,4%</w:t>
            </w:r>
          </w:p>
        </w:tc>
      </w:tr>
      <w:tr w:rsidR="00CF4CF6" w14:paraId="275D106C" w14:textId="77777777" w:rsidTr="00CF4CF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AA9D69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Vicálvaro</w:t>
            </w:r>
          </w:p>
        </w:tc>
        <w:tc>
          <w:tcPr>
            <w:tcW w:w="2268" w:type="dxa"/>
            <w:tcBorders>
              <w:top w:val="single" w:sz="4" w:space="0" w:color="FFFFFF"/>
              <w:left w:val="single" w:sz="4" w:space="0" w:color="FFFFFF"/>
              <w:bottom w:val="single" w:sz="4" w:space="0" w:color="FFFFFF"/>
              <w:right w:val="single" w:sz="4" w:space="0" w:color="FFFFFF"/>
            </w:tcBorders>
            <w:vAlign w:val="bottom"/>
          </w:tcPr>
          <w:p w14:paraId="009A0E8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20,27 €</w:t>
            </w:r>
          </w:p>
        </w:tc>
        <w:tc>
          <w:tcPr>
            <w:tcW w:w="1985" w:type="dxa"/>
            <w:tcBorders>
              <w:top w:val="single" w:sz="4" w:space="0" w:color="FFFFFF"/>
              <w:left w:val="single" w:sz="4" w:space="0" w:color="FFFFFF"/>
              <w:bottom w:val="single" w:sz="4" w:space="0" w:color="FFFFFF"/>
              <w:right w:val="single" w:sz="4" w:space="0" w:color="FFFFFF"/>
            </w:tcBorders>
            <w:vAlign w:val="bottom"/>
          </w:tcPr>
          <w:p w14:paraId="312B7F26"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6CB99A30"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9,2%</w:t>
            </w:r>
          </w:p>
        </w:tc>
      </w:tr>
      <w:tr w:rsidR="00CF4CF6" w14:paraId="11B59D63" w14:textId="77777777" w:rsidTr="00CF4CF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84BCD89"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Moncloa - Aravaca</w:t>
            </w:r>
          </w:p>
        </w:tc>
        <w:tc>
          <w:tcPr>
            <w:tcW w:w="2268" w:type="dxa"/>
            <w:tcBorders>
              <w:top w:val="single" w:sz="4" w:space="0" w:color="FFFFFF"/>
              <w:left w:val="single" w:sz="4" w:space="0" w:color="FFFFFF"/>
              <w:bottom w:val="single" w:sz="4" w:space="0" w:color="FFFFFF"/>
              <w:right w:val="single" w:sz="4" w:space="0" w:color="FFFFFF"/>
            </w:tcBorders>
            <w:vAlign w:val="bottom"/>
          </w:tcPr>
          <w:p w14:paraId="4F18D37D"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22,58 €</w:t>
            </w:r>
          </w:p>
        </w:tc>
        <w:tc>
          <w:tcPr>
            <w:tcW w:w="1985" w:type="dxa"/>
            <w:tcBorders>
              <w:top w:val="single" w:sz="4" w:space="0" w:color="FFFFFF"/>
              <w:left w:val="single" w:sz="4" w:space="0" w:color="FFFFFF"/>
              <w:bottom w:val="single" w:sz="4" w:space="0" w:color="FFFFFF"/>
              <w:right w:val="single" w:sz="4" w:space="0" w:color="FFFFFF"/>
            </w:tcBorders>
            <w:vAlign w:val="bottom"/>
          </w:tcPr>
          <w:p w14:paraId="067650A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1,8%</w:t>
            </w:r>
          </w:p>
        </w:tc>
        <w:tc>
          <w:tcPr>
            <w:tcW w:w="1963" w:type="dxa"/>
            <w:tcBorders>
              <w:top w:val="single" w:sz="4" w:space="0" w:color="FFFFFF"/>
              <w:left w:val="single" w:sz="4" w:space="0" w:color="FFFFFF"/>
              <w:bottom w:val="single" w:sz="4" w:space="0" w:color="FFFFFF"/>
              <w:right w:val="single" w:sz="4" w:space="0" w:color="FFFFFF"/>
            </w:tcBorders>
            <w:vAlign w:val="bottom"/>
          </w:tcPr>
          <w:p w14:paraId="040011C0"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7,5%</w:t>
            </w:r>
          </w:p>
        </w:tc>
      </w:tr>
      <w:tr w:rsidR="00CF4CF6" w14:paraId="6D2903A1" w14:textId="77777777" w:rsidTr="00CF4CF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F63A000"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Villa de Vallecas</w:t>
            </w:r>
          </w:p>
        </w:tc>
        <w:tc>
          <w:tcPr>
            <w:tcW w:w="2268" w:type="dxa"/>
            <w:tcBorders>
              <w:top w:val="single" w:sz="4" w:space="0" w:color="FFFFFF"/>
              <w:left w:val="single" w:sz="4" w:space="0" w:color="FFFFFF"/>
              <w:bottom w:val="single" w:sz="4" w:space="0" w:color="FFFFFF"/>
              <w:right w:val="single" w:sz="4" w:space="0" w:color="FFFFFF"/>
            </w:tcBorders>
            <w:vAlign w:val="bottom"/>
          </w:tcPr>
          <w:p w14:paraId="2BFE135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17,76 €</w:t>
            </w:r>
          </w:p>
        </w:tc>
        <w:tc>
          <w:tcPr>
            <w:tcW w:w="1985" w:type="dxa"/>
            <w:tcBorders>
              <w:top w:val="single" w:sz="4" w:space="0" w:color="FFFFFF"/>
              <w:left w:val="single" w:sz="4" w:space="0" w:color="FFFFFF"/>
              <w:bottom w:val="single" w:sz="4" w:space="0" w:color="FFFFFF"/>
              <w:right w:val="single" w:sz="4" w:space="0" w:color="FFFFFF"/>
            </w:tcBorders>
            <w:vAlign w:val="bottom"/>
          </w:tcPr>
          <w:p w14:paraId="4D37D2E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-12,3%</w:t>
            </w:r>
          </w:p>
        </w:tc>
        <w:tc>
          <w:tcPr>
            <w:tcW w:w="1963" w:type="dxa"/>
            <w:tcBorders>
              <w:top w:val="single" w:sz="4" w:space="0" w:color="FFFFFF"/>
              <w:left w:val="single" w:sz="4" w:space="0" w:color="FFFFFF"/>
              <w:bottom w:val="single" w:sz="4" w:space="0" w:color="FFFFFF"/>
              <w:right w:val="single" w:sz="4" w:space="0" w:color="FFFFFF"/>
            </w:tcBorders>
            <w:vAlign w:val="bottom"/>
          </w:tcPr>
          <w:p w14:paraId="71A1F460"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6,5%</w:t>
            </w:r>
          </w:p>
        </w:tc>
      </w:tr>
      <w:tr w:rsidR="00CF4CF6" w14:paraId="78AF5465" w14:textId="77777777" w:rsidTr="00CF4CF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97D21F6"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Ciudad Lineal</w:t>
            </w:r>
          </w:p>
        </w:tc>
        <w:tc>
          <w:tcPr>
            <w:tcW w:w="2268" w:type="dxa"/>
            <w:tcBorders>
              <w:top w:val="single" w:sz="4" w:space="0" w:color="FFFFFF"/>
              <w:left w:val="single" w:sz="4" w:space="0" w:color="FFFFFF"/>
              <w:bottom w:val="single" w:sz="4" w:space="0" w:color="FFFFFF"/>
              <w:right w:val="single" w:sz="4" w:space="0" w:color="FFFFFF"/>
            </w:tcBorders>
            <w:vAlign w:val="bottom"/>
          </w:tcPr>
          <w:p w14:paraId="308CB88E"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20,89 €</w:t>
            </w:r>
          </w:p>
        </w:tc>
        <w:tc>
          <w:tcPr>
            <w:tcW w:w="1985" w:type="dxa"/>
            <w:tcBorders>
              <w:top w:val="single" w:sz="4" w:space="0" w:color="FFFFFF"/>
              <w:left w:val="single" w:sz="4" w:space="0" w:color="FFFFFF"/>
              <w:bottom w:val="single" w:sz="4" w:space="0" w:color="FFFFFF"/>
              <w:right w:val="single" w:sz="4" w:space="0" w:color="FFFFFF"/>
            </w:tcBorders>
            <w:vAlign w:val="bottom"/>
          </w:tcPr>
          <w:p w14:paraId="2190DF6D"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4DD8292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000000"/>
                <w:sz w:val="22"/>
                <w:szCs w:val="22"/>
              </w:rPr>
            </w:pPr>
            <w:r>
              <w:rPr>
                <w:rFonts w:ascii="Open Sans" w:eastAsia="Open Sans" w:hAnsi="Open Sans" w:cs="Open Sans"/>
                <w:b/>
                <w:bCs/>
                <w:color w:val="000000"/>
                <w:sz w:val="22"/>
                <w:szCs w:val="22"/>
              </w:rPr>
              <w:t>6,4%</w:t>
            </w:r>
          </w:p>
        </w:tc>
      </w:tr>
      <w:tr w:rsidR="00CF4CF6" w14:paraId="36A37C12" w14:textId="77777777" w:rsidTr="00CF4CF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9458C5E"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Latina</w:t>
            </w:r>
          </w:p>
        </w:tc>
        <w:tc>
          <w:tcPr>
            <w:tcW w:w="2268" w:type="dxa"/>
            <w:tcBorders>
              <w:top w:val="single" w:sz="4" w:space="0" w:color="FFFFFF"/>
              <w:left w:val="single" w:sz="4" w:space="0" w:color="FFFFFF"/>
              <w:bottom w:val="single" w:sz="4" w:space="0" w:color="FFFFFF"/>
              <w:right w:val="single" w:sz="4" w:space="0" w:color="FFFFFF"/>
            </w:tcBorders>
            <w:vAlign w:val="bottom"/>
          </w:tcPr>
          <w:p w14:paraId="7C26DEB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20,87 €</w:t>
            </w:r>
          </w:p>
        </w:tc>
        <w:tc>
          <w:tcPr>
            <w:tcW w:w="1985" w:type="dxa"/>
            <w:tcBorders>
              <w:top w:val="single" w:sz="4" w:space="0" w:color="FFFFFF"/>
              <w:left w:val="single" w:sz="4" w:space="0" w:color="FFFFFF"/>
              <w:bottom w:val="single" w:sz="4" w:space="0" w:color="FFFFFF"/>
              <w:right w:val="single" w:sz="4" w:space="0" w:color="FFFFFF"/>
            </w:tcBorders>
            <w:vAlign w:val="bottom"/>
          </w:tcPr>
          <w:p w14:paraId="7A3B1A5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0,0%</w:t>
            </w:r>
          </w:p>
        </w:tc>
        <w:tc>
          <w:tcPr>
            <w:tcW w:w="1963" w:type="dxa"/>
            <w:tcBorders>
              <w:top w:val="single" w:sz="4" w:space="0" w:color="FFFFFF"/>
              <w:left w:val="single" w:sz="4" w:space="0" w:color="FFFFFF"/>
              <w:bottom w:val="single" w:sz="4" w:space="0" w:color="FFFFFF"/>
              <w:right w:val="single" w:sz="4" w:space="0" w:color="FFFFFF"/>
            </w:tcBorders>
            <w:vAlign w:val="bottom"/>
          </w:tcPr>
          <w:p w14:paraId="486DC82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5,5%</w:t>
            </w:r>
          </w:p>
        </w:tc>
      </w:tr>
      <w:tr w:rsidR="00CF4CF6" w14:paraId="25C6A00E" w14:textId="77777777" w:rsidTr="00CF4CF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8DB8F76"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Hortaleza</w:t>
            </w:r>
          </w:p>
        </w:tc>
        <w:tc>
          <w:tcPr>
            <w:tcW w:w="2268" w:type="dxa"/>
            <w:tcBorders>
              <w:top w:val="single" w:sz="4" w:space="0" w:color="FFFFFF"/>
              <w:left w:val="single" w:sz="4" w:space="0" w:color="FFFFFF"/>
              <w:bottom w:val="single" w:sz="4" w:space="0" w:color="FFFFFF"/>
              <w:right w:val="single" w:sz="4" w:space="0" w:color="FFFFFF"/>
            </w:tcBorders>
            <w:vAlign w:val="bottom"/>
          </w:tcPr>
          <w:p w14:paraId="5A1B824C"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21,21 €</w:t>
            </w:r>
          </w:p>
        </w:tc>
        <w:tc>
          <w:tcPr>
            <w:tcW w:w="1985" w:type="dxa"/>
            <w:tcBorders>
              <w:top w:val="single" w:sz="4" w:space="0" w:color="FFFFFF"/>
              <w:left w:val="single" w:sz="4" w:space="0" w:color="FFFFFF"/>
              <w:bottom w:val="single" w:sz="4" w:space="0" w:color="FFFFFF"/>
              <w:right w:val="single" w:sz="4" w:space="0" w:color="FFFFFF"/>
            </w:tcBorders>
            <w:vAlign w:val="bottom"/>
          </w:tcPr>
          <w:p w14:paraId="6C62950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-0,6%</w:t>
            </w:r>
          </w:p>
        </w:tc>
        <w:tc>
          <w:tcPr>
            <w:tcW w:w="1963" w:type="dxa"/>
            <w:tcBorders>
              <w:top w:val="single" w:sz="4" w:space="0" w:color="FFFFFF"/>
              <w:left w:val="single" w:sz="4" w:space="0" w:color="FFFFFF"/>
              <w:bottom w:val="single" w:sz="4" w:space="0" w:color="FFFFFF"/>
              <w:right w:val="single" w:sz="4" w:space="0" w:color="FFFFFF"/>
            </w:tcBorders>
            <w:vAlign w:val="bottom"/>
          </w:tcPr>
          <w:p w14:paraId="1CFCB55E"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5,3%</w:t>
            </w:r>
          </w:p>
        </w:tc>
      </w:tr>
      <w:tr w:rsidR="00CF4CF6" w14:paraId="5EF68A5F" w14:textId="77777777" w:rsidTr="00CF4CF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FF708CF"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Arganzuela</w:t>
            </w:r>
          </w:p>
        </w:tc>
        <w:tc>
          <w:tcPr>
            <w:tcW w:w="2268" w:type="dxa"/>
            <w:tcBorders>
              <w:top w:val="single" w:sz="4" w:space="0" w:color="FFFFFF"/>
              <w:left w:val="single" w:sz="4" w:space="0" w:color="FFFFFF"/>
              <w:bottom w:val="single" w:sz="4" w:space="0" w:color="FFFFFF"/>
              <w:right w:val="single" w:sz="4" w:space="0" w:color="FFFFFF"/>
            </w:tcBorders>
            <w:vAlign w:val="bottom"/>
          </w:tcPr>
          <w:p w14:paraId="5319D13A"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23,43 €</w:t>
            </w:r>
          </w:p>
        </w:tc>
        <w:tc>
          <w:tcPr>
            <w:tcW w:w="1985" w:type="dxa"/>
            <w:tcBorders>
              <w:top w:val="single" w:sz="4" w:space="0" w:color="FFFFFF"/>
              <w:left w:val="single" w:sz="4" w:space="0" w:color="FFFFFF"/>
              <w:bottom w:val="single" w:sz="4" w:space="0" w:color="FFFFFF"/>
              <w:right w:val="single" w:sz="4" w:space="0" w:color="FFFFFF"/>
            </w:tcBorders>
            <w:vAlign w:val="bottom"/>
          </w:tcPr>
          <w:p w14:paraId="207C8AB8"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64E276D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4,8%</w:t>
            </w:r>
          </w:p>
        </w:tc>
      </w:tr>
      <w:tr w:rsidR="00CF4CF6" w14:paraId="4B057638" w14:textId="77777777" w:rsidTr="00CF4CF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33273E0C"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Usera</w:t>
            </w:r>
          </w:p>
        </w:tc>
        <w:tc>
          <w:tcPr>
            <w:tcW w:w="2268" w:type="dxa"/>
            <w:tcBorders>
              <w:top w:val="single" w:sz="4" w:space="0" w:color="FFFFFF"/>
              <w:left w:val="single" w:sz="4" w:space="0" w:color="FFFFFF"/>
              <w:bottom w:val="single" w:sz="4" w:space="0" w:color="FFFFFF"/>
              <w:right w:val="single" w:sz="4" w:space="0" w:color="FFFFFF"/>
            </w:tcBorders>
            <w:vAlign w:val="bottom"/>
          </w:tcPr>
          <w:p w14:paraId="03841C8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20,54 €</w:t>
            </w:r>
          </w:p>
        </w:tc>
        <w:tc>
          <w:tcPr>
            <w:tcW w:w="1985" w:type="dxa"/>
            <w:tcBorders>
              <w:top w:val="single" w:sz="4" w:space="0" w:color="FFFFFF"/>
              <w:left w:val="single" w:sz="4" w:space="0" w:color="FFFFFF"/>
              <w:bottom w:val="single" w:sz="4" w:space="0" w:color="FFFFFF"/>
              <w:right w:val="single" w:sz="4" w:space="0" w:color="FFFFFF"/>
            </w:tcBorders>
            <w:vAlign w:val="bottom"/>
          </w:tcPr>
          <w:p w14:paraId="7E47AD3A"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-2,0%</w:t>
            </w:r>
          </w:p>
        </w:tc>
        <w:tc>
          <w:tcPr>
            <w:tcW w:w="1963" w:type="dxa"/>
            <w:tcBorders>
              <w:top w:val="single" w:sz="4" w:space="0" w:color="FFFFFF"/>
              <w:left w:val="single" w:sz="4" w:space="0" w:color="FFFFFF"/>
              <w:bottom w:val="single" w:sz="4" w:space="0" w:color="FFFFFF"/>
              <w:right w:val="single" w:sz="4" w:space="0" w:color="FFFFFF"/>
            </w:tcBorders>
            <w:vAlign w:val="bottom"/>
          </w:tcPr>
          <w:p w14:paraId="1ECD74C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3,0%</w:t>
            </w:r>
          </w:p>
        </w:tc>
      </w:tr>
      <w:tr w:rsidR="00CF4CF6" w14:paraId="5058FCC0" w14:textId="77777777" w:rsidTr="00CF4CF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B951537"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Fuencarral - El Pardo</w:t>
            </w:r>
          </w:p>
        </w:tc>
        <w:tc>
          <w:tcPr>
            <w:tcW w:w="2268" w:type="dxa"/>
            <w:tcBorders>
              <w:top w:val="single" w:sz="4" w:space="0" w:color="FFFFFF"/>
              <w:left w:val="single" w:sz="4" w:space="0" w:color="FFFFFF"/>
              <w:bottom w:val="single" w:sz="4" w:space="0" w:color="FFFFFF"/>
              <w:right w:val="single" w:sz="4" w:space="0" w:color="FFFFFF"/>
            </w:tcBorders>
            <w:vAlign w:val="bottom"/>
          </w:tcPr>
          <w:p w14:paraId="115BB4C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19,55 €</w:t>
            </w:r>
          </w:p>
        </w:tc>
        <w:tc>
          <w:tcPr>
            <w:tcW w:w="1985" w:type="dxa"/>
            <w:tcBorders>
              <w:top w:val="single" w:sz="4" w:space="0" w:color="FFFFFF"/>
              <w:left w:val="single" w:sz="4" w:space="0" w:color="FFFFFF"/>
              <w:bottom w:val="single" w:sz="4" w:space="0" w:color="FFFFFF"/>
              <w:right w:val="single" w:sz="4" w:space="0" w:color="FFFFFF"/>
            </w:tcBorders>
            <w:vAlign w:val="bottom"/>
          </w:tcPr>
          <w:p w14:paraId="0632E8F3"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1,0%</w:t>
            </w:r>
          </w:p>
        </w:tc>
        <w:tc>
          <w:tcPr>
            <w:tcW w:w="1963" w:type="dxa"/>
            <w:tcBorders>
              <w:top w:val="single" w:sz="4" w:space="0" w:color="FFFFFF"/>
              <w:left w:val="single" w:sz="4" w:space="0" w:color="FFFFFF"/>
              <w:bottom w:val="single" w:sz="4" w:space="0" w:color="FFFFFF"/>
              <w:right w:val="single" w:sz="4" w:space="0" w:color="FFFFFF"/>
            </w:tcBorders>
            <w:vAlign w:val="bottom"/>
          </w:tcPr>
          <w:p w14:paraId="6A1F5DA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2,7%</w:t>
            </w:r>
          </w:p>
        </w:tc>
      </w:tr>
      <w:tr w:rsidR="00CF4CF6" w14:paraId="49D2435E" w14:textId="77777777" w:rsidTr="00CF4CF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0E54239"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Chamberí</w:t>
            </w:r>
          </w:p>
        </w:tc>
        <w:tc>
          <w:tcPr>
            <w:tcW w:w="2268" w:type="dxa"/>
            <w:tcBorders>
              <w:top w:val="single" w:sz="4" w:space="0" w:color="FFFFFF"/>
              <w:left w:val="single" w:sz="4" w:space="0" w:color="FFFFFF"/>
              <w:bottom w:val="single" w:sz="4" w:space="0" w:color="FFFFFF"/>
              <w:right w:val="single" w:sz="4" w:space="0" w:color="FFFFFF"/>
            </w:tcBorders>
            <w:vAlign w:val="bottom"/>
          </w:tcPr>
          <w:p w14:paraId="762A2A7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24,17 €</w:t>
            </w:r>
          </w:p>
        </w:tc>
        <w:tc>
          <w:tcPr>
            <w:tcW w:w="1985" w:type="dxa"/>
            <w:tcBorders>
              <w:top w:val="single" w:sz="4" w:space="0" w:color="FFFFFF"/>
              <w:left w:val="single" w:sz="4" w:space="0" w:color="FFFFFF"/>
              <w:bottom w:val="single" w:sz="4" w:space="0" w:color="FFFFFF"/>
              <w:right w:val="single" w:sz="4" w:space="0" w:color="FFFFFF"/>
            </w:tcBorders>
            <w:vAlign w:val="bottom"/>
          </w:tcPr>
          <w:p w14:paraId="4AAC2C6A"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-0,3%</w:t>
            </w:r>
          </w:p>
        </w:tc>
        <w:tc>
          <w:tcPr>
            <w:tcW w:w="1963" w:type="dxa"/>
            <w:tcBorders>
              <w:top w:val="single" w:sz="4" w:space="0" w:color="FFFFFF"/>
              <w:left w:val="single" w:sz="4" w:space="0" w:color="FFFFFF"/>
              <w:bottom w:val="single" w:sz="4" w:space="0" w:color="FFFFFF"/>
              <w:right w:val="single" w:sz="4" w:space="0" w:color="FFFFFF"/>
            </w:tcBorders>
            <w:vAlign w:val="bottom"/>
          </w:tcPr>
          <w:p w14:paraId="4A30B66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2,6%</w:t>
            </w:r>
          </w:p>
        </w:tc>
      </w:tr>
      <w:tr w:rsidR="00CF4CF6" w14:paraId="327ED4EC" w14:textId="77777777" w:rsidTr="00CF4CF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26F3E99"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Barrio de Salamanca</w:t>
            </w:r>
          </w:p>
        </w:tc>
        <w:tc>
          <w:tcPr>
            <w:tcW w:w="2268" w:type="dxa"/>
            <w:tcBorders>
              <w:top w:val="single" w:sz="4" w:space="0" w:color="FFFFFF"/>
              <w:left w:val="single" w:sz="4" w:space="0" w:color="FFFFFF"/>
              <w:bottom w:val="single" w:sz="4" w:space="0" w:color="FFFFFF"/>
              <w:right w:val="single" w:sz="4" w:space="0" w:color="FFFFFF"/>
            </w:tcBorders>
            <w:vAlign w:val="bottom"/>
          </w:tcPr>
          <w:p w14:paraId="20C1381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24,28 €</w:t>
            </w:r>
          </w:p>
        </w:tc>
        <w:tc>
          <w:tcPr>
            <w:tcW w:w="1985" w:type="dxa"/>
            <w:tcBorders>
              <w:top w:val="single" w:sz="4" w:space="0" w:color="FFFFFF"/>
              <w:left w:val="single" w:sz="4" w:space="0" w:color="FFFFFF"/>
              <w:bottom w:val="single" w:sz="4" w:space="0" w:color="FFFFFF"/>
              <w:right w:val="single" w:sz="4" w:space="0" w:color="FFFFFF"/>
            </w:tcBorders>
            <w:vAlign w:val="bottom"/>
          </w:tcPr>
          <w:p w14:paraId="2F90BEC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0,2%</w:t>
            </w:r>
          </w:p>
        </w:tc>
        <w:tc>
          <w:tcPr>
            <w:tcW w:w="1963" w:type="dxa"/>
            <w:tcBorders>
              <w:top w:val="single" w:sz="4" w:space="0" w:color="FFFFFF"/>
              <w:left w:val="single" w:sz="4" w:space="0" w:color="FFFFFF"/>
              <w:bottom w:val="single" w:sz="4" w:space="0" w:color="FFFFFF"/>
              <w:right w:val="single" w:sz="4" w:space="0" w:color="FFFFFF"/>
            </w:tcBorders>
            <w:vAlign w:val="bottom"/>
          </w:tcPr>
          <w:p w14:paraId="5EF32FD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2,4%</w:t>
            </w:r>
          </w:p>
        </w:tc>
      </w:tr>
      <w:tr w:rsidR="00CF4CF6" w14:paraId="000FC0F8" w14:textId="77777777" w:rsidTr="00CF4CF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46BB33B5"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San Blas</w:t>
            </w:r>
          </w:p>
        </w:tc>
        <w:tc>
          <w:tcPr>
            <w:tcW w:w="2268" w:type="dxa"/>
            <w:tcBorders>
              <w:top w:val="single" w:sz="4" w:space="0" w:color="FFFFFF"/>
              <w:left w:val="single" w:sz="4" w:space="0" w:color="FFFFFF"/>
              <w:bottom w:val="single" w:sz="4" w:space="0" w:color="FFFFFF"/>
              <w:right w:val="single" w:sz="4" w:space="0" w:color="FFFFFF"/>
            </w:tcBorders>
            <w:vAlign w:val="bottom"/>
          </w:tcPr>
          <w:p w14:paraId="16BB75A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19,24 €</w:t>
            </w:r>
          </w:p>
        </w:tc>
        <w:tc>
          <w:tcPr>
            <w:tcW w:w="1985" w:type="dxa"/>
            <w:tcBorders>
              <w:top w:val="single" w:sz="4" w:space="0" w:color="FFFFFF"/>
              <w:left w:val="single" w:sz="4" w:space="0" w:color="FFFFFF"/>
              <w:bottom w:val="single" w:sz="4" w:space="0" w:color="FFFFFF"/>
              <w:right w:val="single" w:sz="4" w:space="0" w:color="FFFFFF"/>
            </w:tcBorders>
            <w:vAlign w:val="bottom"/>
          </w:tcPr>
          <w:p w14:paraId="309D6BC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-1,1%</w:t>
            </w:r>
          </w:p>
        </w:tc>
        <w:tc>
          <w:tcPr>
            <w:tcW w:w="1963" w:type="dxa"/>
            <w:tcBorders>
              <w:top w:val="single" w:sz="4" w:space="0" w:color="FFFFFF"/>
              <w:left w:val="single" w:sz="4" w:space="0" w:color="FFFFFF"/>
              <w:bottom w:val="single" w:sz="4" w:space="0" w:color="FFFFFF"/>
              <w:right w:val="single" w:sz="4" w:space="0" w:color="FFFFFF"/>
            </w:tcBorders>
            <w:vAlign w:val="bottom"/>
          </w:tcPr>
          <w:p w14:paraId="223C582F"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1,6%</w:t>
            </w:r>
          </w:p>
        </w:tc>
      </w:tr>
      <w:tr w:rsidR="00CF4CF6" w14:paraId="68EFF191" w14:textId="77777777" w:rsidTr="00CF4CF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776A9EEA"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Centro</w:t>
            </w:r>
          </w:p>
        </w:tc>
        <w:tc>
          <w:tcPr>
            <w:tcW w:w="2268" w:type="dxa"/>
            <w:tcBorders>
              <w:top w:val="single" w:sz="4" w:space="0" w:color="FFFFFF"/>
              <w:left w:val="single" w:sz="4" w:space="0" w:color="FFFFFF"/>
              <w:bottom w:val="single" w:sz="4" w:space="0" w:color="FFFFFF"/>
              <w:right w:val="single" w:sz="4" w:space="0" w:color="FFFFFF"/>
            </w:tcBorders>
            <w:vAlign w:val="bottom"/>
          </w:tcPr>
          <w:p w14:paraId="505F796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24,06 €</w:t>
            </w:r>
          </w:p>
        </w:tc>
        <w:tc>
          <w:tcPr>
            <w:tcW w:w="1985" w:type="dxa"/>
            <w:tcBorders>
              <w:top w:val="single" w:sz="4" w:space="0" w:color="FFFFFF"/>
              <w:left w:val="single" w:sz="4" w:space="0" w:color="FFFFFF"/>
              <w:bottom w:val="single" w:sz="4" w:space="0" w:color="FFFFFF"/>
              <w:right w:val="single" w:sz="4" w:space="0" w:color="FFFFFF"/>
            </w:tcBorders>
            <w:vAlign w:val="bottom"/>
          </w:tcPr>
          <w:p w14:paraId="79C08E52"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0,5%</w:t>
            </w:r>
          </w:p>
        </w:tc>
        <w:tc>
          <w:tcPr>
            <w:tcW w:w="1963" w:type="dxa"/>
            <w:tcBorders>
              <w:top w:val="single" w:sz="4" w:space="0" w:color="FFFFFF"/>
              <w:left w:val="single" w:sz="4" w:space="0" w:color="FFFFFF"/>
              <w:bottom w:val="single" w:sz="4" w:space="0" w:color="FFFFFF"/>
              <w:right w:val="single" w:sz="4" w:space="0" w:color="FFFFFF"/>
            </w:tcBorders>
            <w:vAlign w:val="bottom"/>
          </w:tcPr>
          <w:p w14:paraId="6B20EB4E"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1,5%</w:t>
            </w:r>
          </w:p>
        </w:tc>
      </w:tr>
      <w:tr w:rsidR="00CF4CF6" w14:paraId="4FAADC80" w14:textId="77777777" w:rsidTr="00CF4CF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813269C"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Retiro</w:t>
            </w:r>
          </w:p>
        </w:tc>
        <w:tc>
          <w:tcPr>
            <w:tcW w:w="2268" w:type="dxa"/>
            <w:tcBorders>
              <w:top w:val="single" w:sz="4" w:space="0" w:color="FFFFFF"/>
              <w:left w:val="single" w:sz="4" w:space="0" w:color="FFFFFF"/>
              <w:bottom w:val="single" w:sz="4" w:space="0" w:color="FFFFFF"/>
              <w:right w:val="single" w:sz="4" w:space="0" w:color="FFFFFF"/>
            </w:tcBorders>
            <w:vAlign w:val="bottom"/>
          </w:tcPr>
          <w:p w14:paraId="71BD0DD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22,51 €</w:t>
            </w:r>
          </w:p>
        </w:tc>
        <w:tc>
          <w:tcPr>
            <w:tcW w:w="1985" w:type="dxa"/>
            <w:tcBorders>
              <w:top w:val="single" w:sz="4" w:space="0" w:color="FFFFFF"/>
              <w:left w:val="single" w:sz="4" w:space="0" w:color="FFFFFF"/>
              <w:bottom w:val="single" w:sz="4" w:space="0" w:color="FFFFFF"/>
              <w:right w:val="single" w:sz="4" w:space="0" w:color="FFFFFF"/>
            </w:tcBorders>
            <w:vAlign w:val="bottom"/>
          </w:tcPr>
          <w:p w14:paraId="7CC8721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0,4%</w:t>
            </w:r>
          </w:p>
        </w:tc>
        <w:tc>
          <w:tcPr>
            <w:tcW w:w="1963" w:type="dxa"/>
            <w:tcBorders>
              <w:top w:val="single" w:sz="4" w:space="0" w:color="FFFFFF"/>
              <w:left w:val="single" w:sz="4" w:space="0" w:color="FFFFFF"/>
              <w:bottom w:val="single" w:sz="4" w:space="0" w:color="FFFFFF"/>
              <w:right w:val="single" w:sz="4" w:space="0" w:color="FFFFFF"/>
            </w:tcBorders>
            <w:vAlign w:val="bottom"/>
          </w:tcPr>
          <w:p w14:paraId="30CD510B"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000000"/>
                <w:sz w:val="22"/>
                <w:szCs w:val="22"/>
              </w:rPr>
              <w:t>1,5%</w:t>
            </w:r>
          </w:p>
        </w:tc>
      </w:tr>
      <w:tr w:rsidR="00CF4CF6" w14:paraId="4CE56584" w14:textId="77777777" w:rsidTr="00CF4CF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8D9FB9B"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Chamartín</w:t>
            </w:r>
          </w:p>
        </w:tc>
        <w:tc>
          <w:tcPr>
            <w:tcW w:w="2268" w:type="dxa"/>
            <w:tcBorders>
              <w:top w:val="single" w:sz="4" w:space="0" w:color="FFFFFF"/>
              <w:left w:val="single" w:sz="4" w:space="0" w:color="FFFFFF"/>
              <w:bottom w:val="single" w:sz="4" w:space="0" w:color="FFFFFF"/>
              <w:right w:val="single" w:sz="4" w:space="0" w:color="FFFFFF"/>
            </w:tcBorders>
            <w:vAlign w:val="bottom"/>
          </w:tcPr>
          <w:p w14:paraId="0D9652BC"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23,12 €</w:t>
            </w:r>
          </w:p>
        </w:tc>
        <w:tc>
          <w:tcPr>
            <w:tcW w:w="1985" w:type="dxa"/>
            <w:tcBorders>
              <w:top w:val="single" w:sz="4" w:space="0" w:color="FFFFFF"/>
              <w:left w:val="single" w:sz="4" w:space="0" w:color="FFFFFF"/>
              <w:bottom w:val="single" w:sz="4" w:space="0" w:color="FFFFFF"/>
              <w:right w:val="single" w:sz="4" w:space="0" w:color="FFFFFF"/>
            </w:tcBorders>
            <w:vAlign w:val="bottom"/>
          </w:tcPr>
          <w:p w14:paraId="5AF0BF93"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9C0006"/>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60F25CF7"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color w:val="9C0006"/>
                <w:sz w:val="22"/>
                <w:szCs w:val="22"/>
              </w:rPr>
              <w:t>-0,6%</w:t>
            </w:r>
          </w:p>
        </w:tc>
      </w:tr>
      <w:tr w:rsidR="00CF4CF6" w14:paraId="7FE3C544" w14:textId="77777777" w:rsidTr="00CF4CF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774677A"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Tetuán</w:t>
            </w:r>
          </w:p>
        </w:tc>
        <w:tc>
          <w:tcPr>
            <w:tcW w:w="2268" w:type="dxa"/>
            <w:tcBorders>
              <w:top w:val="single" w:sz="4" w:space="0" w:color="FFFFFF"/>
              <w:left w:val="single" w:sz="4" w:space="0" w:color="FFFFFF"/>
              <w:bottom w:val="single" w:sz="4" w:space="0" w:color="FFFFFF"/>
              <w:right w:val="single" w:sz="4" w:space="0" w:color="FFFFFF"/>
            </w:tcBorders>
            <w:vAlign w:val="bottom"/>
          </w:tcPr>
          <w:p w14:paraId="67B263B9"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22,43 €</w:t>
            </w:r>
          </w:p>
        </w:tc>
        <w:tc>
          <w:tcPr>
            <w:tcW w:w="1985" w:type="dxa"/>
            <w:tcBorders>
              <w:top w:val="single" w:sz="4" w:space="0" w:color="FFFFFF"/>
              <w:left w:val="single" w:sz="4" w:space="0" w:color="FFFFFF"/>
              <w:bottom w:val="single" w:sz="4" w:space="0" w:color="FFFFFF"/>
              <w:right w:val="single" w:sz="4" w:space="0" w:color="FFFFFF"/>
            </w:tcBorders>
            <w:vAlign w:val="bottom"/>
          </w:tcPr>
          <w:p w14:paraId="41A8971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-0,8%</w:t>
            </w:r>
          </w:p>
        </w:tc>
        <w:tc>
          <w:tcPr>
            <w:tcW w:w="1963" w:type="dxa"/>
            <w:tcBorders>
              <w:top w:val="single" w:sz="4" w:space="0" w:color="FFFFFF"/>
              <w:left w:val="single" w:sz="4" w:space="0" w:color="FFFFFF"/>
              <w:bottom w:val="single" w:sz="4" w:space="0" w:color="FFFFFF"/>
              <w:right w:val="single" w:sz="4" w:space="0" w:color="FFFFFF"/>
            </w:tcBorders>
            <w:vAlign w:val="bottom"/>
          </w:tcPr>
          <w:p w14:paraId="7BB8E98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-1,8%</w:t>
            </w:r>
          </w:p>
        </w:tc>
      </w:tr>
      <w:tr w:rsidR="00CF4CF6" w14:paraId="3FF7A466" w14:textId="77777777" w:rsidTr="00CF4CF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6013D130"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Villaverde</w:t>
            </w:r>
          </w:p>
        </w:tc>
        <w:tc>
          <w:tcPr>
            <w:tcW w:w="2268" w:type="dxa"/>
            <w:tcBorders>
              <w:top w:val="single" w:sz="4" w:space="0" w:color="FFFFFF"/>
              <w:left w:val="single" w:sz="4" w:space="0" w:color="FFFFFF"/>
              <w:bottom w:val="single" w:sz="4" w:space="0" w:color="FFFFFF"/>
              <w:right w:val="single" w:sz="4" w:space="0" w:color="FFFFFF"/>
            </w:tcBorders>
            <w:vAlign w:val="bottom"/>
          </w:tcPr>
          <w:p w14:paraId="734D18A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19,15 €</w:t>
            </w:r>
          </w:p>
        </w:tc>
        <w:tc>
          <w:tcPr>
            <w:tcW w:w="1985" w:type="dxa"/>
            <w:tcBorders>
              <w:top w:val="single" w:sz="4" w:space="0" w:color="FFFFFF"/>
              <w:left w:val="single" w:sz="4" w:space="0" w:color="FFFFFF"/>
              <w:bottom w:val="single" w:sz="4" w:space="0" w:color="FFFFFF"/>
              <w:right w:val="single" w:sz="4" w:space="0" w:color="FFFFFF"/>
            </w:tcBorders>
            <w:vAlign w:val="bottom"/>
          </w:tcPr>
          <w:p w14:paraId="6FB75598"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-6,1%</w:t>
            </w:r>
          </w:p>
        </w:tc>
        <w:tc>
          <w:tcPr>
            <w:tcW w:w="1963" w:type="dxa"/>
            <w:tcBorders>
              <w:top w:val="single" w:sz="4" w:space="0" w:color="FFFFFF"/>
              <w:left w:val="single" w:sz="4" w:space="0" w:color="FFFFFF"/>
              <w:bottom w:val="single" w:sz="4" w:space="0" w:color="FFFFFF"/>
              <w:right w:val="single" w:sz="4" w:space="0" w:color="FFFFFF"/>
            </w:tcBorders>
            <w:vAlign w:val="bottom"/>
          </w:tcPr>
          <w:p w14:paraId="675B988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-9,2%</w:t>
            </w:r>
          </w:p>
        </w:tc>
      </w:tr>
    </w:tbl>
    <w:p w14:paraId="1A6AB4B9" w14:textId="77777777" w:rsidR="00CF4CF6" w:rsidRDefault="00CF4CF6">
      <w:pPr>
        <w:spacing w:line="276" w:lineRule="auto"/>
        <w:ind w:right="-567"/>
        <w:rPr>
          <w:rFonts w:ascii="Open Sans Light" w:eastAsia="Open Sans Light" w:hAnsi="Open Sans Light" w:cs="Open Sans Light"/>
          <w:b/>
          <w:bCs/>
          <w:color w:val="303AB2"/>
          <w:sz w:val="28"/>
          <w:szCs w:val="28"/>
        </w:rPr>
      </w:pPr>
    </w:p>
    <w:p w14:paraId="0AA3E49E" w14:textId="77777777" w:rsidR="00CF4CF6" w:rsidRDefault="00000000">
      <w:pPr>
        <w:spacing w:line="276" w:lineRule="auto"/>
        <w:ind w:right="-567"/>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t xml:space="preserve">Distritos de Barcelona </w:t>
      </w:r>
    </w:p>
    <w:p w14:paraId="4C8638D8" w14:textId="77777777" w:rsidR="00CF4CF6" w:rsidRDefault="00CF4CF6">
      <w:pPr>
        <w:spacing w:line="276" w:lineRule="auto"/>
        <w:ind w:right="-567"/>
        <w:jc w:val="both"/>
        <w:rPr>
          <w:rFonts w:ascii="Open Sans" w:eastAsia="Open Sans" w:hAnsi="Open Sans" w:cs="Open Sans"/>
          <w:color w:val="000000"/>
        </w:rPr>
      </w:pPr>
    </w:p>
    <w:p w14:paraId="543FA031" w14:textId="77777777" w:rsidR="00CF4CF6" w:rsidRDefault="00000000">
      <w:pPr>
        <w:spacing w:line="276" w:lineRule="auto"/>
        <w:ind w:right="-567"/>
        <w:jc w:val="both"/>
        <w:rPr>
          <w:rFonts w:ascii="Open Sans" w:eastAsia="Open Sans" w:hAnsi="Open Sans" w:cs="Open Sans"/>
          <w:color w:val="000000"/>
        </w:rPr>
      </w:pPr>
      <w:r w:rsidRPr="00B21685">
        <w:rPr>
          <w:rFonts w:ascii="Open Sans" w:eastAsia="Open Sans" w:hAnsi="Open Sans" w:cs="Open Sans"/>
          <w:b/>
          <w:bCs/>
          <w:color w:val="000000"/>
        </w:rPr>
        <w:t>El precio del alquiler cae en mayo en cinco de los diez distritos con variación interanual</w:t>
      </w:r>
      <w:r>
        <w:rPr>
          <w:rFonts w:ascii="Open Sans" w:eastAsia="Open Sans" w:hAnsi="Open Sans" w:cs="Open Sans"/>
          <w:color w:val="000000"/>
        </w:rPr>
        <w:t>. Los distritos con descensos interanuales son: Nou Barris (-8,7%), Gràcia (-4,5%), Sarrià - Sant Gervasi (-4,2%), Sant Martí (-2,9%) y Ciutat Vella (-1,0%). Por otro lado, los distritos con incrementos interanuales son:</w:t>
      </w:r>
      <w:r>
        <w:t xml:space="preserve"> </w:t>
      </w:r>
      <w:r>
        <w:rPr>
          <w:rFonts w:ascii="Open Sans" w:eastAsia="Open Sans" w:hAnsi="Open Sans" w:cs="Open Sans"/>
          <w:color w:val="000000"/>
        </w:rPr>
        <w:t>Sant Andreu (4,9%), Sants - Montjuïc (4,9%), Les Corts (2,8%), Eixample (1,2%) y Horta - Guinardó (0,5%).</w:t>
      </w:r>
    </w:p>
    <w:p w14:paraId="27F15CF5" w14:textId="77777777" w:rsidR="00CF4CF6" w:rsidRDefault="00000000">
      <w:pPr>
        <w:spacing w:line="276" w:lineRule="auto"/>
        <w:ind w:right="-567"/>
        <w:jc w:val="both"/>
        <w:rPr>
          <w:rFonts w:ascii="Open Sans" w:eastAsia="Open Sans" w:hAnsi="Open Sans" w:cs="Open Sans"/>
          <w:color w:val="000000"/>
        </w:rPr>
      </w:pPr>
      <w:r>
        <w:rPr>
          <w:rFonts w:ascii="Open Sans" w:eastAsia="Open Sans" w:hAnsi="Open Sans" w:cs="Open Sans"/>
          <w:color w:val="000000"/>
        </w:rPr>
        <w:t>En cuanto al precio por metro cuadrado, el orden de los distritos de mayor a menor precio es: Eixample con 23,54 €/m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Sants - Montjuïc con 23,47 €/m</w:t>
      </w:r>
      <w:r>
        <w:rPr>
          <w:rFonts w:ascii="Open Sans" w:eastAsia="Open Sans" w:hAnsi="Open Sans" w:cs="Open Sans"/>
          <w:color w:val="000000"/>
          <w:vertAlign w:val="superscript"/>
        </w:rPr>
        <w:t xml:space="preserve">2 </w:t>
      </w:r>
      <w:r>
        <w:rPr>
          <w:rFonts w:ascii="Open Sans" w:eastAsia="Open Sans" w:hAnsi="Open Sans" w:cs="Open Sans"/>
          <w:color w:val="000000"/>
        </w:rPr>
        <w:t>al mes, Ciutat Vella con 23,13 €/m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Andreu con 22,91 €/m</w:t>
      </w:r>
      <w:r>
        <w:rPr>
          <w:rFonts w:ascii="Open Sans" w:eastAsia="Open Sans" w:hAnsi="Open Sans" w:cs="Open Sans"/>
          <w:color w:val="000000"/>
          <w:vertAlign w:val="superscript"/>
        </w:rPr>
        <w:t xml:space="preserve">2 </w:t>
      </w:r>
      <w:r>
        <w:rPr>
          <w:rFonts w:ascii="Open Sans" w:eastAsia="Open Sans" w:hAnsi="Open Sans" w:cs="Open Sans"/>
          <w:color w:val="000000"/>
        </w:rPr>
        <w:t>al mes, Gràcia con 22,87 €/m</w:t>
      </w:r>
      <w:r>
        <w:rPr>
          <w:rFonts w:ascii="Open Sans" w:eastAsia="Open Sans" w:hAnsi="Open Sans" w:cs="Open Sans"/>
          <w:color w:val="000000"/>
          <w:vertAlign w:val="superscript"/>
        </w:rPr>
        <w:t xml:space="preserve">2 </w:t>
      </w:r>
      <w:r>
        <w:rPr>
          <w:rFonts w:ascii="Open Sans" w:eastAsia="Open Sans" w:hAnsi="Open Sans" w:cs="Open Sans"/>
          <w:color w:val="000000"/>
        </w:rPr>
        <w:t>al mes, Les Corts con 22,80 €/m</w:t>
      </w:r>
      <w:r>
        <w:rPr>
          <w:rFonts w:ascii="Open Sans" w:eastAsia="Open Sans" w:hAnsi="Open Sans" w:cs="Open Sans"/>
          <w:color w:val="000000"/>
          <w:vertAlign w:val="superscript"/>
        </w:rPr>
        <w:t xml:space="preserve">2 </w:t>
      </w:r>
      <w:r>
        <w:rPr>
          <w:rFonts w:ascii="Open Sans" w:eastAsia="Open Sans" w:hAnsi="Open Sans" w:cs="Open Sans"/>
          <w:color w:val="000000"/>
        </w:rPr>
        <w:t>al mes, Sant Martí con 22,40 €/m</w:t>
      </w:r>
      <w:r>
        <w:rPr>
          <w:rFonts w:ascii="Open Sans" w:eastAsia="Open Sans" w:hAnsi="Open Sans" w:cs="Open Sans"/>
          <w:color w:val="000000"/>
          <w:vertAlign w:val="superscript"/>
        </w:rPr>
        <w:t xml:space="preserve">2 </w:t>
      </w:r>
      <w:r>
        <w:rPr>
          <w:rFonts w:ascii="Open Sans" w:eastAsia="Open Sans" w:hAnsi="Open Sans" w:cs="Open Sans"/>
          <w:color w:val="000000"/>
        </w:rPr>
        <w:t>al mes, Sarrià - Sant Gervasi con 22,03 €/m</w:t>
      </w:r>
      <w:r>
        <w:rPr>
          <w:rFonts w:ascii="Open Sans" w:eastAsia="Open Sans" w:hAnsi="Open Sans" w:cs="Open Sans"/>
          <w:color w:val="000000"/>
          <w:vertAlign w:val="superscript"/>
        </w:rPr>
        <w:t xml:space="preserve">2 </w:t>
      </w:r>
      <w:r>
        <w:rPr>
          <w:rFonts w:ascii="Open Sans" w:eastAsia="Open Sans" w:hAnsi="Open Sans" w:cs="Open Sans"/>
          <w:color w:val="000000"/>
        </w:rPr>
        <w:t>al mes, Horta - Guinardó con 19,91 €/m</w:t>
      </w:r>
      <w:r>
        <w:rPr>
          <w:rFonts w:ascii="Open Sans" w:eastAsia="Open Sans" w:hAnsi="Open Sans" w:cs="Open Sans"/>
          <w:color w:val="000000"/>
          <w:vertAlign w:val="superscript"/>
        </w:rPr>
        <w:t xml:space="preserve">2 </w:t>
      </w:r>
      <w:r>
        <w:rPr>
          <w:rFonts w:ascii="Open Sans" w:eastAsia="Open Sans" w:hAnsi="Open Sans" w:cs="Open Sans"/>
          <w:color w:val="000000"/>
        </w:rPr>
        <w:t>al mes y Nou Barris con 19,31 €/m</w:t>
      </w:r>
      <w:r>
        <w:rPr>
          <w:rFonts w:ascii="Open Sans" w:eastAsia="Open Sans" w:hAnsi="Open Sans" w:cs="Open Sans"/>
          <w:color w:val="000000"/>
          <w:vertAlign w:val="superscript"/>
        </w:rPr>
        <w:t xml:space="preserve">2 </w:t>
      </w:r>
      <w:r>
        <w:rPr>
          <w:rFonts w:ascii="Open Sans" w:eastAsia="Open Sans" w:hAnsi="Open Sans" w:cs="Open Sans"/>
          <w:color w:val="000000"/>
        </w:rPr>
        <w:t>al mes.</w:t>
      </w:r>
    </w:p>
    <w:p w14:paraId="7187DEB8" w14:textId="77777777" w:rsidR="00CF4CF6" w:rsidRDefault="00CF4CF6">
      <w:pPr>
        <w:spacing w:line="276" w:lineRule="auto"/>
        <w:ind w:right="-567"/>
        <w:jc w:val="both"/>
        <w:rPr>
          <w:rFonts w:ascii="Open Sans" w:eastAsia="Open Sans" w:hAnsi="Open Sans" w:cs="Open Sans"/>
          <w:color w:val="000000"/>
        </w:rPr>
      </w:pPr>
    </w:p>
    <w:p w14:paraId="0790FACF" w14:textId="77777777" w:rsidR="0024048D" w:rsidRDefault="0024048D">
      <w:pPr>
        <w:spacing w:line="276" w:lineRule="auto"/>
        <w:ind w:right="-567"/>
        <w:jc w:val="both"/>
        <w:rPr>
          <w:rFonts w:ascii="Open Sans Light" w:eastAsia="Open Sans Light" w:hAnsi="Open Sans Light" w:cs="Open Sans Light"/>
          <w:b/>
          <w:bCs/>
          <w:color w:val="303AB2"/>
          <w:sz w:val="28"/>
          <w:szCs w:val="28"/>
        </w:rPr>
      </w:pPr>
    </w:p>
    <w:p w14:paraId="04783022" w14:textId="407FF2C3" w:rsidR="00CF4CF6" w:rsidRDefault="00000000">
      <w:pPr>
        <w:spacing w:line="276" w:lineRule="auto"/>
        <w:ind w:right="-567"/>
        <w:jc w:val="both"/>
        <w:rPr>
          <w:rFonts w:ascii="Open Sans Light" w:eastAsia="Open Sans Light" w:hAnsi="Open Sans Light" w:cs="Open Sans Light"/>
          <w:b/>
          <w:bCs/>
          <w:color w:val="303AB2"/>
          <w:sz w:val="28"/>
          <w:szCs w:val="28"/>
        </w:rPr>
      </w:pPr>
      <w:r>
        <w:rPr>
          <w:rFonts w:ascii="Open Sans Light" w:eastAsia="Open Sans Light" w:hAnsi="Open Sans Light" w:cs="Open Sans Light"/>
          <w:b/>
          <w:bCs/>
          <w:color w:val="303AB2"/>
          <w:sz w:val="28"/>
          <w:szCs w:val="28"/>
        </w:rPr>
        <w:lastRenderedPageBreak/>
        <w:t>Distritos con precio, variación mensual e interanual</w:t>
      </w:r>
    </w:p>
    <w:p w14:paraId="11DB426D" w14:textId="77777777" w:rsidR="00CF4CF6" w:rsidRDefault="00CF4CF6">
      <w:pPr>
        <w:spacing w:line="276" w:lineRule="auto"/>
        <w:ind w:right="-567"/>
        <w:jc w:val="both"/>
        <w:rPr>
          <w:rFonts w:ascii="Open Sans" w:eastAsia="Open Sans" w:hAnsi="Open Sans" w:cs="Open Sans"/>
          <w:color w:val="000000"/>
          <w:sz w:val="16"/>
          <w:szCs w:val="16"/>
        </w:rPr>
      </w:pPr>
    </w:p>
    <w:tbl>
      <w:tblPr>
        <w:tblStyle w:val="a7"/>
        <w:tblW w:w="905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2268"/>
        <w:gridCol w:w="1985"/>
        <w:gridCol w:w="1963"/>
      </w:tblGrid>
      <w:tr w:rsidR="00CF4CF6" w14:paraId="5F1E2DB0" w14:textId="77777777" w:rsidTr="00CF4CF6">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bottom w:val="single" w:sz="4" w:space="0" w:color="FFFFFF"/>
            </w:tcBorders>
            <w:vAlign w:val="center"/>
          </w:tcPr>
          <w:p w14:paraId="238FFA4F"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Distrito</w:t>
            </w:r>
          </w:p>
        </w:tc>
        <w:tc>
          <w:tcPr>
            <w:tcW w:w="2268" w:type="dxa"/>
            <w:tcBorders>
              <w:bottom w:val="single" w:sz="4" w:space="0" w:color="FFFFFF"/>
            </w:tcBorders>
            <w:vAlign w:val="center"/>
          </w:tcPr>
          <w:p w14:paraId="658270B4"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Abr. 2026</w:t>
            </w:r>
          </w:p>
          <w:p w14:paraId="582A9895"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(€/m² al mes)</w:t>
            </w:r>
          </w:p>
        </w:tc>
        <w:tc>
          <w:tcPr>
            <w:tcW w:w="1985" w:type="dxa"/>
            <w:tcBorders>
              <w:bottom w:val="single" w:sz="4" w:space="0" w:color="FFFFFF"/>
            </w:tcBorders>
            <w:vAlign w:val="center"/>
          </w:tcPr>
          <w:p w14:paraId="752C7B3F"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mensual (%)</w:t>
            </w:r>
          </w:p>
        </w:tc>
        <w:tc>
          <w:tcPr>
            <w:tcW w:w="1963" w:type="dxa"/>
            <w:tcBorders>
              <w:bottom w:val="single" w:sz="4" w:space="0" w:color="FFFFFF"/>
            </w:tcBorders>
            <w:vAlign w:val="center"/>
          </w:tcPr>
          <w:p w14:paraId="46810809" w14:textId="77777777" w:rsidR="00CF4CF6"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bCs w:val="0"/>
                <w:sz w:val="22"/>
                <w:szCs w:val="22"/>
              </w:rPr>
              <w:t>Variación interanual (%)</w:t>
            </w:r>
          </w:p>
        </w:tc>
      </w:tr>
      <w:tr w:rsidR="00CF4CF6" w14:paraId="343C6EBA" w14:textId="77777777" w:rsidTr="00CF4CF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3CBB2C6"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Nou Barris</w:t>
            </w:r>
          </w:p>
        </w:tc>
        <w:tc>
          <w:tcPr>
            <w:tcW w:w="2268" w:type="dxa"/>
            <w:tcBorders>
              <w:top w:val="single" w:sz="4" w:space="0" w:color="FFFFFF"/>
              <w:left w:val="single" w:sz="4" w:space="0" w:color="FFFFFF"/>
              <w:bottom w:val="single" w:sz="4" w:space="0" w:color="FFFFFF"/>
              <w:right w:val="single" w:sz="4" w:space="0" w:color="FFFFFF"/>
            </w:tcBorders>
            <w:vAlign w:val="bottom"/>
          </w:tcPr>
          <w:p w14:paraId="589616BE"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19,31 €</w:t>
            </w:r>
          </w:p>
        </w:tc>
        <w:tc>
          <w:tcPr>
            <w:tcW w:w="1985" w:type="dxa"/>
            <w:tcBorders>
              <w:top w:val="single" w:sz="4" w:space="0" w:color="FFFFFF"/>
              <w:left w:val="single" w:sz="4" w:space="0" w:color="FFFFFF"/>
              <w:bottom w:val="single" w:sz="4" w:space="0" w:color="FFFFFF"/>
              <w:right w:val="single" w:sz="4" w:space="0" w:color="FFFFFF"/>
            </w:tcBorders>
            <w:vAlign w:val="bottom"/>
          </w:tcPr>
          <w:p w14:paraId="10F35570"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-2,7%</w:t>
            </w:r>
          </w:p>
        </w:tc>
        <w:tc>
          <w:tcPr>
            <w:tcW w:w="1963" w:type="dxa"/>
            <w:tcBorders>
              <w:top w:val="single" w:sz="4" w:space="0" w:color="FFFFFF"/>
              <w:left w:val="single" w:sz="4" w:space="0" w:color="FFFFFF"/>
              <w:bottom w:val="single" w:sz="4" w:space="0" w:color="FFFFFF"/>
              <w:right w:val="single" w:sz="4" w:space="0" w:color="FFFFFF"/>
            </w:tcBorders>
            <w:vAlign w:val="bottom"/>
          </w:tcPr>
          <w:p w14:paraId="6221581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-8,7%</w:t>
            </w:r>
          </w:p>
        </w:tc>
      </w:tr>
      <w:tr w:rsidR="00CF4CF6" w14:paraId="0A1636D9" w14:textId="77777777" w:rsidTr="00CF4CF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0D70944A"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Gràcia</w:t>
            </w:r>
          </w:p>
        </w:tc>
        <w:tc>
          <w:tcPr>
            <w:tcW w:w="2268" w:type="dxa"/>
            <w:tcBorders>
              <w:top w:val="single" w:sz="4" w:space="0" w:color="FFFFFF"/>
              <w:left w:val="single" w:sz="4" w:space="0" w:color="FFFFFF"/>
              <w:bottom w:val="single" w:sz="4" w:space="0" w:color="FFFFFF"/>
              <w:right w:val="single" w:sz="4" w:space="0" w:color="FFFFFF"/>
            </w:tcBorders>
            <w:vAlign w:val="bottom"/>
          </w:tcPr>
          <w:p w14:paraId="32F58FA2"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22,87 €</w:t>
            </w:r>
          </w:p>
        </w:tc>
        <w:tc>
          <w:tcPr>
            <w:tcW w:w="1985" w:type="dxa"/>
            <w:tcBorders>
              <w:top w:val="single" w:sz="4" w:space="0" w:color="FFFFFF"/>
              <w:left w:val="single" w:sz="4" w:space="0" w:color="FFFFFF"/>
              <w:bottom w:val="single" w:sz="4" w:space="0" w:color="FFFFFF"/>
              <w:right w:val="single" w:sz="4" w:space="0" w:color="FFFFFF"/>
            </w:tcBorders>
            <w:vAlign w:val="bottom"/>
          </w:tcPr>
          <w:p w14:paraId="11940EE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-2,1%</w:t>
            </w:r>
          </w:p>
        </w:tc>
        <w:tc>
          <w:tcPr>
            <w:tcW w:w="1963" w:type="dxa"/>
            <w:tcBorders>
              <w:top w:val="single" w:sz="4" w:space="0" w:color="FFFFFF"/>
              <w:left w:val="single" w:sz="4" w:space="0" w:color="FFFFFF"/>
              <w:bottom w:val="single" w:sz="4" w:space="0" w:color="FFFFFF"/>
              <w:right w:val="single" w:sz="4" w:space="0" w:color="FFFFFF"/>
            </w:tcBorders>
            <w:vAlign w:val="bottom"/>
          </w:tcPr>
          <w:p w14:paraId="780C473F"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-4,5%</w:t>
            </w:r>
          </w:p>
        </w:tc>
      </w:tr>
      <w:tr w:rsidR="00CF4CF6" w14:paraId="715F0637" w14:textId="77777777" w:rsidTr="00CF4CF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142D929"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Sarrià - Sant Gervasi</w:t>
            </w:r>
          </w:p>
        </w:tc>
        <w:tc>
          <w:tcPr>
            <w:tcW w:w="2268" w:type="dxa"/>
            <w:tcBorders>
              <w:top w:val="single" w:sz="4" w:space="0" w:color="FFFFFF"/>
              <w:left w:val="single" w:sz="4" w:space="0" w:color="FFFFFF"/>
              <w:bottom w:val="single" w:sz="4" w:space="0" w:color="FFFFFF"/>
              <w:right w:val="single" w:sz="4" w:space="0" w:color="FFFFFF"/>
            </w:tcBorders>
            <w:vAlign w:val="bottom"/>
          </w:tcPr>
          <w:p w14:paraId="4C91A17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22,03 €</w:t>
            </w:r>
          </w:p>
        </w:tc>
        <w:tc>
          <w:tcPr>
            <w:tcW w:w="1985" w:type="dxa"/>
            <w:tcBorders>
              <w:top w:val="single" w:sz="4" w:space="0" w:color="FFFFFF"/>
              <w:left w:val="single" w:sz="4" w:space="0" w:color="FFFFFF"/>
              <w:bottom w:val="single" w:sz="4" w:space="0" w:color="FFFFFF"/>
              <w:right w:val="single" w:sz="4" w:space="0" w:color="FFFFFF"/>
            </w:tcBorders>
            <w:vAlign w:val="bottom"/>
          </w:tcPr>
          <w:p w14:paraId="09EBDBC0"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bottom"/>
          </w:tcPr>
          <w:p w14:paraId="385A0AD9"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-4,2%</w:t>
            </w:r>
          </w:p>
        </w:tc>
      </w:tr>
      <w:tr w:rsidR="00CF4CF6" w14:paraId="25453B51" w14:textId="77777777" w:rsidTr="00CF4CF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57E4E96"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Sant Martí</w:t>
            </w:r>
          </w:p>
        </w:tc>
        <w:tc>
          <w:tcPr>
            <w:tcW w:w="2268" w:type="dxa"/>
            <w:tcBorders>
              <w:top w:val="single" w:sz="4" w:space="0" w:color="FFFFFF"/>
              <w:left w:val="single" w:sz="4" w:space="0" w:color="FFFFFF"/>
              <w:bottom w:val="single" w:sz="4" w:space="0" w:color="FFFFFF"/>
              <w:right w:val="single" w:sz="4" w:space="0" w:color="FFFFFF"/>
            </w:tcBorders>
            <w:vAlign w:val="bottom"/>
          </w:tcPr>
          <w:p w14:paraId="3999ABD5"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22,40 €</w:t>
            </w:r>
          </w:p>
        </w:tc>
        <w:tc>
          <w:tcPr>
            <w:tcW w:w="1985" w:type="dxa"/>
            <w:tcBorders>
              <w:top w:val="single" w:sz="4" w:space="0" w:color="FFFFFF"/>
              <w:left w:val="single" w:sz="4" w:space="0" w:color="FFFFFF"/>
              <w:bottom w:val="single" w:sz="4" w:space="0" w:color="FFFFFF"/>
              <w:right w:val="single" w:sz="4" w:space="0" w:color="FFFFFF"/>
            </w:tcBorders>
            <w:vAlign w:val="bottom"/>
          </w:tcPr>
          <w:p w14:paraId="5761CDF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-4,2%</w:t>
            </w:r>
          </w:p>
        </w:tc>
        <w:tc>
          <w:tcPr>
            <w:tcW w:w="1963" w:type="dxa"/>
            <w:tcBorders>
              <w:top w:val="single" w:sz="4" w:space="0" w:color="FFFFFF"/>
              <w:left w:val="single" w:sz="4" w:space="0" w:color="FFFFFF"/>
              <w:bottom w:val="single" w:sz="4" w:space="0" w:color="FFFFFF"/>
              <w:right w:val="single" w:sz="4" w:space="0" w:color="FFFFFF"/>
            </w:tcBorders>
            <w:vAlign w:val="bottom"/>
          </w:tcPr>
          <w:p w14:paraId="5E27506D"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-2,9%</w:t>
            </w:r>
          </w:p>
        </w:tc>
      </w:tr>
      <w:tr w:rsidR="00CF4CF6" w14:paraId="15C263C6" w14:textId="77777777" w:rsidTr="00CF4CF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6C016478"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Ciutat Vella</w:t>
            </w:r>
          </w:p>
        </w:tc>
        <w:tc>
          <w:tcPr>
            <w:tcW w:w="2268" w:type="dxa"/>
            <w:tcBorders>
              <w:top w:val="single" w:sz="4" w:space="0" w:color="FFFFFF"/>
              <w:left w:val="single" w:sz="4" w:space="0" w:color="FFFFFF"/>
              <w:bottom w:val="single" w:sz="4" w:space="0" w:color="FFFFFF"/>
              <w:right w:val="single" w:sz="4" w:space="0" w:color="FFFFFF"/>
            </w:tcBorders>
            <w:vAlign w:val="bottom"/>
          </w:tcPr>
          <w:p w14:paraId="0C784BD4"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23,13 €</w:t>
            </w:r>
          </w:p>
        </w:tc>
        <w:tc>
          <w:tcPr>
            <w:tcW w:w="1985" w:type="dxa"/>
            <w:tcBorders>
              <w:top w:val="single" w:sz="4" w:space="0" w:color="FFFFFF"/>
              <w:left w:val="single" w:sz="4" w:space="0" w:color="FFFFFF"/>
              <w:bottom w:val="single" w:sz="4" w:space="0" w:color="FFFFFF"/>
              <w:right w:val="single" w:sz="4" w:space="0" w:color="FFFFFF"/>
            </w:tcBorders>
            <w:vAlign w:val="bottom"/>
          </w:tcPr>
          <w:p w14:paraId="7E01BDC8"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1,5%</w:t>
            </w:r>
          </w:p>
        </w:tc>
        <w:tc>
          <w:tcPr>
            <w:tcW w:w="1963" w:type="dxa"/>
            <w:tcBorders>
              <w:top w:val="single" w:sz="4" w:space="0" w:color="FFFFFF"/>
              <w:left w:val="single" w:sz="4" w:space="0" w:color="FFFFFF"/>
              <w:bottom w:val="single" w:sz="4" w:space="0" w:color="FFFFFF"/>
              <w:right w:val="single" w:sz="4" w:space="0" w:color="FFFFFF"/>
            </w:tcBorders>
            <w:vAlign w:val="bottom"/>
          </w:tcPr>
          <w:p w14:paraId="23DAA395"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9C0006"/>
                <w:sz w:val="22"/>
                <w:szCs w:val="22"/>
              </w:rPr>
              <w:t>-1,0%</w:t>
            </w:r>
          </w:p>
        </w:tc>
      </w:tr>
      <w:tr w:rsidR="00CF4CF6" w14:paraId="56A56018" w14:textId="77777777" w:rsidTr="00CF4CF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5D7A51D5"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Horta - Guinardó</w:t>
            </w:r>
          </w:p>
        </w:tc>
        <w:tc>
          <w:tcPr>
            <w:tcW w:w="2268" w:type="dxa"/>
            <w:tcBorders>
              <w:top w:val="single" w:sz="4" w:space="0" w:color="FFFFFF"/>
              <w:left w:val="single" w:sz="4" w:space="0" w:color="FFFFFF"/>
              <w:bottom w:val="single" w:sz="4" w:space="0" w:color="FFFFFF"/>
              <w:right w:val="single" w:sz="4" w:space="0" w:color="FFFFFF"/>
            </w:tcBorders>
            <w:vAlign w:val="bottom"/>
          </w:tcPr>
          <w:p w14:paraId="38A24D58"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19,91 €</w:t>
            </w:r>
          </w:p>
        </w:tc>
        <w:tc>
          <w:tcPr>
            <w:tcW w:w="1985" w:type="dxa"/>
            <w:tcBorders>
              <w:top w:val="single" w:sz="4" w:space="0" w:color="FFFFFF"/>
              <w:left w:val="single" w:sz="4" w:space="0" w:color="FFFFFF"/>
              <w:bottom w:val="single" w:sz="4" w:space="0" w:color="FFFFFF"/>
              <w:right w:val="single" w:sz="4" w:space="0" w:color="FFFFFF"/>
            </w:tcBorders>
            <w:vAlign w:val="bottom"/>
          </w:tcPr>
          <w:p w14:paraId="457DF133"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-1,8%</w:t>
            </w:r>
          </w:p>
        </w:tc>
        <w:tc>
          <w:tcPr>
            <w:tcW w:w="1963" w:type="dxa"/>
            <w:tcBorders>
              <w:top w:val="single" w:sz="4" w:space="0" w:color="FFFFFF"/>
              <w:left w:val="single" w:sz="4" w:space="0" w:color="FFFFFF"/>
              <w:bottom w:val="single" w:sz="4" w:space="0" w:color="FFFFFF"/>
              <w:right w:val="single" w:sz="4" w:space="0" w:color="FFFFFF"/>
            </w:tcBorders>
            <w:vAlign w:val="bottom"/>
          </w:tcPr>
          <w:p w14:paraId="0B9B0F44"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0,5%</w:t>
            </w:r>
          </w:p>
        </w:tc>
      </w:tr>
      <w:tr w:rsidR="00CF4CF6" w14:paraId="17408C76" w14:textId="77777777" w:rsidTr="00CF4CF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16461FF"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Eixample</w:t>
            </w:r>
          </w:p>
        </w:tc>
        <w:tc>
          <w:tcPr>
            <w:tcW w:w="2268" w:type="dxa"/>
            <w:tcBorders>
              <w:top w:val="single" w:sz="4" w:space="0" w:color="FFFFFF"/>
              <w:left w:val="single" w:sz="4" w:space="0" w:color="FFFFFF"/>
              <w:bottom w:val="single" w:sz="4" w:space="0" w:color="FFFFFF"/>
              <w:right w:val="single" w:sz="4" w:space="0" w:color="FFFFFF"/>
            </w:tcBorders>
            <w:vAlign w:val="bottom"/>
          </w:tcPr>
          <w:p w14:paraId="23102EFB"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23,54 €</w:t>
            </w:r>
          </w:p>
        </w:tc>
        <w:tc>
          <w:tcPr>
            <w:tcW w:w="1985" w:type="dxa"/>
            <w:tcBorders>
              <w:top w:val="single" w:sz="4" w:space="0" w:color="FFFFFF"/>
              <w:left w:val="single" w:sz="4" w:space="0" w:color="FFFFFF"/>
              <w:bottom w:val="single" w:sz="4" w:space="0" w:color="FFFFFF"/>
              <w:right w:val="single" w:sz="4" w:space="0" w:color="FFFFFF"/>
            </w:tcBorders>
            <w:vAlign w:val="bottom"/>
          </w:tcPr>
          <w:p w14:paraId="3EE727A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1,7%</w:t>
            </w:r>
          </w:p>
        </w:tc>
        <w:tc>
          <w:tcPr>
            <w:tcW w:w="1963" w:type="dxa"/>
            <w:tcBorders>
              <w:top w:val="single" w:sz="4" w:space="0" w:color="FFFFFF"/>
              <w:left w:val="single" w:sz="4" w:space="0" w:color="FFFFFF"/>
              <w:bottom w:val="single" w:sz="4" w:space="0" w:color="FFFFFF"/>
              <w:right w:val="single" w:sz="4" w:space="0" w:color="FFFFFF"/>
            </w:tcBorders>
            <w:vAlign w:val="bottom"/>
          </w:tcPr>
          <w:p w14:paraId="44E81A2A"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1,2%</w:t>
            </w:r>
          </w:p>
        </w:tc>
      </w:tr>
      <w:tr w:rsidR="00CF4CF6" w14:paraId="3663166F" w14:textId="77777777" w:rsidTr="00CF4CF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22593E1F"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Les Corts</w:t>
            </w:r>
          </w:p>
        </w:tc>
        <w:tc>
          <w:tcPr>
            <w:tcW w:w="2268" w:type="dxa"/>
            <w:tcBorders>
              <w:top w:val="single" w:sz="4" w:space="0" w:color="FFFFFF"/>
              <w:left w:val="single" w:sz="4" w:space="0" w:color="FFFFFF"/>
              <w:bottom w:val="single" w:sz="4" w:space="0" w:color="FFFFFF"/>
              <w:right w:val="single" w:sz="4" w:space="0" w:color="FFFFFF"/>
            </w:tcBorders>
            <w:vAlign w:val="bottom"/>
          </w:tcPr>
          <w:p w14:paraId="54B0E807"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22,80 €</w:t>
            </w:r>
          </w:p>
        </w:tc>
        <w:tc>
          <w:tcPr>
            <w:tcW w:w="1985" w:type="dxa"/>
            <w:tcBorders>
              <w:top w:val="single" w:sz="4" w:space="0" w:color="FFFFFF"/>
              <w:left w:val="single" w:sz="4" w:space="0" w:color="FFFFFF"/>
              <w:bottom w:val="single" w:sz="4" w:space="0" w:color="FFFFFF"/>
              <w:right w:val="single" w:sz="4" w:space="0" w:color="FFFFFF"/>
            </w:tcBorders>
            <w:vAlign w:val="bottom"/>
          </w:tcPr>
          <w:p w14:paraId="21C23A4C"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9C0006"/>
                <w:sz w:val="22"/>
                <w:szCs w:val="22"/>
              </w:rPr>
              <w:t>0,0%</w:t>
            </w:r>
          </w:p>
        </w:tc>
        <w:tc>
          <w:tcPr>
            <w:tcW w:w="1963" w:type="dxa"/>
            <w:tcBorders>
              <w:top w:val="single" w:sz="4" w:space="0" w:color="FFFFFF"/>
              <w:left w:val="single" w:sz="4" w:space="0" w:color="FFFFFF"/>
              <w:bottom w:val="single" w:sz="4" w:space="0" w:color="FFFFFF"/>
              <w:right w:val="single" w:sz="4" w:space="0" w:color="FFFFFF"/>
            </w:tcBorders>
            <w:vAlign w:val="bottom"/>
          </w:tcPr>
          <w:p w14:paraId="334342B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2,8%</w:t>
            </w:r>
          </w:p>
        </w:tc>
      </w:tr>
      <w:tr w:rsidR="00CF4CF6" w14:paraId="0CEAA039" w14:textId="77777777" w:rsidTr="00CF4CF6">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bottom w:val="single" w:sz="4" w:space="0" w:color="FFFFFF"/>
              <w:right w:val="single" w:sz="4" w:space="0" w:color="FFFFFF"/>
            </w:tcBorders>
            <w:vAlign w:val="bottom"/>
          </w:tcPr>
          <w:p w14:paraId="126083C2"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Sants - Montjuïc</w:t>
            </w:r>
          </w:p>
        </w:tc>
        <w:tc>
          <w:tcPr>
            <w:tcW w:w="2268" w:type="dxa"/>
            <w:tcBorders>
              <w:top w:val="single" w:sz="4" w:space="0" w:color="FFFFFF"/>
              <w:left w:val="single" w:sz="4" w:space="0" w:color="FFFFFF"/>
              <w:bottom w:val="single" w:sz="4" w:space="0" w:color="FFFFFF"/>
              <w:right w:val="single" w:sz="4" w:space="0" w:color="FFFFFF"/>
            </w:tcBorders>
            <w:vAlign w:val="bottom"/>
          </w:tcPr>
          <w:p w14:paraId="1BAB5E61"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23,47 €</w:t>
            </w:r>
          </w:p>
        </w:tc>
        <w:tc>
          <w:tcPr>
            <w:tcW w:w="1985" w:type="dxa"/>
            <w:tcBorders>
              <w:top w:val="single" w:sz="4" w:space="0" w:color="FFFFFF"/>
              <w:left w:val="single" w:sz="4" w:space="0" w:color="FFFFFF"/>
              <w:bottom w:val="single" w:sz="4" w:space="0" w:color="FFFFFF"/>
              <w:right w:val="single" w:sz="4" w:space="0" w:color="FFFFFF"/>
            </w:tcBorders>
            <w:vAlign w:val="bottom"/>
          </w:tcPr>
          <w:p w14:paraId="18506BDC"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4,5%</w:t>
            </w:r>
          </w:p>
        </w:tc>
        <w:tc>
          <w:tcPr>
            <w:tcW w:w="1963" w:type="dxa"/>
            <w:tcBorders>
              <w:top w:val="single" w:sz="4" w:space="0" w:color="FFFFFF"/>
              <w:left w:val="single" w:sz="4" w:space="0" w:color="FFFFFF"/>
              <w:bottom w:val="single" w:sz="4" w:space="0" w:color="FFFFFF"/>
              <w:right w:val="single" w:sz="4" w:space="0" w:color="FFFFFF"/>
            </w:tcBorders>
            <w:vAlign w:val="bottom"/>
          </w:tcPr>
          <w:p w14:paraId="6046885F" w14:textId="77777777" w:rsidR="00CF4CF6"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4,9%</w:t>
            </w:r>
          </w:p>
        </w:tc>
      </w:tr>
      <w:tr w:rsidR="00CF4CF6" w14:paraId="16F7281D" w14:textId="77777777" w:rsidTr="00CF4CF6">
        <w:trPr>
          <w:trHeight w:val="17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right w:val="single" w:sz="4" w:space="0" w:color="FFFFFF"/>
            </w:tcBorders>
            <w:vAlign w:val="bottom"/>
          </w:tcPr>
          <w:p w14:paraId="201159EA" w14:textId="77777777" w:rsidR="00CF4CF6" w:rsidRDefault="00000000">
            <w:pPr>
              <w:rPr>
                <w:rFonts w:ascii="Open Sans" w:eastAsia="Open Sans" w:hAnsi="Open Sans" w:cs="Open Sans"/>
                <w:sz w:val="22"/>
                <w:szCs w:val="22"/>
              </w:rPr>
            </w:pPr>
            <w:r>
              <w:rPr>
                <w:rFonts w:ascii="Open Sans" w:eastAsia="Open Sans" w:hAnsi="Open Sans" w:cs="Open Sans"/>
                <w:b w:val="0"/>
                <w:bCs w:val="0"/>
                <w:sz w:val="22"/>
                <w:szCs w:val="22"/>
              </w:rPr>
              <w:t>Sant Andreu</w:t>
            </w:r>
          </w:p>
        </w:tc>
        <w:tc>
          <w:tcPr>
            <w:tcW w:w="2268" w:type="dxa"/>
            <w:tcBorders>
              <w:top w:val="single" w:sz="4" w:space="0" w:color="FFFFFF"/>
              <w:left w:val="single" w:sz="4" w:space="0" w:color="FFFFFF"/>
              <w:bottom w:val="single" w:sz="4" w:space="0" w:color="FFFFFF"/>
              <w:right w:val="single" w:sz="4" w:space="0" w:color="FFFFFF"/>
            </w:tcBorders>
            <w:vAlign w:val="bottom"/>
          </w:tcPr>
          <w:p w14:paraId="54B32A1E"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22,91 €</w:t>
            </w:r>
          </w:p>
        </w:tc>
        <w:tc>
          <w:tcPr>
            <w:tcW w:w="1985" w:type="dxa"/>
            <w:tcBorders>
              <w:top w:val="single" w:sz="4" w:space="0" w:color="FFFFFF"/>
              <w:left w:val="single" w:sz="4" w:space="0" w:color="FFFFFF"/>
              <w:bottom w:val="single" w:sz="4" w:space="0" w:color="FFFFFF"/>
              <w:right w:val="single" w:sz="4" w:space="0" w:color="FFFFFF"/>
            </w:tcBorders>
            <w:vAlign w:val="bottom"/>
          </w:tcPr>
          <w:p w14:paraId="78639F01"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9C0006"/>
                <w:sz w:val="22"/>
                <w:szCs w:val="22"/>
              </w:rPr>
            </w:pPr>
            <w:r>
              <w:rPr>
                <w:rFonts w:ascii="Open Sans" w:eastAsia="Open Sans" w:hAnsi="Open Sans" w:cs="Open Sans"/>
                <w:color w:val="000000"/>
                <w:sz w:val="22"/>
                <w:szCs w:val="22"/>
              </w:rPr>
              <w:t>2,3%</w:t>
            </w:r>
          </w:p>
        </w:tc>
        <w:tc>
          <w:tcPr>
            <w:tcW w:w="1963" w:type="dxa"/>
            <w:tcBorders>
              <w:top w:val="single" w:sz="4" w:space="0" w:color="FFFFFF"/>
              <w:left w:val="single" w:sz="4" w:space="0" w:color="FFFFFF"/>
              <w:bottom w:val="single" w:sz="4" w:space="0" w:color="FFFFFF"/>
              <w:right w:val="single" w:sz="4" w:space="0" w:color="FFFFFF"/>
            </w:tcBorders>
            <w:vAlign w:val="bottom"/>
          </w:tcPr>
          <w:p w14:paraId="20D7EEF6" w14:textId="77777777" w:rsidR="00CF4CF6"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color w:val="9C0006"/>
                <w:sz w:val="22"/>
                <w:szCs w:val="22"/>
              </w:rPr>
            </w:pPr>
            <w:r>
              <w:rPr>
                <w:rFonts w:ascii="Open Sans" w:eastAsia="Open Sans" w:hAnsi="Open Sans" w:cs="Open Sans"/>
                <w:b/>
                <w:bCs/>
                <w:color w:val="000000"/>
                <w:sz w:val="22"/>
                <w:szCs w:val="22"/>
              </w:rPr>
              <w:t>4,9%</w:t>
            </w:r>
          </w:p>
        </w:tc>
      </w:tr>
    </w:tbl>
    <w:p w14:paraId="22CAA4B9" w14:textId="77777777" w:rsidR="00CF4CF6" w:rsidRDefault="00CF4CF6">
      <w:pPr>
        <w:spacing w:line="276" w:lineRule="auto"/>
        <w:ind w:right="-426"/>
        <w:jc w:val="right"/>
        <w:rPr>
          <w:rFonts w:ascii="Open Sans Light" w:eastAsia="Open Sans Light" w:hAnsi="Open Sans Light" w:cs="Open Sans Light"/>
          <w:b/>
          <w:bCs/>
          <w:color w:val="303AB2"/>
        </w:rPr>
      </w:pPr>
    </w:p>
    <w:p w14:paraId="5FF2941D" w14:textId="77777777" w:rsidR="0024048D" w:rsidRDefault="0024048D" w:rsidP="0024048D">
      <w:pPr>
        <w:spacing w:line="276" w:lineRule="auto"/>
        <w:ind w:right="-433"/>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78291039" w14:textId="77777777" w:rsidR="0024048D" w:rsidRDefault="0024048D" w:rsidP="0024048D">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5A6045EE" w14:textId="77777777" w:rsidR="0024048D" w:rsidRDefault="0024048D" w:rsidP="0024048D">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4">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5">
        <w:r>
          <w:rPr>
            <w:rFonts w:ascii="Open Sans" w:eastAsia="Open Sans" w:hAnsi="Open Sans" w:cs="Open Sans"/>
            <w:b/>
            <w:bCs/>
            <w:color w:val="0000FF"/>
            <w:sz w:val="22"/>
            <w:szCs w:val="22"/>
            <w:u w:val="single"/>
          </w:rPr>
          <w:t xml:space="preserve">Fotocasa </w:t>
        </w:r>
        <w:proofErr w:type="spellStart"/>
        <w:r>
          <w:rPr>
            <w:rFonts w:ascii="Open Sans" w:eastAsia="Open Sans" w:hAnsi="Open Sans" w:cs="Open Sans"/>
            <w:b/>
            <w:bCs/>
            <w:color w:val="0000FF"/>
            <w:sz w:val="22"/>
            <w:szCs w:val="22"/>
            <w:u w:val="single"/>
          </w:rPr>
          <w:t>Research</w:t>
        </w:r>
        <w:proofErr w:type="spellEnd"/>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3A67929A" w14:textId="77777777" w:rsidR="0024048D" w:rsidRDefault="0024048D" w:rsidP="0024048D">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6">
        <w:r>
          <w:rPr>
            <w:rFonts w:ascii="Open Sans" w:eastAsia="Open Sans" w:hAnsi="Open Sans" w:cs="Open Sans"/>
            <w:b/>
            <w:bCs/>
            <w:color w:val="0000FF"/>
            <w:sz w:val="22"/>
            <w:szCs w:val="22"/>
            <w:u w:val="single"/>
          </w:rPr>
          <w:t>Sala de Prensa</w:t>
        </w:r>
      </w:hyperlink>
    </w:p>
    <w:p w14:paraId="3270014D" w14:textId="77777777" w:rsidR="0024048D" w:rsidRDefault="0024048D" w:rsidP="0024048D">
      <w:pPr>
        <w:spacing w:line="276" w:lineRule="auto"/>
        <w:ind w:right="-433"/>
        <w:rPr>
          <w:rFonts w:ascii="Open Sans Light" w:eastAsia="Open Sans Light" w:hAnsi="Open Sans Light" w:cs="Open Sans Light"/>
          <w:b/>
          <w:bCs/>
          <w:color w:val="303AB2"/>
        </w:rPr>
      </w:pPr>
    </w:p>
    <w:p w14:paraId="0DEEBB45" w14:textId="77777777" w:rsidR="0024048D" w:rsidRDefault="0024048D" w:rsidP="0024048D">
      <w:pPr>
        <w:spacing w:line="276" w:lineRule="auto"/>
        <w:ind w:right="-433"/>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1A9306CF" w14:textId="77777777" w:rsidR="0024048D" w:rsidRDefault="0024048D" w:rsidP="0024048D">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1578E448" w14:textId="77777777" w:rsidR="0024048D" w:rsidRDefault="0024048D" w:rsidP="0024048D">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7">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8">
        <w:proofErr w:type="spellStart"/>
        <w:r>
          <w:rPr>
            <w:rFonts w:ascii="Open Sans" w:eastAsia="Open Sans" w:hAnsi="Open Sans" w:cs="Open Sans"/>
            <w:b/>
            <w:bCs/>
            <w:color w:val="0000FF"/>
            <w:sz w:val="22"/>
            <w:szCs w:val="22"/>
            <w:u w:val="single"/>
          </w:rPr>
          <w:t>habitaclia</w:t>
        </w:r>
        <w:proofErr w:type="spellEnd"/>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0">
        <w:proofErr w:type="spellStart"/>
        <w:r>
          <w:rPr>
            <w:rFonts w:ascii="Open Sans" w:eastAsia="Open Sans" w:hAnsi="Open Sans" w:cs="Open Sans"/>
            <w:b/>
            <w:bCs/>
            <w:color w:val="0000FF"/>
            <w:sz w:val="22"/>
            <w:szCs w:val="22"/>
            <w:u w:val="single"/>
          </w:rPr>
          <w:t>Datavenues</w:t>
        </w:r>
        <w:proofErr w:type="spellEnd"/>
      </w:hyperlink>
      <w:r>
        <w:rPr>
          <w:rFonts w:ascii="Open Sans" w:eastAsia="Open Sans" w:hAnsi="Open Sans" w:cs="Open Sans"/>
          <w:sz w:val="22"/>
          <w:szCs w:val="22"/>
        </w:rPr>
        <w:t xml:space="preserve">, </w:t>
      </w:r>
      <w:hyperlink r:id="rId21">
        <w:proofErr w:type="spellStart"/>
        <w:r>
          <w:rPr>
            <w:rFonts w:ascii="Open Sans" w:eastAsia="Open Sans" w:hAnsi="Open Sans" w:cs="Open Sans"/>
            <w:b/>
            <w:bCs/>
            <w:color w:val="0000FF"/>
            <w:sz w:val="22"/>
            <w:szCs w:val="22"/>
            <w:u w:val="single"/>
          </w:rPr>
          <w:t>Witei</w:t>
        </w:r>
        <w:proofErr w:type="spellEnd"/>
      </w:hyperlink>
      <w:r>
        <w:rPr>
          <w:rFonts w:ascii="Open Sans" w:eastAsia="Open Sans" w:hAnsi="Open Sans" w:cs="Open Sans"/>
          <w:sz w:val="22"/>
          <w:szCs w:val="22"/>
        </w:rPr>
        <w:t xml:space="preserve"> e </w:t>
      </w:r>
      <w:hyperlink r:id="rId22">
        <w:proofErr w:type="spellStart"/>
        <w:r>
          <w:rPr>
            <w:rFonts w:ascii="Open Sans" w:eastAsia="Open Sans" w:hAnsi="Open Sans" w:cs="Open Sans"/>
            <w:b/>
            <w:bCs/>
            <w:color w:val="0000FF"/>
            <w:sz w:val="22"/>
            <w:szCs w:val="22"/>
          </w:rPr>
          <w:t>Inmoweb</w:t>
        </w:r>
        <w:proofErr w:type="spellEnd"/>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59DA50A8" w14:textId="77777777" w:rsidR="0024048D" w:rsidRDefault="0024048D" w:rsidP="0024048D">
      <w:pPr>
        <w:shd w:val="clear" w:color="auto" w:fill="FFFFFF"/>
        <w:spacing w:before="280" w:after="280" w:line="276" w:lineRule="auto"/>
        <w:ind w:right="-433"/>
        <w:jc w:val="both"/>
        <w:rPr>
          <w:rFonts w:ascii="Open Sans" w:eastAsia="Open Sans" w:hAnsi="Open Sans" w:cs="Open Sans"/>
          <w:sz w:val="22"/>
          <w:szCs w:val="22"/>
        </w:rPr>
      </w:pPr>
      <w:r>
        <w:rPr>
          <w:rFonts w:ascii="Open Sans" w:eastAsia="Open Sans" w:hAnsi="Open Sans" w:cs="Open Sans"/>
          <w:b/>
          <w:bCs/>
          <w:sz w:val="22"/>
          <w:szCs w:val="22"/>
        </w:rPr>
        <w:lastRenderedPageBreak/>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27552735" w14:textId="77777777" w:rsidR="0024048D" w:rsidRDefault="0024048D" w:rsidP="0024048D">
      <w:pPr>
        <w:spacing w:line="276" w:lineRule="auto"/>
        <w:ind w:right="-433"/>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08CDDE7F" w14:textId="77777777" w:rsidR="0024048D" w:rsidRDefault="0024048D" w:rsidP="0024048D">
      <w:pPr>
        <w:spacing w:line="276" w:lineRule="auto"/>
        <w:ind w:right="-433"/>
        <w:jc w:val="both"/>
        <w:rPr>
          <w:rFonts w:ascii="Open Sans" w:eastAsia="Open Sans" w:hAnsi="Open Sans" w:cs="Open Sans"/>
          <w:sz w:val="22"/>
          <w:szCs w:val="22"/>
        </w:rPr>
      </w:pPr>
    </w:p>
    <w:p w14:paraId="5CDD5120" w14:textId="77777777" w:rsidR="0024048D" w:rsidRDefault="0024048D" w:rsidP="0024048D">
      <w:pPr>
        <w:spacing w:line="276" w:lineRule="auto"/>
        <w:ind w:right="-433"/>
        <w:jc w:val="right"/>
        <w:rPr>
          <w:rFonts w:ascii="Open Sans Light" w:eastAsia="Open Sans Light" w:hAnsi="Open Sans Light" w:cs="Open Sans Light"/>
          <w:b/>
          <w:bCs/>
          <w:color w:val="303AB2"/>
        </w:rPr>
      </w:pPr>
    </w:p>
    <w:p w14:paraId="317E3229" w14:textId="77777777" w:rsidR="0024048D" w:rsidRDefault="0024048D" w:rsidP="0024048D">
      <w:pPr>
        <w:spacing w:line="276" w:lineRule="auto"/>
        <w:ind w:right="-433"/>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51571A32" w14:textId="77777777" w:rsidR="0024048D" w:rsidRDefault="0024048D" w:rsidP="0024048D">
      <w:pPr>
        <w:pBdr>
          <w:top w:val="nil"/>
          <w:left w:val="nil"/>
          <w:bottom w:val="nil"/>
          <w:right w:val="nil"/>
          <w:between w:val="nil"/>
        </w:pBdr>
        <w:spacing w:line="276" w:lineRule="auto"/>
        <w:ind w:right="-433"/>
        <w:jc w:val="both"/>
        <w:rPr>
          <w:rFonts w:ascii="Open Sans" w:eastAsia="Open Sans" w:hAnsi="Open Sans" w:cs="Open Sans"/>
          <w:sz w:val="22"/>
          <w:szCs w:val="22"/>
        </w:rPr>
      </w:pPr>
    </w:p>
    <w:p w14:paraId="1594DF10" w14:textId="77777777" w:rsidR="0024048D" w:rsidRDefault="0024048D" w:rsidP="0024048D">
      <w:pPr>
        <w:pBdr>
          <w:top w:val="nil"/>
          <w:left w:val="nil"/>
          <w:bottom w:val="nil"/>
          <w:right w:val="nil"/>
          <w:between w:val="nil"/>
        </w:pBdr>
        <w:spacing w:line="276" w:lineRule="auto"/>
        <w:ind w:right="-433"/>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w:t>
      </w:r>
      <w:proofErr w:type="spellStart"/>
      <w:r>
        <w:rPr>
          <w:rFonts w:ascii="Open Sans" w:eastAsia="Open Sans" w:hAnsi="Open Sans" w:cs="Open Sans"/>
          <w:sz w:val="22"/>
          <w:szCs w:val="22"/>
        </w:rPr>
        <w:t>marketplace</w:t>
      </w:r>
      <w:proofErr w:type="spellEnd"/>
      <w:r>
        <w:rPr>
          <w:rFonts w:ascii="Open Sans" w:eastAsia="Open Sans" w:hAnsi="Open Sans" w:cs="Open Sans"/>
          <w:sz w:val="22"/>
          <w:szCs w:val="22"/>
        </w:rPr>
        <w:t xml:space="preserve"> </w:t>
      </w:r>
      <w:hyperlink r:id="rId23">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0B3E15B3" w14:textId="77777777" w:rsidR="0024048D" w:rsidRDefault="0024048D" w:rsidP="0024048D">
      <w:pPr>
        <w:pBdr>
          <w:top w:val="nil"/>
          <w:left w:val="nil"/>
          <w:bottom w:val="nil"/>
          <w:right w:val="nil"/>
          <w:between w:val="nil"/>
        </w:pBdr>
        <w:spacing w:line="276" w:lineRule="auto"/>
        <w:ind w:right="-433"/>
        <w:jc w:val="both"/>
        <w:rPr>
          <w:rFonts w:ascii="Open Sans" w:eastAsia="Open Sans" w:hAnsi="Open Sans" w:cs="Open Sans"/>
          <w:sz w:val="22"/>
          <w:szCs w:val="22"/>
        </w:rPr>
      </w:pPr>
    </w:p>
    <w:p w14:paraId="67D31FEF" w14:textId="77777777" w:rsidR="0024048D" w:rsidRDefault="0024048D" w:rsidP="0024048D">
      <w:pPr>
        <w:pBdr>
          <w:top w:val="nil"/>
          <w:left w:val="nil"/>
          <w:bottom w:val="nil"/>
          <w:right w:val="nil"/>
          <w:between w:val="nil"/>
        </w:pBdr>
        <w:spacing w:line="276" w:lineRule="auto"/>
        <w:ind w:right="-433"/>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297CFE99" w14:textId="77777777" w:rsidR="0024048D" w:rsidRDefault="0024048D" w:rsidP="0024048D">
      <w:pPr>
        <w:spacing w:line="276" w:lineRule="auto"/>
        <w:ind w:right="-433"/>
        <w:rPr>
          <w:rFonts w:ascii="Open Sans" w:eastAsia="Open Sans" w:hAnsi="Open Sans" w:cs="Open Sans"/>
        </w:rPr>
      </w:pPr>
    </w:p>
    <w:p w14:paraId="3B400734" w14:textId="77777777" w:rsidR="0024048D" w:rsidRDefault="0024048D" w:rsidP="0024048D">
      <w:pPr>
        <w:spacing w:line="276" w:lineRule="auto"/>
        <w:ind w:right="-433"/>
        <w:rPr>
          <w:rFonts w:ascii="Open Sans Light" w:eastAsia="Open Sans Light" w:hAnsi="Open Sans Light" w:cs="Open Sans Light"/>
          <w:b/>
          <w:bCs/>
          <w:color w:val="303AB2"/>
          <w:sz w:val="22"/>
          <w:szCs w:val="22"/>
        </w:rPr>
      </w:pPr>
    </w:p>
    <w:p w14:paraId="226124A4" w14:textId="77777777" w:rsidR="0024048D" w:rsidRDefault="0024048D" w:rsidP="0024048D">
      <w:pPr>
        <w:spacing w:line="276" w:lineRule="auto"/>
        <w:ind w:right="-433"/>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03C77DC0" w14:textId="77777777" w:rsidR="0024048D" w:rsidRDefault="0024048D" w:rsidP="0024048D">
      <w:pPr>
        <w:shd w:val="clear" w:color="auto" w:fill="FFFFFF"/>
        <w:spacing w:line="276" w:lineRule="auto"/>
        <w:ind w:right="-433"/>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172FDDE2" w14:textId="77777777" w:rsidR="0024048D" w:rsidRDefault="0024048D" w:rsidP="0024048D">
      <w:pPr>
        <w:shd w:val="clear" w:color="auto" w:fill="FFFFFF"/>
        <w:spacing w:line="276" w:lineRule="auto"/>
        <w:ind w:right="-433"/>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225FE43F" w14:textId="77777777" w:rsidR="0024048D" w:rsidRDefault="0024048D" w:rsidP="0024048D">
      <w:pPr>
        <w:shd w:val="clear" w:color="auto" w:fill="FFFFFF"/>
        <w:spacing w:line="276" w:lineRule="auto"/>
        <w:ind w:right="-433"/>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A541F3B" w14:textId="77777777" w:rsidR="00CF4CF6" w:rsidRDefault="00CF4CF6" w:rsidP="0024048D">
      <w:pPr>
        <w:spacing w:line="276" w:lineRule="auto"/>
        <w:ind w:right="-426"/>
        <w:jc w:val="right"/>
        <w:rPr>
          <w:rFonts w:ascii="Open Sans" w:eastAsia="Open Sans" w:hAnsi="Open Sans" w:cs="Open Sans"/>
          <w:color w:val="000000"/>
          <w:sz w:val="22"/>
          <w:szCs w:val="22"/>
        </w:rPr>
      </w:pPr>
    </w:p>
    <w:sectPr w:rsidR="00CF4CF6">
      <w:footerReference w:type="default" r:id="rId25"/>
      <w:pgSz w:w="11900" w:h="16840"/>
      <w:pgMar w:top="1417" w:right="1694"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48E69" w14:textId="77777777" w:rsidR="001D369B" w:rsidRDefault="001D369B">
      <w:r>
        <w:separator/>
      </w:r>
    </w:p>
  </w:endnote>
  <w:endnote w:type="continuationSeparator" w:id="0">
    <w:p w14:paraId="1431716F" w14:textId="77777777" w:rsidR="001D369B" w:rsidRDefault="001D3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53D5676-B3B3-41DD-9784-7CC9D418AC2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E760CDF-D733-418E-A474-0E4180BD53C9}"/>
    <w:embedBold r:id="rId3" w:fontKey="{7C776E6F-931B-4154-B61F-A615C08D8B0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1A8679D5-DEDA-45DB-9197-79361A0A5252}"/>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5" w:fontKey="{0E6F791E-54B7-434F-BB82-45DE77EFE7CA}"/>
    <w:embedBold r:id="rId6" w:fontKey="{DB3708D8-F60A-4598-AAC8-A14E28720414}"/>
  </w:font>
  <w:font w:name="Open Sans Light">
    <w:charset w:val="00"/>
    <w:family w:val="swiss"/>
    <w:pitch w:val="variable"/>
    <w:sig w:usb0="E00002EF" w:usb1="4000205B" w:usb2="00000028" w:usb3="00000000" w:csb0="0000019F" w:csb1="00000000"/>
    <w:embedBold r:id="rId7" w:fontKey="{98FFBA7C-AC45-4EDC-BB57-37E597094260}"/>
  </w:font>
  <w:font w:name="Cambria">
    <w:panose1 w:val="02040503050406030204"/>
    <w:charset w:val="00"/>
    <w:family w:val="roman"/>
    <w:pitch w:val="variable"/>
    <w:sig w:usb0="E00006FF" w:usb1="420024FF" w:usb2="02000000" w:usb3="00000000" w:csb0="0000019F" w:csb1="00000000"/>
    <w:embedRegular r:id="rId8" w:fontKey="{42C2F203-2B98-4985-8B24-458184048D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820BA" w14:textId="77777777" w:rsidR="00CF4CF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79E65FE" wp14:editId="32BB7739">
          <wp:simplePos x="0" y="0"/>
          <wp:positionH relativeFrom="column">
            <wp:posOffset>-1068069</wp:posOffset>
          </wp:positionH>
          <wp:positionV relativeFrom="paragraph">
            <wp:posOffset>174608</wp:posOffset>
          </wp:positionV>
          <wp:extent cx="7670550" cy="45131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CB8D5" w14:textId="77777777" w:rsidR="001D369B" w:rsidRDefault="001D369B">
      <w:r>
        <w:separator/>
      </w:r>
    </w:p>
  </w:footnote>
  <w:footnote w:type="continuationSeparator" w:id="0">
    <w:p w14:paraId="1CF75196" w14:textId="77777777" w:rsidR="001D369B" w:rsidRDefault="001D36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047ECE"/>
    <w:multiLevelType w:val="multilevel"/>
    <w:tmpl w:val="F0E2D656"/>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8615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CF6"/>
    <w:rsid w:val="001D369B"/>
    <w:rsid w:val="001F1920"/>
    <w:rsid w:val="0024048D"/>
    <w:rsid w:val="00664BD9"/>
    <w:rsid w:val="007C7057"/>
    <w:rsid w:val="00B21685"/>
    <w:rsid w:val="00B7340C"/>
    <w:rsid w:val="00C14C12"/>
    <w:rsid w:val="00CF4CF6"/>
    <w:rsid w:val="00D77208"/>
    <w:rsid w:val="00E34BB6"/>
    <w:rsid w:val="00EE157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89E05"/>
  <w15:docId w15:val="{389B25D9-65C9-430A-8A13-71D07CF7F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6">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7">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get.witei.com/en/"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fotocasa.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datavenu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research.fotocasa.es" TargetMode="External"/><Relationship Id="rId23" Type="http://schemas.openxmlformats.org/officeDocument/2006/relationships/hyperlink" Target="https://www.immobilienscout24.de/" TargetMode="External"/><Relationship Id="rId10" Type="http://schemas.openxmlformats.org/officeDocument/2006/relationships/image" Target="media/image2.png"/><Relationship Id="rId19" Type="http://schemas.openxmlformats.org/officeDocument/2006/relationships/hyperlink" Target="https://profesionales.fotocasa.es/" TargetMode="External"/><Relationship Id="rId4" Type="http://schemas.openxmlformats.org/officeDocument/2006/relationships/settings" Target="settings.xml"/><Relationship Id="rId9" Type="http://schemas.openxmlformats.org/officeDocument/2006/relationships/hyperlink" Target="https://www.fotocasa.es" TargetMode="External"/><Relationship Id="rId14" Type="http://schemas.openxmlformats.org/officeDocument/2006/relationships/hyperlink" Target="https://www.fotocasa.es/indice/" TargetMode="External"/><Relationship Id="rId22" Type="http://schemas.openxmlformats.org/officeDocument/2006/relationships/hyperlink" Target="https://www.inmoweb.e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K9DW0XzCWBZsULUMNmyy/a5zGQ==">CgMxLjA4AHIhMXF2ZEljSVoyWmRxcnZBYmdMODFOdlNLZlBjNUVpelBW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3412</Words>
  <Characters>18768</Characters>
  <Application>Microsoft Office Word</Application>
  <DocSecurity>0</DocSecurity>
  <Lines>156</Lines>
  <Paragraphs>44</Paragraphs>
  <ScaleCrop>false</ScaleCrop>
  <Company/>
  <LinksUpToDate>false</LinksUpToDate>
  <CharactersWithSpaces>22136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6</cp:revision>
  <dcterms:created xsi:type="dcterms:W3CDTF">2026-06-09T05:46:00Z</dcterms:created>
  <dcterms:modified xsi:type="dcterms:W3CDTF">2026-06-11T13:41:00Z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2024-02-06T12:20:30Z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572215ff-0998-41f6-b2ff-fd247d42801c</vt:lpwstr>
  </property>
  <property fmtid="{D5CDD505-2E9C-101B-9397-08002B2CF9AE}" pid="8" name="MSIP_Label_defa4170-0d19-0005-0004-bc88714345d2_ContentBits">
    <vt:lpwstr>0</vt:lpwstr>
  </property>
</Properties>
</file>