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right="-574"/>
        <w:rPr/>
      </w:pPr>
      <w:bookmarkStart w:colFirst="0" w:colLast="0" w:name="_heading=h.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-648968</wp:posOffset>
            </wp:positionH>
            <wp:positionV relativeFrom="paragraph">
              <wp:posOffset>-770888</wp:posOffset>
            </wp:positionV>
            <wp:extent cx="1761966" cy="403103"/>
            <wp:effectExtent b="0" l="0" r="0" t="0"/>
            <wp:wrapNone/>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761966" cy="40310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-538477</wp:posOffset>
            </wp:positionH>
            <wp:positionV relativeFrom="paragraph">
              <wp:posOffset>-289557</wp:posOffset>
            </wp:positionV>
            <wp:extent cx="1600200" cy="400050"/>
            <wp:effectExtent b="0" l="0" r="0" t="0"/>
            <wp:wrapNone/>
            <wp:docPr descr="Icono&#10;&#10;El contenido generado por IA puede ser incorrecto." id="2" name="image5.png"/>
            <a:graphic>
              <a:graphicData uri="http://schemas.openxmlformats.org/drawingml/2006/picture">
                <pic:pic>
                  <pic:nvPicPr>
                    <pic:cNvPr descr="Icono&#10;&#10;El contenido generado por IA puede ser incorrecto." id="0" name="image5.png"/>
                    <pic:cNvPicPr preferRelativeResize="0"/>
                  </pic:nvPicPr>
                  <pic:blipFill>
                    <a:blip r:embed="rId8"/>
                    <a:srcRect b="0" l="0" r="0" t="0"/>
                    <a:stretch>
                      <a:fillRect/>
                    </a:stretch>
                  </pic:blipFill>
                  <pic:spPr>
                    <a:xfrm>
                      <a:off x="0" y="0"/>
                      <a:ext cx="1600200" cy="400050"/>
                    </a:xfrm>
                    <a:prstGeom prst="rect"/>
                    <a:ln/>
                  </pic:spPr>
                </pic:pic>
              </a:graphicData>
            </a:graphic>
          </wp:anchor>
        </w:drawing>
      </w:r>
    </w:p>
    <w:p w:rsidR="00000000" w:rsidDel="00000000" w:rsidP="00000000" w:rsidRDefault="00000000" w:rsidRPr="00000000" w14:paraId="00000002">
      <w:pPr>
        <w:ind w:right="-574"/>
        <w:jc w:val="right"/>
        <w:rPr>
          <w:rFonts w:ascii="National" w:cs="National" w:eastAsia="National" w:hAnsi="National"/>
          <w:color w:val="303ab2"/>
          <w:sz w:val="36"/>
          <w:szCs w:val="36"/>
        </w:rPr>
      </w:pPr>
      <w:r w:rsidDel="00000000" w:rsidR="00000000" w:rsidRPr="00000000">
        <w:rPr>
          <w:rtl w:val="0"/>
        </w:rPr>
      </w:r>
    </w:p>
    <w:p w:rsidR="00000000" w:rsidDel="00000000" w:rsidP="00000000" w:rsidRDefault="00000000" w:rsidRPr="00000000" w14:paraId="00000003">
      <w:pPr>
        <w:spacing w:line="276" w:lineRule="auto"/>
        <w:ind w:right="-574"/>
        <w:jc w:val="center"/>
        <w:rPr>
          <w:rFonts w:ascii="National" w:cs="National" w:eastAsia="National" w:hAnsi="National"/>
          <w:b w:val="1"/>
          <w:bCs w:val="1"/>
          <w:color w:val="1dbdc5"/>
          <w:sz w:val="30"/>
          <w:szCs w:val="30"/>
        </w:rPr>
      </w:pPr>
      <w:r w:rsidDel="00000000" w:rsidR="00000000" w:rsidRPr="00000000">
        <w:rPr>
          <w:rFonts w:ascii="National" w:cs="National" w:eastAsia="National" w:hAnsi="National"/>
          <w:b w:val="1"/>
          <w:bCs w:val="1"/>
          <w:color w:val="1dbdc5"/>
          <w:sz w:val="30"/>
          <w:szCs w:val="30"/>
          <w:rtl w:val="0"/>
        </w:rPr>
        <w:t xml:space="preserve">2025: ANÁLISIS RELACIÓN ENTRE SALARIOS Y VIVIENDA EN ESPAÑA</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76" w:lineRule="auto"/>
        <w:ind w:left="284" w:right="-574" w:firstLine="0"/>
        <w:jc w:val="center"/>
        <w:rPr>
          <w:rFonts w:ascii="National" w:cs="National" w:eastAsia="National" w:hAnsi="National"/>
          <w:b w:val="1"/>
          <w:bCs w:val="1"/>
          <w:color w:val="303ab2"/>
          <w:sz w:val="46"/>
          <w:szCs w:val="46"/>
        </w:rPr>
      </w:pPr>
      <w:r w:rsidDel="00000000" w:rsidR="00000000" w:rsidRPr="00000000">
        <w:rPr>
          <w:rFonts w:ascii="National" w:cs="National" w:eastAsia="National" w:hAnsi="National"/>
          <w:b w:val="1"/>
          <w:bCs w:val="1"/>
          <w:color w:val="303ab2"/>
          <w:sz w:val="46"/>
          <w:szCs w:val="46"/>
          <w:rtl w:val="0"/>
        </w:rPr>
        <w:t xml:space="preserve">Comprar una vivienda en España en 2025 exige 8,4 años de salario íntegro, 16 meses más que hace un año</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76" w:lineRule="auto"/>
        <w:ind w:left="284" w:right="-574" w:firstLine="0"/>
        <w:jc w:val="cente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pacing w:line="276" w:lineRule="auto"/>
        <w:ind w:left="284" w:right="-574" w:hanging="360"/>
        <w:jc w:val="both"/>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En 2025, los salarios en España aumentaron un 1%, mientras que el precio de la vivienda de segunda mano se incrementó un 20,5%</w:t>
      </w:r>
      <w:r w:rsidDel="00000000" w:rsidR="00000000" w:rsidRPr="00000000">
        <w:rPr>
          <w:rtl w:val="0"/>
        </w:rPr>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pacing w:line="276" w:lineRule="auto"/>
        <w:ind w:left="284" w:right="-574" w:hanging="360"/>
        <w:jc w:val="both"/>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El tiempo necesario para pagar una vivienda aumentó en 15 comunidades autónomas y solo se mantuvo respecto a 2024 en Navarra y Castilla-La Mancha </w:t>
      </w:r>
      <w:r w:rsidDel="00000000" w:rsidR="00000000" w:rsidRPr="00000000">
        <w:rPr>
          <w:rtl w:val="0"/>
        </w:rPr>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pacing w:line="276" w:lineRule="auto"/>
        <w:ind w:left="284" w:right="-574" w:hanging="360"/>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Madrid es la comunidad donde más aumentó el esfuerzo en 2025: se incrementó en 34 meses (2,8 años), al pasar de 12,2 años en 2024 a 15 años en 2025</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line="276" w:lineRule="auto"/>
        <w:ind w:left="284" w:right="-574" w:hanging="360"/>
        <w:jc w:val="both"/>
        <w:rPr>
          <w:rFonts w:ascii="Open Sans Light" w:cs="Open Sans Light" w:eastAsia="Open Sans Light" w:hAnsi="Open Sans Light"/>
          <w:b w:val="1"/>
          <w:bCs w:val="1"/>
          <w:color w:val="000000"/>
        </w:rPr>
      </w:pPr>
      <w:r w:rsidDel="00000000" w:rsidR="00000000" w:rsidRPr="00000000">
        <w:rPr>
          <w:rFonts w:ascii="Open Sans" w:cs="Open Sans" w:eastAsia="Open Sans" w:hAnsi="Open Sans"/>
          <w:color w:val="000000"/>
          <w:sz w:val="22"/>
          <w:szCs w:val="22"/>
          <w:rtl w:val="0"/>
        </w:rPr>
        <w:t xml:space="preserve">Un residente </w:t>
      </w:r>
      <w:r w:rsidDel="00000000" w:rsidR="00000000" w:rsidRPr="00000000">
        <w:rPr>
          <w:rFonts w:ascii="Open Sans" w:cs="Open Sans" w:eastAsia="Open Sans" w:hAnsi="Open Sans"/>
          <w:sz w:val="22"/>
          <w:szCs w:val="22"/>
          <w:rtl w:val="0"/>
        </w:rPr>
        <w:t xml:space="preserve">de</w:t>
      </w:r>
      <w:r w:rsidDel="00000000" w:rsidR="00000000" w:rsidRPr="00000000">
        <w:rPr>
          <w:rFonts w:ascii="Open Sans" w:cs="Open Sans" w:eastAsia="Open Sans" w:hAnsi="Open Sans"/>
          <w:color w:val="000000"/>
          <w:sz w:val="22"/>
          <w:szCs w:val="22"/>
          <w:rtl w:val="0"/>
        </w:rPr>
        <w:t xml:space="preserve"> Baleares necesitó destinar 15,1 años de su salario bruto íntegro para pagar una vivienda de 80 m², mientras que </w:t>
      </w:r>
      <w:r w:rsidDel="00000000" w:rsidR="00000000" w:rsidRPr="00000000">
        <w:rPr>
          <w:rFonts w:ascii="Open Sans" w:cs="Open Sans" w:eastAsia="Open Sans" w:hAnsi="Open Sans"/>
          <w:sz w:val="22"/>
          <w:szCs w:val="22"/>
          <w:rtl w:val="0"/>
        </w:rPr>
        <w:t xml:space="preserve">para uno de</w:t>
      </w:r>
      <w:r w:rsidDel="00000000" w:rsidR="00000000" w:rsidRPr="00000000">
        <w:rPr>
          <w:rFonts w:ascii="Open Sans" w:cs="Open Sans" w:eastAsia="Open Sans" w:hAnsi="Open Sans"/>
          <w:color w:val="000000"/>
          <w:sz w:val="22"/>
          <w:szCs w:val="22"/>
          <w:rtl w:val="0"/>
        </w:rPr>
        <w:t xml:space="preserve"> Jaén el esfuerzo se redujo a apenas tres años</w:t>
      </w:r>
      <w:r w:rsidDel="00000000" w:rsidR="00000000" w:rsidRPr="00000000">
        <w:rPr>
          <w:rtl w:val="0"/>
        </w:rPr>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pacing w:line="276" w:lineRule="auto"/>
        <w:ind w:left="284" w:right="-574" w:hanging="360"/>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Solo los residentes de 17 provincias españolas podrían pagar una vivienda en menos de cinco años con su salario bruto íntegro</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pacing w:line="276" w:lineRule="auto"/>
        <w:ind w:left="284" w:right="-574" w:hanging="360"/>
        <w:jc w:val="both"/>
        <w:rPr>
          <w:rFonts w:ascii="Open Sans Light" w:cs="Open Sans Light" w:eastAsia="Open Sans Light" w:hAnsi="Open Sans Light"/>
          <w:b w:val="1"/>
          <w:bCs w:val="1"/>
        </w:rPr>
      </w:pPr>
      <w:hyperlink r:id="rId9">
        <w:r w:rsidDel="00000000" w:rsidR="00000000" w:rsidRPr="00000000">
          <w:rPr>
            <w:rFonts w:ascii="Open Sans" w:cs="Open Sans" w:eastAsia="Open Sans" w:hAnsi="Open Sans"/>
            <w:b w:val="1"/>
            <w:bCs w:val="1"/>
            <w:color w:val="0000ff"/>
            <w:u w:val="single"/>
            <w:rtl w:val="0"/>
          </w:rPr>
          <w:t xml:space="preserve">Aquí se puede ver un vídeo de la directora de Estudios de Fotocasa</w:t>
        </w:r>
      </w:hyperlink>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76" w:lineRule="auto"/>
        <w:ind w:left="720" w:right="-574"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76" w:lineRule="auto"/>
        <w:ind w:right="-574"/>
        <w:rPr>
          <w:rFonts w:ascii="Open Sans Light" w:cs="Open Sans Light" w:eastAsia="Open Sans Light" w:hAnsi="Open Sans Light"/>
          <w:b w:val="1"/>
          <w:bCs w:val="1"/>
          <w:color w:val="303ab2"/>
        </w:rPr>
      </w:pPr>
      <w:r w:rsidDel="00000000" w:rsidR="00000000" w:rsidRPr="00000000">
        <w:rPr>
          <w:rFonts w:ascii="Open Sans Light" w:cs="Open Sans Light" w:eastAsia="Open Sans Light" w:hAnsi="Open Sans Light"/>
          <w:b w:val="1"/>
          <w:bCs w:val="1"/>
          <w:color w:val="303ab2"/>
          <w:rtl w:val="0"/>
        </w:rPr>
        <w:t xml:space="preserve">Madrid, 9 de junio de 2026</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En España, en 2025, fue necesario destinar íntegramente el sueldo bruto de 101 meses (8,4 años) al pago de </w:t>
      </w:r>
      <w:r w:rsidDel="00000000" w:rsidR="00000000" w:rsidRPr="00000000">
        <w:rPr>
          <w:rFonts w:ascii="Open Sans" w:cs="Open Sans" w:eastAsia="Open Sans" w:hAnsi="Open Sans"/>
          <w:sz w:val="22"/>
          <w:szCs w:val="22"/>
          <w:rtl w:val="0"/>
        </w:rPr>
        <w:t xml:space="preserve">una</w:t>
      </w:r>
      <w:r w:rsidDel="00000000" w:rsidR="00000000" w:rsidRPr="00000000">
        <w:rPr>
          <w:rFonts w:ascii="Open Sans" w:cs="Open Sans" w:eastAsia="Open Sans" w:hAnsi="Open Sans"/>
          <w:color w:val="000000"/>
          <w:sz w:val="22"/>
          <w:szCs w:val="22"/>
          <w:rtl w:val="0"/>
        </w:rPr>
        <w:t xml:space="preserve"> vivienda</w:t>
      </w:r>
      <w:r w:rsidDel="00000000" w:rsidR="00000000" w:rsidRPr="00000000">
        <w:rPr>
          <w:rFonts w:ascii="Open Sans" w:cs="Open Sans" w:eastAsia="Open Sans" w:hAnsi="Open Sans"/>
          <w:sz w:val="22"/>
          <w:szCs w:val="22"/>
          <w:rtl w:val="0"/>
        </w:rPr>
        <w:t xml:space="preserve">,</w:t>
      </w:r>
      <w:r w:rsidDel="00000000" w:rsidR="00000000" w:rsidRPr="00000000">
        <w:rPr>
          <w:rFonts w:ascii="Open Sans" w:cs="Open Sans" w:eastAsia="Open Sans" w:hAnsi="Open Sans"/>
          <w:color w:val="000000"/>
          <w:sz w:val="22"/>
          <w:szCs w:val="22"/>
          <w:rtl w:val="0"/>
        </w:rPr>
        <w:t xml:space="preserve"> según el estudio </w:t>
      </w:r>
      <w:r w:rsidDel="00000000" w:rsidR="00000000" w:rsidRPr="00000000">
        <w:rPr>
          <w:rFonts w:ascii="Open Sans" w:cs="Open Sans" w:eastAsia="Open Sans" w:hAnsi="Open Sans"/>
          <w:b w:val="1"/>
          <w:bCs w:val="1"/>
          <w:color w:val="000000"/>
          <w:sz w:val="22"/>
          <w:szCs w:val="22"/>
          <w:rtl w:val="0"/>
        </w:rPr>
        <w:t xml:space="preserve">“</w:t>
      </w:r>
      <w:r w:rsidDel="00000000" w:rsidR="00000000" w:rsidRPr="00000000">
        <w:rPr>
          <w:rFonts w:ascii="Open Sans" w:cs="Open Sans" w:eastAsia="Open Sans" w:hAnsi="Open Sans"/>
          <w:b w:val="1"/>
          <w:bCs w:val="1"/>
          <w:i w:val="1"/>
          <w:iCs w:val="1"/>
          <w:color w:val="000000"/>
          <w:sz w:val="22"/>
          <w:szCs w:val="22"/>
          <w:rtl w:val="0"/>
        </w:rPr>
        <w:t xml:space="preserve">Relación de salarios y la compra de vivienda en 2025</w:t>
      </w:r>
      <w:r w:rsidDel="00000000" w:rsidR="00000000" w:rsidRPr="00000000">
        <w:rPr>
          <w:rFonts w:ascii="Open Sans" w:cs="Open Sans" w:eastAsia="Open Sans" w:hAnsi="Open Sans"/>
          <w:b w:val="1"/>
          <w:bCs w:val="1"/>
          <w:color w:val="000000"/>
          <w:sz w:val="22"/>
          <w:szCs w:val="22"/>
          <w:rtl w:val="0"/>
        </w:rPr>
        <w:t xml:space="preserve">”</w:t>
      </w:r>
      <w:r w:rsidDel="00000000" w:rsidR="00000000" w:rsidRPr="00000000">
        <w:rPr>
          <w:rFonts w:ascii="Open Sans" w:cs="Open Sans" w:eastAsia="Open Sans" w:hAnsi="Open Sans"/>
          <w:color w:val="000000"/>
          <w:sz w:val="22"/>
          <w:szCs w:val="22"/>
          <w:rtl w:val="0"/>
        </w:rPr>
        <w:t xml:space="preserve">,</w:t>
      </w:r>
      <w:r w:rsidDel="00000000" w:rsidR="00000000" w:rsidRPr="00000000">
        <w:rPr>
          <w:rFonts w:ascii="Open Sans" w:cs="Open Sans" w:eastAsia="Open Sans" w:hAnsi="Open Sans"/>
          <w:b w:val="1"/>
          <w:bCs w:val="1"/>
          <w:color w:val="000000"/>
          <w:sz w:val="22"/>
          <w:szCs w:val="22"/>
          <w:rtl w:val="0"/>
        </w:rPr>
        <w:t xml:space="preserve"> </w:t>
      </w:r>
      <w:r w:rsidDel="00000000" w:rsidR="00000000" w:rsidRPr="00000000">
        <w:rPr>
          <w:rFonts w:ascii="Open Sans" w:cs="Open Sans" w:eastAsia="Open Sans" w:hAnsi="Open Sans"/>
          <w:color w:val="000000"/>
          <w:sz w:val="22"/>
          <w:szCs w:val="22"/>
          <w:rtl w:val="0"/>
        </w:rPr>
        <w:t xml:space="preserve">basado en los datos de los sueldos medios de las ofertas de empleo de la plataforma </w:t>
      </w:r>
      <w:hyperlink r:id="rId10">
        <w:r w:rsidDel="00000000" w:rsidR="00000000" w:rsidRPr="00000000">
          <w:rPr>
            <w:rFonts w:ascii="Open Sans" w:cs="Open Sans" w:eastAsia="Open Sans" w:hAnsi="Open Sans"/>
            <w:color w:val="0000ff"/>
            <w:sz w:val="22"/>
            <w:szCs w:val="22"/>
            <w:u w:val="single"/>
            <w:rtl w:val="0"/>
          </w:rPr>
          <w:t xml:space="preserve">InfoJobs</w:t>
        </w:r>
      </w:hyperlink>
      <w:r w:rsidDel="00000000" w:rsidR="00000000" w:rsidRPr="00000000">
        <w:rPr>
          <w:rFonts w:ascii="Open Sans" w:cs="Open Sans" w:eastAsia="Open Sans" w:hAnsi="Open Sans"/>
          <w:color w:val="000000"/>
          <w:sz w:val="22"/>
          <w:szCs w:val="22"/>
          <w:rtl w:val="0"/>
        </w:rPr>
        <w:t xml:space="preserve"> y en los precios medios de la vivienda de segunda mano en venta del Índice Inmobiliario </w:t>
      </w:r>
      <w:hyperlink r:id="rId11">
        <w:r w:rsidDel="00000000" w:rsidR="00000000" w:rsidRPr="00000000">
          <w:rPr>
            <w:rFonts w:ascii="Open Sans" w:cs="Open Sans" w:eastAsia="Open Sans" w:hAnsi="Open Sans"/>
            <w:color w:val="0000ff"/>
            <w:sz w:val="22"/>
            <w:szCs w:val="22"/>
            <w:u w:val="single"/>
            <w:rtl w:val="0"/>
          </w:rPr>
          <w:t xml:space="preserve">Fotocasa</w:t>
        </w:r>
      </w:hyperlink>
      <w:r w:rsidDel="00000000" w:rsidR="00000000" w:rsidRPr="00000000">
        <w:rPr>
          <w:rFonts w:ascii="Open Sans" w:cs="Open Sans" w:eastAsia="Open Sans" w:hAnsi="Open Sans"/>
          <w:color w:val="000000"/>
          <w:sz w:val="22"/>
          <w:szCs w:val="22"/>
          <w:rtl w:val="0"/>
        </w:rPr>
        <w:t xml:space="preserve">. Est</w:t>
      </w:r>
      <w:r w:rsidDel="00000000" w:rsidR="00000000" w:rsidRPr="00000000">
        <w:rPr>
          <w:rFonts w:ascii="Open Sans" w:cs="Open Sans" w:eastAsia="Open Sans" w:hAnsi="Open Sans"/>
          <w:sz w:val="22"/>
          <w:szCs w:val="22"/>
          <w:rtl w:val="0"/>
        </w:rPr>
        <w:t xml:space="preserve">a cifra</w:t>
      </w:r>
      <w:r w:rsidDel="00000000" w:rsidR="00000000" w:rsidRPr="00000000">
        <w:rPr>
          <w:rFonts w:ascii="Open Sans" w:cs="Open Sans" w:eastAsia="Open Sans" w:hAnsi="Open Sans"/>
          <w:color w:val="000000"/>
          <w:sz w:val="22"/>
          <w:szCs w:val="22"/>
          <w:rtl w:val="0"/>
        </w:rPr>
        <w:t xml:space="preserve"> indica que, en tan solo un año, los españoles tuvieron que destinar 16 meses más de salario al pago de la vivienda respecto a 2024. </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En 2025 el precio de la vivienda en venta en España cerró con un incremento anual del 20,5% y situó el precio en diciembre en 2.879 euros/m</w:t>
      </w:r>
      <w:r w:rsidDel="00000000" w:rsidR="00000000" w:rsidRPr="00000000">
        <w:rPr>
          <w:rFonts w:ascii="Open Sans" w:cs="Open Sans" w:eastAsia="Open Sans" w:hAnsi="Open Sans"/>
          <w:color w:val="000000"/>
          <w:sz w:val="22"/>
          <w:szCs w:val="22"/>
          <w:vertAlign w:val="superscript"/>
          <w:rtl w:val="0"/>
        </w:rPr>
        <w:t xml:space="preserve">2</w:t>
      </w:r>
      <w:r w:rsidDel="00000000" w:rsidR="00000000" w:rsidRPr="00000000">
        <w:rPr>
          <w:rFonts w:ascii="Open Sans" w:cs="Open Sans" w:eastAsia="Open Sans" w:hAnsi="Open Sans"/>
          <w:color w:val="000000"/>
          <w:sz w:val="22"/>
          <w:szCs w:val="22"/>
          <w:rtl w:val="0"/>
        </w:rPr>
        <w:t xml:space="preserve">. Teniendo en cuenta el salario bruto medio registrado por InfoJobs, que en 2025 fue de 27.336 euros (2.278 euros brutos mensuales si lo dividimos en 12 pagas); </w:t>
      </w:r>
      <w:r w:rsidDel="00000000" w:rsidR="00000000" w:rsidRPr="00000000">
        <w:rPr>
          <w:rFonts w:ascii="Open Sans" w:cs="Open Sans" w:eastAsia="Open Sans" w:hAnsi="Open Sans"/>
          <w:b w:val="1"/>
          <w:bCs w:val="1"/>
          <w:color w:val="000000"/>
          <w:sz w:val="22"/>
          <w:szCs w:val="22"/>
          <w:rtl w:val="0"/>
        </w:rPr>
        <w:t xml:space="preserve">los españoles tuvieron que dedicar 8,4 años de su salario bruto íntegro, el equivalente a 101 meses, al pago de una vivienda de 80 metros cuadrados. </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ffffff" w:val="clear"/>
        <w:spacing w:after="280" w:before="280" w:line="276" w:lineRule="auto"/>
        <w:ind w:left="708" w:right="-574" w:hanging="708"/>
        <w:jc w:val="center"/>
        <w:rPr>
          <w:rFonts w:ascii="National" w:cs="National" w:eastAsia="National" w:hAnsi="National"/>
          <w:b w:val="1"/>
          <w:bCs w:val="1"/>
          <w:color w:val="303ab2"/>
          <w:sz w:val="26"/>
          <w:szCs w:val="26"/>
        </w:rPr>
      </w:pPr>
      <w:r w:rsidDel="00000000" w:rsidR="00000000" w:rsidRPr="00000000">
        <w:rPr>
          <w:rFonts w:ascii="National" w:cs="National" w:eastAsia="National" w:hAnsi="National"/>
          <w:b w:val="1"/>
          <w:bCs w:val="1"/>
          <w:color w:val="303ab2"/>
          <w:sz w:val="26"/>
          <w:szCs w:val="26"/>
          <w:rtl w:val="0"/>
        </w:rPr>
        <w:t xml:space="preserve">Años de salarios brutos íntegros necesarios para adquirir una vivienda </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ffffff" w:val="clear"/>
        <w:spacing w:after="280" w:before="280" w:line="276" w:lineRule="auto"/>
        <w:ind w:left="708" w:right="-574" w:hanging="708"/>
        <w:jc w:val="center"/>
        <w:rPr>
          <w:rFonts w:ascii="Open Sans" w:cs="Open Sans" w:eastAsia="Open Sans" w:hAnsi="Open Sans"/>
          <w:color w:val="000000"/>
          <w:sz w:val="22"/>
          <w:szCs w:val="22"/>
          <w:highlight w:val="yellow"/>
        </w:rPr>
      </w:pPr>
      <w:r w:rsidDel="00000000" w:rsidR="00000000" w:rsidRPr="00000000">
        <w:rPr>
          <w:rFonts w:ascii="National" w:cs="National" w:eastAsia="National" w:hAnsi="National"/>
          <w:b w:val="1"/>
          <w:bCs w:val="1"/>
          <w:color w:val="303ab2"/>
          <w:sz w:val="26"/>
          <w:szCs w:val="26"/>
        </w:rPr>
        <w:drawing>
          <wp:inline distB="0" distT="0" distL="0" distR="0">
            <wp:extent cx="5709582" cy="2401307"/>
            <wp:effectExtent b="0" l="0" r="0" t="0"/>
            <wp:docPr id="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709582" cy="2401307"/>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b w:val="1"/>
          <w:bCs w:val="1"/>
          <w:sz w:val="22"/>
          <w:szCs w:val="22"/>
        </w:rPr>
      </w:pPr>
      <w:r w:rsidDel="00000000" w:rsidR="00000000" w:rsidRPr="00000000">
        <w:rPr>
          <w:rFonts w:ascii="Open Sans" w:cs="Open Sans" w:eastAsia="Open Sans" w:hAnsi="Open Sans"/>
          <w:color w:val="000000"/>
          <w:sz w:val="22"/>
          <w:szCs w:val="22"/>
          <w:rtl w:val="0"/>
        </w:rPr>
        <w:t xml:space="preserve">“España atraviesa la peor crisis de accesibilidad a la vivienda de </w:t>
      </w:r>
      <w:r w:rsidDel="00000000" w:rsidR="00000000" w:rsidRPr="00000000">
        <w:rPr>
          <w:rFonts w:ascii="Open Sans" w:cs="Open Sans" w:eastAsia="Open Sans" w:hAnsi="Open Sans"/>
          <w:sz w:val="22"/>
          <w:szCs w:val="22"/>
          <w:rtl w:val="0"/>
        </w:rPr>
        <w:t xml:space="preserve">su historia</w:t>
      </w:r>
      <w:r w:rsidDel="00000000" w:rsidR="00000000" w:rsidRPr="00000000">
        <w:rPr>
          <w:rFonts w:ascii="Open Sans" w:cs="Open Sans" w:eastAsia="Open Sans" w:hAnsi="Open Sans"/>
          <w:color w:val="000000"/>
          <w:sz w:val="22"/>
          <w:szCs w:val="22"/>
          <w:rtl w:val="0"/>
        </w:rPr>
        <w:t xml:space="preserve">. Nunca los ciudadanos habían tenido que destinar tantos años de sueldo para comprar una vivienda. Y lo más alarmante es que la media nacional ya refleja una situación límite, porque en los mercados más tensionados, como Madrid o Baleares, el esfuerzo prácticamente se duplica. Esto evidencia hasta qué punto la vivienda se está alejando de la capacidad adquisitiva real de los ciudadanos y cómo la brecha territorial se agrava cada vez más. La vivienda ha dejado de ser accesible </w:t>
      </w:r>
      <w:r w:rsidDel="00000000" w:rsidR="00000000" w:rsidRPr="00000000">
        <w:rPr>
          <w:rFonts w:ascii="Open Sans" w:cs="Open Sans" w:eastAsia="Open Sans" w:hAnsi="Open Sans"/>
          <w:sz w:val="22"/>
          <w:szCs w:val="22"/>
          <w:rtl w:val="0"/>
        </w:rPr>
        <w:t xml:space="preserve">y es cada </w:t>
      </w:r>
      <w:r w:rsidDel="00000000" w:rsidR="00000000" w:rsidRPr="00000000">
        <w:rPr>
          <w:rFonts w:ascii="Open Sans" w:cs="Open Sans" w:eastAsia="Open Sans" w:hAnsi="Open Sans"/>
          <w:color w:val="000000"/>
          <w:sz w:val="22"/>
          <w:szCs w:val="22"/>
          <w:rtl w:val="0"/>
        </w:rPr>
        <w:t xml:space="preserve">vez más difícil de alcanzar para mil</w:t>
      </w:r>
      <w:r w:rsidDel="00000000" w:rsidR="00000000" w:rsidRPr="00000000">
        <w:rPr>
          <w:rFonts w:ascii="Open Sans" w:cs="Open Sans" w:eastAsia="Open Sans" w:hAnsi="Open Sans"/>
          <w:sz w:val="22"/>
          <w:szCs w:val="22"/>
          <w:rtl w:val="0"/>
        </w:rPr>
        <w:t xml:space="preserve">lone</w:t>
      </w:r>
      <w:r w:rsidDel="00000000" w:rsidR="00000000" w:rsidRPr="00000000">
        <w:rPr>
          <w:rFonts w:ascii="Open Sans" w:cs="Open Sans" w:eastAsia="Open Sans" w:hAnsi="Open Sans"/>
          <w:color w:val="000000"/>
          <w:sz w:val="22"/>
          <w:szCs w:val="22"/>
          <w:rtl w:val="0"/>
        </w:rPr>
        <w:t xml:space="preserve">s de familias</w:t>
      </w:r>
      <w:r w:rsidDel="00000000" w:rsidR="00000000" w:rsidRPr="00000000">
        <w:rPr>
          <w:rFonts w:ascii="Open Sans" w:cs="Open Sans" w:eastAsia="Open Sans" w:hAnsi="Open Sans"/>
          <w:sz w:val="22"/>
          <w:szCs w:val="22"/>
          <w:rtl w:val="0"/>
        </w:rPr>
        <w:t xml:space="preserve">”, </w:t>
      </w:r>
      <w:hyperlink r:id="rId13">
        <w:r w:rsidDel="00000000" w:rsidR="00000000" w:rsidRPr="00000000">
          <w:rPr>
            <w:rFonts w:ascii="Open Sans" w:cs="Open Sans" w:eastAsia="Open Sans" w:hAnsi="Open Sans"/>
            <w:b w:val="1"/>
            <w:bCs w:val="1"/>
            <w:color w:val="0000ff"/>
            <w:sz w:val="22"/>
            <w:szCs w:val="22"/>
            <w:u w:val="single"/>
            <w:rtl w:val="0"/>
          </w:rPr>
          <w:t xml:space="preserve">explica María Matos</w:t>
        </w:r>
      </w:hyperlink>
      <w:r w:rsidDel="00000000" w:rsidR="00000000" w:rsidRPr="00000000">
        <w:rPr>
          <w:rFonts w:ascii="Open Sans" w:cs="Open Sans" w:eastAsia="Open Sans" w:hAnsi="Open Sans"/>
          <w:b w:val="1"/>
          <w:bCs w:val="1"/>
          <w:sz w:val="22"/>
          <w:szCs w:val="22"/>
          <w:rtl w:val="0"/>
        </w:rPr>
        <w:t xml:space="preserve">, directora de Estudios y portavoz de </w:t>
      </w:r>
      <w:hyperlink r:id="rId14">
        <w:r w:rsidDel="00000000" w:rsidR="00000000" w:rsidRPr="00000000">
          <w:rPr>
            <w:rFonts w:ascii="Open Sans" w:cs="Open Sans" w:eastAsia="Open Sans" w:hAnsi="Open Sans"/>
            <w:b w:val="1"/>
            <w:bCs w:val="1"/>
            <w:color w:val="0000ff"/>
            <w:sz w:val="22"/>
            <w:szCs w:val="22"/>
            <w:u w:val="single"/>
            <w:rtl w:val="0"/>
          </w:rPr>
          <w:t xml:space="preserve">Fotocasa</w:t>
        </w:r>
      </w:hyperlink>
      <w:r w:rsidDel="00000000" w:rsidR="00000000" w:rsidRPr="00000000">
        <w:rPr>
          <w:rFonts w:ascii="Open Sans" w:cs="Open Sans" w:eastAsia="Open Sans" w:hAnsi="Open Sans"/>
          <w:b w:val="1"/>
          <w:bCs w:val="1"/>
          <w:sz w:val="22"/>
          <w:szCs w:val="22"/>
          <w:rtl w:val="0"/>
        </w:rPr>
        <w:t xml:space="preserve">.</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b w:val="1"/>
          <w:bCs w:val="1"/>
          <w:sz w:val="22"/>
          <w:szCs w:val="22"/>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”La compra de una vivienda continúa siendo uno de los principales retos económicos para los trabajadores. Los salarios ofertados en InfoJobs mantienen una evolución positiva con 27.336 euros brutos medios anuales y 2.278 euros mensuales si se divide en 12 pagas. Sin embargo, el incremento del 1% registrado en 2025 queda muy lejos de la subida del precio de la vivienda. Esta brecha creciente tiene un impacto directo en la capacidad de los ciudadanos para desarrollar proyectos a largo plazo, ya que obliga a destinar más años de trabajo y ahorro para acceder a una vivienda en propiedad. La vivienda se consolida así como uno de los factores que más condicionan la planificación financiera de los hogares”, </w:t>
      </w:r>
      <w:r w:rsidDel="00000000" w:rsidR="00000000" w:rsidRPr="00000000">
        <w:rPr>
          <w:rFonts w:ascii="Open Sans" w:cs="Open Sans" w:eastAsia="Open Sans" w:hAnsi="Open Sans"/>
          <w:b w:val="1"/>
          <w:bCs w:val="1"/>
          <w:sz w:val="22"/>
          <w:szCs w:val="22"/>
          <w:rtl w:val="0"/>
        </w:rPr>
        <w:t xml:space="preserve">comenta Mónica Pérez, directora de Comunicación y Estudios de </w:t>
      </w:r>
      <w:hyperlink r:id="rId15">
        <w:r w:rsidDel="00000000" w:rsidR="00000000" w:rsidRPr="00000000">
          <w:rPr>
            <w:rFonts w:ascii="Open Sans" w:cs="Open Sans" w:eastAsia="Open Sans" w:hAnsi="Open Sans"/>
            <w:b w:val="1"/>
            <w:bCs w:val="1"/>
            <w:color w:val="0000ff"/>
            <w:sz w:val="22"/>
            <w:szCs w:val="22"/>
            <w:u w:val="single"/>
            <w:rtl w:val="0"/>
          </w:rPr>
          <w:t xml:space="preserve">InfoJobs</w:t>
        </w:r>
      </w:hyperlink>
      <w:r w:rsidDel="00000000" w:rsidR="00000000" w:rsidRPr="00000000">
        <w:rPr>
          <w:rFonts w:ascii="Open Sans" w:cs="Open Sans" w:eastAsia="Open Sans" w:hAnsi="Open Sans"/>
          <w:b w:val="1"/>
          <w:bCs w:val="1"/>
          <w:sz w:val="22"/>
          <w:szCs w:val="22"/>
          <w:rtl w:val="0"/>
        </w:rPr>
        <w:t xml:space="preserve">.</w:t>
      </w:r>
      <w:r w:rsidDel="00000000" w:rsidR="00000000" w:rsidRPr="00000000">
        <w:rPr>
          <w:rFonts w:ascii="Open Sans" w:cs="Open Sans" w:eastAsia="Open Sans" w:hAnsi="Open Sans"/>
          <w:sz w:val="22"/>
          <w:szCs w:val="22"/>
          <w:rtl w:val="0"/>
        </w:rPr>
        <w:t xml:space="preserve"> </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ffffff" w:val="clear"/>
        <w:spacing w:after="280" w:before="280" w:line="276" w:lineRule="auto"/>
        <w:ind w:right="-574"/>
        <w:jc w:val="center"/>
        <w:rPr>
          <w:rFonts w:ascii="Open Sans" w:cs="Open Sans" w:eastAsia="Open Sans" w:hAnsi="Open Sans"/>
          <w:b w:val="1"/>
          <w:bCs w:val="1"/>
          <w:sz w:val="28"/>
          <w:szCs w:val="28"/>
        </w:rPr>
      </w:pPr>
      <w:hyperlink r:id="rId16">
        <w:r w:rsidDel="00000000" w:rsidR="00000000" w:rsidRPr="00000000">
          <w:rPr>
            <w:rFonts w:ascii="Open Sans" w:cs="Open Sans" w:eastAsia="Open Sans" w:hAnsi="Open Sans"/>
            <w:b w:val="1"/>
            <w:bCs w:val="1"/>
            <w:color w:val="0000ff"/>
            <w:sz w:val="28"/>
            <w:szCs w:val="28"/>
            <w:u w:val="single"/>
            <w:rtl w:val="0"/>
          </w:rPr>
          <w:t xml:space="preserve">Declaraciones de María Matos, directora de Estudios de Fotocasa</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Pr>
        <w:drawing>
          <wp:inline distB="0" distT="0" distL="0" distR="0">
            <wp:extent cx="5742076" cy="2945364"/>
            <wp:effectExtent b="0" l="0" r="0" t="0"/>
            <wp:docPr id="5"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742076" cy="2945364"/>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28"/>
          <w:szCs w:val="28"/>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28"/>
          <w:szCs w:val="28"/>
        </w:rPr>
      </w:pPr>
      <w:r w:rsidDel="00000000" w:rsidR="00000000" w:rsidRPr="00000000">
        <w:rPr>
          <w:rFonts w:ascii="National" w:cs="National" w:eastAsia="National" w:hAnsi="National"/>
          <w:b w:val="1"/>
          <w:bCs w:val="1"/>
          <w:color w:val="303ab2"/>
          <w:sz w:val="28"/>
          <w:szCs w:val="28"/>
          <w:rtl w:val="0"/>
        </w:rPr>
        <w:t xml:space="preserve">CC. AA. con años de salarios brutos destinados al pago de la vivienda en propiedad en 2025</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ffffff" w:val="clear"/>
        <w:spacing w:after="280" w:before="280" w:line="276" w:lineRule="auto"/>
        <w:ind w:right="-574"/>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Pr>
        <w:drawing>
          <wp:inline distB="0" distT="0" distL="0" distR="0">
            <wp:extent cx="5159265" cy="3757042"/>
            <wp:effectExtent b="0" l="0" r="0" t="0"/>
            <wp:docPr id="4"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159265" cy="3757042"/>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30"/>
          <w:szCs w:val="3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30"/>
          <w:szCs w:val="30"/>
        </w:rPr>
      </w:pPr>
      <w:r w:rsidDel="00000000" w:rsidR="00000000" w:rsidRPr="00000000">
        <w:rPr>
          <w:rFonts w:ascii="National" w:cs="National" w:eastAsia="National" w:hAnsi="National"/>
          <w:b w:val="1"/>
          <w:bCs w:val="1"/>
          <w:color w:val="303ab2"/>
          <w:sz w:val="30"/>
          <w:szCs w:val="30"/>
          <w:rtl w:val="0"/>
        </w:rPr>
        <w:t xml:space="preserve">CC. AA. con el precio de la vivienda en venta (80 m</w:t>
      </w:r>
      <w:r w:rsidDel="00000000" w:rsidR="00000000" w:rsidRPr="00000000">
        <w:rPr>
          <w:rFonts w:ascii="National" w:cs="National" w:eastAsia="National" w:hAnsi="National"/>
          <w:b w:val="1"/>
          <w:bCs w:val="1"/>
          <w:color w:val="303ab2"/>
          <w:sz w:val="30"/>
          <w:szCs w:val="30"/>
          <w:vertAlign w:val="superscript"/>
          <w:rtl w:val="0"/>
        </w:rPr>
        <w:t xml:space="preserve">2</w:t>
      </w:r>
      <w:r w:rsidDel="00000000" w:rsidR="00000000" w:rsidRPr="00000000">
        <w:rPr>
          <w:rFonts w:ascii="National" w:cs="National" w:eastAsia="National" w:hAnsi="National"/>
          <w:b w:val="1"/>
          <w:bCs w:val="1"/>
          <w:color w:val="303ab2"/>
          <w:sz w:val="30"/>
          <w:szCs w:val="30"/>
          <w:rtl w:val="0"/>
        </w:rPr>
        <w:t xml:space="preserve">) y salario bruto anual en 2025</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30"/>
          <w:szCs w:val="30"/>
        </w:rPr>
      </w:pPr>
      <w:r w:rsidDel="00000000" w:rsidR="00000000" w:rsidRPr="00000000">
        <w:rPr>
          <w:rtl w:val="0"/>
        </w:rPr>
      </w:r>
    </w:p>
    <w:tbl>
      <w:tblPr>
        <w:tblStyle w:val="Table1"/>
        <w:tblW w:w="9923.0" w:type="dxa"/>
        <w:jc w:val="left"/>
        <w:tblInd w:w="-436.0" w:type="dxa"/>
        <w:tblBorders>
          <w:top w:color="2e74b5" w:space="0" w:sz="8" w:val="single"/>
          <w:left w:color="2e74b5" w:space="0" w:sz="8" w:val="single"/>
          <w:bottom w:color="2e74b5" w:space="0" w:sz="8" w:val="single"/>
          <w:right w:color="2e74b5" w:space="0" w:sz="8" w:val="single"/>
          <w:insideH w:color="2e74b5" w:space="0" w:sz="8" w:val="single"/>
          <w:insideV w:color="2e74b5" w:space="0" w:sz="8" w:val="single"/>
        </w:tblBorders>
        <w:tblLayout w:type="fixed"/>
        <w:tblLook w:val="0400"/>
      </w:tblPr>
      <w:tblGrid>
        <w:gridCol w:w="1560"/>
        <w:gridCol w:w="1276"/>
        <w:gridCol w:w="1418"/>
        <w:gridCol w:w="1275"/>
        <w:gridCol w:w="1418"/>
        <w:gridCol w:w="1558"/>
        <w:gridCol w:w="1418"/>
        <w:tblGridChange w:id="0">
          <w:tblGrid>
            <w:gridCol w:w="1560"/>
            <w:gridCol w:w="1276"/>
            <w:gridCol w:w="1418"/>
            <w:gridCol w:w="1275"/>
            <w:gridCol w:w="1418"/>
            <w:gridCol w:w="1558"/>
            <w:gridCol w:w="1418"/>
          </w:tblGrid>
        </w:tblGridChange>
      </w:tblGrid>
      <w:tr>
        <w:trPr>
          <w:cantSplit w:val="0"/>
          <w:trHeight w:val="569" w:hRule="atLeast"/>
          <w:tblHeader w:val="0"/>
        </w:trPr>
        <w:tc>
          <w:tcPr>
            <w:shd w:fill="9cc2e5" w:val="clear"/>
            <w:vAlign w:val="center"/>
          </w:tcPr>
          <w:p w:rsidR="00000000" w:rsidDel="00000000" w:rsidP="00000000" w:rsidRDefault="00000000" w:rsidRPr="00000000" w14:paraId="00000020">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CC. AA. </w:t>
            </w:r>
          </w:p>
        </w:tc>
        <w:tc>
          <w:tcPr>
            <w:shd w:fill="9cc2e5" w:val="clear"/>
            <w:vAlign w:val="center"/>
          </w:tcPr>
          <w:p w:rsidR="00000000" w:rsidDel="00000000" w:rsidP="00000000" w:rsidRDefault="00000000" w:rsidRPr="00000000" w14:paraId="00000021">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Precio venta €/m</w:t>
            </w:r>
            <w:r w:rsidDel="00000000" w:rsidR="00000000" w:rsidRPr="00000000">
              <w:rPr>
                <w:rFonts w:ascii="Open Sans" w:cs="Open Sans" w:eastAsia="Open Sans" w:hAnsi="Open Sans"/>
                <w:sz w:val="20"/>
                <w:szCs w:val="20"/>
                <w:vertAlign w:val="superscript"/>
                <w:rtl w:val="0"/>
              </w:rPr>
              <w:t xml:space="preserve">2</w:t>
            </w:r>
            <w:r w:rsidDel="00000000" w:rsidR="00000000" w:rsidRPr="00000000">
              <w:rPr>
                <w:rtl w:val="0"/>
              </w:rPr>
            </w:r>
          </w:p>
          <w:p w:rsidR="00000000" w:rsidDel="00000000" w:rsidP="00000000" w:rsidRDefault="00000000" w:rsidRPr="00000000" w14:paraId="00000022">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(dic. 2025)</w:t>
            </w:r>
          </w:p>
        </w:tc>
        <w:tc>
          <w:tcPr>
            <w:shd w:fill="9cc2e5" w:val="clear"/>
            <w:vAlign w:val="center"/>
          </w:tcPr>
          <w:p w:rsidR="00000000" w:rsidDel="00000000" w:rsidP="00000000" w:rsidRDefault="00000000" w:rsidRPr="00000000" w14:paraId="00000023">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Vivienda venta        80m</w:t>
            </w:r>
            <w:r w:rsidDel="00000000" w:rsidR="00000000" w:rsidRPr="00000000">
              <w:rPr>
                <w:rFonts w:ascii="Open Sans" w:cs="Open Sans" w:eastAsia="Open Sans" w:hAnsi="Open Sans"/>
                <w:sz w:val="20"/>
                <w:szCs w:val="20"/>
                <w:vertAlign w:val="superscript"/>
                <w:rtl w:val="0"/>
              </w:rPr>
              <w:t xml:space="preserve">2</w:t>
            </w:r>
            <w:r w:rsidDel="00000000" w:rsidR="00000000" w:rsidRPr="00000000">
              <w:rPr>
                <w:rtl w:val="0"/>
              </w:rPr>
            </w:r>
          </w:p>
          <w:p w:rsidR="00000000" w:rsidDel="00000000" w:rsidP="00000000" w:rsidRDefault="00000000" w:rsidRPr="00000000" w14:paraId="00000024">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(dic. 2025)</w:t>
            </w:r>
          </w:p>
        </w:tc>
        <w:tc>
          <w:tcPr>
            <w:shd w:fill="9cc2e5" w:val="clear"/>
            <w:vAlign w:val="center"/>
          </w:tcPr>
          <w:p w:rsidR="00000000" w:rsidDel="00000000" w:rsidP="00000000" w:rsidRDefault="00000000" w:rsidRPr="00000000" w14:paraId="00000025">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Salario medio            bruto anual en 2025</w:t>
            </w:r>
          </w:p>
        </w:tc>
        <w:tc>
          <w:tcPr>
            <w:shd w:fill="9cc2e5" w:val="clear"/>
            <w:vAlign w:val="center"/>
          </w:tcPr>
          <w:p w:rsidR="00000000" w:rsidDel="00000000" w:rsidP="00000000" w:rsidRDefault="00000000" w:rsidRPr="00000000" w14:paraId="00000026">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Años de salario bruto para comprar una vivienda en 2024</w:t>
            </w:r>
          </w:p>
        </w:tc>
        <w:tc>
          <w:tcPr>
            <w:shd w:fill="9cc2e5" w:val="clear"/>
            <w:vAlign w:val="center"/>
          </w:tcPr>
          <w:p w:rsidR="00000000" w:rsidDel="00000000" w:rsidP="00000000" w:rsidRDefault="00000000" w:rsidRPr="00000000" w14:paraId="00000027">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Años de salario bruto para comprar una vivienda en 2025</w:t>
            </w:r>
          </w:p>
        </w:tc>
        <w:tc>
          <w:tcPr>
            <w:shd w:fill="9cc2e5" w:val="clear"/>
            <w:vAlign w:val="center"/>
          </w:tcPr>
          <w:p w:rsidR="00000000" w:rsidDel="00000000" w:rsidP="00000000" w:rsidRDefault="00000000" w:rsidRPr="00000000" w14:paraId="00000028">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Meses de salario bruto para comprar una vivienda en 2025</w:t>
            </w:r>
          </w:p>
        </w:tc>
      </w:tr>
      <w:tr>
        <w:trPr>
          <w:cantSplit w:val="0"/>
          <w:trHeight w:val="214" w:hRule="atLeast"/>
          <w:tblHeader w:val="0"/>
        </w:trPr>
        <w:tc>
          <w:tcPr>
            <w:shd w:fill="9cc2e5" w:val="clear"/>
          </w:tcPr>
          <w:p w:rsidR="00000000" w:rsidDel="00000000" w:rsidP="00000000" w:rsidRDefault="00000000" w:rsidRPr="00000000" w14:paraId="00000029">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Andalucía</w:t>
            </w:r>
          </w:p>
        </w:tc>
        <w:tc>
          <w:tcPr>
            <w:vAlign w:val="bottom"/>
          </w:tcPr>
          <w:p w:rsidR="00000000" w:rsidDel="00000000" w:rsidP="00000000" w:rsidRDefault="00000000" w:rsidRPr="00000000" w14:paraId="0000002A">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2.733 €</w:t>
            </w:r>
          </w:p>
        </w:tc>
        <w:tc>
          <w:tcPr>
            <w:vAlign w:val="bottom"/>
          </w:tcPr>
          <w:p w:rsidR="00000000" w:rsidDel="00000000" w:rsidP="00000000" w:rsidRDefault="00000000" w:rsidRPr="00000000" w14:paraId="0000002B">
            <w:pPr>
              <w:jc w:val="center"/>
              <w:rPr>
                <w:rFonts w:ascii="Open Sans" w:cs="Open Sans" w:eastAsia="Open Sans" w:hAnsi="Open Sans"/>
                <w:sz w:val="20"/>
                <w:szCs w:val="20"/>
              </w:rPr>
            </w:pPr>
            <w:r w:rsidDel="00000000" w:rsidR="00000000" w:rsidRPr="00000000">
              <w:rPr>
                <w:rFonts w:ascii="Open Sans" w:cs="Open Sans" w:eastAsia="Open Sans" w:hAnsi="Open Sans"/>
                <w:color w:val="000000"/>
                <w:sz w:val="20"/>
                <w:szCs w:val="20"/>
                <w:rtl w:val="0"/>
              </w:rPr>
              <w:t xml:space="preserve">218.653 €</w:t>
            </w:r>
            <w:r w:rsidDel="00000000" w:rsidR="00000000" w:rsidRPr="00000000">
              <w:rPr>
                <w:rtl w:val="0"/>
              </w:rPr>
            </w:r>
          </w:p>
        </w:tc>
        <w:tc>
          <w:tcPr/>
          <w:p w:rsidR="00000000" w:rsidDel="00000000" w:rsidP="00000000" w:rsidRDefault="00000000" w:rsidRPr="00000000" w14:paraId="0000002C">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 27.531 € </w:t>
            </w:r>
          </w:p>
        </w:tc>
        <w:tc>
          <w:tcPr/>
          <w:p w:rsidR="00000000" w:rsidDel="00000000" w:rsidP="00000000" w:rsidRDefault="00000000" w:rsidRPr="00000000" w14:paraId="0000002D">
            <w:pPr>
              <w:jc w:val="center"/>
              <w:rPr>
                <w:rFonts w:ascii="Open Sans" w:cs="Open Sans" w:eastAsia="Open Sans" w:hAnsi="Open Sans"/>
                <w:b w:val="1"/>
                <w:bCs w:val="1"/>
                <w:sz w:val="20"/>
                <w:szCs w:val="20"/>
              </w:rPr>
            </w:pPr>
            <w:r w:rsidDel="00000000" w:rsidR="00000000" w:rsidRPr="00000000">
              <w:rPr>
                <w:rFonts w:ascii="Open Sans" w:cs="Open Sans" w:eastAsia="Open Sans" w:hAnsi="Open Sans"/>
                <w:sz w:val="20"/>
                <w:szCs w:val="20"/>
                <w:rtl w:val="0"/>
              </w:rPr>
              <w:t xml:space="preserve">6,4</w:t>
            </w:r>
            <w:r w:rsidDel="00000000" w:rsidR="00000000" w:rsidRPr="00000000">
              <w:rPr>
                <w:rtl w:val="0"/>
              </w:rPr>
            </w:r>
          </w:p>
        </w:tc>
        <w:tc>
          <w:tcPr/>
          <w:p w:rsidR="00000000" w:rsidDel="00000000" w:rsidP="00000000" w:rsidRDefault="00000000" w:rsidRPr="00000000" w14:paraId="0000002E">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7,9</w:t>
            </w:r>
          </w:p>
        </w:tc>
        <w:tc>
          <w:tcPr/>
          <w:p w:rsidR="00000000" w:rsidDel="00000000" w:rsidP="00000000" w:rsidRDefault="00000000" w:rsidRPr="00000000" w14:paraId="0000002F">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sz w:val="20"/>
                <w:szCs w:val="20"/>
                <w:rtl w:val="0"/>
              </w:rPr>
              <w:t xml:space="preserve"> 95   </w:t>
            </w:r>
            <w:r w:rsidDel="00000000" w:rsidR="00000000" w:rsidRPr="00000000">
              <w:rPr>
                <w:rtl w:val="0"/>
              </w:rPr>
            </w:r>
          </w:p>
        </w:tc>
      </w:tr>
      <w:tr>
        <w:trPr>
          <w:cantSplit w:val="0"/>
          <w:trHeight w:val="214" w:hRule="atLeast"/>
          <w:tblHeader w:val="0"/>
        </w:trPr>
        <w:tc>
          <w:tcPr>
            <w:shd w:fill="9cc2e5" w:val="clear"/>
          </w:tcPr>
          <w:p w:rsidR="00000000" w:rsidDel="00000000" w:rsidP="00000000" w:rsidRDefault="00000000" w:rsidRPr="00000000" w14:paraId="00000030">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Aragón</w:t>
            </w:r>
          </w:p>
        </w:tc>
        <w:tc>
          <w:tcPr>
            <w:vAlign w:val="bottom"/>
          </w:tcPr>
          <w:p w:rsidR="00000000" w:rsidDel="00000000" w:rsidP="00000000" w:rsidRDefault="00000000" w:rsidRPr="00000000" w14:paraId="00000031">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1.874 €</w:t>
            </w:r>
          </w:p>
        </w:tc>
        <w:tc>
          <w:tcPr>
            <w:vAlign w:val="bottom"/>
          </w:tcPr>
          <w:p w:rsidR="00000000" w:rsidDel="00000000" w:rsidP="00000000" w:rsidRDefault="00000000" w:rsidRPr="00000000" w14:paraId="00000032">
            <w:pPr>
              <w:jc w:val="center"/>
              <w:rPr>
                <w:rFonts w:ascii="Open Sans" w:cs="Open Sans" w:eastAsia="Open Sans" w:hAnsi="Open Sans"/>
                <w:sz w:val="20"/>
                <w:szCs w:val="20"/>
              </w:rPr>
            </w:pPr>
            <w:r w:rsidDel="00000000" w:rsidR="00000000" w:rsidRPr="00000000">
              <w:rPr>
                <w:rFonts w:ascii="Open Sans" w:cs="Open Sans" w:eastAsia="Open Sans" w:hAnsi="Open Sans"/>
                <w:color w:val="000000"/>
                <w:sz w:val="20"/>
                <w:szCs w:val="20"/>
                <w:rtl w:val="0"/>
              </w:rPr>
              <w:t xml:space="preserve">149.908 €</w:t>
            </w:r>
            <w:r w:rsidDel="00000000" w:rsidR="00000000" w:rsidRPr="00000000">
              <w:rPr>
                <w:rtl w:val="0"/>
              </w:rPr>
            </w:r>
          </w:p>
        </w:tc>
        <w:tc>
          <w:tcPr/>
          <w:p w:rsidR="00000000" w:rsidDel="00000000" w:rsidP="00000000" w:rsidRDefault="00000000" w:rsidRPr="00000000" w14:paraId="00000033">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 27.643 € </w:t>
            </w:r>
          </w:p>
        </w:tc>
        <w:tc>
          <w:tcPr/>
          <w:p w:rsidR="00000000" w:rsidDel="00000000" w:rsidP="00000000" w:rsidRDefault="00000000" w:rsidRPr="00000000" w14:paraId="00000034">
            <w:pPr>
              <w:jc w:val="center"/>
              <w:rPr>
                <w:rFonts w:ascii="Open Sans" w:cs="Open Sans" w:eastAsia="Open Sans" w:hAnsi="Open Sans"/>
                <w:b w:val="1"/>
                <w:bCs w:val="1"/>
                <w:sz w:val="20"/>
                <w:szCs w:val="20"/>
              </w:rPr>
            </w:pPr>
            <w:r w:rsidDel="00000000" w:rsidR="00000000" w:rsidRPr="00000000">
              <w:rPr>
                <w:rFonts w:ascii="Open Sans" w:cs="Open Sans" w:eastAsia="Open Sans" w:hAnsi="Open Sans"/>
                <w:sz w:val="20"/>
                <w:szCs w:val="20"/>
                <w:rtl w:val="0"/>
              </w:rPr>
              <w:t xml:space="preserve">5,3</w:t>
            </w:r>
            <w:r w:rsidDel="00000000" w:rsidR="00000000" w:rsidRPr="00000000">
              <w:rPr>
                <w:rtl w:val="0"/>
              </w:rPr>
            </w:r>
          </w:p>
        </w:tc>
        <w:tc>
          <w:tcPr/>
          <w:p w:rsidR="00000000" w:rsidDel="00000000" w:rsidP="00000000" w:rsidRDefault="00000000" w:rsidRPr="00000000" w14:paraId="00000035">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5,4</w:t>
            </w:r>
          </w:p>
        </w:tc>
        <w:tc>
          <w:tcPr/>
          <w:p w:rsidR="00000000" w:rsidDel="00000000" w:rsidP="00000000" w:rsidRDefault="00000000" w:rsidRPr="00000000" w14:paraId="00000036">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sz w:val="20"/>
                <w:szCs w:val="20"/>
                <w:rtl w:val="0"/>
              </w:rPr>
              <w:t xml:space="preserve"> 65   </w:t>
            </w:r>
            <w:r w:rsidDel="00000000" w:rsidR="00000000" w:rsidRPr="00000000">
              <w:rPr>
                <w:rtl w:val="0"/>
              </w:rPr>
            </w:r>
          </w:p>
        </w:tc>
      </w:tr>
      <w:tr>
        <w:trPr>
          <w:cantSplit w:val="0"/>
          <w:trHeight w:val="214" w:hRule="atLeast"/>
          <w:tblHeader w:val="0"/>
        </w:trPr>
        <w:tc>
          <w:tcPr>
            <w:shd w:fill="9cc2e5" w:val="clear"/>
          </w:tcPr>
          <w:p w:rsidR="00000000" w:rsidDel="00000000" w:rsidP="00000000" w:rsidRDefault="00000000" w:rsidRPr="00000000" w14:paraId="00000037">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Asturias</w:t>
            </w:r>
          </w:p>
        </w:tc>
        <w:tc>
          <w:tcPr>
            <w:vAlign w:val="bottom"/>
          </w:tcPr>
          <w:p w:rsidR="00000000" w:rsidDel="00000000" w:rsidP="00000000" w:rsidRDefault="00000000" w:rsidRPr="00000000" w14:paraId="00000038">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2.238 €</w:t>
            </w:r>
          </w:p>
        </w:tc>
        <w:tc>
          <w:tcPr>
            <w:vAlign w:val="bottom"/>
          </w:tcPr>
          <w:p w:rsidR="00000000" w:rsidDel="00000000" w:rsidP="00000000" w:rsidRDefault="00000000" w:rsidRPr="00000000" w14:paraId="00000039">
            <w:pPr>
              <w:jc w:val="center"/>
              <w:rPr>
                <w:rFonts w:ascii="Open Sans" w:cs="Open Sans" w:eastAsia="Open Sans" w:hAnsi="Open Sans"/>
                <w:sz w:val="20"/>
                <w:szCs w:val="20"/>
              </w:rPr>
            </w:pPr>
            <w:r w:rsidDel="00000000" w:rsidR="00000000" w:rsidRPr="00000000">
              <w:rPr>
                <w:rFonts w:ascii="Open Sans" w:cs="Open Sans" w:eastAsia="Open Sans" w:hAnsi="Open Sans"/>
                <w:color w:val="000000"/>
                <w:sz w:val="20"/>
                <w:szCs w:val="20"/>
                <w:rtl w:val="0"/>
              </w:rPr>
              <w:t xml:space="preserve">179.078 €</w:t>
            </w:r>
            <w:r w:rsidDel="00000000" w:rsidR="00000000" w:rsidRPr="00000000">
              <w:rPr>
                <w:rtl w:val="0"/>
              </w:rPr>
            </w:r>
          </w:p>
        </w:tc>
        <w:tc>
          <w:tcPr/>
          <w:p w:rsidR="00000000" w:rsidDel="00000000" w:rsidP="00000000" w:rsidRDefault="00000000" w:rsidRPr="00000000" w14:paraId="0000003A">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 27.619 € </w:t>
            </w:r>
          </w:p>
        </w:tc>
        <w:tc>
          <w:tcPr/>
          <w:p w:rsidR="00000000" w:rsidDel="00000000" w:rsidP="00000000" w:rsidRDefault="00000000" w:rsidRPr="00000000" w14:paraId="0000003B">
            <w:pPr>
              <w:jc w:val="center"/>
              <w:rPr>
                <w:rFonts w:ascii="Open Sans" w:cs="Open Sans" w:eastAsia="Open Sans" w:hAnsi="Open Sans"/>
                <w:b w:val="1"/>
                <w:bCs w:val="1"/>
                <w:sz w:val="20"/>
                <w:szCs w:val="20"/>
              </w:rPr>
            </w:pPr>
            <w:r w:rsidDel="00000000" w:rsidR="00000000" w:rsidRPr="00000000">
              <w:rPr>
                <w:rFonts w:ascii="Open Sans" w:cs="Open Sans" w:eastAsia="Open Sans" w:hAnsi="Open Sans"/>
                <w:sz w:val="20"/>
                <w:szCs w:val="20"/>
                <w:rtl w:val="0"/>
              </w:rPr>
              <w:t xml:space="preserve">5,2</w:t>
            </w:r>
            <w:r w:rsidDel="00000000" w:rsidR="00000000" w:rsidRPr="00000000">
              <w:rPr>
                <w:rtl w:val="0"/>
              </w:rPr>
            </w:r>
          </w:p>
        </w:tc>
        <w:tc>
          <w:tcPr/>
          <w:p w:rsidR="00000000" w:rsidDel="00000000" w:rsidP="00000000" w:rsidRDefault="00000000" w:rsidRPr="00000000" w14:paraId="0000003C">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6,5</w:t>
            </w:r>
          </w:p>
        </w:tc>
        <w:tc>
          <w:tcPr/>
          <w:p w:rsidR="00000000" w:rsidDel="00000000" w:rsidP="00000000" w:rsidRDefault="00000000" w:rsidRPr="00000000" w14:paraId="0000003D">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sz w:val="20"/>
                <w:szCs w:val="20"/>
                <w:rtl w:val="0"/>
              </w:rPr>
              <w:t xml:space="preserve"> 78   </w:t>
            </w:r>
            <w:r w:rsidDel="00000000" w:rsidR="00000000" w:rsidRPr="00000000">
              <w:rPr>
                <w:rtl w:val="0"/>
              </w:rPr>
            </w:r>
          </w:p>
        </w:tc>
      </w:tr>
      <w:tr>
        <w:trPr>
          <w:cantSplit w:val="0"/>
          <w:trHeight w:val="214" w:hRule="atLeast"/>
          <w:tblHeader w:val="0"/>
        </w:trPr>
        <w:tc>
          <w:tcPr>
            <w:shd w:fill="9cc2e5" w:val="clear"/>
          </w:tcPr>
          <w:p w:rsidR="00000000" w:rsidDel="00000000" w:rsidP="00000000" w:rsidRDefault="00000000" w:rsidRPr="00000000" w14:paraId="0000003E">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Baleares</w:t>
            </w:r>
          </w:p>
        </w:tc>
        <w:tc>
          <w:tcPr>
            <w:vAlign w:val="bottom"/>
          </w:tcPr>
          <w:p w:rsidR="00000000" w:rsidDel="00000000" w:rsidP="00000000" w:rsidRDefault="00000000" w:rsidRPr="00000000" w14:paraId="0000003F">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5.267 €</w:t>
            </w:r>
          </w:p>
        </w:tc>
        <w:tc>
          <w:tcPr>
            <w:vAlign w:val="bottom"/>
          </w:tcPr>
          <w:p w:rsidR="00000000" w:rsidDel="00000000" w:rsidP="00000000" w:rsidRDefault="00000000" w:rsidRPr="00000000" w14:paraId="00000040">
            <w:pPr>
              <w:jc w:val="center"/>
              <w:rPr>
                <w:rFonts w:ascii="Open Sans" w:cs="Open Sans" w:eastAsia="Open Sans" w:hAnsi="Open Sans"/>
                <w:sz w:val="20"/>
                <w:szCs w:val="20"/>
              </w:rPr>
            </w:pPr>
            <w:r w:rsidDel="00000000" w:rsidR="00000000" w:rsidRPr="00000000">
              <w:rPr>
                <w:rFonts w:ascii="Open Sans" w:cs="Open Sans" w:eastAsia="Open Sans" w:hAnsi="Open Sans"/>
                <w:color w:val="000000"/>
                <w:sz w:val="20"/>
                <w:szCs w:val="20"/>
                <w:rtl w:val="0"/>
              </w:rPr>
              <w:t xml:space="preserve">421.350 €</w:t>
            </w:r>
            <w:r w:rsidDel="00000000" w:rsidR="00000000" w:rsidRPr="00000000">
              <w:rPr>
                <w:rtl w:val="0"/>
              </w:rPr>
            </w:r>
          </w:p>
        </w:tc>
        <w:tc>
          <w:tcPr/>
          <w:p w:rsidR="00000000" w:rsidDel="00000000" w:rsidP="00000000" w:rsidRDefault="00000000" w:rsidRPr="00000000" w14:paraId="00000041">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 27.967 € </w:t>
            </w:r>
          </w:p>
        </w:tc>
        <w:tc>
          <w:tcPr/>
          <w:p w:rsidR="00000000" w:rsidDel="00000000" w:rsidP="00000000" w:rsidRDefault="00000000" w:rsidRPr="00000000" w14:paraId="00000042">
            <w:pPr>
              <w:jc w:val="center"/>
              <w:rPr>
                <w:rFonts w:ascii="Open Sans" w:cs="Open Sans" w:eastAsia="Open Sans" w:hAnsi="Open Sans"/>
                <w:b w:val="1"/>
                <w:bCs w:val="1"/>
                <w:sz w:val="20"/>
                <w:szCs w:val="20"/>
              </w:rPr>
            </w:pPr>
            <w:r w:rsidDel="00000000" w:rsidR="00000000" w:rsidRPr="00000000">
              <w:rPr>
                <w:rFonts w:ascii="Open Sans" w:cs="Open Sans" w:eastAsia="Open Sans" w:hAnsi="Open Sans"/>
                <w:sz w:val="20"/>
                <w:szCs w:val="20"/>
                <w:rtl w:val="0"/>
              </w:rPr>
              <w:t xml:space="preserve">13,5</w:t>
            </w:r>
            <w:r w:rsidDel="00000000" w:rsidR="00000000" w:rsidRPr="00000000">
              <w:rPr>
                <w:rtl w:val="0"/>
              </w:rPr>
            </w:r>
          </w:p>
        </w:tc>
        <w:tc>
          <w:tcPr/>
          <w:p w:rsidR="00000000" w:rsidDel="00000000" w:rsidP="00000000" w:rsidRDefault="00000000" w:rsidRPr="00000000" w14:paraId="00000043">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15,1</w:t>
            </w:r>
          </w:p>
        </w:tc>
        <w:tc>
          <w:tcPr/>
          <w:p w:rsidR="00000000" w:rsidDel="00000000" w:rsidP="00000000" w:rsidRDefault="00000000" w:rsidRPr="00000000" w14:paraId="00000044">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sz w:val="20"/>
                <w:szCs w:val="20"/>
                <w:rtl w:val="0"/>
              </w:rPr>
              <w:t xml:space="preserve"> 181   </w:t>
            </w:r>
            <w:r w:rsidDel="00000000" w:rsidR="00000000" w:rsidRPr="00000000">
              <w:rPr>
                <w:rtl w:val="0"/>
              </w:rPr>
            </w:r>
          </w:p>
        </w:tc>
      </w:tr>
      <w:tr>
        <w:trPr>
          <w:cantSplit w:val="0"/>
          <w:trHeight w:val="214" w:hRule="atLeast"/>
          <w:tblHeader w:val="0"/>
        </w:trPr>
        <w:tc>
          <w:tcPr>
            <w:shd w:fill="9cc2e5" w:val="clear"/>
          </w:tcPr>
          <w:p w:rsidR="00000000" w:rsidDel="00000000" w:rsidP="00000000" w:rsidRDefault="00000000" w:rsidRPr="00000000" w14:paraId="00000045">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Canarias</w:t>
            </w:r>
          </w:p>
        </w:tc>
        <w:tc>
          <w:tcPr>
            <w:vAlign w:val="bottom"/>
          </w:tcPr>
          <w:p w:rsidR="00000000" w:rsidDel="00000000" w:rsidP="00000000" w:rsidRDefault="00000000" w:rsidRPr="00000000" w14:paraId="00000046">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3.319 €</w:t>
            </w:r>
          </w:p>
        </w:tc>
        <w:tc>
          <w:tcPr>
            <w:vAlign w:val="bottom"/>
          </w:tcPr>
          <w:p w:rsidR="00000000" w:rsidDel="00000000" w:rsidP="00000000" w:rsidRDefault="00000000" w:rsidRPr="00000000" w14:paraId="00000047">
            <w:pPr>
              <w:jc w:val="center"/>
              <w:rPr>
                <w:rFonts w:ascii="Open Sans" w:cs="Open Sans" w:eastAsia="Open Sans" w:hAnsi="Open Sans"/>
                <w:sz w:val="20"/>
                <w:szCs w:val="20"/>
              </w:rPr>
            </w:pPr>
            <w:r w:rsidDel="00000000" w:rsidR="00000000" w:rsidRPr="00000000">
              <w:rPr>
                <w:rFonts w:ascii="Open Sans" w:cs="Open Sans" w:eastAsia="Open Sans" w:hAnsi="Open Sans"/>
                <w:color w:val="000000"/>
                <w:sz w:val="20"/>
                <w:szCs w:val="20"/>
                <w:rtl w:val="0"/>
              </w:rPr>
              <w:t xml:space="preserve">265.550 €</w:t>
            </w:r>
            <w:r w:rsidDel="00000000" w:rsidR="00000000" w:rsidRPr="00000000">
              <w:rPr>
                <w:rtl w:val="0"/>
              </w:rPr>
            </w:r>
          </w:p>
        </w:tc>
        <w:tc>
          <w:tcPr/>
          <w:p w:rsidR="00000000" w:rsidDel="00000000" w:rsidP="00000000" w:rsidRDefault="00000000" w:rsidRPr="00000000" w14:paraId="00000048">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 26.186 € </w:t>
            </w:r>
          </w:p>
        </w:tc>
        <w:tc>
          <w:tcPr/>
          <w:p w:rsidR="00000000" w:rsidDel="00000000" w:rsidP="00000000" w:rsidRDefault="00000000" w:rsidRPr="00000000" w14:paraId="00000049">
            <w:pPr>
              <w:jc w:val="center"/>
              <w:rPr>
                <w:rFonts w:ascii="Open Sans" w:cs="Open Sans" w:eastAsia="Open Sans" w:hAnsi="Open Sans"/>
                <w:b w:val="1"/>
                <w:bCs w:val="1"/>
                <w:sz w:val="20"/>
                <w:szCs w:val="20"/>
              </w:rPr>
            </w:pPr>
            <w:r w:rsidDel="00000000" w:rsidR="00000000" w:rsidRPr="00000000">
              <w:rPr>
                <w:rFonts w:ascii="Open Sans" w:cs="Open Sans" w:eastAsia="Open Sans" w:hAnsi="Open Sans"/>
                <w:sz w:val="20"/>
                <w:szCs w:val="20"/>
                <w:rtl w:val="0"/>
              </w:rPr>
              <w:t xml:space="preserve">9,2</w:t>
            </w:r>
            <w:r w:rsidDel="00000000" w:rsidR="00000000" w:rsidRPr="00000000">
              <w:rPr>
                <w:rtl w:val="0"/>
              </w:rPr>
            </w:r>
          </w:p>
        </w:tc>
        <w:tc>
          <w:tcPr/>
          <w:p w:rsidR="00000000" w:rsidDel="00000000" w:rsidP="00000000" w:rsidRDefault="00000000" w:rsidRPr="00000000" w14:paraId="0000004A">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10,1</w:t>
            </w:r>
          </w:p>
        </w:tc>
        <w:tc>
          <w:tcPr/>
          <w:p w:rsidR="00000000" w:rsidDel="00000000" w:rsidP="00000000" w:rsidRDefault="00000000" w:rsidRPr="00000000" w14:paraId="0000004B">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sz w:val="20"/>
                <w:szCs w:val="20"/>
                <w:rtl w:val="0"/>
              </w:rPr>
              <w:t xml:space="preserve"> 122   </w:t>
            </w:r>
            <w:r w:rsidDel="00000000" w:rsidR="00000000" w:rsidRPr="00000000">
              <w:rPr>
                <w:rtl w:val="0"/>
              </w:rPr>
            </w:r>
          </w:p>
        </w:tc>
      </w:tr>
      <w:tr>
        <w:trPr>
          <w:cantSplit w:val="0"/>
          <w:trHeight w:val="214" w:hRule="atLeast"/>
          <w:tblHeader w:val="0"/>
        </w:trPr>
        <w:tc>
          <w:tcPr>
            <w:shd w:fill="9cc2e5" w:val="clear"/>
          </w:tcPr>
          <w:p w:rsidR="00000000" w:rsidDel="00000000" w:rsidP="00000000" w:rsidRDefault="00000000" w:rsidRPr="00000000" w14:paraId="0000004C">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Cantabria</w:t>
            </w:r>
          </w:p>
        </w:tc>
        <w:tc>
          <w:tcPr>
            <w:vAlign w:val="bottom"/>
          </w:tcPr>
          <w:p w:rsidR="00000000" w:rsidDel="00000000" w:rsidP="00000000" w:rsidRDefault="00000000" w:rsidRPr="00000000" w14:paraId="0000004D">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2.536 €</w:t>
            </w:r>
          </w:p>
        </w:tc>
        <w:tc>
          <w:tcPr>
            <w:vAlign w:val="bottom"/>
          </w:tcPr>
          <w:p w:rsidR="00000000" w:rsidDel="00000000" w:rsidP="00000000" w:rsidRDefault="00000000" w:rsidRPr="00000000" w14:paraId="0000004E">
            <w:pPr>
              <w:jc w:val="center"/>
              <w:rPr>
                <w:rFonts w:ascii="Open Sans" w:cs="Open Sans" w:eastAsia="Open Sans" w:hAnsi="Open Sans"/>
                <w:sz w:val="20"/>
                <w:szCs w:val="20"/>
              </w:rPr>
            </w:pPr>
            <w:r w:rsidDel="00000000" w:rsidR="00000000" w:rsidRPr="00000000">
              <w:rPr>
                <w:rFonts w:ascii="Open Sans" w:cs="Open Sans" w:eastAsia="Open Sans" w:hAnsi="Open Sans"/>
                <w:color w:val="000000"/>
                <w:sz w:val="20"/>
                <w:szCs w:val="20"/>
                <w:rtl w:val="0"/>
              </w:rPr>
              <w:t xml:space="preserve">202.912 €</w:t>
            </w:r>
            <w:r w:rsidDel="00000000" w:rsidR="00000000" w:rsidRPr="00000000">
              <w:rPr>
                <w:rtl w:val="0"/>
              </w:rPr>
            </w:r>
          </w:p>
        </w:tc>
        <w:tc>
          <w:tcPr/>
          <w:p w:rsidR="00000000" w:rsidDel="00000000" w:rsidP="00000000" w:rsidRDefault="00000000" w:rsidRPr="00000000" w14:paraId="0000004F">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 26.708 € </w:t>
            </w:r>
          </w:p>
        </w:tc>
        <w:tc>
          <w:tcPr/>
          <w:p w:rsidR="00000000" w:rsidDel="00000000" w:rsidP="00000000" w:rsidRDefault="00000000" w:rsidRPr="00000000" w14:paraId="00000050">
            <w:pPr>
              <w:jc w:val="center"/>
              <w:rPr>
                <w:rFonts w:ascii="Open Sans" w:cs="Open Sans" w:eastAsia="Open Sans" w:hAnsi="Open Sans"/>
                <w:b w:val="1"/>
                <w:bCs w:val="1"/>
                <w:sz w:val="20"/>
                <w:szCs w:val="20"/>
              </w:rPr>
            </w:pPr>
            <w:r w:rsidDel="00000000" w:rsidR="00000000" w:rsidRPr="00000000">
              <w:rPr>
                <w:rFonts w:ascii="Open Sans" w:cs="Open Sans" w:eastAsia="Open Sans" w:hAnsi="Open Sans"/>
                <w:sz w:val="20"/>
                <w:szCs w:val="20"/>
                <w:rtl w:val="0"/>
              </w:rPr>
              <w:t xml:space="preserve">6,3</w:t>
            </w:r>
            <w:r w:rsidDel="00000000" w:rsidR="00000000" w:rsidRPr="00000000">
              <w:rPr>
                <w:rtl w:val="0"/>
              </w:rPr>
            </w:r>
          </w:p>
        </w:tc>
        <w:tc>
          <w:tcPr/>
          <w:p w:rsidR="00000000" w:rsidDel="00000000" w:rsidP="00000000" w:rsidRDefault="00000000" w:rsidRPr="00000000" w14:paraId="00000051">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7,6</w:t>
            </w:r>
          </w:p>
        </w:tc>
        <w:tc>
          <w:tcPr/>
          <w:p w:rsidR="00000000" w:rsidDel="00000000" w:rsidP="00000000" w:rsidRDefault="00000000" w:rsidRPr="00000000" w14:paraId="00000052">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sz w:val="20"/>
                <w:szCs w:val="20"/>
                <w:rtl w:val="0"/>
              </w:rPr>
              <w:t xml:space="preserve"> 92   </w:t>
            </w:r>
            <w:r w:rsidDel="00000000" w:rsidR="00000000" w:rsidRPr="00000000">
              <w:rPr>
                <w:rtl w:val="0"/>
              </w:rPr>
            </w:r>
          </w:p>
        </w:tc>
      </w:tr>
      <w:tr>
        <w:trPr>
          <w:cantSplit w:val="0"/>
          <w:trHeight w:val="214" w:hRule="atLeast"/>
          <w:tblHeader w:val="0"/>
        </w:trPr>
        <w:tc>
          <w:tcPr>
            <w:shd w:fill="9cc2e5" w:val="clear"/>
          </w:tcPr>
          <w:p w:rsidR="00000000" w:rsidDel="00000000" w:rsidP="00000000" w:rsidRDefault="00000000" w:rsidRPr="00000000" w14:paraId="00000053">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Castilla y León</w:t>
            </w:r>
          </w:p>
        </w:tc>
        <w:tc>
          <w:tcPr>
            <w:vAlign w:val="bottom"/>
          </w:tcPr>
          <w:p w:rsidR="00000000" w:rsidDel="00000000" w:rsidP="00000000" w:rsidRDefault="00000000" w:rsidRPr="00000000" w14:paraId="00000054">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1.677 €</w:t>
            </w:r>
          </w:p>
        </w:tc>
        <w:tc>
          <w:tcPr>
            <w:vAlign w:val="bottom"/>
          </w:tcPr>
          <w:p w:rsidR="00000000" w:rsidDel="00000000" w:rsidP="00000000" w:rsidRDefault="00000000" w:rsidRPr="00000000" w14:paraId="00000055">
            <w:pPr>
              <w:jc w:val="center"/>
              <w:rPr>
                <w:rFonts w:ascii="Open Sans" w:cs="Open Sans" w:eastAsia="Open Sans" w:hAnsi="Open Sans"/>
                <w:sz w:val="20"/>
                <w:szCs w:val="20"/>
              </w:rPr>
            </w:pPr>
            <w:r w:rsidDel="00000000" w:rsidR="00000000" w:rsidRPr="00000000">
              <w:rPr>
                <w:rFonts w:ascii="Open Sans" w:cs="Open Sans" w:eastAsia="Open Sans" w:hAnsi="Open Sans"/>
                <w:color w:val="000000"/>
                <w:sz w:val="20"/>
                <w:szCs w:val="20"/>
                <w:rtl w:val="0"/>
              </w:rPr>
              <w:t xml:space="preserve">134.171 €</w:t>
            </w:r>
            <w:r w:rsidDel="00000000" w:rsidR="00000000" w:rsidRPr="00000000">
              <w:rPr>
                <w:rtl w:val="0"/>
              </w:rPr>
            </w:r>
          </w:p>
        </w:tc>
        <w:tc>
          <w:tcPr/>
          <w:p w:rsidR="00000000" w:rsidDel="00000000" w:rsidP="00000000" w:rsidRDefault="00000000" w:rsidRPr="00000000" w14:paraId="00000056">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 25.494 € </w:t>
            </w:r>
          </w:p>
        </w:tc>
        <w:tc>
          <w:tcPr/>
          <w:p w:rsidR="00000000" w:rsidDel="00000000" w:rsidP="00000000" w:rsidRDefault="00000000" w:rsidRPr="00000000" w14:paraId="00000057">
            <w:pPr>
              <w:jc w:val="center"/>
              <w:rPr>
                <w:rFonts w:ascii="Open Sans" w:cs="Open Sans" w:eastAsia="Open Sans" w:hAnsi="Open Sans"/>
                <w:b w:val="1"/>
                <w:bCs w:val="1"/>
                <w:sz w:val="20"/>
                <w:szCs w:val="20"/>
              </w:rPr>
            </w:pPr>
            <w:r w:rsidDel="00000000" w:rsidR="00000000" w:rsidRPr="00000000">
              <w:rPr>
                <w:rFonts w:ascii="Open Sans" w:cs="Open Sans" w:eastAsia="Open Sans" w:hAnsi="Open Sans"/>
                <w:sz w:val="20"/>
                <w:szCs w:val="20"/>
                <w:rtl w:val="0"/>
              </w:rPr>
              <w:t xml:space="preserve">4,9</w:t>
            </w:r>
            <w:r w:rsidDel="00000000" w:rsidR="00000000" w:rsidRPr="00000000">
              <w:rPr>
                <w:rtl w:val="0"/>
              </w:rPr>
            </w:r>
          </w:p>
        </w:tc>
        <w:tc>
          <w:tcPr/>
          <w:p w:rsidR="00000000" w:rsidDel="00000000" w:rsidP="00000000" w:rsidRDefault="00000000" w:rsidRPr="00000000" w14:paraId="00000058">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5,3</w:t>
            </w:r>
          </w:p>
        </w:tc>
        <w:tc>
          <w:tcPr/>
          <w:p w:rsidR="00000000" w:rsidDel="00000000" w:rsidP="00000000" w:rsidRDefault="00000000" w:rsidRPr="00000000" w14:paraId="00000059">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sz w:val="20"/>
                <w:szCs w:val="20"/>
                <w:rtl w:val="0"/>
              </w:rPr>
              <w:t xml:space="preserve"> 63   </w:t>
            </w:r>
            <w:r w:rsidDel="00000000" w:rsidR="00000000" w:rsidRPr="00000000">
              <w:rPr>
                <w:rtl w:val="0"/>
              </w:rPr>
            </w:r>
          </w:p>
        </w:tc>
      </w:tr>
      <w:tr>
        <w:trPr>
          <w:cantSplit w:val="0"/>
          <w:trHeight w:val="214" w:hRule="atLeast"/>
          <w:tblHeader w:val="0"/>
        </w:trPr>
        <w:tc>
          <w:tcPr>
            <w:shd w:fill="9cc2e5" w:val="clear"/>
          </w:tcPr>
          <w:p w:rsidR="00000000" w:rsidDel="00000000" w:rsidP="00000000" w:rsidRDefault="00000000" w:rsidRPr="00000000" w14:paraId="0000005A">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Castilla-La Mancha</w:t>
            </w:r>
          </w:p>
        </w:tc>
        <w:tc>
          <w:tcPr>
            <w:vAlign w:val="bottom"/>
          </w:tcPr>
          <w:p w:rsidR="00000000" w:rsidDel="00000000" w:rsidP="00000000" w:rsidRDefault="00000000" w:rsidRPr="00000000" w14:paraId="0000005B">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1.340 €</w:t>
            </w:r>
          </w:p>
        </w:tc>
        <w:tc>
          <w:tcPr>
            <w:vAlign w:val="bottom"/>
          </w:tcPr>
          <w:p w:rsidR="00000000" w:rsidDel="00000000" w:rsidP="00000000" w:rsidRDefault="00000000" w:rsidRPr="00000000" w14:paraId="0000005C">
            <w:pPr>
              <w:jc w:val="center"/>
              <w:rPr>
                <w:rFonts w:ascii="Open Sans" w:cs="Open Sans" w:eastAsia="Open Sans" w:hAnsi="Open Sans"/>
                <w:sz w:val="20"/>
                <w:szCs w:val="20"/>
              </w:rPr>
            </w:pPr>
            <w:r w:rsidDel="00000000" w:rsidR="00000000" w:rsidRPr="00000000">
              <w:rPr>
                <w:rFonts w:ascii="Open Sans" w:cs="Open Sans" w:eastAsia="Open Sans" w:hAnsi="Open Sans"/>
                <w:color w:val="000000"/>
                <w:sz w:val="20"/>
                <w:szCs w:val="20"/>
                <w:rtl w:val="0"/>
              </w:rPr>
              <w:t xml:space="preserve">107.226 €</w:t>
            </w:r>
            <w:r w:rsidDel="00000000" w:rsidR="00000000" w:rsidRPr="00000000">
              <w:rPr>
                <w:rtl w:val="0"/>
              </w:rPr>
            </w:r>
          </w:p>
        </w:tc>
        <w:tc>
          <w:tcPr/>
          <w:p w:rsidR="00000000" w:rsidDel="00000000" w:rsidP="00000000" w:rsidRDefault="00000000" w:rsidRPr="00000000" w14:paraId="0000005D">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 26.322 € </w:t>
            </w:r>
          </w:p>
        </w:tc>
        <w:tc>
          <w:tcPr/>
          <w:p w:rsidR="00000000" w:rsidDel="00000000" w:rsidP="00000000" w:rsidRDefault="00000000" w:rsidRPr="00000000" w14:paraId="0000005E">
            <w:pPr>
              <w:jc w:val="center"/>
              <w:rPr>
                <w:rFonts w:ascii="Open Sans" w:cs="Open Sans" w:eastAsia="Open Sans" w:hAnsi="Open Sans"/>
                <w:b w:val="1"/>
                <w:bCs w:val="1"/>
                <w:sz w:val="20"/>
                <w:szCs w:val="20"/>
              </w:rPr>
            </w:pPr>
            <w:r w:rsidDel="00000000" w:rsidR="00000000" w:rsidRPr="00000000">
              <w:rPr>
                <w:rFonts w:ascii="Open Sans" w:cs="Open Sans" w:eastAsia="Open Sans" w:hAnsi="Open Sans"/>
                <w:sz w:val="20"/>
                <w:szCs w:val="20"/>
                <w:rtl w:val="0"/>
              </w:rPr>
              <w:t xml:space="preserve">4,1</w:t>
            </w:r>
            <w:r w:rsidDel="00000000" w:rsidR="00000000" w:rsidRPr="00000000">
              <w:rPr>
                <w:rtl w:val="0"/>
              </w:rPr>
            </w:r>
          </w:p>
        </w:tc>
        <w:tc>
          <w:tcPr/>
          <w:p w:rsidR="00000000" w:rsidDel="00000000" w:rsidP="00000000" w:rsidRDefault="00000000" w:rsidRPr="00000000" w14:paraId="0000005F">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4,1</w:t>
            </w:r>
          </w:p>
        </w:tc>
        <w:tc>
          <w:tcPr/>
          <w:p w:rsidR="00000000" w:rsidDel="00000000" w:rsidP="00000000" w:rsidRDefault="00000000" w:rsidRPr="00000000" w14:paraId="00000060">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sz w:val="20"/>
                <w:szCs w:val="20"/>
                <w:rtl w:val="0"/>
              </w:rPr>
              <w:t xml:space="preserve"> 49   </w:t>
            </w:r>
            <w:r w:rsidDel="00000000" w:rsidR="00000000" w:rsidRPr="00000000">
              <w:rPr>
                <w:rtl w:val="0"/>
              </w:rPr>
            </w:r>
          </w:p>
        </w:tc>
      </w:tr>
      <w:tr>
        <w:trPr>
          <w:cantSplit w:val="0"/>
          <w:trHeight w:val="214" w:hRule="atLeast"/>
          <w:tblHeader w:val="0"/>
        </w:trPr>
        <w:tc>
          <w:tcPr>
            <w:shd w:fill="9cc2e5" w:val="clear"/>
          </w:tcPr>
          <w:p w:rsidR="00000000" w:rsidDel="00000000" w:rsidP="00000000" w:rsidRDefault="00000000" w:rsidRPr="00000000" w14:paraId="00000061">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Cataluña</w:t>
            </w:r>
          </w:p>
        </w:tc>
        <w:tc>
          <w:tcPr>
            <w:vAlign w:val="bottom"/>
          </w:tcPr>
          <w:p w:rsidR="00000000" w:rsidDel="00000000" w:rsidP="00000000" w:rsidRDefault="00000000" w:rsidRPr="00000000" w14:paraId="00000062">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3.247 €</w:t>
            </w:r>
          </w:p>
        </w:tc>
        <w:tc>
          <w:tcPr>
            <w:vAlign w:val="bottom"/>
          </w:tcPr>
          <w:p w:rsidR="00000000" w:rsidDel="00000000" w:rsidP="00000000" w:rsidRDefault="00000000" w:rsidRPr="00000000" w14:paraId="00000063">
            <w:pPr>
              <w:jc w:val="center"/>
              <w:rPr>
                <w:rFonts w:ascii="Open Sans" w:cs="Open Sans" w:eastAsia="Open Sans" w:hAnsi="Open Sans"/>
                <w:sz w:val="20"/>
                <w:szCs w:val="20"/>
              </w:rPr>
            </w:pPr>
            <w:r w:rsidDel="00000000" w:rsidR="00000000" w:rsidRPr="00000000">
              <w:rPr>
                <w:rFonts w:ascii="Open Sans" w:cs="Open Sans" w:eastAsia="Open Sans" w:hAnsi="Open Sans"/>
                <w:color w:val="000000"/>
                <w:sz w:val="20"/>
                <w:szCs w:val="20"/>
                <w:rtl w:val="0"/>
              </w:rPr>
              <w:t xml:space="preserve">259.770 €</w:t>
            </w:r>
            <w:r w:rsidDel="00000000" w:rsidR="00000000" w:rsidRPr="00000000">
              <w:rPr>
                <w:rtl w:val="0"/>
              </w:rPr>
            </w:r>
          </w:p>
        </w:tc>
        <w:tc>
          <w:tcPr/>
          <w:p w:rsidR="00000000" w:rsidDel="00000000" w:rsidP="00000000" w:rsidRDefault="00000000" w:rsidRPr="00000000" w14:paraId="00000064">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 27.647 € </w:t>
            </w:r>
          </w:p>
        </w:tc>
        <w:tc>
          <w:tcPr/>
          <w:p w:rsidR="00000000" w:rsidDel="00000000" w:rsidP="00000000" w:rsidRDefault="00000000" w:rsidRPr="00000000" w14:paraId="00000065">
            <w:pPr>
              <w:jc w:val="center"/>
              <w:rPr>
                <w:rFonts w:ascii="Open Sans" w:cs="Open Sans" w:eastAsia="Open Sans" w:hAnsi="Open Sans"/>
                <w:b w:val="1"/>
                <w:bCs w:val="1"/>
                <w:sz w:val="20"/>
                <w:szCs w:val="20"/>
              </w:rPr>
            </w:pPr>
            <w:r w:rsidDel="00000000" w:rsidR="00000000" w:rsidRPr="00000000">
              <w:rPr>
                <w:rFonts w:ascii="Open Sans" w:cs="Open Sans" w:eastAsia="Open Sans" w:hAnsi="Open Sans"/>
                <w:sz w:val="20"/>
                <w:szCs w:val="20"/>
                <w:rtl w:val="0"/>
              </w:rPr>
              <w:t xml:space="preserve">8,4</w:t>
            </w:r>
            <w:r w:rsidDel="00000000" w:rsidR="00000000" w:rsidRPr="00000000">
              <w:rPr>
                <w:rtl w:val="0"/>
              </w:rPr>
            </w:r>
          </w:p>
        </w:tc>
        <w:tc>
          <w:tcPr/>
          <w:p w:rsidR="00000000" w:rsidDel="00000000" w:rsidP="00000000" w:rsidRDefault="00000000" w:rsidRPr="00000000" w14:paraId="00000066">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9,4</w:t>
            </w:r>
          </w:p>
        </w:tc>
        <w:tc>
          <w:tcPr/>
          <w:p w:rsidR="00000000" w:rsidDel="00000000" w:rsidP="00000000" w:rsidRDefault="00000000" w:rsidRPr="00000000" w14:paraId="00000067">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sz w:val="20"/>
                <w:szCs w:val="20"/>
                <w:rtl w:val="0"/>
              </w:rPr>
              <w:t xml:space="preserve"> 113   </w:t>
            </w:r>
            <w:r w:rsidDel="00000000" w:rsidR="00000000" w:rsidRPr="00000000">
              <w:rPr>
                <w:rtl w:val="0"/>
              </w:rPr>
            </w:r>
          </w:p>
        </w:tc>
      </w:tr>
      <w:tr>
        <w:trPr>
          <w:cantSplit w:val="0"/>
          <w:trHeight w:val="249" w:hRule="atLeast"/>
          <w:tblHeader w:val="0"/>
        </w:trPr>
        <w:tc>
          <w:tcPr>
            <w:shd w:fill="9cc2e5" w:val="clear"/>
          </w:tcPr>
          <w:p w:rsidR="00000000" w:rsidDel="00000000" w:rsidP="00000000" w:rsidRDefault="00000000" w:rsidRPr="00000000" w14:paraId="00000068">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Comunidad Valenciana</w:t>
            </w:r>
          </w:p>
        </w:tc>
        <w:tc>
          <w:tcPr>
            <w:vAlign w:val="bottom"/>
          </w:tcPr>
          <w:p w:rsidR="00000000" w:rsidDel="00000000" w:rsidP="00000000" w:rsidRDefault="00000000" w:rsidRPr="00000000" w14:paraId="00000069">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2.619 €</w:t>
            </w:r>
          </w:p>
        </w:tc>
        <w:tc>
          <w:tcPr>
            <w:vAlign w:val="bottom"/>
          </w:tcPr>
          <w:p w:rsidR="00000000" w:rsidDel="00000000" w:rsidP="00000000" w:rsidRDefault="00000000" w:rsidRPr="00000000" w14:paraId="0000006A">
            <w:pPr>
              <w:jc w:val="center"/>
              <w:rPr>
                <w:rFonts w:ascii="Open Sans" w:cs="Open Sans" w:eastAsia="Open Sans" w:hAnsi="Open Sans"/>
                <w:sz w:val="20"/>
                <w:szCs w:val="20"/>
              </w:rPr>
            </w:pPr>
            <w:r w:rsidDel="00000000" w:rsidR="00000000" w:rsidRPr="00000000">
              <w:rPr>
                <w:rFonts w:ascii="Open Sans" w:cs="Open Sans" w:eastAsia="Open Sans" w:hAnsi="Open Sans"/>
                <w:color w:val="000000"/>
                <w:sz w:val="20"/>
                <w:szCs w:val="20"/>
                <w:rtl w:val="0"/>
              </w:rPr>
              <w:t xml:space="preserve">209.527 €</w:t>
            </w:r>
            <w:r w:rsidDel="00000000" w:rsidR="00000000" w:rsidRPr="00000000">
              <w:rPr>
                <w:rtl w:val="0"/>
              </w:rPr>
            </w:r>
          </w:p>
        </w:tc>
        <w:tc>
          <w:tcPr/>
          <w:p w:rsidR="00000000" w:rsidDel="00000000" w:rsidP="00000000" w:rsidRDefault="00000000" w:rsidRPr="00000000" w14:paraId="0000006B">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 27.429 € </w:t>
            </w:r>
          </w:p>
        </w:tc>
        <w:tc>
          <w:tcPr/>
          <w:p w:rsidR="00000000" w:rsidDel="00000000" w:rsidP="00000000" w:rsidRDefault="00000000" w:rsidRPr="00000000" w14:paraId="0000006C">
            <w:pPr>
              <w:jc w:val="center"/>
              <w:rPr>
                <w:rFonts w:ascii="Open Sans" w:cs="Open Sans" w:eastAsia="Open Sans" w:hAnsi="Open Sans"/>
                <w:b w:val="1"/>
                <w:bCs w:val="1"/>
                <w:sz w:val="20"/>
                <w:szCs w:val="20"/>
              </w:rPr>
            </w:pPr>
            <w:r w:rsidDel="00000000" w:rsidR="00000000" w:rsidRPr="00000000">
              <w:rPr>
                <w:rFonts w:ascii="Open Sans" w:cs="Open Sans" w:eastAsia="Open Sans" w:hAnsi="Open Sans"/>
                <w:sz w:val="20"/>
                <w:szCs w:val="20"/>
                <w:rtl w:val="0"/>
              </w:rPr>
              <w:t xml:space="preserve">6,4</w:t>
            </w:r>
            <w:r w:rsidDel="00000000" w:rsidR="00000000" w:rsidRPr="00000000">
              <w:rPr>
                <w:rtl w:val="0"/>
              </w:rPr>
            </w:r>
          </w:p>
        </w:tc>
        <w:tc>
          <w:tcPr/>
          <w:p w:rsidR="00000000" w:rsidDel="00000000" w:rsidP="00000000" w:rsidRDefault="00000000" w:rsidRPr="00000000" w14:paraId="0000006D">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7,6</w:t>
            </w:r>
          </w:p>
        </w:tc>
        <w:tc>
          <w:tcPr/>
          <w:p w:rsidR="00000000" w:rsidDel="00000000" w:rsidP="00000000" w:rsidRDefault="00000000" w:rsidRPr="00000000" w14:paraId="0000006E">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92   </w:t>
            </w:r>
          </w:p>
        </w:tc>
      </w:tr>
      <w:tr>
        <w:trPr>
          <w:cantSplit w:val="0"/>
          <w:trHeight w:val="214" w:hRule="atLeast"/>
          <w:tblHeader w:val="0"/>
        </w:trPr>
        <w:tc>
          <w:tcPr>
            <w:shd w:fill="9cc2e5" w:val="clear"/>
          </w:tcPr>
          <w:p w:rsidR="00000000" w:rsidDel="00000000" w:rsidP="00000000" w:rsidRDefault="00000000" w:rsidRPr="00000000" w14:paraId="0000006F">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Extremadura</w:t>
            </w:r>
          </w:p>
        </w:tc>
        <w:tc>
          <w:tcPr>
            <w:vAlign w:val="bottom"/>
          </w:tcPr>
          <w:p w:rsidR="00000000" w:rsidDel="00000000" w:rsidP="00000000" w:rsidRDefault="00000000" w:rsidRPr="00000000" w14:paraId="00000070">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1.303 €</w:t>
            </w:r>
          </w:p>
        </w:tc>
        <w:tc>
          <w:tcPr>
            <w:vAlign w:val="bottom"/>
          </w:tcPr>
          <w:p w:rsidR="00000000" w:rsidDel="00000000" w:rsidP="00000000" w:rsidRDefault="00000000" w:rsidRPr="00000000" w14:paraId="00000071">
            <w:pPr>
              <w:jc w:val="center"/>
              <w:rPr>
                <w:rFonts w:ascii="Open Sans" w:cs="Open Sans" w:eastAsia="Open Sans" w:hAnsi="Open Sans"/>
                <w:sz w:val="20"/>
                <w:szCs w:val="20"/>
              </w:rPr>
            </w:pPr>
            <w:r w:rsidDel="00000000" w:rsidR="00000000" w:rsidRPr="00000000">
              <w:rPr>
                <w:rFonts w:ascii="Open Sans" w:cs="Open Sans" w:eastAsia="Open Sans" w:hAnsi="Open Sans"/>
                <w:color w:val="000000"/>
                <w:sz w:val="20"/>
                <w:szCs w:val="20"/>
                <w:rtl w:val="0"/>
              </w:rPr>
              <w:t xml:space="preserve">104.245 €</w:t>
            </w:r>
            <w:r w:rsidDel="00000000" w:rsidR="00000000" w:rsidRPr="00000000">
              <w:rPr>
                <w:rtl w:val="0"/>
              </w:rPr>
            </w:r>
          </w:p>
        </w:tc>
        <w:tc>
          <w:tcPr/>
          <w:p w:rsidR="00000000" w:rsidDel="00000000" w:rsidP="00000000" w:rsidRDefault="00000000" w:rsidRPr="00000000" w14:paraId="00000072">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 24.644 € </w:t>
            </w:r>
          </w:p>
        </w:tc>
        <w:tc>
          <w:tcPr/>
          <w:p w:rsidR="00000000" w:rsidDel="00000000" w:rsidP="00000000" w:rsidRDefault="00000000" w:rsidRPr="00000000" w14:paraId="00000073">
            <w:pPr>
              <w:jc w:val="center"/>
              <w:rPr>
                <w:rFonts w:ascii="Open Sans" w:cs="Open Sans" w:eastAsia="Open Sans" w:hAnsi="Open Sans"/>
                <w:b w:val="1"/>
                <w:bCs w:val="1"/>
                <w:sz w:val="20"/>
                <w:szCs w:val="20"/>
              </w:rPr>
            </w:pPr>
            <w:r w:rsidDel="00000000" w:rsidR="00000000" w:rsidRPr="00000000">
              <w:rPr>
                <w:rFonts w:ascii="Open Sans" w:cs="Open Sans" w:eastAsia="Open Sans" w:hAnsi="Open Sans"/>
                <w:sz w:val="20"/>
                <w:szCs w:val="20"/>
                <w:rtl w:val="0"/>
              </w:rPr>
              <w:t xml:space="preserve">4,1</w:t>
            </w:r>
            <w:r w:rsidDel="00000000" w:rsidR="00000000" w:rsidRPr="00000000">
              <w:rPr>
                <w:rtl w:val="0"/>
              </w:rPr>
            </w:r>
          </w:p>
        </w:tc>
        <w:tc>
          <w:tcPr/>
          <w:p w:rsidR="00000000" w:rsidDel="00000000" w:rsidP="00000000" w:rsidRDefault="00000000" w:rsidRPr="00000000" w14:paraId="00000074">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4,2</w:t>
            </w:r>
          </w:p>
        </w:tc>
        <w:tc>
          <w:tcPr/>
          <w:p w:rsidR="00000000" w:rsidDel="00000000" w:rsidP="00000000" w:rsidRDefault="00000000" w:rsidRPr="00000000" w14:paraId="00000075">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sz w:val="20"/>
                <w:szCs w:val="20"/>
                <w:rtl w:val="0"/>
              </w:rPr>
              <w:t xml:space="preserve"> 51   </w:t>
            </w:r>
            <w:r w:rsidDel="00000000" w:rsidR="00000000" w:rsidRPr="00000000">
              <w:rPr>
                <w:rtl w:val="0"/>
              </w:rPr>
            </w:r>
          </w:p>
        </w:tc>
      </w:tr>
      <w:tr>
        <w:trPr>
          <w:cantSplit w:val="0"/>
          <w:trHeight w:val="214" w:hRule="atLeast"/>
          <w:tblHeader w:val="0"/>
        </w:trPr>
        <w:tc>
          <w:tcPr>
            <w:shd w:fill="9cc2e5" w:val="clear"/>
          </w:tcPr>
          <w:p w:rsidR="00000000" w:rsidDel="00000000" w:rsidP="00000000" w:rsidRDefault="00000000" w:rsidRPr="00000000" w14:paraId="00000076">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Galicia</w:t>
            </w:r>
          </w:p>
        </w:tc>
        <w:tc>
          <w:tcPr>
            <w:vAlign w:val="bottom"/>
          </w:tcPr>
          <w:p w:rsidR="00000000" w:rsidDel="00000000" w:rsidP="00000000" w:rsidRDefault="00000000" w:rsidRPr="00000000" w14:paraId="00000077">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2.142 €</w:t>
            </w:r>
          </w:p>
        </w:tc>
        <w:tc>
          <w:tcPr>
            <w:vAlign w:val="bottom"/>
          </w:tcPr>
          <w:p w:rsidR="00000000" w:rsidDel="00000000" w:rsidP="00000000" w:rsidRDefault="00000000" w:rsidRPr="00000000" w14:paraId="00000078">
            <w:pPr>
              <w:jc w:val="center"/>
              <w:rPr>
                <w:rFonts w:ascii="Open Sans" w:cs="Open Sans" w:eastAsia="Open Sans" w:hAnsi="Open Sans"/>
                <w:sz w:val="20"/>
                <w:szCs w:val="20"/>
              </w:rPr>
            </w:pPr>
            <w:r w:rsidDel="00000000" w:rsidR="00000000" w:rsidRPr="00000000">
              <w:rPr>
                <w:rFonts w:ascii="Open Sans" w:cs="Open Sans" w:eastAsia="Open Sans" w:hAnsi="Open Sans"/>
                <w:color w:val="000000"/>
                <w:sz w:val="20"/>
                <w:szCs w:val="20"/>
                <w:rtl w:val="0"/>
              </w:rPr>
              <w:t xml:space="preserve">171.342 €</w:t>
            </w:r>
            <w:r w:rsidDel="00000000" w:rsidR="00000000" w:rsidRPr="00000000">
              <w:rPr>
                <w:rtl w:val="0"/>
              </w:rPr>
            </w:r>
          </w:p>
        </w:tc>
        <w:tc>
          <w:tcPr/>
          <w:p w:rsidR="00000000" w:rsidDel="00000000" w:rsidP="00000000" w:rsidRDefault="00000000" w:rsidRPr="00000000" w14:paraId="00000079">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 24.891 € </w:t>
            </w:r>
          </w:p>
        </w:tc>
        <w:tc>
          <w:tcPr/>
          <w:p w:rsidR="00000000" w:rsidDel="00000000" w:rsidP="00000000" w:rsidRDefault="00000000" w:rsidRPr="00000000" w14:paraId="0000007A">
            <w:pPr>
              <w:jc w:val="center"/>
              <w:rPr>
                <w:rFonts w:ascii="Open Sans" w:cs="Open Sans" w:eastAsia="Open Sans" w:hAnsi="Open Sans"/>
                <w:b w:val="1"/>
                <w:bCs w:val="1"/>
                <w:sz w:val="20"/>
                <w:szCs w:val="20"/>
              </w:rPr>
            </w:pPr>
            <w:r w:rsidDel="00000000" w:rsidR="00000000" w:rsidRPr="00000000">
              <w:rPr>
                <w:rFonts w:ascii="Open Sans" w:cs="Open Sans" w:eastAsia="Open Sans" w:hAnsi="Open Sans"/>
                <w:sz w:val="20"/>
                <w:szCs w:val="20"/>
                <w:rtl w:val="0"/>
              </w:rPr>
              <w:t xml:space="preserve">6,0</w:t>
            </w:r>
            <w:r w:rsidDel="00000000" w:rsidR="00000000" w:rsidRPr="00000000">
              <w:rPr>
                <w:rtl w:val="0"/>
              </w:rPr>
            </w:r>
          </w:p>
        </w:tc>
        <w:tc>
          <w:tcPr/>
          <w:p w:rsidR="00000000" w:rsidDel="00000000" w:rsidP="00000000" w:rsidRDefault="00000000" w:rsidRPr="00000000" w14:paraId="0000007B">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6,9</w:t>
            </w:r>
          </w:p>
        </w:tc>
        <w:tc>
          <w:tcPr/>
          <w:p w:rsidR="00000000" w:rsidDel="00000000" w:rsidP="00000000" w:rsidRDefault="00000000" w:rsidRPr="00000000" w14:paraId="0000007C">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sz w:val="20"/>
                <w:szCs w:val="20"/>
                <w:rtl w:val="0"/>
              </w:rPr>
              <w:t xml:space="preserve"> 83   </w:t>
            </w:r>
            <w:r w:rsidDel="00000000" w:rsidR="00000000" w:rsidRPr="00000000">
              <w:rPr>
                <w:rtl w:val="0"/>
              </w:rPr>
            </w:r>
          </w:p>
        </w:tc>
      </w:tr>
      <w:tr>
        <w:trPr>
          <w:cantSplit w:val="0"/>
          <w:trHeight w:val="214" w:hRule="atLeast"/>
          <w:tblHeader w:val="0"/>
        </w:trPr>
        <w:tc>
          <w:tcPr>
            <w:shd w:fill="9cc2e5" w:val="clear"/>
          </w:tcPr>
          <w:p w:rsidR="00000000" w:rsidDel="00000000" w:rsidP="00000000" w:rsidRDefault="00000000" w:rsidRPr="00000000" w14:paraId="0000007D">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La Rioja</w:t>
            </w:r>
          </w:p>
        </w:tc>
        <w:tc>
          <w:tcPr>
            <w:vAlign w:val="bottom"/>
          </w:tcPr>
          <w:p w:rsidR="00000000" w:rsidDel="00000000" w:rsidP="00000000" w:rsidRDefault="00000000" w:rsidRPr="00000000" w14:paraId="0000007E">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1.816 €</w:t>
            </w:r>
          </w:p>
        </w:tc>
        <w:tc>
          <w:tcPr>
            <w:vAlign w:val="bottom"/>
          </w:tcPr>
          <w:p w:rsidR="00000000" w:rsidDel="00000000" w:rsidP="00000000" w:rsidRDefault="00000000" w:rsidRPr="00000000" w14:paraId="0000007F">
            <w:pPr>
              <w:jc w:val="center"/>
              <w:rPr>
                <w:rFonts w:ascii="Open Sans" w:cs="Open Sans" w:eastAsia="Open Sans" w:hAnsi="Open Sans"/>
                <w:sz w:val="20"/>
                <w:szCs w:val="20"/>
              </w:rPr>
            </w:pPr>
            <w:r w:rsidDel="00000000" w:rsidR="00000000" w:rsidRPr="00000000">
              <w:rPr>
                <w:rFonts w:ascii="Open Sans" w:cs="Open Sans" w:eastAsia="Open Sans" w:hAnsi="Open Sans"/>
                <w:color w:val="000000"/>
                <w:sz w:val="20"/>
                <w:szCs w:val="20"/>
                <w:rtl w:val="0"/>
              </w:rPr>
              <w:t xml:space="preserve">145.300 €</w:t>
            </w:r>
            <w:r w:rsidDel="00000000" w:rsidR="00000000" w:rsidRPr="00000000">
              <w:rPr>
                <w:rtl w:val="0"/>
              </w:rPr>
            </w:r>
          </w:p>
        </w:tc>
        <w:tc>
          <w:tcPr/>
          <w:p w:rsidR="00000000" w:rsidDel="00000000" w:rsidP="00000000" w:rsidRDefault="00000000" w:rsidRPr="00000000" w14:paraId="00000080">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 26.476 € </w:t>
            </w:r>
          </w:p>
        </w:tc>
        <w:tc>
          <w:tcPr/>
          <w:p w:rsidR="00000000" w:rsidDel="00000000" w:rsidP="00000000" w:rsidRDefault="00000000" w:rsidRPr="00000000" w14:paraId="00000081">
            <w:pPr>
              <w:jc w:val="center"/>
              <w:rPr>
                <w:rFonts w:ascii="Open Sans" w:cs="Open Sans" w:eastAsia="Open Sans" w:hAnsi="Open Sans"/>
                <w:b w:val="1"/>
                <w:bCs w:val="1"/>
                <w:sz w:val="20"/>
                <w:szCs w:val="20"/>
              </w:rPr>
            </w:pPr>
            <w:r w:rsidDel="00000000" w:rsidR="00000000" w:rsidRPr="00000000">
              <w:rPr>
                <w:rFonts w:ascii="Open Sans" w:cs="Open Sans" w:eastAsia="Open Sans" w:hAnsi="Open Sans"/>
                <w:sz w:val="20"/>
                <w:szCs w:val="20"/>
                <w:rtl w:val="0"/>
              </w:rPr>
              <w:t xml:space="preserve">5,2</w:t>
            </w:r>
            <w:r w:rsidDel="00000000" w:rsidR="00000000" w:rsidRPr="00000000">
              <w:rPr>
                <w:rtl w:val="0"/>
              </w:rPr>
            </w:r>
          </w:p>
        </w:tc>
        <w:tc>
          <w:tcPr/>
          <w:p w:rsidR="00000000" w:rsidDel="00000000" w:rsidP="00000000" w:rsidRDefault="00000000" w:rsidRPr="00000000" w14:paraId="00000082">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5,5</w:t>
            </w:r>
          </w:p>
        </w:tc>
        <w:tc>
          <w:tcPr/>
          <w:p w:rsidR="00000000" w:rsidDel="00000000" w:rsidP="00000000" w:rsidRDefault="00000000" w:rsidRPr="00000000" w14:paraId="00000083">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sz w:val="20"/>
                <w:szCs w:val="20"/>
                <w:rtl w:val="0"/>
              </w:rPr>
              <w:t xml:space="preserve"> 66   </w:t>
            </w:r>
            <w:r w:rsidDel="00000000" w:rsidR="00000000" w:rsidRPr="00000000">
              <w:rPr>
                <w:rtl w:val="0"/>
              </w:rPr>
            </w:r>
          </w:p>
        </w:tc>
      </w:tr>
      <w:tr>
        <w:trPr>
          <w:cantSplit w:val="0"/>
          <w:trHeight w:val="214" w:hRule="atLeast"/>
          <w:tblHeader w:val="0"/>
        </w:trPr>
        <w:tc>
          <w:tcPr>
            <w:shd w:fill="9cc2e5" w:val="clear"/>
          </w:tcPr>
          <w:p w:rsidR="00000000" w:rsidDel="00000000" w:rsidP="00000000" w:rsidRDefault="00000000" w:rsidRPr="00000000" w14:paraId="00000084">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Madrid</w:t>
            </w:r>
          </w:p>
        </w:tc>
        <w:tc>
          <w:tcPr>
            <w:vAlign w:val="bottom"/>
          </w:tcPr>
          <w:p w:rsidR="00000000" w:rsidDel="00000000" w:rsidP="00000000" w:rsidRDefault="00000000" w:rsidRPr="00000000" w14:paraId="00000085">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5.206 €</w:t>
            </w:r>
          </w:p>
        </w:tc>
        <w:tc>
          <w:tcPr>
            <w:vAlign w:val="bottom"/>
          </w:tcPr>
          <w:p w:rsidR="00000000" w:rsidDel="00000000" w:rsidP="00000000" w:rsidRDefault="00000000" w:rsidRPr="00000000" w14:paraId="00000086">
            <w:pPr>
              <w:jc w:val="center"/>
              <w:rPr>
                <w:rFonts w:ascii="Open Sans" w:cs="Open Sans" w:eastAsia="Open Sans" w:hAnsi="Open Sans"/>
                <w:sz w:val="20"/>
                <w:szCs w:val="20"/>
              </w:rPr>
            </w:pPr>
            <w:r w:rsidDel="00000000" w:rsidR="00000000" w:rsidRPr="00000000">
              <w:rPr>
                <w:rFonts w:ascii="Open Sans" w:cs="Open Sans" w:eastAsia="Open Sans" w:hAnsi="Open Sans"/>
                <w:color w:val="000000"/>
                <w:sz w:val="20"/>
                <w:szCs w:val="20"/>
                <w:rtl w:val="0"/>
              </w:rPr>
              <w:t xml:space="preserve">416.454 €</w:t>
            </w:r>
            <w:r w:rsidDel="00000000" w:rsidR="00000000" w:rsidRPr="00000000">
              <w:rPr>
                <w:rtl w:val="0"/>
              </w:rPr>
            </w:r>
          </w:p>
        </w:tc>
        <w:tc>
          <w:tcPr/>
          <w:p w:rsidR="00000000" w:rsidDel="00000000" w:rsidP="00000000" w:rsidRDefault="00000000" w:rsidRPr="00000000" w14:paraId="00000087">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 27.680 € </w:t>
            </w:r>
          </w:p>
        </w:tc>
        <w:tc>
          <w:tcPr/>
          <w:p w:rsidR="00000000" w:rsidDel="00000000" w:rsidP="00000000" w:rsidRDefault="00000000" w:rsidRPr="00000000" w14:paraId="00000088">
            <w:pPr>
              <w:jc w:val="center"/>
              <w:rPr>
                <w:rFonts w:ascii="Open Sans" w:cs="Open Sans" w:eastAsia="Open Sans" w:hAnsi="Open Sans"/>
                <w:b w:val="1"/>
                <w:bCs w:val="1"/>
                <w:sz w:val="20"/>
                <w:szCs w:val="20"/>
              </w:rPr>
            </w:pPr>
            <w:r w:rsidDel="00000000" w:rsidR="00000000" w:rsidRPr="00000000">
              <w:rPr>
                <w:rFonts w:ascii="Open Sans" w:cs="Open Sans" w:eastAsia="Open Sans" w:hAnsi="Open Sans"/>
                <w:sz w:val="20"/>
                <w:szCs w:val="20"/>
                <w:rtl w:val="0"/>
              </w:rPr>
              <w:t xml:space="preserve">12,2</w:t>
            </w:r>
            <w:r w:rsidDel="00000000" w:rsidR="00000000" w:rsidRPr="00000000">
              <w:rPr>
                <w:rtl w:val="0"/>
              </w:rPr>
            </w:r>
          </w:p>
        </w:tc>
        <w:tc>
          <w:tcPr/>
          <w:p w:rsidR="00000000" w:rsidDel="00000000" w:rsidP="00000000" w:rsidRDefault="00000000" w:rsidRPr="00000000" w14:paraId="00000089">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15,0</w:t>
            </w:r>
          </w:p>
        </w:tc>
        <w:tc>
          <w:tcPr/>
          <w:p w:rsidR="00000000" w:rsidDel="00000000" w:rsidP="00000000" w:rsidRDefault="00000000" w:rsidRPr="00000000" w14:paraId="0000008A">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sz w:val="20"/>
                <w:szCs w:val="20"/>
                <w:rtl w:val="0"/>
              </w:rPr>
              <w:t xml:space="preserve"> 180  </w:t>
            </w:r>
            <w:r w:rsidDel="00000000" w:rsidR="00000000" w:rsidRPr="00000000">
              <w:rPr>
                <w:rtl w:val="0"/>
              </w:rPr>
            </w:r>
          </w:p>
        </w:tc>
      </w:tr>
      <w:tr>
        <w:trPr>
          <w:cantSplit w:val="0"/>
          <w:trHeight w:val="214" w:hRule="atLeast"/>
          <w:tblHeader w:val="0"/>
        </w:trPr>
        <w:tc>
          <w:tcPr>
            <w:shd w:fill="9cc2e5" w:val="clear"/>
          </w:tcPr>
          <w:p w:rsidR="00000000" w:rsidDel="00000000" w:rsidP="00000000" w:rsidRDefault="00000000" w:rsidRPr="00000000" w14:paraId="0000008B">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Navarra</w:t>
            </w:r>
          </w:p>
        </w:tc>
        <w:tc>
          <w:tcPr>
            <w:vAlign w:val="bottom"/>
          </w:tcPr>
          <w:p w:rsidR="00000000" w:rsidDel="00000000" w:rsidP="00000000" w:rsidRDefault="00000000" w:rsidRPr="00000000" w14:paraId="0000008C">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2.153 €</w:t>
            </w:r>
          </w:p>
        </w:tc>
        <w:tc>
          <w:tcPr>
            <w:vAlign w:val="bottom"/>
          </w:tcPr>
          <w:p w:rsidR="00000000" w:rsidDel="00000000" w:rsidP="00000000" w:rsidRDefault="00000000" w:rsidRPr="00000000" w14:paraId="0000008D">
            <w:pPr>
              <w:jc w:val="center"/>
              <w:rPr>
                <w:rFonts w:ascii="Open Sans" w:cs="Open Sans" w:eastAsia="Open Sans" w:hAnsi="Open Sans"/>
                <w:sz w:val="20"/>
                <w:szCs w:val="20"/>
              </w:rPr>
            </w:pPr>
            <w:r w:rsidDel="00000000" w:rsidR="00000000" w:rsidRPr="00000000">
              <w:rPr>
                <w:rFonts w:ascii="Open Sans" w:cs="Open Sans" w:eastAsia="Open Sans" w:hAnsi="Open Sans"/>
                <w:color w:val="000000"/>
                <w:sz w:val="20"/>
                <w:szCs w:val="20"/>
                <w:rtl w:val="0"/>
              </w:rPr>
              <w:t xml:space="preserve">172.262 €</w:t>
            </w:r>
            <w:r w:rsidDel="00000000" w:rsidR="00000000" w:rsidRPr="00000000">
              <w:rPr>
                <w:rtl w:val="0"/>
              </w:rPr>
            </w:r>
          </w:p>
        </w:tc>
        <w:tc>
          <w:tcPr/>
          <w:p w:rsidR="00000000" w:rsidDel="00000000" w:rsidP="00000000" w:rsidRDefault="00000000" w:rsidRPr="00000000" w14:paraId="0000008E">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 28.537 € </w:t>
            </w:r>
          </w:p>
        </w:tc>
        <w:tc>
          <w:tcPr/>
          <w:p w:rsidR="00000000" w:rsidDel="00000000" w:rsidP="00000000" w:rsidRDefault="00000000" w:rsidRPr="00000000" w14:paraId="0000008F">
            <w:pPr>
              <w:jc w:val="center"/>
              <w:rPr>
                <w:rFonts w:ascii="Open Sans" w:cs="Open Sans" w:eastAsia="Open Sans" w:hAnsi="Open Sans"/>
                <w:b w:val="1"/>
                <w:bCs w:val="1"/>
                <w:sz w:val="20"/>
                <w:szCs w:val="20"/>
              </w:rPr>
            </w:pPr>
            <w:r w:rsidDel="00000000" w:rsidR="00000000" w:rsidRPr="00000000">
              <w:rPr>
                <w:rFonts w:ascii="Open Sans" w:cs="Open Sans" w:eastAsia="Open Sans" w:hAnsi="Open Sans"/>
                <w:sz w:val="20"/>
                <w:szCs w:val="20"/>
                <w:rtl w:val="0"/>
              </w:rPr>
              <w:t xml:space="preserve">6,0</w:t>
            </w:r>
            <w:r w:rsidDel="00000000" w:rsidR="00000000" w:rsidRPr="00000000">
              <w:rPr>
                <w:rtl w:val="0"/>
              </w:rPr>
            </w:r>
          </w:p>
        </w:tc>
        <w:tc>
          <w:tcPr/>
          <w:p w:rsidR="00000000" w:rsidDel="00000000" w:rsidP="00000000" w:rsidRDefault="00000000" w:rsidRPr="00000000" w14:paraId="00000090">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6,0</w:t>
            </w:r>
          </w:p>
        </w:tc>
        <w:tc>
          <w:tcPr/>
          <w:p w:rsidR="00000000" w:rsidDel="00000000" w:rsidP="00000000" w:rsidRDefault="00000000" w:rsidRPr="00000000" w14:paraId="00000091">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sz w:val="20"/>
                <w:szCs w:val="20"/>
                <w:rtl w:val="0"/>
              </w:rPr>
              <w:t xml:space="preserve"> 72   </w:t>
            </w:r>
            <w:r w:rsidDel="00000000" w:rsidR="00000000" w:rsidRPr="00000000">
              <w:rPr>
                <w:rtl w:val="0"/>
              </w:rPr>
            </w:r>
          </w:p>
        </w:tc>
      </w:tr>
      <w:tr>
        <w:trPr>
          <w:cantSplit w:val="0"/>
          <w:trHeight w:val="214" w:hRule="atLeast"/>
          <w:tblHeader w:val="0"/>
        </w:trPr>
        <w:tc>
          <w:tcPr>
            <w:shd w:fill="9cc2e5" w:val="clear"/>
          </w:tcPr>
          <w:p w:rsidR="00000000" w:rsidDel="00000000" w:rsidP="00000000" w:rsidRDefault="00000000" w:rsidRPr="00000000" w14:paraId="00000092">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País Vasco</w:t>
            </w:r>
          </w:p>
        </w:tc>
        <w:tc>
          <w:tcPr>
            <w:vAlign w:val="bottom"/>
          </w:tcPr>
          <w:p w:rsidR="00000000" w:rsidDel="00000000" w:rsidP="00000000" w:rsidRDefault="00000000" w:rsidRPr="00000000" w14:paraId="00000093">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3.681 €</w:t>
            </w:r>
          </w:p>
        </w:tc>
        <w:tc>
          <w:tcPr>
            <w:vAlign w:val="bottom"/>
          </w:tcPr>
          <w:p w:rsidR="00000000" w:rsidDel="00000000" w:rsidP="00000000" w:rsidRDefault="00000000" w:rsidRPr="00000000" w14:paraId="00000094">
            <w:pPr>
              <w:jc w:val="center"/>
              <w:rPr>
                <w:rFonts w:ascii="Open Sans" w:cs="Open Sans" w:eastAsia="Open Sans" w:hAnsi="Open Sans"/>
                <w:sz w:val="20"/>
                <w:szCs w:val="20"/>
              </w:rPr>
            </w:pPr>
            <w:r w:rsidDel="00000000" w:rsidR="00000000" w:rsidRPr="00000000">
              <w:rPr>
                <w:rFonts w:ascii="Open Sans" w:cs="Open Sans" w:eastAsia="Open Sans" w:hAnsi="Open Sans"/>
                <w:color w:val="000000"/>
                <w:sz w:val="20"/>
                <w:szCs w:val="20"/>
                <w:rtl w:val="0"/>
              </w:rPr>
              <w:t xml:space="preserve">294.464 €</w:t>
            </w:r>
            <w:r w:rsidDel="00000000" w:rsidR="00000000" w:rsidRPr="00000000">
              <w:rPr>
                <w:rtl w:val="0"/>
              </w:rPr>
            </w:r>
          </w:p>
        </w:tc>
        <w:tc>
          <w:tcPr/>
          <w:p w:rsidR="00000000" w:rsidDel="00000000" w:rsidP="00000000" w:rsidRDefault="00000000" w:rsidRPr="00000000" w14:paraId="00000095">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 29.069 € </w:t>
            </w:r>
          </w:p>
        </w:tc>
        <w:tc>
          <w:tcPr/>
          <w:p w:rsidR="00000000" w:rsidDel="00000000" w:rsidP="00000000" w:rsidRDefault="00000000" w:rsidRPr="00000000" w14:paraId="00000096">
            <w:pPr>
              <w:jc w:val="center"/>
              <w:rPr>
                <w:rFonts w:ascii="Open Sans" w:cs="Open Sans" w:eastAsia="Open Sans" w:hAnsi="Open Sans"/>
                <w:b w:val="1"/>
                <w:bCs w:val="1"/>
                <w:sz w:val="20"/>
                <w:szCs w:val="20"/>
              </w:rPr>
            </w:pPr>
            <w:r w:rsidDel="00000000" w:rsidR="00000000" w:rsidRPr="00000000">
              <w:rPr>
                <w:rFonts w:ascii="Open Sans" w:cs="Open Sans" w:eastAsia="Open Sans" w:hAnsi="Open Sans"/>
                <w:sz w:val="20"/>
                <w:szCs w:val="20"/>
                <w:rtl w:val="0"/>
              </w:rPr>
              <w:t xml:space="preserve">9,3</w:t>
            </w:r>
            <w:r w:rsidDel="00000000" w:rsidR="00000000" w:rsidRPr="00000000">
              <w:rPr>
                <w:rtl w:val="0"/>
              </w:rPr>
            </w:r>
          </w:p>
        </w:tc>
        <w:tc>
          <w:tcPr/>
          <w:p w:rsidR="00000000" w:rsidDel="00000000" w:rsidP="00000000" w:rsidRDefault="00000000" w:rsidRPr="00000000" w14:paraId="00000097">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10,1</w:t>
            </w:r>
          </w:p>
        </w:tc>
        <w:tc>
          <w:tcPr/>
          <w:p w:rsidR="00000000" w:rsidDel="00000000" w:rsidP="00000000" w:rsidRDefault="00000000" w:rsidRPr="00000000" w14:paraId="00000098">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sz w:val="20"/>
                <w:szCs w:val="20"/>
                <w:rtl w:val="0"/>
              </w:rPr>
              <w:t xml:space="preserve"> 122   </w:t>
            </w:r>
            <w:r w:rsidDel="00000000" w:rsidR="00000000" w:rsidRPr="00000000">
              <w:rPr>
                <w:rtl w:val="0"/>
              </w:rPr>
            </w:r>
          </w:p>
        </w:tc>
      </w:tr>
      <w:tr>
        <w:trPr>
          <w:cantSplit w:val="0"/>
          <w:trHeight w:val="249" w:hRule="atLeast"/>
          <w:tblHeader w:val="0"/>
        </w:trPr>
        <w:tc>
          <w:tcPr>
            <w:shd w:fill="9cc2e5" w:val="clear"/>
          </w:tcPr>
          <w:p w:rsidR="00000000" w:rsidDel="00000000" w:rsidP="00000000" w:rsidRDefault="00000000" w:rsidRPr="00000000" w14:paraId="00000099">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Región de Murcia</w:t>
            </w:r>
          </w:p>
        </w:tc>
        <w:tc>
          <w:tcPr>
            <w:vAlign w:val="bottom"/>
          </w:tcPr>
          <w:p w:rsidR="00000000" w:rsidDel="00000000" w:rsidP="00000000" w:rsidRDefault="00000000" w:rsidRPr="00000000" w14:paraId="0000009A">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1.924 €</w:t>
            </w:r>
          </w:p>
        </w:tc>
        <w:tc>
          <w:tcPr>
            <w:vAlign w:val="bottom"/>
          </w:tcPr>
          <w:p w:rsidR="00000000" w:rsidDel="00000000" w:rsidP="00000000" w:rsidRDefault="00000000" w:rsidRPr="00000000" w14:paraId="0000009B">
            <w:pPr>
              <w:jc w:val="center"/>
              <w:rPr>
                <w:rFonts w:ascii="Open Sans" w:cs="Open Sans" w:eastAsia="Open Sans" w:hAnsi="Open Sans"/>
                <w:sz w:val="20"/>
                <w:szCs w:val="20"/>
              </w:rPr>
            </w:pPr>
            <w:r w:rsidDel="00000000" w:rsidR="00000000" w:rsidRPr="00000000">
              <w:rPr>
                <w:rFonts w:ascii="Open Sans" w:cs="Open Sans" w:eastAsia="Open Sans" w:hAnsi="Open Sans"/>
                <w:color w:val="000000"/>
                <w:sz w:val="20"/>
                <w:szCs w:val="20"/>
                <w:rtl w:val="0"/>
              </w:rPr>
              <w:t xml:space="preserve">153.950 €</w:t>
            </w:r>
            <w:r w:rsidDel="00000000" w:rsidR="00000000" w:rsidRPr="00000000">
              <w:rPr>
                <w:rtl w:val="0"/>
              </w:rPr>
            </w:r>
          </w:p>
        </w:tc>
        <w:tc>
          <w:tcPr/>
          <w:p w:rsidR="00000000" w:rsidDel="00000000" w:rsidP="00000000" w:rsidRDefault="00000000" w:rsidRPr="00000000" w14:paraId="0000009C">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 26.485 € </w:t>
            </w:r>
          </w:p>
        </w:tc>
        <w:tc>
          <w:tcPr/>
          <w:p w:rsidR="00000000" w:rsidDel="00000000" w:rsidP="00000000" w:rsidRDefault="00000000" w:rsidRPr="00000000" w14:paraId="0000009D">
            <w:pPr>
              <w:jc w:val="center"/>
              <w:rPr>
                <w:rFonts w:ascii="Open Sans" w:cs="Open Sans" w:eastAsia="Open Sans" w:hAnsi="Open Sans"/>
                <w:b w:val="1"/>
                <w:bCs w:val="1"/>
                <w:sz w:val="20"/>
                <w:szCs w:val="20"/>
              </w:rPr>
            </w:pPr>
            <w:r w:rsidDel="00000000" w:rsidR="00000000" w:rsidRPr="00000000">
              <w:rPr>
                <w:rFonts w:ascii="Open Sans" w:cs="Open Sans" w:eastAsia="Open Sans" w:hAnsi="Open Sans"/>
                <w:sz w:val="20"/>
                <w:szCs w:val="20"/>
                <w:rtl w:val="0"/>
              </w:rPr>
              <w:t xml:space="preserve">4,4</w:t>
            </w:r>
            <w:r w:rsidDel="00000000" w:rsidR="00000000" w:rsidRPr="00000000">
              <w:rPr>
                <w:rtl w:val="0"/>
              </w:rPr>
            </w:r>
          </w:p>
        </w:tc>
        <w:tc>
          <w:tcPr/>
          <w:p w:rsidR="00000000" w:rsidDel="00000000" w:rsidP="00000000" w:rsidRDefault="00000000" w:rsidRPr="00000000" w14:paraId="0000009E">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70c0"/>
                <w:sz w:val="20"/>
                <w:szCs w:val="20"/>
                <w:rtl w:val="0"/>
              </w:rPr>
              <w:t xml:space="preserve">5,8</w:t>
            </w:r>
          </w:p>
        </w:tc>
        <w:tc>
          <w:tcPr/>
          <w:p w:rsidR="00000000" w:rsidDel="00000000" w:rsidP="00000000" w:rsidRDefault="00000000" w:rsidRPr="00000000" w14:paraId="0000009F">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sz w:val="20"/>
                <w:szCs w:val="20"/>
                <w:rtl w:val="0"/>
              </w:rPr>
              <w:t xml:space="preserve"> 70   </w:t>
            </w:r>
            <w:r w:rsidDel="00000000" w:rsidR="00000000" w:rsidRPr="00000000">
              <w:rPr>
                <w:rtl w:val="0"/>
              </w:rPr>
            </w:r>
          </w:p>
        </w:tc>
      </w:tr>
      <w:tr>
        <w:trPr>
          <w:cantSplit w:val="0"/>
          <w:trHeight w:val="214" w:hRule="atLeast"/>
          <w:tblHeader w:val="0"/>
        </w:trPr>
        <w:tc>
          <w:tcPr>
            <w:shd w:fill="9cc2e5" w:val="clear"/>
          </w:tcPr>
          <w:p w:rsidR="00000000" w:rsidDel="00000000" w:rsidP="00000000" w:rsidRDefault="00000000" w:rsidRPr="00000000" w14:paraId="000000A0">
            <w:pPr>
              <w:jc w:val="both"/>
              <w:rPr>
                <w:rFonts w:ascii="Open Sans" w:cs="Open Sans" w:eastAsia="Open Sans" w:hAnsi="Open Sans"/>
                <w:b w:val="1"/>
                <w:bCs w:val="1"/>
                <w:sz w:val="20"/>
                <w:szCs w:val="20"/>
              </w:rPr>
            </w:pPr>
            <w:r w:rsidDel="00000000" w:rsidR="00000000" w:rsidRPr="00000000">
              <w:rPr>
                <w:rFonts w:ascii="Open Sans" w:cs="Open Sans" w:eastAsia="Open Sans" w:hAnsi="Open Sans"/>
                <w:sz w:val="20"/>
                <w:szCs w:val="20"/>
                <w:rtl w:val="0"/>
              </w:rPr>
              <w:t xml:space="preserve">España</w:t>
            </w:r>
            <w:r w:rsidDel="00000000" w:rsidR="00000000" w:rsidRPr="00000000">
              <w:rPr>
                <w:rtl w:val="0"/>
              </w:rPr>
            </w:r>
          </w:p>
        </w:tc>
        <w:tc>
          <w:tcPr>
            <w:shd w:fill="9cc2e5" w:val="clear"/>
            <w:vAlign w:val="bottom"/>
          </w:tcPr>
          <w:p w:rsidR="00000000" w:rsidDel="00000000" w:rsidP="00000000" w:rsidRDefault="00000000" w:rsidRPr="00000000" w14:paraId="000000A1">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color w:val="000000"/>
                <w:sz w:val="20"/>
                <w:szCs w:val="20"/>
                <w:rtl w:val="0"/>
              </w:rPr>
              <w:t xml:space="preserve">2.879 €</w:t>
            </w:r>
            <w:r w:rsidDel="00000000" w:rsidR="00000000" w:rsidRPr="00000000">
              <w:rPr>
                <w:rtl w:val="0"/>
              </w:rPr>
            </w:r>
          </w:p>
        </w:tc>
        <w:tc>
          <w:tcPr>
            <w:shd w:fill="9cc2e5" w:val="clear"/>
            <w:vAlign w:val="bottom"/>
          </w:tcPr>
          <w:p w:rsidR="00000000" w:rsidDel="00000000" w:rsidP="00000000" w:rsidRDefault="00000000" w:rsidRPr="00000000" w14:paraId="000000A2">
            <w:pPr>
              <w:jc w:val="center"/>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color w:val="000000"/>
                <w:sz w:val="20"/>
                <w:szCs w:val="20"/>
                <w:rtl w:val="0"/>
              </w:rPr>
              <w:t xml:space="preserve">230.316 €</w:t>
            </w:r>
            <w:r w:rsidDel="00000000" w:rsidR="00000000" w:rsidRPr="00000000">
              <w:rPr>
                <w:rtl w:val="0"/>
              </w:rPr>
            </w:r>
          </w:p>
        </w:tc>
        <w:tc>
          <w:tcPr>
            <w:shd w:fill="9cc2e5" w:val="clear"/>
          </w:tcPr>
          <w:p w:rsidR="00000000" w:rsidDel="00000000" w:rsidP="00000000" w:rsidRDefault="00000000" w:rsidRPr="00000000" w14:paraId="000000A3">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sz w:val="20"/>
                <w:szCs w:val="20"/>
                <w:rtl w:val="0"/>
              </w:rPr>
              <w:t xml:space="preserve"> 27.336 € </w:t>
            </w:r>
            <w:r w:rsidDel="00000000" w:rsidR="00000000" w:rsidRPr="00000000">
              <w:rPr>
                <w:rtl w:val="0"/>
              </w:rPr>
            </w:r>
          </w:p>
        </w:tc>
        <w:tc>
          <w:tcPr>
            <w:shd w:fill="9cc2e5" w:val="clear"/>
          </w:tcPr>
          <w:p w:rsidR="00000000" w:rsidDel="00000000" w:rsidP="00000000" w:rsidRDefault="00000000" w:rsidRPr="00000000" w14:paraId="000000A4">
            <w:pPr>
              <w:jc w:val="center"/>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7,1</w:t>
            </w:r>
          </w:p>
        </w:tc>
        <w:tc>
          <w:tcPr>
            <w:shd w:fill="9cc2e5" w:val="clear"/>
          </w:tcPr>
          <w:p w:rsidR="00000000" w:rsidDel="00000000" w:rsidP="00000000" w:rsidRDefault="00000000" w:rsidRPr="00000000" w14:paraId="000000A5">
            <w:pPr>
              <w:jc w:val="center"/>
              <w:rPr>
                <w:rFonts w:ascii="Open Sans" w:cs="Open Sans" w:eastAsia="Open Sans" w:hAnsi="Open Sans"/>
                <w:b w:val="1"/>
                <w:bCs w:val="1"/>
                <w:color w:val="0070c0"/>
                <w:sz w:val="20"/>
                <w:szCs w:val="20"/>
              </w:rPr>
            </w:pPr>
            <w:r w:rsidDel="00000000" w:rsidR="00000000" w:rsidRPr="00000000">
              <w:rPr>
                <w:rFonts w:ascii="Open Sans" w:cs="Open Sans" w:eastAsia="Open Sans" w:hAnsi="Open Sans"/>
                <w:b w:val="1"/>
                <w:bCs w:val="1"/>
                <w:sz w:val="20"/>
                <w:szCs w:val="20"/>
                <w:rtl w:val="0"/>
              </w:rPr>
              <w:t xml:space="preserve">8,4</w:t>
            </w:r>
            <w:r w:rsidDel="00000000" w:rsidR="00000000" w:rsidRPr="00000000">
              <w:rPr>
                <w:rtl w:val="0"/>
              </w:rPr>
            </w:r>
          </w:p>
        </w:tc>
        <w:tc>
          <w:tcPr>
            <w:shd w:fill="9cc2e5" w:val="clear"/>
          </w:tcPr>
          <w:p w:rsidR="00000000" w:rsidDel="00000000" w:rsidP="00000000" w:rsidRDefault="00000000" w:rsidRPr="00000000" w14:paraId="000000A6">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sz w:val="20"/>
                <w:szCs w:val="20"/>
                <w:rtl w:val="0"/>
              </w:rPr>
              <w:t xml:space="preserve"> 101   </w:t>
            </w:r>
            <w:r w:rsidDel="00000000" w:rsidR="00000000" w:rsidRPr="00000000">
              <w:rPr>
                <w:rtl w:val="0"/>
              </w:rPr>
            </w:r>
          </w:p>
        </w:tc>
      </w:tr>
    </w:tbl>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76" w:lineRule="auto"/>
        <w:ind w:right="-574"/>
        <w:jc w:val="both"/>
        <w:rPr>
          <w:rFonts w:ascii="National" w:cs="National" w:eastAsia="National" w:hAnsi="National"/>
          <w:b w:val="1"/>
          <w:bCs w:val="1"/>
          <w:color w:val="303ab2"/>
          <w:sz w:val="30"/>
          <w:szCs w:val="30"/>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76" w:lineRule="auto"/>
        <w:ind w:right="-574"/>
        <w:jc w:val="both"/>
        <w:rPr>
          <w:rFonts w:ascii="National" w:cs="National" w:eastAsia="National" w:hAnsi="National"/>
          <w:b w:val="1"/>
          <w:bCs w:val="1"/>
          <w:color w:val="303ab2"/>
          <w:sz w:val="30"/>
          <w:szCs w:val="30"/>
        </w:rPr>
      </w:pPr>
      <w:r w:rsidDel="00000000" w:rsidR="00000000" w:rsidRPr="00000000">
        <w:rPr>
          <w:rFonts w:ascii="National" w:cs="National" w:eastAsia="National" w:hAnsi="National"/>
          <w:b w:val="1"/>
          <w:bCs w:val="1"/>
          <w:color w:val="303ab2"/>
          <w:sz w:val="30"/>
          <w:szCs w:val="30"/>
          <w:rtl w:val="0"/>
        </w:rPr>
        <w:t xml:space="preserve">Por comunidades autónomas</w:t>
      </w:r>
    </w:p>
    <w:p w:rsidR="00000000" w:rsidDel="00000000" w:rsidP="00000000" w:rsidRDefault="00000000" w:rsidRPr="00000000" w14:paraId="000000A9">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En 2025, el tiempo necesario para pagar una vivienda aumentó en 15 comunidades autónomas, mientras que solo se mantuvo estable en dos de ellas y no disminuyó en ninguna respecto al año anterior.</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Si se analiza en detalle Baleares, la comunidad donde los residentes necesitaron más tiempo para pagar una vivienda,</w:t>
      </w:r>
      <w:r w:rsidDel="00000000" w:rsidR="00000000" w:rsidRPr="00000000">
        <w:rPr>
          <w:rFonts w:ascii="Open Sans" w:cs="Open Sans" w:eastAsia="Open Sans" w:hAnsi="Open Sans"/>
          <w:b w:val="1"/>
          <w:bCs w:val="1"/>
          <w:color w:val="000000"/>
          <w:sz w:val="22"/>
          <w:szCs w:val="22"/>
          <w:rtl w:val="0"/>
        </w:rPr>
        <w:t xml:space="preserve"> </w:t>
      </w:r>
      <w:r w:rsidDel="00000000" w:rsidR="00000000" w:rsidRPr="00000000">
        <w:rPr>
          <w:rFonts w:ascii="Open Sans" w:cs="Open Sans" w:eastAsia="Open Sans" w:hAnsi="Open Sans"/>
          <w:color w:val="000000"/>
          <w:sz w:val="22"/>
          <w:szCs w:val="22"/>
          <w:rtl w:val="0"/>
        </w:rPr>
        <w:t xml:space="preserve">el precio de la vivienda en venta cerró 2025 con un incremento anual del 14,6%, situando el precio medio en diciembre en 5.267 euros/m². </w:t>
      </w:r>
      <w:r w:rsidDel="00000000" w:rsidR="00000000" w:rsidRPr="00000000">
        <w:rPr>
          <w:rFonts w:ascii="Open Sans" w:cs="Open Sans" w:eastAsia="Open Sans" w:hAnsi="Open Sans"/>
          <w:b w:val="1"/>
          <w:bCs w:val="1"/>
          <w:color w:val="000000"/>
          <w:sz w:val="22"/>
          <w:szCs w:val="22"/>
          <w:rtl w:val="0"/>
        </w:rPr>
        <w:t xml:space="preserve">Esto supone que los residentes de Baleares tuvieron que destinar 15,1 años de salario bruto íntegro, el equivalente a 181 meses, al pago de una vivienda, teniendo en cuenta que el salario bruto medio registrado por InfoJobs en Baleares en 2025 fue de 27.967 euros anuales</w:t>
      </w:r>
      <w:r w:rsidDel="00000000" w:rsidR="00000000" w:rsidRPr="00000000">
        <w:rPr>
          <w:rFonts w:ascii="Open Sans" w:cs="Open Sans" w:eastAsia="Open Sans" w:hAnsi="Open Sans"/>
          <w:color w:val="000000"/>
          <w:sz w:val="22"/>
          <w:szCs w:val="22"/>
          <w:rtl w:val="0"/>
        </w:rPr>
        <w:t xml:space="preserve"> (2.331 euros brutos mensuales en 12 pagas).</w:t>
      </w:r>
    </w:p>
    <w:p w:rsidR="00000000" w:rsidDel="00000000" w:rsidP="00000000" w:rsidRDefault="00000000" w:rsidRPr="00000000" w14:paraId="000000AB">
      <w:pPr>
        <w:shd w:fill="ffffff" w:val="clear"/>
        <w:spacing w:after="280" w:before="280" w:line="276" w:lineRule="auto"/>
        <w:ind w:right="-574"/>
        <w:jc w:val="both"/>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b w:val="1"/>
          <w:bCs w:val="1"/>
          <w:color w:val="000000"/>
          <w:sz w:val="22"/>
          <w:szCs w:val="22"/>
          <w:rtl w:val="0"/>
        </w:rPr>
        <w:t xml:space="preserve">Por otro lado, el incremento del precio de la vivienda se reflejó también en un aumento del tiempo necesario para pagarla. En este contexto, Madrid es la comunidad donde más creció el esfuerzo en 2025: se incrementó en 34 meses, es decir, 2,8 años, al pasar de 12,2 años en 2024 a 15 años en 2025.</w:t>
      </w:r>
    </w:p>
    <w:p w:rsidR="00000000" w:rsidDel="00000000" w:rsidP="00000000" w:rsidRDefault="00000000" w:rsidRPr="00000000" w14:paraId="000000AC">
      <w:pPr>
        <w:shd w:fill="ffffff" w:val="clear"/>
        <w:spacing w:after="280" w:before="280"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A Madrid, le siguen las comunidades de Baleares (</w:t>
      </w:r>
      <w:r w:rsidDel="00000000" w:rsidR="00000000" w:rsidRPr="00000000">
        <w:rPr>
          <w:rFonts w:ascii="Open Sans" w:cs="Open Sans" w:eastAsia="Open Sans" w:hAnsi="Open Sans"/>
          <w:sz w:val="22"/>
          <w:szCs w:val="22"/>
          <w:rtl w:val="0"/>
        </w:rPr>
        <w:t xml:space="preserve">de los </w:t>
      </w:r>
      <w:r w:rsidDel="00000000" w:rsidR="00000000" w:rsidRPr="00000000">
        <w:rPr>
          <w:rFonts w:ascii="Open Sans" w:cs="Open Sans" w:eastAsia="Open Sans" w:hAnsi="Open Sans"/>
          <w:color w:val="000000"/>
          <w:sz w:val="22"/>
          <w:szCs w:val="22"/>
          <w:rtl w:val="0"/>
        </w:rPr>
        <w:t xml:space="preserve">13,5 años </w:t>
      </w:r>
      <w:r w:rsidDel="00000000" w:rsidR="00000000" w:rsidRPr="00000000">
        <w:rPr>
          <w:rFonts w:ascii="Open Sans" w:cs="Open Sans" w:eastAsia="Open Sans" w:hAnsi="Open Sans"/>
          <w:sz w:val="22"/>
          <w:szCs w:val="22"/>
          <w:rtl w:val="0"/>
        </w:rPr>
        <w:t xml:space="preserve">en </w:t>
      </w:r>
      <w:r w:rsidDel="00000000" w:rsidR="00000000" w:rsidRPr="00000000">
        <w:rPr>
          <w:rFonts w:ascii="Open Sans" w:cs="Open Sans" w:eastAsia="Open Sans" w:hAnsi="Open Sans"/>
          <w:color w:val="000000"/>
          <w:sz w:val="22"/>
          <w:szCs w:val="22"/>
          <w:rtl w:val="0"/>
        </w:rPr>
        <w:t xml:space="preserve">2024 a los 15,1 años </w:t>
      </w:r>
      <w:r w:rsidDel="00000000" w:rsidR="00000000" w:rsidRPr="00000000">
        <w:rPr>
          <w:rFonts w:ascii="Open Sans" w:cs="Open Sans" w:eastAsia="Open Sans" w:hAnsi="Open Sans"/>
          <w:sz w:val="22"/>
          <w:szCs w:val="22"/>
          <w:rtl w:val="0"/>
        </w:rPr>
        <w:t xml:space="preserve">en </w:t>
      </w:r>
      <w:r w:rsidDel="00000000" w:rsidR="00000000" w:rsidRPr="00000000">
        <w:rPr>
          <w:rFonts w:ascii="Open Sans" w:cs="Open Sans" w:eastAsia="Open Sans" w:hAnsi="Open Sans"/>
          <w:color w:val="000000"/>
          <w:sz w:val="22"/>
          <w:szCs w:val="22"/>
          <w:rtl w:val="0"/>
        </w:rPr>
        <w:t xml:space="preserve">2025, que incrementó el pago en 19 meses </w:t>
      </w:r>
      <w:r w:rsidDel="00000000" w:rsidR="00000000" w:rsidRPr="00000000">
        <w:rPr>
          <w:rFonts w:ascii="Open Sans" w:cs="Open Sans" w:eastAsia="Open Sans" w:hAnsi="Open Sans"/>
          <w:sz w:val="22"/>
          <w:szCs w:val="22"/>
          <w:rtl w:val="0"/>
        </w:rPr>
        <w:t xml:space="preserve">–</w:t>
      </w:r>
      <w:r w:rsidDel="00000000" w:rsidR="00000000" w:rsidRPr="00000000">
        <w:rPr>
          <w:rFonts w:ascii="Open Sans" w:cs="Open Sans" w:eastAsia="Open Sans" w:hAnsi="Open Sans"/>
          <w:color w:val="000000"/>
          <w:sz w:val="22"/>
          <w:szCs w:val="22"/>
          <w:rtl w:val="0"/>
        </w:rPr>
        <w:t xml:space="preserve">1,6 años–); Andalucía (</w:t>
      </w:r>
      <w:r w:rsidDel="00000000" w:rsidR="00000000" w:rsidRPr="00000000">
        <w:rPr>
          <w:rFonts w:ascii="Open Sans" w:cs="Open Sans" w:eastAsia="Open Sans" w:hAnsi="Open Sans"/>
          <w:sz w:val="22"/>
          <w:szCs w:val="22"/>
          <w:rtl w:val="0"/>
        </w:rPr>
        <w:t xml:space="preserve">de los </w:t>
      </w:r>
      <w:r w:rsidDel="00000000" w:rsidR="00000000" w:rsidRPr="00000000">
        <w:rPr>
          <w:rFonts w:ascii="Open Sans" w:cs="Open Sans" w:eastAsia="Open Sans" w:hAnsi="Open Sans"/>
          <w:color w:val="000000"/>
          <w:sz w:val="22"/>
          <w:szCs w:val="22"/>
          <w:rtl w:val="0"/>
        </w:rPr>
        <w:t xml:space="preserve">6,4 años </w:t>
      </w:r>
      <w:r w:rsidDel="00000000" w:rsidR="00000000" w:rsidRPr="00000000">
        <w:rPr>
          <w:rFonts w:ascii="Open Sans" w:cs="Open Sans" w:eastAsia="Open Sans" w:hAnsi="Open Sans"/>
          <w:sz w:val="22"/>
          <w:szCs w:val="22"/>
          <w:rtl w:val="0"/>
        </w:rPr>
        <w:t xml:space="preserve">en </w:t>
      </w:r>
      <w:r w:rsidDel="00000000" w:rsidR="00000000" w:rsidRPr="00000000">
        <w:rPr>
          <w:rFonts w:ascii="Open Sans" w:cs="Open Sans" w:eastAsia="Open Sans" w:hAnsi="Open Sans"/>
          <w:color w:val="000000"/>
          <w:sz w:val="22"/>
          <w:szCs w:val="22"/>
          <w:rtl w:val="0"/>
        </w:rPr>
        <w:t xml:space="preserve">2024 a los 7,9 años </w:t>
      </w:r>
      <w:r w:rsidDel="00000000" w:rsidR="00000000" w:rsidRPr="00000000">
        <w:rPr>
          <w:rFonts w:ascii="Open Sans" w:cs="Open Sans" w:eastAsia="Open Sans" w:hAnsi="Open Sans"/>
          <w:sz w:val="22"/>
          <w:szCs w:val="22"/>
          <w:rtl w:val="0"/>
        </w:rPr>
        <w:t xml:space="preserve">en </w:t>
      </w:r>
      <w:r w:rsidDel="00000000" w:rsidR="00000000" w:rsidRPr="00000000">
        <w:rPr>
          <w:rFonts w:ascii="Open Sans" w:cs="Open Sans" w:eastAsia="Open Sans" w:hAnsi="Open Sans"/>
          <w:color w:val="000000"/>
          <w:sz w:val="22"/>
          <w:szCs w:val="22"/>
          <w:rtl w:val="0"/>
        </w:rPr>
        <w:t xml:space="preserve">2025, incrementado el pago en 19 meses </w:t>
      </w:r>
      <w:r w:rsidDel="00000000" w:rsidR="00000000" w:rsidRPr="00000000">
        <w:rPr>
          <w:rFonts w:ascii="Open Sans" w:cs="Open Sans" w:eastAsia="Open Sans" w:hAnsi="Open Sans"/>
          <w:sz w:val="22"/>
          <w:szCs w:val="22"/>
          <w:rtl w:val="0"/>
        </w:rPr>
        <w:t xml:space="preserve">–</w:t>
      </w:r>
      <w:r w:rsidDel="00000000" w:rsidR="00000000" w:rsidRPr="00000000">
        <w:rPr>
          <w:rFonts w:ascii="Open Sans" w:cs="Open Sans" w:eastAsia="Open Sans" w:hAnsi="Open Sans"/>
          <w:color w:val="000000"/>
          <w:sz w:val="22"/>
          <w:szCs w:val="22"/>
          <w:rtl w:val="0"/>
        </w:rPr>
        <w:t xml:space="preserve">1,6 años–); Región de Murcia (de los 4,4 años </w:t>
      </w:r>
      <w:r w:rsidDel="00000000" w:rsidR="00000000" w:rsidRPr="00000000">
        <w:rPr>
          <w:rFonts w:ascii="Open Sans" w:cs="Open Sans" w:eastAsia="Open Sans" w:hAnsi="Open Sans"/>
          <w:sz w:val="22"/>
          <w:szCs w:val="22"/>
          <w:rtl w:val="0"/>
        </w:rPr>
        <w:t xml:space="preserve">en </w:t>
      </w:r>
      <w:r w:rsidDel="00000000" w:rsidR="00000000" w:rsidRPr="00000000">
        <w:rPr>
          <w:rFonts w:ascii="Open Sans" w:cs="Open Sans" w:eastAsia="Open Sans" w:hAnsi="Open Sans"/>
          <w:color w:val="000000"/>
          <w:sz w:val="22"/>
          <w:szCs w:val="22"/>
          <w:rtl w:val="0"/>
        </w:rPr>
        <w:t xml:space="preserve">2024 a los 5,8 años </w:t>
      </w:r>
      <w:r w:rsidDel="00000000" w:rsidR="00000000" w:rsidRPr="00000000">
        <w:rPr>
          <w:rFonts w:ascii="Open Sans" w:cs="Open Sans" w:eastAsia="Open Sans" w:hAnsi="Open Sans"/>
          <w:sz w:val="22"/>
          <w:szCs w:val="22"/>
          <w:rtl w:val="0"/>
        </w:rPr>
        <w:t xml:space="preserve">en </w:t>
      </w:r>
      <w:r w:rsidDel="00000000" w:rsidR="00000000" w:rsidRPr="00000000">
        <w:rPr>
          <w:rFonts w:ascii="Open Sans" w:cs="Open Sans" w:eastAsia="Open Sans" w:hAnsi="Open Sans"/>
          <w:color w:val="000000"/>
          <w:sz w:val="22"/>
          <w:szCs w:val="22"/>
          <w:rtl w:val="0"/>
        </w:rPr>
        <w:t xml:space="preserve">2025, que incrementó el pago en 17 meses </w:t>
      </w:r>
      <w:r w:rsidDel="00000000" w:rsidR="00000000" w:rsidRPr="00000000">
        <w:rPr>
          <w:rFonts w:ascii="Open Sans" w:cs="Open Sans" w:eastAsia="Open Sans" w:hAnsi="Open Sans"/>
          <w:sz w:val="22"/>
          <w:szCs w:val="22"/>
          <w:rtl w:val="0"/>
        </w:rPr>
        <w:t xml:space="preserve">–</w:t>
      </w:r>
      <w:r w:rsidDel="00000000" w:rsidR="00000000" w:rsidRPr="00000000">
        <w:rPr>
          <w:rFonts w:ascii="Open Sans" w:cs="Open Sans" w:eastAsia="Open Sans" w:hAnsi="Open Sans"/>
          <w:color w:val="000000"/>
          <w:sz w:val="22"/>
          <w:szCs w:val="22"/>
          <w:rtl w:val="0"/>
        </w:rPr>
        <w:t xml:space="preserve">1,4 años–); Cantabria (de los 6,3 años </w:t>
      </w:r>
      <w:r w:rsidDel="00000000" w:rsidR="00000000" w:rsidRPr="00000000">
        <w:rPr>
          <w:rFonts w:ascii="Open Sans" w:cs="Open Sans" w:eastAsia="Open Sans" w:hAnsi="Open Sans"/>
          <w:sz w:val="22"/>
          <w:szCs w:val="22"/>
          <w:rtl w:val="0"/>
        </w:rPr>
        <w:t xml:space="preserve">en </w:t>
      </w:r>
      <w:r w:rsidDel="00000000" w:rsidR="00000000" w:rsidRPr="00000000">
        <w:rPr>
          <w:rFonts w:ascii="Open Sans" w:cs="Open Sans" w:eastAsia="Open Sans" w:hAnsi="Open Sans"/>
          <w:color w:val="000000"/>
          <w:sz w:val="22"/>
          <w:szCs w:val="22"/>
          <w:rtl w:val="0"/>
        </w:rPr>
        <w:t xml:space="preserve">2024 a los 7,6 años </w:t>
      </w:r>
      <w:r w:rsidDel="00000000" w:rsidR="00000000" w:rsidRPr="00000000">
        <w:rPr>
          <w:rFonts w:ascii="Open Sans" w:cs="Open Sans" w:eastAsia="Open Sans" w:hAnsi="Open Sans"/>
          <w:sz w:val="22"/>
          <w:szCs w:val="22"/>
          <w:rtl w:val="0"/>
        </w:rPr>
        <w:t xml:space="preserve">en </w:t>
      </w:r>
      <w:r w:rsidDel="00000000" w:rsidR="00000000" w:rsidRPr="00000000">
        <w:rPr>
          <w:rFonts w:ascii="Open Sans" w:cs="Open Sans" w:eastAsia="Open Sans" w:hAnsi="Open Sans"/>
          <w:color w:val="000000"/>
          <w:sz w:val="22"/>
          <w:szCs w:val="22"/>
          <w:rtl w:val="0"/>
        </w:rPr>
        <w:t xml:space="preserve">2025, que incrementó el pago en 16 meses </w:t>
      </w:r>
      <w:r w:rsidDel="00000000" w:rsidR="00000000" w:rsidRPr="00000000">
        <w:rPr>
          <w:rFonts w:ascii="Open Sans" w:cs="Open Sans" w:eastAsia="Open Sans" w:hAnsi="Open Sans"/>
          <w:sz w:val="22"/>
          <w:szCs w:val="22"/>
          <w:rtl w:val="0"/>
        </w:rPr>
        <w:t xml:space="preserve">–</w:t>
      </w:r>
      <w:r w:rsidDel="00000000" w:rsidR="00000000" w:rsidRPr="00000000">
        <w:rPr>
          <w:rFonts w:ascii="Open Sans" w:cs="Open Sans" w:eastAsia="Open Sans" w:hAnsi="Open Sans"/>
          <w:color w:val="000000"/>
          <w:sz w:val="22"/>
          <w:szCs w:val="22"/>
          <w:rtl w:val="0"/>
        </w:rPr>
        <w:t xml:space="preserve">1,3 años</w:t>
      </w:r>
      <w:r w:rsidDel="00000000" w:rsidR="00000000" w:rsidRPr="00000000">
        <w:rPr>
          <w:rFonts w:ascii="Open Sans" w:cs="Open Sans" w:eastAsia="Open Sans" w:hAnsi="Open Sans"/>
          <w:sz w:val="22"/>
          <w:szCs w:val="22"/>
          <w:rtl w:val="0"/>
        </w:rPr>
        <w:t xml:space="preserve">–</w:t>
      </w:r>
      <w:r w:rsidDel="00000000" w:rsidR="00000000" w:rsidRPr="00000000">
        <w:rPr>
          <w:rFonts w:ascii="Open Sans" w:cs="Open Sans" w:eastAsia="Open Sans" w:hAnsi="Open Sans"/>
          <w:color w:val="000000"/>
          <w:sz w:val="22"/>
          <w:szCs w:val="22"/>
          <w:rtl w:val="0"/>
        </w:rPr>
        <w:t xml:space="preserve">; Asturias (de los 5,2 años </w:t>
      </w:r>
      <w:r w:rsidDel="00000000" w:rsidR="00000000" w:rsidRPr="00000000">
        <w:rPr>
          <w:rFonts w:ascii="Open Sans" w:cs="Open Sans" w:eastAsia="Open Sans" w:hAnsi="Open Sans"/>
          <w:sz w:val="22"/>
          <w:szCs w:val="22"/>
          <w:rtl w:val="0"/>
        </w:rPr>
        <w:t xml:space="preserve">en </w:t>
      </w:r>
      <w:r w:rsidDel="00000000" w:rsidR="00000000" w:rsidRPr="00000000">
        <w:rPr>
          <w:rFonts w:ascii="Open Sans" w:cs="Open Sans" w:eastAsia="Open Sans" w:hAnsi="Open Sans"/>
          <w:color w:val="000000"/>
          <w:sz w:val="22"/>
          <w:szCs w:val="22"/>
          <w:rtl w:val="0"/>
        </w:rPr>
        <w:t xml:space="preserve">2024 a los 6,5 años </w:t>
      </w:r>
      <w:r w:rsidDel="00000000" w:rsidR="00000000" w:rsidRPr="00000000">
        <w:rPr>
          <w:rFonts w:ascii="Open Sans" w:cs="Open Sans" w:eastAsia="Open Sans" w:hAnsi="Open Sans"/>
          <w:sz w:val="22"/>
          <w:szCs w:val="22"/>
          <w:rtl w:val="0"/>
        </w:rPr>
        <w:t xml:space="preserve">en </w:t>
      </w:r>
      <w:r w:rsidDel="00000000" w:rsidR="00000000" w:rsidRPr="00000000">
        <w:rPr>
          <w:rFonts w:ascii="Open Sans" w:cs="Open Sans" w:eastAsia="Open Sans" w:hAnsi="Open Sans"/>
          <w:color w:val="000000"/>
          <w:sz w:val="22"/>
          <w:szCs w:val="22"/>
          <w:rtl w:val="0"/>
        </w:rPr>
        <w:t xml:space="preserve">2025, que incrementó el pago en 15 meses </w:t>
      </w:r>
      <w:r w:rsidDel="00000000" w:rsidR="00000000" w:rsidRPr="00000000">
        <w:rPr>
          <w:rFonts w:ascii="Open Sans" w:cs="Open Sans" w:eastAsia="Open Sans" w:hAnsi="Open Sans"/>
          <w:sz w:val="22"/>
          <w:szCs w:val="22"/>
          <w:rtl w:val="0"/>
        </w:rPr>
        <w:t xml:space="preserve">–</w:t>
      </w:r>
      <w:r w:rsidDel="00000000" w:rsidR="00000000" w:rsidRPr="00000000">
        <w:rPr>
          <w:rFonts w:ascii="Open Sans" w:cs="Open Sans" w:eastAsia="Open Sans" w:hAnsi="Open Sans"/>
          <w:color w:val="000000"/>
          <w:sz w:val="22"/>
          <w:szCs w:val="22"/>
          <w:rtl w:val="0"/>
        </w:rPr>
        <w:t xml:space="preserve">1,3 años–); Comunidad Valenciana (de los 6,4 años </w:t>
      </w:r>
      <w:r w:rsidDel="00000000" w:rsidR="00000000" w:rsidRPr="00000000">
        <w:rPr>
          <w:rFonts w:ascii="Open Sans" w:cs="Open Sans" w:eastAsia="Open Sans" w:hAnsi="Open Sans"/>
          <w:sz w:val="22"/>
          <w:szCs w:val="22"/>
          <w:rtl w:val="0"/>
        </w:rPr>
        <w:t xml:space="preserve">en </w:t>
      </w:r>
      <w:r w:rsidDel="00000000" w:rsidR="00000000" w:rsidRPr="00000000">
        <w:rPr>
          <w:rFonts w:ascii="Open Sans" w:cs="Open Sans" w:eastAsia="Open Sans" w:hAnsi="Open Sans"/>
          <w:color w:val="000000"/>
          <w:sz w:val="22"/>
          <w:szCs w:val="22"/>
          <w:rtl w:val="0"/>
        </w:rPr>
        <w:t xml:space="preserve">2024 a los 7,6 años </w:t>
      </w:r>
      <w:r w:rsidDel="00000000" w:rsidR="00000000" w:rsidRPr="00000000">
        <w:rPr>
          <w:rFonts w:ascii="Open Sans" w:cs="Open Sans" w:eastAsia="Open Sans" w:hAnsi="Open Sans"/>
          <w:sz w:val="22"/>
          <w:szCs w:val="22"/>
          <w:rtl w:val="0"/>
        </w:rPr>
        <w:t xml:space="preserve">en </w:t>
      </w:r>
      <w:r w:rsidDel="00000000" w:rsidR="00000000" w:rsidRPr="00000000">
        <w:rPr>
          <w:rFonts w:ascii="Open Sans" w:cs="Open Sans" w:eastAsia="Open Sans" w:hAnsi="Open Sans"/>
          <w:color w:val="000000"/>
          <w:sz w:val="22"/>
          <w:szCs w:val="22"/>
          <w:rtl w:val="0"/>
        </w:rPr>
        <w:t xml:space="preserve">2025, que incrementó  el pago en 15 meses </w:t>
      </w:r>
      <w:r w:rsidDel="00000000" w:rsidR="00000000" w:rsidRPr="00000000">
        <w:rPr>
          <w:rFonts w:ascii="Open Sans" w:cs="Open Sans" w:eastAsia="Open Sans" w:hAnsi="Open Sans"/>
          <w:sz w:val="22"/>
          <w:szCs w:val="22"/>
          <w:rtl w:val="0"/>
        </w:rPr>
        <w:t xml:space="preserve">–</w:t>
      </w:r>
      <w:r w:rsidDel="00000000" w:rsidR="00000000" w:rsidRPr="00000000">
        <w:rPr>
          <w:rFonts w:ascii="Open Sans" w:cs="Open Sans" w:eastAsia="Open Sans" w:hAnsi="Open Sans"/>
          <w:color w:val="000000"/>
          <w:sz w:val="22"/>
          <w:szCs w:val="22"/>
          <w:rtl w:val="0"/>
        </w:rPr>
        <w:t xml:space="preserve">1,2 años–); y Cataluña (</w:t>
      </w:r>
      <w:r w:rsidDel="00000000" w:rsidR="00000000" w:rsidRPr="00000000">
        <w:rPr>
          <w:rFonts w:ascii="Open Sans" w:cs="Open Sans" w:eastAsia="Open Sans" w:hAnsi="Open Sans"/>
          <w:sz w:val="22"/>
          <w:szCs w:val="22"/>
          <w:rtl w:val="0"/>
        </w:rPr>
        <w:t xml:space="preserve">de los </w:t>
      </w:r>
      <w:r w:rsidDel="00000000" w:rsidR="00000000" w:rsidRPr="00000000">
        <w:rPr>
          <w:rFonts w:ascii="Open Sans" w:cs="Open Sans" w:eastAsia="Open Sans" w:hAnsi="Open Sans"/>
          <w:color w:val="000000"/>
          <w:sz w:val="22"/>
          <w:szCs w:val="22"/>
          <w:rtl w:val="0"/>
        </w:rPr>
        <w:t xml:space="preserve">8,4 años </w:t>
      </w:r>
      <w:r w:rsidDel="00000000" w:rsidR="00000000" w:rsidRPr="00000000">
        <w:rPr>
          <w:rFonts w:ascii="Open Sans" w:cs="Open Sans" w:eastAsia="Open Sans" w:hAnsi="Open Sans"/>
          <w:sz w:val="22"/>
          <w:szCs w:val="22"/>
          <w:rtl w:val="0"/>
        </w:rPr>
        <w:t xml:space="preserve">en </w:t>
      </w:r>
      <w:r w:rsidDel="00000000" w:rsidR="00000000" w:rsidRPr="00000000">
        <w:rPr>
          <w:rFonts w:ascii="Open Sans" w:cs="Open Sans" w:eastAsia="Open Sans" w:hAnsi="Open Sans"/>
          <w:color w:val="000000"/>
          <w:sz w:val="22"/>
          <w:szCs w:val="22"/>
          <w:rtl w:val="0"/>
        </w:rPr>
        <w:t xml:space="preserve">2024 a los 9,4 años </w:t>
      </w:r>
      <w:r w:rsidDel="00000000" w:rsidR="00000000" w:rsidRPr="00000000">
        <w:rPr>
          <w:rFonts w:ascii="Open Sans" w:cs="Open Sans" w:eastAsia="Open Sans" w:hAnsi="Open Sans"/>
          <w:sz w:val="22"/>
          <w:szCs w:val="22"/>
          <w:rtl w:val="0"/>
        </w:rPr>
        <w:t xml:space="preserve">en </w:t>
      </w:r>
      <w:r w:rsidDel="00000000" w:rsidR="00000000" w:rsidRPr="00000000">
        <w:rPr>
          <w:rFonts w:ascii="Open Sans" w:cs="Open Sans" w:eastAsia="Open Sans" w:hAnsi="Open Sans"/>
          <w:color w:val="000000"/>
          <w:sz w:val="22"/>
          <w:szCs w:val="22"/>
          <w:rtl w:val="0"/>
        </w:rPr>
        <w:t xml:space="preserve">2025, que incrementó el pago en 12 meses </w:t>
      </w:r>
      <w:r w:rsidDel="00000000" w:rsidR="00000000" w:rsidRPr="00000000">
        <w:rPr>
          <w:rFonts w:ascii="Open Sans" w:cs="Open Sans" w:eastAsia="Open Sans" w:hAnsi="Open Sans"/>
          <w:sz w:val="22"/>
          <w:szCs w:val="22"/>
          <w:rtl w:val="0"/>
        </w:rPr>
        <w:t xml:space="preserve">–</w:t>
      </w:r>
      <w:r w:rsidDel="00000000" w:rsidR="00000000" w:rsidRPr="00000000">
        <w:rPr>
          <w:rFonts w:ascii="Open Sans" w:cs="Open Sans" w:eastAsia="Open Sans" w:hAnsi="Open Sans"/>
          <w:color w:val="000000"/>
          <w:sz w:val="22"/>
          <w:szCs w:val="22"/>
          <w:rtl w:val="0"/>
        </w:rPr>
        <w:t xml:space="preserve">1,0 años–),</w:t>
      </w:r>
      <w:r w:rsidDel="00000000" w:rsidR="00000000" w:rsidRPr="00000000">
        <w:rPr>
          <w:rFonts w:ascii="Open Sans" w:cs="Open Sans" w:eastAsia="Open Sans" w:hAnsi="Open Sans"/>
          <w:sz w:val="22"/>
          <w:szCs w:val="22"/>
          <w:rtl w:val="0"/>
        </w:rPr>
        <w:t xml:space="preserve"> según el estudio de </w:t>
      </w:r>
      <w:hyperlink r:id="rId19">
        <w:r w:rsidDel="00000000" w:rsidR="00000000" w:rsidRPr="00000000">
          <w:rPr>
            <w:rFonts w:ascii="Open Sans" w:cs="Open Sans" w:eastAsia="Open Sans" w:hAnsi="Open Sans"/>
            <w:color w:val="0000ff"/>
            <w:sz w:val="22"/>
            <w:szCs w:val="22"/>
            <w:u w:val="single"/>
            <w:rtl w:val="0"/>
          </w:rPr>
          <w:t xml:space="preserve">InfoJobs</w:t>
        </w:r>
      </w:hyperlink>
      <w:r w:rsidDel="00000000" w:rsidR="00000000" w:rsidRPr="00000000">
        <w:rPr>
          <w:rFonts w:ascii="Open Sans" w:cs="Open Sans" w:eastAsia="Open Sans" w:hAnsi="Open Sans"/>
          <w:color w:val="000000"/>
          <w:sz w:val="22"/>
          <w:szCs w:val="22"/>
          <w:rtl w:val="0"/>
        </w:rPr>
        <w:t xml:space="preserve"> y </w:t>
      </w:r>
      <w:hyperlink r:id="rId20">
        <w:r w:rsidDel="00000000" w:rsidR="00000000" w:rsidRPr="00000000">
          <w:rPr>
            <w:rFonts w:ascii="Open Sans" w:cs="Open Sans" w:eastAsia="Open Sans" w:hAnsi="Open Sans"/>
            <w:color w:val="0000ff"/>
            <w:sz w:val="22"/>
            <w:szCs w:val="22"/>
            <w:u w:val="single"/>
            <w:rtl w:val="0"/>
          </w:rPr>
          <w:t xml:space="preserve">Fotocasa</w:t>
        </w:r>
      </w:hyperlink>
      <w:r w:rsidDel="00000000" w:rsidR="00000000" w:rsidRPr="00000000">
        <w:rPr>
          <w:rFonts w:ascii="Open Sans" w:cs="Open Sans" w:eastAsia="Open Sans" w:hAnsi="Open Sans"/>
          <w:color w:val="000000"/>
          <w:sz w:val="22"/>
          <w:szCs w:val="22"/>
          <w:rtl w:val="0"/>
        </w:rPr>
        <w:t xml:space="preserve">.</w:t>
      </w:r>
    </w:p>
    <w:p w:rsidR="00000000" w:rsidDel="00000000" w:rsidP="00000000" w:rsidRDefault="00000000" w:rsidRPr="00000000" w14:paraId="000000AD">
      <w:pPr>
        <w:spacing w:line="276" w:lineRule="auto"/>
        <w:ind w:right="-574"/>
        <w:rPr>
          <w:rFonts w:ascii="National" w:cs="National" w:eastAsia="National" w:hAnsi="National"/>
          <w:b w:val="1"/>
          <w:bCs w:val="1"/>
          <w:color w:val="303ab2"/>
          <w:sz w:val="30"/>
          <w:szCs w:val="30"/>
        </w:rPr>
      </w:pPr>
      <w:r w:rsidDel="00000000" w:rsidR="00000000" w:rsidRPr="00000000">
        <w:rPr>
          <w:rFonts w:ascii="National" w:cs="National" w:eastAsia="National" w:hAnsi="National"/>
          <w:b w:val="1"/>
          <w:bCs w:val="1"/>
          <w:color w:val="303ab2"/>
          <w:sz w:val="30"/>
          <w:szCs w:val="30"/>
          <w:rtl w:val="0"/>
        </w:rPr>
        <w:t xml:space="preserve">Por provincias</w:t>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Según el salario medio de los españoles, aunque Gip</w:t>
      </w:r>
      <w:r w:rsidDel="00000000" w:rsidR="00000000" w:rsidRPr="00000000">
        <w:rPr>
          <w:rFonts w:ascii="Open Sans" w:cs="Open Sans" w:eastAsia="Open Sans" w:hAnsi="Open Sans"/>
          <w:sz w:val="22"/>
          <w:szCs w:val="22"/>
          <w:rtl w:val="0"/>
        </w:rPr>
        <w:t xml:space="preserve">ú</w:t>
      </w:r>
      <w:r w:rsidDel="00000000" w:rsidR="00000000" w:rsidRPr="00000000">
        <w:rPr>
          <w:rFonts w:ascii="Open Sans" w:cs="Open Sans" w:eastAsia="Open Sans" w:hAnsi="Open Sans"/>
          <w:color w:val="000000"/>
          <w:sz w:val="22"/>
          <w:szCs w:val="22"/>
          <w:rtl w:val="0"/>
        </w:rPr>
        <w:t xml:space="preserve">zkoa es la provincia con los sueldos más altos, con 29.791 euros brutos al año, también registró el cuarto precio de la vivienda más elevado del país, con 4.36</w:t>
      </w:r>
      <w:r w:rsidDel="00000000" w:rsidR="00000000" w:rsidRPr="00000000">
        <w:rPr>
          <w:rFonts w:ascii="Open Sans" w:cs="Open Sans" w:eastAsia="Open Sans" w:hAnsi="Open Sans"/>
          <w:sz w:val="22"/>
          <w:szCs w:val="22"/>
          <w:rtl w:val="0"/>
        </w:rPr>
        <w:t xml:space="preserve">4</w:t>
      </w:r>
      <w:r w:rsidDel="00000000" w:rsidR="00000000" w:rsidRPr="00000000">
        <w:rPr>
          <w:rFonts w:ascii="Open Sans" w:cs="Open Sans" w:eastAsia="Open Sans" w:hAnsi="Open Sans"/>
          <w:color w:val="000000"/>
          <w:sz w:val="22"/>
          <w:szCs w:val="22"/>
          <w:rtl w:val="0"/>
        </w:rPr>
        <w:t xml:space="preserve"> euros/m². No obstante, Illes Balears es la provincia donde los residentes necesitaron más tiempo para pagar una vivienda de 80 metros cuadrados: 15,1 años, debido a que el precio de la vivienda por metro cuadrado es el más caro, con 5.267 euros/m². </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Junto a Illes Balears, las únicas provincias en las que el plazo necesario para pagar una vivienda supera los 10 años de salario bruto íntegro son: Madri</w:t>
      </w:r>
      <w:r w:rsidDel="00000000" w:rsidR="00000000" w:rsidRPr="00000000">
        <w:rPr>
          <w:rFonts w:ascii="Open Sans" w:cs="Open Sans" w:eastAsia="Open Sans" w:hAnsi="Open Sans"/>
          <w:sz w:val="22"/>
          <w:szCs w:val="22"/>
          <w:rtl w:val="0"/>
        </w:rPr>
        <w:t xml:space="preserve">d</w:t>
      </w:r>
      <w:r w:rsidDel="00000000" w:rsidR="00000000" w:rsidRPr="00000000">
        <w:rPr>
          <w:rFonts w:ascii="Open Sans" w:cs="Open Sans" w:eastAsia="Open Sans" w:hAnsi="Open Sans"/>
          <w:color w:val="000000"/>
          <w:sz w:val="22"/>
          <w:szCs w:val="22"/>
          <w:rtl w:val="0"/>
        </w:rPr>
        <w:t xml:space="preserve"> </w:t>
      </w:r>
      <w:r w:rsidDel="00000000" w:rsidR="00000000" w:rsidRPr="00000000">
        <w:rPr>
          <w:rFonts w:ascii="Open Sans" w:cs="Open Sans" w:eastAsia="Open Sans" w:hAnsi="Open Sans"/>
          <w:sz w:val="22"/>
          <w:szCs w:val="22"/>
          <w:rtl w:val="0"/>
        </w:rPr>
        <w:t xml:space="preserve">(</w:t>
      </w:r>
      <w:r w:rsidDel="00000000" w:rsidR="00000000" w:rsidRPr="00000000">
        <w:rPr>
          <w:rFonts w:ascii="Open Sans" w:cs="Open Sans" w:eastAsia="Open Sans" w:hAnsi="Open Sans"/>
          <w:color w:val="000000"/>
          <w:sz w:val="22"/>
          <w:szCs w:val="22"/>
          <w:rtl w:val="0"/>
        </w:rPr>
        <w:t xml:space="preserve">15 años</w:t>
      </w:r>
      <w:r w:rsidDel="00000000" w:rsidR="00000000" w:rsidRPr="00000000">
        <w:rPr>
          <w:rFonts w:ascii="Open Sans" w:cs="Open Sans" w:eastAsia="Open Sans" w:hAnsi="Open Sans"/>
          <w:sz w:val="22"/>
          <w:szCs w:val="22"/>
          <w:rtl w:val="0"/>
        </w:rPr>
        <w:t xml:space="preserve">),</w:t>
      </w:r>
      <w:r w:rsidDel="00000000" w:rsidR="00000000" w:rsidRPr="00000000">
        <w:rPr>
          <w:rFonts w:ascii="Open Sans" w:cs="Open Sans" w:eastAsia="Open Sans" w:hAnsi="Open Sans"/>
          <w:color w:val="000000"/>
          <w:sz w:val="22"/>
          <w:szCs w:val="22"/>
          <w:rtl w:val="0"/>
        </w:rPr>
        <w:t xml:space="preserve"> Málaga</w:t>
      </w:r>
      <w:r w:rsidDel="00000000" w:rsidR="00000000" w:rsidRPr="00000000">
        <w:rPr>
          <w:rFonts w:ascii="Open Sans" w:cs="Open Sans" w:eastAsia="Open Sans" w:hAnsi="Open Sans"/>
          <w:sz w:val="22"/>
          <w:szCs w:val="22"/>
          <w:rtl w:val="0"/>
        </w:rPr>
        <w:t xml:space="preserve"> (</w:t>
      </w:r>
      <w:r w:rsidDel="00000000" w:rsidR="00000000" w:rsidRPr="00000000">
        <w:rPr>
          <w:rFonts w:ascii="Open Sans" w:cs="Open Sans" w:eastAsia="Open Sans" w:hAnsi="Open Sans"/>
          <w:color w:val="000000"/>
          <w:sz w:val="22"/>
          <w:szCs w:val="22"/>
          <w:rtl w:val="0"/>
        </w:rPr>
        <w:t xml:space="preserve">12,9 años</w:t>
      </w:r>
      <w:r w:rsidDel="00000000" w:rsidR="00000000" w:rsidRPr="00000000">
        <w:rPr>
          <w:rFonts w:ascii="Open Sans" w:cs="Open Sans" w:eastAsia="Open Sans" w:hAnsi="Open Sans"/>
          <w:sz w:val="22"/>
          <w:szCs w:val="22"/>
          <w:rtl w:val="0"/>
        </w:rPr>
        <w:t xml:space="preserve">), </w:t>
      </w:r>
      <w:r w:rsidDel="00000000" w:rsidR="00000000" w:rsidRPr="00000000">
        <w:rPr>
          <w:rFonts w:ascii="Open Sans" w:cs="Open Sans" w:eastAsia="Open Sans" w:hAnsi="Open Sans"/>
          <w:sz w:val="22"/>
          <w:szCs w:val="22"/>
          <w:rtl w:val="0"/>
        </w:rPr>
        <w:t xml:space="preserve">Guipúzcoa (</w:t>
      </w:r>
      <w:r w:rsidDel="00000000" w:rsidR="00000000" w:rsidRPr="00000000">
        <w:rPr>
          <w:rFonts w:ascii="Open Sans" w:cs="Open Sans" w:eastAsia="Open Sans" w:hAnsi="Open Sans"/>
          <w:color w:val="000000"/>
          <w:sz w:val="22"/>
          <w:szCs w:val="22"/>
          <w:rtl w:val="0"/>
        </w:rPr>
        <w:t xml:space="preserve">11,7 años</w:t>
      </w:r>
      <w:r w:rsidDel="00000000" w:rsidR="00000000" w:rsidRPr="00000000">
        <w:rPr>
          <w:rFonts w:ascii="Open Sans" w:cs="Open Sans" w:eastAsia="Open Sans" w:hAnsi="Open Sans"/>
          <w:sz w:val="22"/>
          <w:szCs w:val="22"/>
          <w:rtl w:val="0"/>
        </w:rPr>
        <w:t xml:space="preserve">)</w:t>
      </w:r>
      <w:r w:rsidDel="00000000" w:rsidR="00000000" w:rsidRPr="00000000">
        <w:rPr>
          <w:rFonts w:ascii="Open Sans" w:cs="Open Sans" w:eastAsia="Open Sans" w:hAnsi="Open Sans"/>
          <w:sz w:val="22"/>
          <w:szCs w:val="22"/>
          <w:rtl w:val="0"/>
        </w:rPr>
        <w:t xml:space="preserve">,</w:t>
      </w:r>
      <w:r w:rsidDel="00000000" w:rsidR="00000000" w:rsidRPr="00000000">
        <w:rPr>
          <w:rFonts w:ascii="Open Sans" w:cs="Open Sans" w:eastAsia="Open Sans" w:hAnsi="Open Sans"/>
          <w:color w:val="000000"/>
          <w:sz w:val="22"/>
          <w:szCs w:val="22"/>
          <w:rtl w:val="0"/>
        </w:rPr>
        <w:t xml:space="preserve"> Santa Cruz de Tenerife</w:t>
      </w:r>
      <w:r w:rsidDel="00000000" w:rsidR="00000000" w:rsidRPr="00000000">
        <w:rPr>
          <w:rFonts w:ascii="Open Sans" w:cs="Open Sans" w:eastAsia="Open Sans" w:hAnsi="Open Sans"/>
          <w:sz w:val="22"/>
          <w:szCs w:val="22"/>
          <w:rtl w:val="0"/>
        </w:rPr>
        <w:t xml:space="preserve"> (</w:t>
      </w:r>
      <w:r w:rsidDel="00000000" w:rsidR="00000000" w:rsidRPr="00000000">
        <w:rPr>
          <w:rFonts w:ascii="Open Sans" w:cs="Open Sans" w:eastAsia="Open Sans" w:hAnsi="Open Sans"/>
          <w:color w:val="000000"/>
          <w:sz w:val="22"/>
          <w:szCs w:val="22"/>
          <w:rtl w:val="0"/>
        </w:rPr>
        <w:t xml:space="preserve">11,3 año</w:t>
      </w:r>
      <w:r w:rsidDel="00000000" w:rsidR="00000000" w:rsidRPr="00000000">
        <w:rPr>
          <w:rFonts w:ascii="Open Sans" w:cs="Open Sans" w:eastAsia="Open Sans" w:hAnsi="Open Sans"/>
          <w:sz w:val="22"/>
          <w:szCs w:val="22"/>
          <w:rtl w:val="0"/>
        </w:rPr>
        <w:t xml:space="preserve">s)</w:t>
      </w:r>
      <w:r w:rsidDel="00000000" w:rsidR="00000000" w:rsidRPr="00000000">
        <w:rPr>
          <w:rFonts w:ascii="Open Sans" w:cs="Open Sans" w:eastAsia="Open Sans" w:hAnsi="Open Sans"/>
          <w:color w:val="000000"/>
          <w:sz w:val="22"/>
          <w:szCs w:val="22"/>
          <w:rtl w:val="0"/>
        </w:rPr>
        <w:t xml:space="preserve"> y Barcelona</w:t>
      </w:r>
      <w:r w:rsidDel="00000000" w:rsidR="00000000" w:rsidRPr="00000000">
        <w:rPr>
          <w:rFonts w:ascii="Open Sans" w:cs="Open Sans" w:eastAsia="Open Sans" w:hAnsi="Open Sans"/>
          <w:sz w:val="22"/>
          <w:szCs w:val="22"/>
          <w:rtl w:val="0"/>
        </w:rPr>
        <w:t xml:space="preserve"> (</w:t>
      </w:r>
      <w:r w:rsidDel="00000000" w:rsidR="00000000" w:rsidRPr="00000000">
        <w:rPr>
          <w:rFonts w:ascii="Open Sans" w:cs="Open Sans" w:eastAsia="Open Sans" w:hAnsi="Open Sans"/>
          <w:color w:val="000000"/>
          <w:sz w:val="22"/>
          <w:szCs w:val="22"/>
          <w:rtl w:val="0"/>
        </w:rPr>
        <w:t xml:space="preserve">10,2 años</w:t>
      </w:r>
      <w:r w:rsidDel="00000000" w:rsidR="00000000" w:rsidRPr="00000000">
        <w:rPr>
          <w:rFonts w:ascii="Open Sans" w:cs="Open Sans" w:eastAsia="Open Sans" w:hAnsi="Open Sans"/>
          <w:sz w:val="22"/>
          <w:szCs w:val="22"/>
          <w:rtl w:val="0"/>
        </w:rPr>
        <w:t xml:space="preserve">).</w:t>
      </w:r>
    </w:p>
    <w:p w:rsidR="00000000" w:rsidDel="00000000" w:rsidP="00000000" w:rsidRDefault="00000000" w:rsidRPr="00000000" w14:paraId="000000B0">
      <w:pPr>
        <w:spacing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b w:val="1"/>
          <w:bCs w:val="1"/>
          <w:sz w:val="22"/>
          <w:szCs w:val="22"/>
          <w:rtl w:val="0"/>
        </w:rPr>
        <w:t xml:space="preserve">Las provincias en las que se dedicaron menos de cinco años a pagar una vivienda de 80 metros cuadrados son: </w:t>
      </w:r>
      <w:r w:rsidDel="00000000" w:rsidR="00000000" w:rsidRPr="00000000">
        <w:rPr>
          <w:rFonts w:ascii="Open Sans" w:cs="Open Sans" w:eastAsia="Open Sans" w:hAnsi="Open Sans"/>
          <w:sz w:val="22"/>
          <w:szCs w:val="22"/>
          <w:rtl w:val="0"/>
        </w:rPr>
        <w:t xml:space="preserve">Jaén </w:t>
      </w:r>
      <w:r w:rsidDel="00000000" w:rsidR="00000000" w:rsidRPr="00000000">
        <w:rPr>
          <w:rFonts w:ascii="Open Sans" w:cs="Open Sans" w:eastAsia="Open Sans" w:hAnsi="Open Sans"/>
          <w:color w:val="000000"/>
          <w:sz w:val="20"/>
          <w:szCs w:val="20"/>
          <w:rtl w:val="0"/>
        </w:rPr>
        <w:t xml:space="preserve">(</w:t>
      </w:r>
      <w:r w:rsidDel="00000000" w:rsidR="00000000" w:rsidRPr="00000000">
        <w:rPr>
          <w:rFonts w:ascii="Open Sans" w:cs="Open Sans" w:eastAsia="Open Sans" w:hAnsi="Open Sans"/>
          <w:sz w:val="22"/>
          <w:szCs w:val="22"/>
          <w:rtl w:val="0"/>
        </w:rPr>
        <w:t xml:space="preserve">3,0 años), Ciudad Real </w:t>
      </w:r>
      <w:r w:rsidDel="00000000" w:rsidR="00000000" w:rsidRPr="00000000">
        <w:rPr>
          <w:rFonts w:ascii="Open Sans" w:cs="Open Sans" w:eastAsia="Open Sans" w:hAnsi="Open Sans"/>
          <w:color w:val="000000"/>
          <w:sz w:val="20"/>
          <w:szCs w:val="20"/>
          <w:rtl w:val="0"/>
        </w:rPr>
        <w:t xml:space="preserve">(</w:t>
      </w:r>
      <w:r w:rsidDel="00000000" w:rsidR="00000000" w:rsidRPr="00000000">
        <w:rPr>
          <w:rFonts w:ascii="Open Sans" w:cs="Open Sans" w:eastAsia="Open Sans" w:hAnsi="Open Sans"/>
          <w:sz w:val="22"/>
          <w:szCs w:val="22"/>
          <w:rtl w:val="0"/>
        </w:rPr>
        <w:t xml:space="preserve">3,2 años), Teruel </w:t>
      </w:r>
      <w:r w:rsidDel="00000000" w:rsidR="00000000" w:rsidRPr="00000000">
        <w:rPr>
          <w:rFonts w:ascii="Open Sans" w:cs="Open Sans" w:eastAsia="Open Sans" w:hAnsi="Open Sans"/>
          <w:color w:val="000000"/>
          <w:sz w:val="20"/>
          <w:szCs w:val="20"/>
          <w:rtl w:val="0"/>
        </w:rPr>
        <w:t xml:space="preserve">(</w:t>
      </w:r>
      <w:r w:rsidDel="00000000" w:rsidR="00000000" w:rsidRPr="00000000">
        <w:rPr>
          <w:rFonts w:ascii="Open Sans" w:cs="Open Sans" w:eastAsia="Open Sans" w:hAnsi="Open Sans"/>
          <w:sz w:val="22"/>
          <w:szCs w:val="22"/>
          <w:rtl w:val="0"/>
        </w:rPr>
        <w:t xml:space="preserve">3,3 años), Toledo </w:t>
      </w:r>
      <w:r w:rsidDel="00000000" w:rsidR="00000000" w:rsidRPr="00000000">
        <w:rPr>
          <w:rFonts w:ascii="Open Sans" w:cs="Open Sans" w:eastAsia="Open Sans" w:hAnsi="Open Sans"/>
          <w:color w:val="000000"/>
          <w:sz w:val="20"/>
          <w:szCs w:val="20"/>
          <w:rtl w:val="0"/>
        </w:rPr>
        <w:t xml:space="preserve">(</w:t>
      </w:r>
      <w:r w:rsidDel="00000000" w:rsidR="00000000" w:rsidRPr="00000000">
        <w:rPr>
          <w:rFonts w:ascii="Open Sans" w:cs="Open Sans" w:eastAsia="Open Sans" w:hAnsi="Open Sans"/>
          <w:sz w:val="22"/>
          <w:szCs w:val="22"/>
          <w:rtl w:val="0"/>
        </w:rPr>
        <w:t xml:space="preserve">3,7 años), Zamora </w:t>
      </w:r>
      <w:r w:rsidDel="00000000" w:rsidR="00000000" w:rsidRPr="00000000">
        <w:rPr>
          <w:rFonts w:ascii="Open Sans" w:cs="Open Sans" w:eastAsia="Open Sans" w:hAnsi="Open Sans"/>
          <w:color w:val="000000"/>
          <w:sz w:val="20"/>
          <w:szCs w:val="20"/>
          <w:rtl w:val="0"/>
        </w:rPr>
        <w:t xml:space="preserve">(</w:t>
      </w:r>
      <w:r w:rsidDel="00000000" w:rsidR="00000000" w:rsidRPr="00000000">
        <w:rPr>
          <w:rFonts w:ascii="Open Sans" w:cs="Open Sans" w:eastAsia="Open Sans" w:hAnsi="Open Sans"/>
          <w:sz w:val="22"/>
          <w:szCs w:val="22"/>
          <w:rtl w:val="0"/>
        </w:rPr>
        <w:t xml:space="preserve">3,9 años), Ávila </w:t>
      </w:r>
      <w:r w:rsidDel="00000000" w:rsidR="00000000" w:rsidRPr="00000000">
        <w:rPr>
          <w:rFonts w:ascii="Open Sans" w:cs="Open Sans" w:eastAsia="Open Sans" w:hAnsi="Open Sans"/>
          <w:color w:val="000000"/>
          <w:sz w:val="20"/>
          <w:szCs w:val="20"/>
          <w:rtl w:val="0"/>
        </w:rPr>
        <w:t xml:space="preserve">(</w:t>
      </w:r>
      <w:r w:rsidDel="00000000" w:rsidR="00000000" w:rsidRPr="00000000">
        <w:rPr>
          <w:rFonts w:ascii="Open Sans" w:cs="Open Sans" w:eastAsia="Open Sans" w:hAnsi="Open Sans"/>
          <w:sz w:val="22"/>
          <w:szCs w:val="22"/>
          <w:rtl w:val="0"/>
        </w:rPr>
        <w:t xml:space="preserve">3,9 años), Cáceres </w:t>
      </w:r>
      <w:r w:rsidDel="00000000" w:rsidR="00000000" w:rsidRPr="00000000">
        <w:rPr>
          <w:rFonts w:ascii="Open Sans" w:cs="Open Sans" w:eastAsia="Open Sans" w:hAnsi="Open Sans"/>
          <w:color w:val="000000"/>
          <w:sz w:val="20"/>
          <w:szCs w:val="20"/>
          <w:rtl w:val="0"/>
        </w:rPr>
        <w:t xml:space="preserve">(</w:t>
      </w:r>
      <w:r w:rsidDel="00000000" w:rsidR="00000000" w:rsidRPr="00000000">
        <w:rPr>
          <w:rFonts w:ascii="Open Sans" w:cs="Open Sans" w:eastAsia="Open Sans" w:hAnsi="Open Sans"/>
          <w:sz w:val="22"/>
          <w:szCs w:val="22"/>
          <w:rtl w:val="0"/>
        </w:rPr>
        <w:t xml:space="preserve">4,0 años), Soria </w:t>
      </w:r>
      <w:r w:rsidDel="00000000" w:rsidR="00000000" w:rsidRPr="00000000">
        <w:rPr>
          <w:rFonts w:ascii="Open Sans" w:cs="Open Sans" w:eastAsia="Open Sans" w:hAnsi="Open Sans"/>
          <w:color w:val="000000"/>
          <w:sz w:val="20"/>
          <w:szCs w:val="20"/>
          <w:rtl w:val="0"/>
        </w:rPr>
        <w:t xml:space="preserve">(</w:t>
      </w:r>
      <w:r w:rsidDel="00000000" w:rsidR="00000000" w:rsidRPr="00000000">
        <w:rPr>
          <w:rFonts w:ascii="Open Sans" w:cs="Open Sans" w:eastAsia="Open Sans" w:hAnsi="Open Sans"/>
          <w:sz w:val="22"/>
          <w:szCs w:val="22"/>
          <w:rtl w:val="0"/>
        </w:rPr>
        <w:t xml:space="preserve">4,2 años), Badajoz </w:t>
      </w:r>
      <w:r w:rsidDel="00000000" w:rsidR="00000000" w:rsidRPr="00000000">
        <w:rPr>
          <w:rFonts w:ascii="Open Sans" w:cs="Open Sans" w:eastAsia="Open Sans" w:hAnsi="Open Sans"/>
          <w:color w:val="000000"/>
          <w:sz w:val="20"/>
          <w:szCs w:val="20"/>
          <w:rtl w:val="0"/>
        </w:rPr>
        <w:t xml:space="preserve">(</w:t>
      </w:r>
      <w:r w:rsidDel="00000000" w:rsidR="00000000" w:rsidRPr="00000000">
        <w:rPr>
          <w:rFonts w:ascii="Open Sans" w:cs="Open Sans" w:eastAsia="Open Sans" w:hAnsi="Open Sans"/>
          <w:sz w:val="22"/>
          <w:szCs w:val="22"/>
          <w:rtl w:val="0"/>
        </w:rPr>
        <w:t xml:space="preserve">4,4 años), Córdoba </w:t>
      </w:r>
      <w:r w:rsidDel="00000000" w:rsidR="00000000" w:rsidRPr="00000000">
        <w:rPr>
          <w:rFonts w:ascii="Open Sans" w:cs="Open Sans" w:eastAsia="Open Sans" w:hAnsi="Open Sans"/>
          <w:color w:val="000000"/>
          <w:sz w:val="20"/>
          <w:szCs w:val="20"/>
          <w:rtl w:val="0"/>
        </w:rPr>
        <w:t xml:space="preserve">(</w:t>
      </w:r>
      <w:r w:rsidDel="00000000" w:rsidR="00000000" w:rsidRPr="00000000">
        <w:rPr>
          <w:rFonts w:ascii="Open Sans" w:cs="Open Sans" w:eastAsia="Open Sans" w:hAnsi="Open Sans"/>
          <w:sz w:val="22"/>
          <w:szCs w:val="22"/>
          <w:rtl w:val="0"/>
        </w:rPr>
        <w:t xml:space="preserve">4,6 años), Castellón/Castelló </w:t>
      </w:r>
      <w:r w:rsidDel="00000000" w:rsidR="00000000" w:rsidRPr="00000000">
        <w:rPr>
          <w:rFonts w:ascii="Open Sans" w:cs="Open Sans" w:eastAsia="Open Sans" w:hAnsi="Open Sans"/>
          <w:color w:val="000000"/>
          <w:sz w:val="20"/>
          <w:szCs w:val="20"/>
          <w:rtl w:val="0"/>
        </w:rPr>
        <w:t xml:space="preserve">(</w:t>
      </w:r>
      <w:r w:rsidDel="00000000" w:rsidR="00000000" w:rsidRPr="00000000">
        <w:rPr>
          <w:rFonts w:ascii="Open Sans" w:cs="Open Sans" w:eastAsia="Open Sans" w:hAnsi="Open Sans"/>
          <w:sz w:val="22"/>
          <w:szCs w:val="22"/>
          <w:rtl w:val="0"/>
        </w:rPr>
        <w:t xml:space="preserve">4,7 años), Cuenca </w:t>
      </w:r>
      <w:r w:rsidDel="00000000" w:rsidR="00000000" w:rsidRPr="00000000">
        <w:rPr>
          <w:rFonts w:ascii="Open Sans" w:cs="Open Sans" w:eastAsia="Open Sans" w:hAnsi="Open Sans"/>
          <w:color w:val="000000"/>
          <w:sz w:val="20"/>
          <w:szCs w:val="20"/>
          <w:rtl w:val="0"/>
        </w:rPr>
        <w:t xml:space="preserve">(</w:t>
      </w:r>
      <w:r w:rsidDel="00000000" w:rsidR="00000000" w:rsidRPr="00000000">
        <w:rPr>
          <w:rFonts w:ascii="Open Sans" w:cs="Open Sans" w:eastAsia="Open Sans" w:hAnsi="Open Sans"/>
          <w:sz w:val="22"/>
          <w:szCs w:val="22"/>
          <w:rtl w:val="0"/>
        </w:rPr>
        <w:t xml:space="preserve">4,8 años), Albacete </w:t>
      </w:r>
      <w:r w:rsidDel="00000000" w:rsidR="00000000" w:rsidRPr="00000000">
        <w:rPr>
          <w:rFonts w:ascii="Open Sans" w:cs="Open Sans" w:eastAsia="Open Sans" w:hAnsi="Open Sans"/>
          <w:color w:val="000000"/>
          <w:sz w:val="20"/>
          <w:szCs w:val="20"/>
          <w:rtl w:val="0"/>
        </w:rPr>
        <w:t xml:space="preserve">(</w:t>
      </w:r>
      <w:r w:rsidDel="00000000" w:rsidR="00000000" w:rsidRPr="00000000">
        <w:rPr>
          <w:rFonts w:ascii="Open Sans" w:cs="Open Sans" w:eastAsia="Open Sans" w:hAnsi="Open Sans"/>
          <w:sz w:val="22"/>
          <w:szCs w:val="22"/>
          <w:rtl w:val="0"/>
        </w:rPr>
        <w:t xml:space="preserve">4,8 años), Lugo </w:t>
      </w:r>
      <w:r w:rsidDel="00000000" w:rsidR="00000000" w:rsidRPr="00000000">
        <w:rPr>
          <w:rFonts w:ascii="Open Sans" w:cs="Open Sans" w:eastAsia="Open Sans" w:hAnsi="Open Sans"/>
          <w:color w:val="000000"/>
          <w:sz w:val="20"/>
          <w:szCs w:val="20"/>
          <w:rtl w:val="0"/>
        </w:rPr>
        <w:t xml:space="preserve">(</w:t>
      </w:r>
      <w:r w:rsidDel="00000000" w:rsidR="00000000" w:rsidRPr="00000000">
        <w:rPr>
          <w:rFonts w:ascii="Open Sans" w:cs="Open Sans" w:eastAsia="Open Sans" w:hAnsi="Open Sans"/>
          <w:sz w:val="22"/>
          <w:szCs w:val="22"/>
          <w:rtl w:val="0"/>
        </w:rPr>
        <w:t xml:space="preserve">4,8 años), Lleida </w:t>
      </w:r>
      <w:r w:rsidDel="00000000" w:rsidR="00000000" w:rsidRPr="00000000">
        <w:rPr>
          <w:rFonts w:ascii="Open Sans" w:cs="Open Sans" w:eastAsia="Open Sans" w:hAnsi="Open Sans"/>
          <w:color w:val="000000"/>
          <w:sz w:val="20"/>
          <w:szCs w:val="20"/>
          <w:rtl w:val="0"/>
        </w:rPr>
        <w:t xml:space="preserve">(</w:t>
      </w:r>
      <w:r w:rsidDel="00000000" w:rsidR="00000000" w:rsidRPr="00000000">
        <w:rPr>
          <w:rFonts w:ascii="Open Sans" w:cs="Open Sans" w:eastAsia="Open Sans" w:hAnsi="Open Sans"/>
          <w:sz w:val="22"/>
          <w:szCs w:val="22"/>
          <w:rtl w:val="0"/>
        </w:rPr>
        <w:t xml:space="preserve">4,8 años), Burgos </w:t>
      </w:r>
      <w:r w:rsidDel="00000000" w:rsidR="00000000" w:rsidRPr="00000000">
        <w:rPr>
          <w:rFonts w:ascii="Open Sans" w:cs="Open Sans" w:eastAsia="Open Sans" w:hAnsi="Open Sans"/>
          <w:color w:val="000000"/>
          <w:sz w:val="20"/>
          <w:szCs w:val="20"/>
          <w:rtl w:val="0"/>
        </w:rPr>
        <w:t xml:space="preserve">(</w:t>
      </w:r>
      <w:r w:rsidDel="00000000" w:rsidR="00000000" w:rsidRPr="00000000">
        <w:rPr>
          <w:rFonts w:ascii="Open Sans" w:cs="Open Sans" w:eastAsia="Open Sans" w:hAnsi="Open Sans"/>
          <w:sz w:val="22"/>
          <w:szCs w:val="22"/>
          <w:rtl w:val="0"/>
        </w:rPr>
        <w:t xml:space="preserve">4,8 años) y Almería </w:t>
      </w:r>
      <w:r w:rsidDel="00000000" w:rsidR="00000000" w:rsidRPr="00000000">
        <w:rPr>
          <w:rFonts w:ascii="Open Sans" w:cs="Open Sans" w:eastAsia="Open Sans" w:hAnsi="Open Sans"/>
          <w:color w:val="000000"/>
          <w:sz w:val="20"/>
          <w:szCs w:val="20"/>
          <w:rtl w:val="0"/>
        </w:rPr>
        <w:t xml:space="preserve">(</w:t>
      </w:r>
      <w:r w:rsidDel="00000000" w:rsidR="00000000" w:rsidRPr="00000000">
        <w:rPr>
          <w:rFonts w:ascii="Open Sans" w:cs="Open Sans" w:eastAsia="Open Sans" w:hAnsi="Open Sans"/>
          <w:sz w:val="22"/>
          <w:szCs w:val="22"/>
          <w:rtl w:val="0"/>
        </w:rPr>
        <w:t xml:space="preserve">4,9 años).</w:t>
      </w:r>
    </w:p>
    <w:p w:rsidR="00000000" w:rsidDel="00000000" w:rsidP="00000000" w:rsidRDefault="00000000" w:rsidRPr="00000000" w14:paraId="000000B1">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2">
      <w:pPr>
        <w:spacing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Jaén es la segunda provincia con el precio medio por metro cuadrado más económico del país y donde sus residentes necesitaron menos tiempo para pagar una vivienda. En concreto, requirieron 3 años de salario bruto íntegro, el equivalente a 36 meses, para adquirir una vivienda de 80 metros cuadrados. Así, en Jaén el precio de la vivienda en venta en 2025 se cerró con un incremento anual del 3,5%, situando el precio medio en diciembre en 1.038 euros/m², mientras que el salario bruto medio registrado por InfoJobs en Jaén aumentó un 4,1% en 2025 hasta alcanzar la media de 28.062 euros anuales.</w:t>
      </w:r>
    </w:p>
    <w:p w:rsidR="00000000" w:rsidDel="00000000" w:rsidP="00000000" w:rsidRDefault="00000000" w:rsidRPr="00000000" w14:paraId="000000B3">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28"/>
          <w:szCs w:val="28"/>
        </w:rPr>
      </w:pPr>
      <w:r w:rsidDel="00000000" w:rsidR="00000000" w:rsidRPr="00000000">
        <w:rPr>
          <w:rFonts w:ascii="National" w:cs="National" w:eastAsia="National" w:hAnsi="National"/>
          <w:b w:val="1"/>
          <w:bCs w:val="1"/>
          <w:color w:val="303ab2"/>
          <w:sz w:val="28"/>
          <w:szCs w:val="28"/>
          <w:rtl w:val="0"/>
        </w:rPr>
        <w:t xml:space="preserve">Provincias con años de salarios brutos íntegros destinados al pago de la vivienda en propiedad en 2025</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276" w:lineRule="auto"/>
        <w:ind w:right="-574"/>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6">
      <w:pPr>
        <w:spacing w:line="276" w:lineRule="auto"/>
        <w:ind w:right="-574"/>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Pr>
        <w:drawing>
          <wp:inline distB="0" distT="0" distL="0" distR="0">
            <wp:extent cx="5562852" cy="4046403"/>
            <wp:effectExtent b="0" l="0" r="0" t="0"/>
            <wp:docPr id="6"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562852" cy="4046403"/>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pacing w:line="276" w:lineRule="auto"/>
        <w:ind w:right="-574"/>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30"/>
          <w:szCs w:val="30"/>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30"/>
          <w:szCs w:val="30"/>
        </w:rPr>
      </w:pPr>
      <w:r w:rsidDel="00000000" w:rsidR="00000000" w:rsidRPr="00000000">
        <w:rPr>
          <w:rFonts w:ascii="National" w:cs="National" w:eastAsia="National" w:hAnsi="National"/>
          <w:b w:val="1"/>
          <w:bCs w:val="1"/>
          <w:color w:val="303ab2"/>
          <w:sz w:val="30"/>
          <w:szCs w:val="30"/>
          <w:rtl w:val="0"/>
        </w:rPr>
        <w:t xml:space="preserve">Provincias con el precio de la vivienda en venta (80 m</w:t>
      </w:r>
      <w:r w:rsidDel="00000000" w:rsidR="00000000" w:rsidRPr="00000000">
        <w:rPr>
          <w:rFonts w:ascii="National" w:cs="National" w:eastAsia="National" w:hAnsi="National"/>
          <w:b w:val="1"/>
          <w:bCs w:val="1"/>
          <w:color w:val="303ab2"/>
          <w:sz w:val="30"/>
          <w:szCs w:val="30"/>
          <w:vertAlign w:val="superscript"/>
          <w:rtl w:val="0"/>
        </w:rPr>
        <w:t xml:space="preserve">2</w:t>
      </w:r>
      <w:r w:rsidDel="00000000" w:rsidR="00000000" w:rsidRPr="00000000">
        <w:rPr>
          <w:rFonts w:ascii="National" w:cs="National" w:eastAsia="National" w:hAnsi="National"/>
          <w:b w:val="1"/>
          <w:bCs w:val="1"/>
          <w:color w:val="303ab2"/>
          <w:sz w:val="30"/>
          <w:szCs w:val="30"/>
          <w:rtl w:val="0"/>
        </w:rPr>
        <w:t xml:space="preserve">) y salario bruto anual en 2025</w:t>
      </w:r>
    </w:p>
    <w:p w:rsidR="00000000" w:rsidDel="00000000" w:rsidP="00000000" w:rsidRDefault="00000000" w:rsidRPr="00000000" w14:paraId="000000BA">
      <w:pPr>
        <w:spacing w:line="276" w:lineRule="auto"/>
        <w:ind w:right="-574"/>
        <w:rPr>
          <w:rFonts w:ascii="Open Sans Light" w:cs="Open Sans Light" w:eastAsia="Open Sans Light" w:hAnsi="Open Sans Light"/>
          <w:b w:val="1"/>
          <w:bCs w:val="1"/>
          <w:color w:val="303ab2"/>
        </w:rPr>
      </w:pPr>
      <w:r w:rsidDel="00000000" w:rsidR="00000000" w:rsidRPr="00000000">
        <w:rPr>
          <w:rtl w:val="0"/>
        </w:rPr>
      </w:r>
    </w:p>
    <w:tbl>
      <w:tblPr>
        <w:tblStyle w:val="Table2"/>
        <w:tblW w:w="9923.0" w:type="dxa"/>
        <w:jc w:val="left"/>
        <w:tblInd w:w="-577.0" w:type="dxa"/>
        <w:tblLayout w:type="fixed"/>
        <w:tblLook w:val="0400"/>
      </w:tblPr>
      <w:tblGrid>
        <w:gridCol w:w="1701"/>
        <w:gridCol w:w="1843"/>
        <w:gridCol w:w="1559"/>
        <w:gridCol w:w="1560"/>
        <w:gridCol w:w="1559"/>
        <w:gridCol w:w="1701"/>
        <w:tblGridChange w:id="0">
          <w:tblGrid>
            <w:gridCol w:w="1701"/>
            <w:gridCol w:w="1843"/>
            <w:gridCol w:w="1559"/>
            <w:gridCol w:w="1560"/>
            <w:gridCol w:w="1559"/>
            <w:gridCol w:w="1701"/>
          </w:tblGrid>
        </w:tblGridChange>
      </w:tblGrid>
      <w:tr>
        <w:trPr>
          <w:cantSplit w:val="0"/>
          <w:trHeight w:val="1261" w:hRule="atLeast"/>
          <w:tblHeader w:val="0"/>
        </w:trPr>
        <w:tc>
          <w:tcPr>
            <w:tcBorders>
              <w:top w:color="2e74b5" w:space="0" w:sz="8" w:val="single"/>
              <w:left w:color="2e74b5" w:space="0" w:sz="8" w:val="single"/>
              <w:bottom w:color="000000" w:space="0" w:sz="0" w:val="nil"/>
              <w:right w:color="2e74b5" w:space="0" w:sz="8" w:val="single"/>
            </w:tcBorders>
            <w:shd w:fill="9cc2e5" w:val="clear"/>
            <w:vAlign w:val="center"/>
          </w:tcPr>
          <w:p w:rsidR="00000000" w:rsidDel="00000000" w:rsidP="00000000" w:rsidRDefault="00000000" w:rsidRPr="00000000" w14:paraId="000000BB">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CC. AA.</w:t>
            </w:r>
          </w:p>
        </w:tc>
        <w:tc>
          <w:tcPr>
            <w:tcBorders>
              <w:top w:color="2e74b5" w:space="0" w:sz="8" w:val="single"/>
              <w:left w:color="000000" w:space="0" w:sz="0" w:val="nil"/>
              <w:bottom w:color="000000" w:space="0" w:sz="0" w:val="nil"/>
              <w:right w:color="2e74b5" w:space="0" w:sz="8" w:val="single"/>
            </w:tcBorders>
            <w:shd w:fill="9cc2e5" w:val="clear"/>
            <w:vAlign w:val="center"/>
          </w:tcPr>
          <w:p w:rsidR="00000000" w:rsidDel="00000000" w:rsidP="00000000" w:rsidRDefault="00000000" w:rsidRPr="00000000" w14:paraId="000000BC">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Provincia</w:t>
            </w:r>
          </w:p>
        </w:tc>
        <w:tc>
          <w:tcPr>
            <w:tcBorders>
              <w:top w:color="2e74b5" w:space="0" w:sz="8" w:val="single"/>
              <w:left w:color="000000" w:space="0" w:sz="0" w:val="nil"/>
              <w:bottom w:color="000000" w:space="0" w:sz="0" w:val="nil"/>
              <w:right w:color="2e74b5" w:space="0" w:sz="8" w:val="single"/>
            </w:tcBorders>
            <w:shd w:fill="9cc2e5" w:val="clear"/>
            <w:vAlign w:val="center"/>
          </w:tcPr>
          <w:p w:rsidR="00000000" w:rsidDel="00000000" w:rsidP="00000000" w:rsidRDefault="00000000" w:rsidRPr="00000000" w14:paraId="000000BD">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Precio venta €/m</w:t>
            </w:r>
            <w:r w:rsidDel="00000000" w:rsidR="00000000" w:rsidRPr="00000000">
              <w:rPr>
                <w:rFonts w:ascii="Open Sans" w:cs="Open Sans" w:eastAsia="Open Sans" w:hAnsi="Open Sans"/>
                <w:sz w:val="20"/>
                <w:szCs w:val="20"/>
                <w:vertAlign w:val="superscript"/>
                <w:rtl w:val="0"/>
              </w:rPr>
              <w:t xml:space="preserve">2</w:t>
            </w:r>
            <w:r w:rsidDel="00000000" w:rsidR="00000000" w:rsidRPr="00000000">
              <w:rPr>
                <w:rFonts w:ascii="Open Sans" w:cs="Open Sans" w:eastAsia="Open Sans" w:hAnsi="Open Sans"/>
                <w:sz w:val="20"/>
                <w:szCs w:val="20"/>
                <w:rtl w:val="0"/>
              </w:rPr>
              <w:t xml:space="preserve"> (dic. 2025)</w:t>
            </w:r>
          </w:p>
        </w:tc>
        <w:tc>
          <w:tcPr>
            <w:tcBorders>
              <w:top w:color="2e74b5" w:space="0" w:sz="8" w:val="single"/>
              <w:left w:color="000000" w:space="0" w:sz="0" w:val="nil"/>
              <w:bottom w:color="000000" w:space="0" w:sz="0" w:val="nil"/>
              <w:right w:color="2e74b5" w:space="0" w:sz="8" w:val="single"/>
            </w:tcBorders>
            <w:shd w:fill="9cc2e5" w:val="clear"/>
            <w:vAlign w:val="center"/>
          </w:tcPr>
          <w:p w:rsidR="00000000" w:rsidDel="00000000" w:rsidP="00000000" w:rsidRDefault="00000000" w:rsidRPr="00000000" w14:paraId="000000BE">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Vivienda venta        80m</w:t>
            </w:r>
            <w:r w:rsidDel="00000000" w:rsidR="00000000" w:rsidRPr="00000000">
              <w:rPr>
                <w:rFonts w:ascii="Open Sans" w:cs="Open Sans" w:eastAsia="Open Sans" w:hAnsi="Open Sans"/>
                <w:sz w:val="20"/>
                <w:szCs w:val="20"/>
                <w:vertAlign w:val="superscript"/>
                <w:rtl w:val="0"/>
              </w:rPr>
              <w:t xml:space="preserve">2</w:t>
            </w:r>
            <w:r w:rsidDel="00000000" w:rsidR="00000000" w:rsidRPr="00000000">
              <w:rPr>
                <w:rFonts w:ascii="Open Sans" w:cs="Open Sans" w:eastAsia="Open Sans" w:hAnsi="Open Sans"/>
                <w:sz w:val="20"/>
                <w:szCs w:val="20"/>
                <w:rtl w:val="0"/>
              </w:rPr>
              <w:t xml:space="preserve"> (dic. 2025)</w:t>
            </w:r>
          </w:p>
        </w:tc>
        <w:tc>
          <w:tcPr>
            <w:tcBorders>
              <w:top w:color="2e74b5" w:space="0" w:sz="8" w:val="single"/>
              <w:left w:color="000000" w:space="0" w:sz="0" w:val="nil"/>
              <w:bottom w:color="000000" w:space="0" w:sz="0" w:val="nil"/>
              <w:right w:color="2e74b5" w:space="0" w:sz="8" w:val="single"/>
            </w:tcBorders>
            <w:shd w:fill="9cc2e5" w:val="clear"/>
            <w:vAlign w:val="center"/>
          </w:tcPr>
          <w:p w:rsidR="00000000" w:rsidDel="00000000" w:rsidP="00000000" w:rsidRDefault="00000000" w:rsidRPr="00000000" w14:paraId="000000BF">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Salario medio            bruto anual en 2025</w:t>
            </w:r>
          </w:p>
        </w:tc>
        <w:tc>
          <w:tcPr>
            <w:tcBorders>
              <w:top w:color="2e74b5" w:space="0" w:sz="8" w:val="single"/>
              <w:left w:color="000000" w:space="0" w:sz="0" w:val="nil"/>
              <w:bottom w:color="000000" w:space="0" w:sz="0" w:val="nil"/>
              <w:right w:color="2e74b5" w:space="0" w:sz="8" w:val="single"/>
            </w:tcBorders>
            <w:shd w:fill="9cc2e5" w:val="clear"/>
            <w:vAlign w:val="center"/>
          </w:tcPr>
          <w:p w:rsidR="00000000" w:rsidDel="00000000" w:rsidP="00000000" w:rsidRDefault="00000000" w:rsidRPr="00000000" w14:paraId="000000C0">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Años de salario bruto para comprar una vivienda en 2025</w:t>
            </w:r>
          </w:p>
        </w:tc>
      </w:tr>
      <w:tr>
        <w:trPr>
          <w:cantSplit w:val="0"/>
          <w:trHeight w:val="229" w:hRule="atLeast"/>
          <w:tblHeader w:val="0"/>
        </w:trPr>
        <w:tc>
          <w:tcPr>
            <w:tcBorders>
              <w:top w:color="2e74b5" w:space="0" w:sz="8" w:val="single"/>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C1">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Andalucía</w:t>
            </w:r>
            <w:r w:rsidDel="00000000" w:rsidR="00000000" w:rsidRPr="00000000">
              <w:rPr>
                <w:rtl w:val="0"/>
              </w:rPr>
            </w:r>
          </w:p>
        </w:tc>
        <w:tc>
          <w:tcPr>
            <w:tcBorders>
              <w:top w:color="2e74b5" w:space="0" w:sz="8" w:val="single"/>
              <w:left w:color="000000" w:space="0" w:sz="0" w:val="nil"/>
              <w:bottom w:color="2e74b5" w:space="0" w:sz="8" w:val="single"/>
              <w:right w:color="2e74b5" w:space="0" w:sz="8" w:val="single"/>
            </w:tcBorders>
            <w:vAlign w:val="bottom"/>
          </w:tcPr>
          <w:p w:rsidR="00000000" w:rsidDel="00000000" w:rsidP="00000000" w:rsidRDefault="00000000" w:rsidRPr="00000000" w14:paraId="000000C2">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Almería</w:t>
            </w:r>
            <w:r w:rsidDel="00000000" w:rsidR="00000000" w:rsidRPr="00000000">
              <w:rPr>
                <w:rtl w:val="0"/>
              </w:rPr>
            </w:r>
          </w:p>
        </w:tc>
        <w:tc>
          <w:tcPr>
            <w:tcBorders>
              <w:top w:color="2e74b5" w:space="0" w:sz="8" w:val="single"/>
              <w:left w:color="000000" w:space="0" w:sz="0" w:val="nil"/>
              <w:bottom w:color="2e74b5" w:space="0" w:sz="8" w:val="single"/>
              <w:right w:color="2e74b5" w:space="0" w:sz="8" w:val="single"/>
            </w:tcBorders>
            <w:vAlign w:val="bottom"/>
          </w:tcPr>
          <w:p w:rsidR="00000000" w:rsidDel="00000000" w:rsidP="00000000" w:rsidRDefault="00000000" w:rsidRPr="00000000" w14:paraId="000000C3">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1.669 €</w:t>
            </w:r>
            <w:r w:rsidDel="00000000" w:rsidR="00000000" w:rsidRPr="00000000">
              <w:rPr>
                <w:rtl w:val="0"/>
              </w:rPr>
            </w:r>
          </w:p>
        </w:tc>
        <w:tc>
          <w:tcPr>
            <w:tcBorders>
              <w:top w:color="2e74b5" w:space="0" w:sz="8" w:val="single"/>
              <w:left w:color="000000" w:space="0" w:sz="0" w:val="nil"/>
              <w:bottom w:color="2e74b5" w:space="0" w:sz="8" w:val="single"/>
              <w:right w:color="2e74b5" w:space="0" w:sz="8" w:val="single"/>
            </w:tcBorders>
            <w:vAlign w:val="bottom"/>
          </w:tcPr>
          <w:p w:rsidR="00000000" w:rsidDel="00000000" w:rsidP="00000000" w:rsidRDefault="00000000" w:rsidRPr="00000000" w14:paraId="000000C4">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133.544 €</w:t>
            </w:r>
            <w:r w:rsidDel="00000000" w:rsidR="00000000" w:rsidRPr="00000000">
              <w:rPr>
                <w:rtl w:val="0"/>
              </w:rPr>
            </w:r>
          </w:p>
        </w:tc>
        <w:tc>
          <w:tcPr>
            <w:tcBorders>
              <w:top w:color="2e74b5" w:space="0" w:sz="8" w:val="single"/>
              <w:left w:color="000000" w:space="0" w:sz="0" w:val="nil"/>
              <w:bottom w:color="2e74b5" w:space="0" w:sz="8" w:val="single"/>
              <w:right w:color="2e74b5" w:space="0" w:sz="8" w:val="single"/>
            </w:tcBorders>
            <w:vAlign w:val="bottom"/>
          </w:tcPr>
          <w:p w:rsidR="00000000" w:rsidDel="00000000" w:rsidP="00000000" w:rsidRDefault="00000000" w:rsidRPr="00000000" w14:paraId="000000C5">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27.063 €</w:t>
            </w:r>
            <w:r w:rsidDel="00000000" w:rsidR="00000000" w:rsidRPr="00000000">
              <w:rPr>
                <w:rtl w:val="0"/>
              </w:rPr>
            </w:r>
          </w:p>
        </w:tc>
        <w:tc>
          <w:tcPr>
            <w:tcBorders>
              <w:top w:color="2e74b5" w:space="0" w:sz="8" w:val="single"/>
              <w:left w:color="000000" w:space="0" w:sz="0" w:val="nil"/>
              <w:bottom w:color="2e74b5" w:space="0" w:sz="8" w:val="single"/>
              <w:right w:color="2e74b5" w:space="0" w:sz="8" w:val="single"/>
            </w:tcBorders>
            <w:vAlign w:val="bottom"/>
          </w:tcPr>
          <w:p w:rsidR="00000000" w:rsidDel="00000000" w:rsidP="00000000" w:rsidRDefault="00000000" w:rsidRPr="00000000" w14:paraId="000000C6">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4,9</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C7">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Andalucía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C8">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Cádiz</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C9">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2.324 €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CA">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185.934 €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CB">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29.320 €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CC">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6,3</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CD">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Andalucía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CE">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Córdoba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CF">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1.624 €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D0">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129.951 €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D1">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28.437 €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D2">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4,6</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D3">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Andalucía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D4">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Granada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D5">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2.468 €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D6">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197.469 €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D7">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27.311 €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D8">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7,2</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D9">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Andalucía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DA">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Huelva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DB">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1.688 €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DC">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135.017 €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DD">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26.927 €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DE">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5,0</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DF">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Andalucía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E0">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Jaén</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E1">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1.038 €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E2">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83.006 €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E3">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28.062 €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E4">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3,0</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E5">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Andalucía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E6">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Málaga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E7">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4.364 €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E8">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349.129 €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E9">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26.966 €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EA">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12,9</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EB">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Andalucía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EC">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Sevilla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ED">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2.125 €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EE">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170.024 €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EF">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27.666 €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F0">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6,1</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F1">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Aragón</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F2">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Huesca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F3">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1.865 €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F4">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149.229 €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F5">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27.358 €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F6">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5,5</w:t>
            </w:r>
            <w:r w:rsidDel="00000000" w:rsidR="00000000" w:rsidRPr="00000000">
              <w:rPr>
                <w:rtl w:val="0"/>
              </w:rPr>
            </w:r>
          </w:p>
        </w:tc>
      </w:tr>
      <w:tr>
        <w:trPr>
          <w:cantSplit w:val="0"/>
          <w:trHeight w:val="265"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F7">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Aragón</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F8">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Teruel</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F9">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1.130 €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FA">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90.425 €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FB">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27.756 €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FC">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3,3</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FD">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Aragón</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FE">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Zaragoza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FF">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1.983 €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00">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158.663 €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01">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27.682 €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02">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5,7</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03">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Asturias</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04">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Asturias</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05">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2.238 €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06">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179.078 €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07">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27.619 €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08">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6,5</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09">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Baleares</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0A">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Illes Balears</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0B">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5.267 €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0C">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421.350 €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0D">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27.967 €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0E">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15,1</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0F">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Canarias</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10">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Las Palmas</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11">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2.777 €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12">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222.174 €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13">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26.417 €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14">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8,4</w:t>
            </w:r>
            <w:r w:rsidDel="00000000" w:rsidR="00000000" w:rsidRPr="00000000">
              <w:rPr>
                <w:rtl w:val="0"/>
              </w:rPr>
            </w:r>
          </w:p>
        </w:tc>
      </w:tr>
      <w:tr>
        <w:trPr>
          <w:cantSplit w:val="0"/>
          <w:trHeight w:val="265"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15">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Canarias</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16">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Santa Cruz de Tenerife</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17">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3.668 €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18">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293.477 €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19">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25.937 €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1A">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11,3</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1B">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Cantabria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1C">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Cantabria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1D">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2.536 €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1E">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202.912 €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1F">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26.708 €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20">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7,6</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21">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Castilla y León</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22">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Ávila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23">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1.243 €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24">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99.418 €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25">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25.615 €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26">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3,9</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27">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Castilla y León</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28">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Burgos</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29">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1.709 €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2A">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136.738 €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2B">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28.254 €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2C">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4,8</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2D">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Castilla y León</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2E">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León</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2F">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1.533 €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30">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122.676 €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31">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24.643 €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32">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5,0</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33">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Castilla y León</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34">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Palencia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35">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1.593 €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36">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127.431 €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37">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25.552 €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38">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5,0</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39">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Castilla y León</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3A">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Salamanca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3B">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1.909 €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3C">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152.712 €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3D">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25.479 €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3E">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6,0</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3F">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Castilla y León</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40">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Segovia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41">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1.857 €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42">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148.525 €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43">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24.617 €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44">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6,0</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45">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Castilla y León</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46">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Soria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47">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1.433 €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48">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114.657 €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49">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27.583 €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4A">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4,2</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4B">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Castilla y León</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4C">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Valladolid</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4D">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1.970 €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4E">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157.617 €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4F">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24.783 €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50">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6,4</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51">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Castilla y León</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52">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Zamora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53">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1.190 €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54">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95.214 €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55">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24.631 €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56">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3,9</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57">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Castilla-La Mancha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58">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Albacete</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59">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1.586 €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5A">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126.848 €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5B">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26.483 €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5C">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4,8</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5D">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Castilla-La Mancha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5E">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Ciudad Real</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5F">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1.022 €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60">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81.775 €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61">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25.882 €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62">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3,2</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63">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Castilla-La Mancha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64">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Cuenca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65">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1.310 €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66">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104.772 €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67">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22.003 €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68">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4,8</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69">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Castilla-La Mancha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6A">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Guadalajara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6B">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1.933 €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6C">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154.603 €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6D">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26.895 €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6E">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5,7</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6F">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Castilla-La Mancha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70">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Toledo</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71">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1.245 €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72">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99.609 €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73">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26.750 €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74">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3,7</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75">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Cataluña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76">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Barcelona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77">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3.562 €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78">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284.989 €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79">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27.814 €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7A">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10,2</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7B">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Cataluña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7C">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Girona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7D">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3.007 €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7E">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240.573 €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7F">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26.264 €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80">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9,2</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81">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Cataluña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82">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Lleida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83">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1.651 €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84">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132.109 €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85">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27.512 €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86">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4,8</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87">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Cataluña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88">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Tarragona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89">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2.156 €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8A">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172.459 €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8B">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27.589 €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8C">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6,3</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8D">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Comuni</w:t>
            </w:r>
            <w:r w:rsidDel="00000000" w:rsidR="00000000" w:rsidRPr="00000000">
              <w:rPr>
                <w:rFonts w:ascii="Arial" w:cs="Arial" w:eastAsia="Arial" w:hAnsi="Arial"/>
                <w:sz w:val="22"/>
                <w:szCs w:val="22"/>
                <w:rtl w:val="0"/>
              </w:rPr>
              <w:t xml:space="preserve">dad </w:t>
            </w:r>
            <w:r w:rsidDel="00000000" w:rsidR="00000000" w:rsidRPr="00000000">
              <w:rPr>
                <w:rFonts w:ascii="Arial" w:cs="Arial" w:eastAsia="Arial" w:hAnsi="Arial"/>
                <w:color w:val="000000"/>
                <w:sz w:val="22"/>
                <w:szCs w:val="22"/>
                <w:rtl w:val="0"/>
              </w:rPr>
              <w:t xml:space="preserve">Valenciana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8E">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Alicante/Alacant</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8F">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2.930 €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90">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234.414 €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91">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27.826 €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92">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8,4</w:t>
            </w:r>
            <w:r w:rsidDel="00000000" w:rsidR="00000000" w:rsidRPr="00000000">
              <w:rPr>
                <w:rtl w:val="0"/>
              </w:rPr>
            </w:r>
          </w:p>
        </w:tc>
      </w:tr>
      <w:tr>
        <w:trPr>
          <w:cantSplit w:val="0"/>
          <w:trHeight w:val="22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93">
            <w:pPr>
              <w:rPr>
                <w:rFonts w:ascii="Open Sans" w:cs="Open Sans" w:eastAsia="Open Sans" w:hAnsi="Open Sans"/>
                <w:sz w:val="20"/>
                <w:szCs w:val="20"/>
              </w:rPr>
            </w:pPr>
            <w:r w:rsidDel="00000000" w:rsidR="00000000" w:rsidRPr="00000000">
              <w:rPr>
                <w:rFonts w:ascii="Arial" w:cs="Arial" w:eastAsia="Arial" w:hAnsi="Arial"/>
                <w:sz w:val="22"/>
                <w:szCs w:val="22"/>
                <w:rtl w:val="0"/>
              </w:rPr>
              <w:t xml:space="preserve">Comunidad Valenciana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94">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Castellón/Castelló</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95">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1.718 €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96">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137.410 €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97">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29.219 €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98">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4,7</w:t>
            </w:r>
            <w:r w:rsidDel="00000000" w:rsidR="00000000" w:rsidRPr="00000000">
              <w:rPr>
                <w:rtl w:val="0"/>
              </w:rPr>
            </w:r>
          </w:p>
        </w:tc>
      </w:tr>
      <w:tr>
        <w:trPr>
          <w:cantSplit w:val="0"/>
          <w:trHeight w:val="229" w:hRule="atLeast"/>
          <w:tblHeader w:val="0"/>
        </w:trPr>
        <w:tc>
          <w:tcPr>
            <w:tcBorders>
              <w:top w:color="2e74b5" w:space="0" w:sz="8" w:val="single"/>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99">
            <w:pPr>
              <w:rPr>
                <w:rFonts w:ascii="Open Sans" w:cs="Open Sans" w:eastAsia="Open Sans" w:hAnsi="Open Sans"/>
                <w:sz w:val="20"/>
                <w:szCs w:val="20"/>
              </w:rPr>
            </w:pPr>
            <w:r w:rsidDel="00000000" w:rsidR="00000000" w:rsidRPr="00000000">
              <w:rPr>
                <w:rFonts w:ascii="Arial" w:cs="Arial" w:eastAsia="Arial" w:hAnsi="Arial"/>
                <w:sz w:val="22"/>
                <w:szCs w:val="22"/>
                <w:rtl w:val="0"/>
              </w:rPr>
              <w:t xml:space="preserve">Comunidad Valenciana</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9A">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Valencia/València</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9B">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2.393 €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9C">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191.427 €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9D">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27.106 €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9E">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7,1</w:t>
            </w:r>
            <w:r w:rsidDel="00000000" w:rsidR="00000000" w:rsidRPr="00000000">
              <w:rPr>
                <w:rtl w:val="0"/>
              </w:rPr>
            </w:r>
          </w:p>
        </w:tc>
      </w:tr>
      <w:tr>
        <w:trPr>
          <w:cantSplit w:val="0"/>
          <w:trHeight w:val="229" w:hRule="atLeast"/>
          <w:tblHeader w:val="0"/>
        </w:trPr>
        <w:tc>
          <w:tcPr>
            <w:tcBorders>
              <w:top w:color="2e74b5" w:space="0" w:sz="8" w:val="single"/>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9F">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Extremadura</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A0">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Badajoz</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A1">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1.295 €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A2">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103.633 €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A3">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23.752 €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A4">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4,4</w:t>
            </w:r>
            <w:r w:rsidDel="00000000" w:rsidR="00000000" w:rsidRPr="00000000">
              <w:rPr>
                <w:rtl w:val="0"/>
              </w:rPr>
            </w:r>
          </w:p>
        </w:tc>
      </w:tr>
      <w:tr>
        <w:trPr>
          <w:cantSplit w:val="0"/>
          <w:trHeight w:val="229" w:hRule="atLeast"/>
          <w:tblHeader w:val="0"/>
        </w:trPr>
        <w:tc>
          <w:tcPr>
            <w:tcBorders>
              <w:top w:color="2e74b5" w:space="0" w:sz="8" w:val="single"/>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A5">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Extremadura</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A6">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Cáceres</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A7">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1.314 €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A8">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105.113 €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A9">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26.584 €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AA">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4,0</w:t>
            </w:r>
            <w:r w:rsidDel="00000000" w:rsidR="00000000" w:rsidRPr="00000000">
              <w:rPr>
                <w:rtl w:val="0"/>
              </w:rPr>
            </w:r>
          </w:p>
        </w:tc>
      </w:tr>
      <w:tr>
        <w:trPr>
          <w:cantSplit w:val="0"/>
          <w:trHeight w:val="229" w:hRule="atLeast"/>
          <w:tblHeader w:val="0"/>
        </w:trPr>
        <w:tc>
          <w:tcPr>
            <w:tcBorders>
              <w:top w:color="2e74b5" w:space="0" w:sz="8" w:val="single"/>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AB">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Galicia</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AC">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A Coruña</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AD">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2.161 €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AE">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172.915 €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AF">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25.120 €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B0">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6,9</w:t>
            </w:r>
            <w:r w:rsidDel="00000000" w:rsidR="00000000" w:rsidRPr="00000000">
              <w:rPr>
                <w:rtl w:val="0"/>
              </w:rPr>
            </w:r>
          </w:p>
        </w:tc>
      </w:tr>
      <w:tr>
        <w:trPr>
          <w:cantSplit w:val="0"/>
          <w:trHeight w:val="229" w:hRule="atLeast"/>
          <w:tblHeader w:val="0"/>
        </w:trPr>
        <w:tc>
          <w:tcPr>
            <w:tcBorders>
              <w:top w:color="2e74b5" w:space="0" w:sz="8" w:val="single"/>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B1">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Galicia</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B2">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Lugo</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B3">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1.465 €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B4">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117.221 €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B5">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24.441 €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B6">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4,8</w:t>
            </w:r>
            <w:r w:rsidDel="00000000" w:rsidR="00000000" w:rsidRPr="00000000">
              <w:rPr>
                <w:rtl w:val="0"/>
              </w:rPr>
            </w:r>
          </w:p>
        </w:tc>
      </w:tr>
      <w:tr>
        <w:trPr>
          <w:cantSplit w:val="0"/>
          <w:trHeight w:val="229" w:hRule="atLeast"/>
          <w:tblHeader w:val="0"/>
        </w:trPr>
        <w:tc>
          <w:tcPr>
            <w:tcBorders>
              <w:top w:color="2e74b5" w:space="0" w:sz="8" w:val="single"/>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B7">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Galicia</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B8">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Ourense</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B9">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1.704 €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BA">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136.322 €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BB">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25.712 €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BC">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5,3</w:t>
            </w:r>
            <w:r w:rsidDel="00000000" w:rsidR="00000000" w:rsidRPr="00000000">
              <w:rPr>
                <w:rtl w:val="0"/>
              </w:rPr>
            </w:r>
          </w:p>
        </w:tc>
      </w:tr>
      <w:tr>
        <w:trPr>
          <w:cantSplit w:val="0"/>
          <w:trHeight w:val="229" w:hRule="atLeast"/>
          <w:tblHeader w:val="0"/>
        </w:trPr>
        <w:tc>
          <w:tcPr>
            <w:tcBorders>
              <w:top w:color="2e74b5" w:space="0" w:sz="8" w:val="single"/>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BD">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Galicia</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BE">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Pontevedra</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BF">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2.595 €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C0">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207.594 €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C1">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24.555 €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C2">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8,5</w:t>
            </w:r>
            <w:r w:rsidDel="00000000" w:rsidR="00000000" w:rsidRPr="00000000">
              <w:rPr>
                <w:rtl w:val="0"/>
              </w:rPr>
            </w:r>
          </w:p>
        </w:tc>
      </w:tr>
      <w:tr>
        <w:trPr>
          <w:cantSplit w:val="0"/>
          <w:trHeight w:val="229" w:hRule="atLeast"/>
          <w:tblHeader w:val="0"/>
        </w:trPr>
        <w:tc>
          <w:tcPr>
            <w:tcBorders>
              <w:top w:color="2e74b5" w:space="0" w:sz="8" w:val="single"/>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C3">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La Rioja</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C4">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La Rioja</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C5">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1.816 €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C6">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145.300 €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C7">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26.476 €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C8">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5,5</w:t>
            </w:r>
            <w:r w:rsidDel="00000000" w:rsidR="00000000" w:rsidRPr="00000000">
              <w:rPr>
                <w:rtl w:val="0"/>
              </w:rPr>
            </w:r>
          </w:p>
        </w:tc>
      </w:tr>
      <w:tr>
        <w:trPr>
          <w:cantSplit w:val="0"/>
          <w:trHeight w:val="229" w:hRule="atLeast"/>
          <w:tblHeader w:val="0"/>
        </w:trPr>
        <w:tc>
          <w:tcPr>
            <w:tcBorders>
              <w:top w:color="2e74b5" w:space="0" w:sz="8" w:val="single"/>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C9">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Madrid</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CA">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Madrid</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CB">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5.206 €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CC">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416.454 €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CD">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27.680 €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CE">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15,0</w:t>
            </w:r>
            <w:r w:rsidDel="00000000" w:rsidR="00000000" w:rsidRPr="00000000">
              <w:rPr>
                <w:rtl w:val="0"/>
              </w:rPr>
            </w:r>
          </w:p>
        </w:tc>
      </w:tr>
      <w:tr>
        <w:trPr>
          <w:cantSplit w:val="0"/>
          <w:trHeight w:val="229" w:hRule="atLeast"/>
          <w:tblHeader w:val="0"/>
        </w:trPr>
        <w:tc>
          <w:tcPr>
            <w:tcBorders>
              <w:top w:color="2e74b5" w:space="0" w:sz="8" w:val="single"/>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CF">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Navarra</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D0">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Navarra</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D1">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2.153 €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D2">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172.262 €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D3">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28.537 €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D4">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6,0</w:t>
            </w:r>
            <w:r w:rsidDel="00000000" w:rsidR="00000000" w:rsidRPr="00000000">
              <w:rPr>
                <w:rtl w:val="0"/>
              </w:rPr>
            </w:r>
          </w:p>
        </w:tc>
      </w:tr>
      <w:tr>
        <w:trPr>
          <w:cantSplit w:val="0"/>
          <w:trHeight w:val="229" w:hRule="atLeast"/>
          <w:tblHeader w:val="0"/>
        </w:trPr>
        <w:tc>
          <w:tcPr>
            <w:tcBorders>
              <w:top w:color="2e74b5" w:space="0" w:sz="8" w:val="single"/>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D5">
            <w:pPr>
              <w:rPr>
                <w:rFonts w:ascii="Open Sans" w:cs="Open Sans" w:eastAsia="Open Sans" w:hAnsi="Open Sans"/>
                <w:sz w:val="20"/>
                <w:szCs w:val="20"/>
              </w:rPr>
            </w:pPr>
            <w:r w:rsidDel="00000000" w:rsidR="00000000" w:rsidRPr="00000000">
              <w:rPr>
                <w:rFonts w:ascii="Arial" w:cs="Arial" w:eastAsia="Arial" w:hAnsi="Arial"/>
                <w:color w:val="000000"/>
                <w:sz w:val="22"/>
                <w:szCs w:val="22"/>
                <w:rtl w:val="0"/>
              </w:rPr>
              <w:t xml:space="preserve">País Vasco</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D6">
            <w:pP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Álava/Áraba</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D7">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2.884 €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D8">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230.758 €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D9">
            <w:pPr>
              <w:jc w:val="center"/>
              <w:rPr>
                <w:rFonts w:ascii="Open Sans" w:cs="Open Sans" w:eastAsia="Open Sans" w:hAnsi="Open Sans"/>
                <w:color w:val="000000"/>
                <w:sz w:val="20"/>
                <w:szCs w:val="20"/>
              </w:rPr>
            </w:pPr>
            <w:r w:rsidDel="00000000" w:rsidR="00000000" w:rsidRPr="00000000">
              <w:rPr>
                <w:rFonts w:ascii="Arial" w:cs="Arial" w:eastAsia="Arial" w:hAnsi="Arial"/>
                <w:color w:val="000000"/>
                <w:sz w:val="22"/>
                <w:szCs w:val="22"/>
                <w:rtl w:val="0"/>
              </w:rPr>
              <w:t xml:space="preserve">28.393 €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DA">
            <w:pPr>
              <w:jc w:val="center"/>
              <w:rPr>
                <w:rFonts w:ascii="Open Sans" w:cs="Open Sans" w:eastAsia="Open Sans" w:hAnsi="Open Sans"/>
                <w:b w:val="1"/>
                <w:bCs w:val="1"/>
                <w:color w:val="000000"/>
                <w:sz w:val="20"/>
                <w:szCs w:val="20"/>
              </w:rPr>
            </w:pPr>
            <w:r w:rsidDel="00000000" w:rsidR="00000000" w:rsidRPr="00000000">
              <w:rPr>
                <w:rFonts w:ascii="Arial" w:cs="Arial" w:eastAsia="Arial" w:hAnsi="Arial"/>
                <w:color w:val="000000"/>
                <w:sz w:val="22"/>
                <w:szCs w:val="22"/>
                <w:rtl w:val="0"/>
              </w:rPr>
              <w:t xml:space="preserve">8,1</w:t>
            </w:r>
            <w:r w:rsidDel="00000000" w:rsidR="00000000" w:rsidRPr="00000000">
              <w:rPr>
                <w:rtl w:val="0"/>
              </w:rPr>
            </w:r>
          </w:p>
        </w:tc>
      </w:tr>
      <w:tr>
        <w:trPr>
          <w:cantSplit w:val="0"/>
          <w:trHeight w:val="284" w:hRule="atLeast"/>
          <w:tblHeader w:val="0"/>
        </w:trPr>
        <w:tc>
          <w:tcPr>
            <w:tcBorders>
              <w:top w:color="2e74b5" w:space="0" w:sz="8" w:val="single"/>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DB">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País Vasco</w:t>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DC">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Guipúzcoa/Guipuzkoa</w:t>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DD">
            <w:pPr>
              <w:jc w:val="center"/>
              <w:rPr>
                <w:rFonts w:ascii="Arial" w:cs="Arial" w:eastAsia="Arial" w:hAnsi="Arial"/>
                <w:color w:val="000000"/>
                <w:sz w:val="22"/>
                <w:szCs w:val="22"/>
              </w:rPr>
            </w:pPr>
            <w:r w:rsidDel="00000000" w:rsidR="00000000" w:rsidRPr="00000000">
              <w:rPr>
                <w:rFonts w:ascii="Open Sans" w:cs="Open Sans" w:eastAsia="Open Sans" w:hAnsi="Open Sans"/>
                <w:color w:val="000000"/>
                <w:sz w:val="22"/>
                <w:szCs w:val="22"/>
                <w:rtl w:val="0"/>
              </w:rPr>
              <w:t xml:space="preserve">4.364 €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DE">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349.094 € </w:t>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DF">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29.791 €</w:t>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E0">
            <w:pPr>
              <w:jc w:val="cente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11,7</w:t>
            </w:r>
            <w:r w:rsidDel="00000000" w:rsidR="00000000" w:rsidRPr="00000000">
              <w:rPr>
                <w:rtl w:val="0"/>
              </w:rPr>
            </w:r>
          </w:p>
        </w:tc>
      </w:tr>
      <w:tr>
        <w:trPr>
          <w:cantSplit w:val="0"/>
          <w:trHeight w:val="284" w:hRule="atLeast"/>
          <w:tblHeader w:val="0"/>
        </w:trPr>
        <w:tc>
          <w:tcPr>
            <w:tcBorders>
              <w:top w:color="2e74b5" w:space="0" w:sz="8" w:val="single"/>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E1">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País Vasco</w:t>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E2">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Vizcaya/Bizkaia</w:t>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E3">
            <w:pPr>
              <w:jc w:val="center"/>
              <w:rPr>
                <w:rFonts w:ascii="Arial" w:cs="Arial" w:eastAsia="Arial" w:hAnsi="Arial"/>
                <w:color w:val="000000"/>
                <w:sz w:val="22"/>
                <w:szCs w:val="22"/>
              </w:rPr>
            </w:pPr>
            <w:r w:rsidDel="00000000" w:rsidR="00000000" w:rsidRPr="00000000">
              <w:rPr>
                <w:rFonts w:ascii="Open Sans" w:cs="Open Sans" w:eastAsia="Open Sans" w:hAnsi="Open Sans"/>
                <w:color w:val="000000"/>
                <w:sz w:val="22"/>
                <w:szCs w:val="22"/>
                <w:rtl w:val="0"/>
              </w:rPr>
              <w:t xml:space="preserve">3.470 €</w:t>
            </w:r>
            <w:r w:rsidDel="00000000" w:rsidR="00000000" w:rsidRPr="00000000">
              <w:rPr>
                <w:rtl w:val="0"/>
              </w:rPr>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E4">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277.593 €</w:t>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E5">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28.974 €</w:t>
            </w:r>
          </w:p>
        </w:tc>
        <w:tc>
          <w:tcPr>
            <w:tcBorders>
              <w:top w:color="2e74b5" w:space="0" w:sz="8" w:val="single"/>
              <w:left w:color="2e74b5" w:space="0" w:sz="8" w:val="single"/>
              <w:bottom w:color="2e74b5" w:space="0" w:sz="8" w:val="single"/>
              <w:right w:color="2e74b5" w:space="0" w:sz="8" w:val="single"/>
            </w:tcBorders>
            <w:vAlign w:val="bottom"/>
          </w:tcPr>
          <w:p w:rsidR="00000000" w:rsidDel="00000000" w:rsidP="00000000" w:rsidRDefault="00000000" w:rsidRPr="00000000" w14:paraId="000001E6">
            <w:pPr>
              <w:jc w:val="cente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9,6</w:t>
            </w:r>
            <w:r w:rsidDel="00000000" w:rsidR="00000000" w:rsidRPr="00000000">
              <w:rPr>
                <w:rtl w:val="0"/>
              </w:rPr>
            </w:r>
          </w:p>
        </w:tc>
      </w:tr>
      <w:tr>
        <w:trPr>
          <w:cantSplit w:val="0"/>
          <w:trHeight w:val="284"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1E7">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Región de Murcia</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E8">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Murcia</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E9">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1.924 €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EA">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153.950 €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EB">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26.485 €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1EC">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5,8</w:t>
            </w:r>
          </w:p>
        </w:tc>
      </w:tr>
    </w:tbl>
    <w:p w:rsidR="00000000" w:rsidDel="00000000" w:rsidP="00000000" w:rsidRDefault="00000000" w:rsidRPr="00000000" w14:paraId="000001ED">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30"/>
          <w:szCs w:val="30"/>
        </w:rPr>
      </w:pPr>
      <w:r w:rsidDel="00000000" w:rsidR="00000000" w:rsidRPr="00000000">
        <w:rPr>
          <w:rtl w:val="0"/>
        </w:rPr>
      </w:r>
    </w:p>
    <w:p w:rsidR="00000000" w:rsidDel="00000000" w:rsidP="00000000" w:rsidRDefault="00000000" w:rsidRPr="00000000" w14:paraId="000001EE">
      <w:pPr>
        <w:spacing w:line="276" w:lineRule="auto"/>
        <w:ind w:right="-574"/>
        <w:jc w:val="right"/>
        <w:rPr>
          <w:rFonts w:ascii="Open Sans Light" w:cs="Open Sans Light" w:eastAsia="Open Sans Light" w:hAnsi="Open Sans Light"/>
          <w:b w:val="1"/>
          <w:bCs w:val="1"/>
          <w:color w:val="303ab2"/>
        </w:rPr>
      </w:pPr>
      <w:r w:rsidDel="00000000" w:rsidR="00000000" w:rsidRPr="00000000">
        <w:rPr>
          <w:rtl w:val="0"/>
        </w:rPr>
      </w:r>
    </w:p>
    <w:p w:rsidR="00000000" w:rsidDel="00000000" w:rsidP="00000000" w:rsidRDefault="00000000" w:rsidRPr="00000000" w14:paraId="000001EF">
      <w:pPr>
        <w:spacing w:line="276" w:lineRule="auto"/>
        <w:ind w:right="-574"/>
        <w:jc w:val="right"/>
        <w:rPr>
          <w:rFonts w:ascii="Open Sans Light" w:cs="Open Sans Light" w:eastAsia="Open Sans Light" w:hAnsi="Open Sans Light"/>
          <w:b w:val="1"/>
          <w:bCs w:val="1"/>
          <w:color w:val="303ab2"/>
        </w:rPr>
      </w:pPr>
      <w:r w:rsidDel="00000000" w:rsidR="00000000" w:rsidRPr="00000000">
        <w:rPr>
          <w:rtl w:val="0"/>
        </w:rPr>
      </w:r>
    </w:p>
    <w:p w:rsidR="00000000" w:rsidDel="00000000" w:rsidP="00000000" w:rsidRDefault="00000000" w:rsidRPr="00000000" w14:paraId="000001F0">
      <w:pPr>
        <w:spacing w:line="276" w:lineRule="auto"/>
        <w:ind w:right="-574"/>
        <w:jc w:val="right"/>
        <w:rPr>
          <w:rFonts w:ascii="Open Sans Light" w:cs="Open Sans Light" w:eastAsia="Open Sans Light" w:hAnsi="Open Sans Light"/>
          <w:b w:val="1"/>
          <w:bCs w:val="1"/>
          <w:color w:val="303ab2"/>
        </w:rPr>
      </w:pPr>
      <w:r w:rsidDel="00000000" w:rsidR="00000000" w:rsidRPr="00000000">
        <w:rPr>
          <w:rFonts w:ascii="Open Sans Light" w:cs="Open Sans Light" w:eastAsia="Open Sans Light" w:hAnsi="Open Sans Light"/>
          <w:b w:val="1"/>
          <w:bCs w:val="1"/>
          <w:color w:val="303ab2"/>
          <w:rtl w:val="0"/>
        </w:rPr>
        <w:t xml:space="preserve">Nota metodológica del análisis: </w:t>
      </w:r>
    </w:p>
    <w:p w:rsidR="00000000" w:rsidDel="00000000" w:rsidP="00000000" w:rsidRDefault="00000000" w:rsidRPr="00000000" w14:paraId="000001F1">
      <w:pPr>
        <w:spacing w:line="276" w:lineRule="auto"/>
        <w:ind w:right="-574"/>
        <w:jc w:val="right"/>
        <w:rPr>
          <w:rFonts w:ascii="Open Sans Light" w:cs="Open Sans Light" w:eastAsia="Open Sans Light" w:hAnsi="Open Sans Light"/>
          <w:b w:val="1"/>
          <w:bCs w:val="1"/>
          <w:color w:val="303ab2"/>
        </w:rPr>
      </w:pP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shd w:fill="ffffff" w:val="clear"/>
        <w:spacing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Los datos de este análisis han sido obtenidos calculando la relación entre el salario promedio bruto anual ofrecido por las empresas en InfoJobs en 2025, que según los datos del </w:t>
      </w:r>
      <w:r w:rsidDel="00000000" w:rsidR="00000000" w:rsidRPr="00000000">
        <w:rPr>
          <w:rFonts w:ascii="Open Sans" w:cs="Open Sans" w:eastAsia="Open Sans" w:hAnsi="Open Sans"/>
          <w:sz w:val="22"/>
          <w:szCs w:val="22"/>
          <w:rtl w:val="0"/>
        </w:rPr>
        <w:t xml:space="preserve">i</w:t>
      </w:r>
      <w:r w:rsidDel="00000000" w:rsidR="00000000" w:rsidRPr="00000000">
        <w:rPr>
          <w:rFonts w:ascii="Open Sans" w:cs="Open Sans" w:eastAsia="Open Sans" w:hAnsi="Open Sans"/>
          <w:color w:val="000000"/>
          <w:sz w:val="22"/>
          <w:szCs w:val="22"/>
          <w:rtl w:val="0"/>
        </w:rPr>
        <w:t xml:space="preserve">nforme InfoJobs-Esade</w:t>
      </w:r>
      <w:r w:rsidDel="00000000" w:rsidR="00000000" w:rsidRPr="00000000">
        <w:rPr>
          <w:rFonts w:ascii="Open Sans" w:cs="Open Sans" w:eastAsia="Open Sans" w:hAnsi="Open Sans"/>
          <w:sz w:val="22"/>
          <w:szCs w:val="22"/>
          <w:rtl w:val="0"/>
        </w:rPr>
        <w:t xml:space="preserve"> </w:t>
      </w:r>
      <w:hyperlink r:id="rId22">
        <w:r w:rsidDel="00000000" w:rsidR="00000000" w:rsidRPr="00000000">
          <w:rPr>
            <w:rFonts w:ascii="Open Sans" w:cs="Open Sans" w:eastAsia="Open Sans" w:hAnsi="Open Sans"/>
            <w:i w:val="1"/>
            <w:iCs w:val="1"/>
            <w:color w:val="0000ff"/>
            <w:sz w:val="22"/>
            <w:szCs w:val="22"/>
            <w:u w:val="single"/>
            <w:rtl w:val="0"/>
          </w:rPr>
          <w:t xml:space="preserve">Estado del mercado laboral en España</w:t>
        </w:r>
      </w:hyperlink>
      <w:r w:rsidDel="00000000" w:rsidR="00000000" w:rsidRPr="00000000">
        <w:rPr>
          <w:rFonts w:ascii="Open Sans" w:cs="Open Sans" w:eastAsia="Open Sans" w:hAnsi="Open Sans"/>
          <w:color w:val="000000"/>
          <w:sz w:val="22"/>
          <w:szCs w:val="22"/>
          <w:rtl w:val="0"/>
        </w:rPr>
        <w:t xml:space="preserve"> se situaba en 27.336 euros anuales, y el precio medio de vivienda, que calcula el portal Fotocasa a través de su índice inmobiliario desde hace más de 21 años. Más concretamente, se refiere a la compra de una vivienda media, de 80 m</w:t>
      </w:r>
      <w:r w:rsidDel="00000000" w:rsidR="00000000" w:rsidRPr="00000000">
        <w:rPr>
          <w:rFonts w:ascii="Open Sans" w:cs="Open Sans" w:eastAsia="Open Sans" w:hAnsi="Open Sans"/>
          <w:color w:val="000000"/>
          <w:sz w:val="22"/>
          <w:szCs w:val="22"/>
          <w:vertAlign w:val="superscript"/>
          <w:rtl w:val="0"/>
        </w:rPr>
        <w:t xml:space="preserve">2</w:t>
      </w:r>
      <w:r w:rsidDel="00000000" w:rsidR="00000000" w:rsidRPr="00000000">
        <w:rPr>
          <w:rFonts w:ascii="Open Sans" w:cs="Open Sans" w:eastAsia="Open Sans" w:hAnsi="Open Sans"/>
          <w:color w:val="000000"/>
          <w:sz w:val="22"/>
          <w:szCs w:val="22"/>
          <w:rtl w:val="0"/>
        </w:rPr>
        <w:t xml:space="preserve">, cuyo coste es de 230.316 euros al mes (a fecha de diciembre de 2025).</w:t>
      </w:r>
    </w:p>
    <w:p w:rsidR="00000000" w:rsidDel="00000000" w:rsidP="00000000" w:rsidRDefault="00000000" w:rsidRPr="00000000" w14:paraId="000001F3">
      <w:pPr>
        <w:spacing w:line="276" w:lineRule="auto"/>
        <w:ind w:right="-574"/>
        <w:jc w:val="right"/>
        <w:rPr>
          <w:rFonts w:ascii="Open Sans Light" w:cs="Open Sans Light" w:eastAsia="Open Sans Light" w:hAnsi="Open Sans Light"/>
          <w:b w:val="1"/>
          <w:bCs w:val="1"/>
          <w:color w:val="303ab2"/>
        </w:rPr>
      </w:pPr>
      <w:r w:rsidDel="00000000" w:rsidR="00000000" w:rsidRPr="00000000">
        <w:rPr>
          <w:rtl w:val="0"/>
        </w:rPr>
      </w:r>
    </w:p>
    <w:p w:rsidR="00000000" w:rsidDel="00000000" w:rsidP="00000000" w:rsidRDefault="00000000" w:rsidRPr="00000000" w14:paraId="000001F4">
      <w:pPr>
        <w:spacing w:line="276" w:lineRule="auto"/>
        <w:ind w:right="-574"/>
        <w:jc w:val="right"/>
        <w:rPr>
          <w:rFonts w:ascii="Open Sans Light" w:cs="Open Sans Light" w:eastAsia="Open Sans Light" w:hAnsi="Open Sans Light"/>
          <w:b w:val="1"/>
          <w:bCs w:val="1"/>
          <w:color w:val="303ab2"/>
        </w:rPr>
      </w:pPr>
      <w:r w:rsidDel="00000000" w:rsidR="00000000" w:rsidRPr="00000000">
        <w:rPr>
          <w:rFonts w:ascii="Open Sans Light" w:cs="Open Sans Light" w:eastAsia="Open Sans Light" w:hAnsi="Open Sans Light"/>
          <w:b w:val="1"/>
          <w:bCs w:val="1"/>
          <w:color w:val="303ab2"/>
          <w:rtl w:val="0"/>
        </w:rPr>
        <w:t xml:space="preserve">Sobre Fotocasa</w:t>
      </w:r>
    </w:p>
    <w:p w:rsidR="00000000" w:rsidDel="00000000" w:rsidP="00000000" w:rsidRDefault="00000000" w:rsidRPr="00000000" w14:paraId="000001F5">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Fotocasa es uno de los principales portales inmobiliarios de España, con una amplia oferta de viviendas de segunda mano, promociones de obra nueva y alquileres que pertenece a </w:t>
      </w:r>
      <w:r w:rsidDel="00000000" w:rsidR="00000000" w:rsidRPr="00000000">
        <w:rPr>
          <w:rFonts w:ascii="Open Sans" w:cs="Open Sans" w:eastAsia="Open Sans" w:hAnsi="Open Sans"/>
          <w:b w:val="1"/>
          <w:bCs w:val="1"/>
          <w:sz w:val="22"/>
          <w:szCs w:val="22"/>
          <w:rtl w:val="0"/>
        </w:rPr>
        <w:t xml:space="preserve">Fotocasa Group</w:t>
      </w:r>
      <w:r w:rsidDel="00000000" w:rsidR="00000000" w:rsidRPr="00000000">
        <w:rPr>
          <w:rFonts w:ascii="Open Sans" w:cs="Open Sans" w:eastAsia="Open Sans" w:hAnsi="Open Sans"/>
          <w:sz w:val="22"/>
          <w:szCs w:val="22"/>
          <w:rtl w:val="0"/>
        </w:rPr>
        <w:t xml:space="preserve">. </w:t>
      </w:r>
    </w:p>
    <w:p w:rsidR="00000000" w:rsidDel="00000000" w:rsidP="00000000" w:rsidRDefault="00000000" w:rsidRPr="00000000" w14:paraId="000001F6">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Mensualmente, elabora el </w:t>
      </w:r>
      <w:hyperlink r:id="rId23">
        <w:r w:rsidDel="00000000" w:rsidR="00000000" w:rsidRPr="00000000">
          <w:rPr>
            <w:rFonts w:ascii="Open Sans" w:cs="Open Sans" w:eastAsia="Open Sans" w:hAnsi="Open Sans"/>
            <w:b w:val="1"/>
            <w:bCs w:val="1"/>
            <w:color w:val="0000ff"/>
            <w:sz w:val="22"/>
            <w:szCs w:val="22"/>
            <w:u w:val="single"/>
            <w:rtl w:val="0"/>
          </w:rPr>
          <w:t xml:space="preserve">Índice inmobiliario Fotocasa</w:t>
        </w:r>
      </w:hyperlink>
      <w:r w:rsidDel="00000000" w:rsidR="00000000" w:rsidRPr="00000000">
        <w:rPr>
          <w:rFonts w:ascii="Open Sans" w:cs="Open Sans" w:eastAsia="Open Sans" w:hAnsi="Open Sans"/>
          <w:sz w:val="22"/>
          <w:szCs w:val="22"/>
          <w:rtl w:val="0"/>
        </w:rPr>
        <w:t xml:space="preserve">, un informe de referencia que analiza la evolución del precio medio de la vivienda en España, tanto en venta como en alquiler. Desde 2017, desarrolla además estudios sociológicos bajo el sello </w:t>
      </w:r>
      <w:hyperlink r:id="rId24">
        <w:r w:rsidDel="00000000" w:rsidR="00000000" w:rsidRPr="00000000">
          <w:rPr>
            <w:rFonts w:ascii="Open Sans" w:cs="Open Sans" w:eastAsia="Open Sans" w:hAnsi="Open Sans"/>
            <w:b w:val="1"/>
            <w:bCs w:val="1"/>
            <w:color w:val="0000ff"/>
            <w:sz w:val="22"/>
            <w:szCs w:val="22"/>
            <w:u w:val="single"/>
            <w:rtl w:val="0"/>
          </w:rPr>
          <w:t xml:space="preserve">Fotocasa Research</w:t>
        </w:r>
      </w:hyperlink>
      <w:r w:rsidDel="00000000" w:rsidR="00000000" w:rsidRPr="00000000">
        <w:rPr>
          <w:rFonts w:ascii="Open Sans" w:cs="Open Sans" w:eastAsia="Open Sans" w:hAnsi="Open Sans"/>
          <w:sz w:val="22"/>
          <w:szCs w:val="22"/>
          <w:rtl w:val="0"/>
        </w:rPr>
        <w:t xml:space="preserve">, con el objetivo de aportar conocimiento y análisis en profundidad sobre las tendencias del mercado y el comportamiento de los ciudadanos en relación con la vivienda.</w:t>
      </w:r>
    </w:p>
    <w:p w:rsidR="00000000" w:rsidDel="00000000" w:rsidP="00000000" w:rsidRDefault="00000000" w:rsidRPr="00000000" w14:paraId="000001F7">
      <w:pPr>
        <w:shd w:fill="ffffff" w:val="clear"/>
        <w:spacing w:after="280" w:before="280" w:line="276" w:lineRule="auto"/>
        <w:ind w:right="-574"/>
        <w:jc w:val="both"/>
        <w:rPr/>
      </w:pPr>
      <w:r w:rsidDel="00000000" w:rsidR="00000000" w:rsidRPr="00000000">
        <w:rPr>
          <w:rFonts w:ascii="Open Sans" w:cs="Open Sans" w:eastAsia="Open Sans" w:hAnsi="Open Sans"/>
          <w:sz w:val="22"/>
          <w:szCs w:val="22"/>
          <w:rtl w:val="0"/>
        </w:rPr>
        <w:t xml:space="preserve">Toda la información y los últimos comunicados están disponibles en su </w:t>
      </w:r>
      <w:hyperlink r:id="rId25">
        <w:r w:rsidDel="00000000" w:rsidR="00000000" w:rsidRPr="00000000">
          <w:rPr>
            <w:rFonts w:ascii="Open Sans" w:cs="Open Sans" w:eastAsia="Open Sans" w:hAnsi="Open Sans"/>
            <w:b w:val="1"/>
            <w:bCs w:val="1"/>
            <w:color w:val="0000ff"/>
            <w:sz w:val="22"/>
            <w:szCs w:val="22"/>
            <w:u w:val="single"/>
            <w:rtl w:val="0"/>
          </w:rPr>
          <w:t xml:space="preserve">Sala de Prensa</w:t>
        </w:r>
      </w:hyperlink>
      <w:r w:rsidDel="00000000" w:rsidR="00000000" w:rsidRPr="00000000">
        <w:rPr>
          <w:rtl w:val="0"/>
        </w:rPr>
      </w:r>
    </w:p>
    <w:p w:rsidR="00000000" w:rsidDel="00000000" w:rsidP="00000000" w:rsidRDefault="00000000" w:rsidRPr="00000000" w14:paraId="000001F8">
      <w:pPr>
        <w:shd w:fill="ffffff" w:val="clear"/>
        <w:spacing w:after="280" w:before="280" w:line="276" w:lineRule="auto"/>
        <w:ind w:right="-574"/>
        <w:jc w:val="both"/>
        <w:rPr/>
      </w:pPr>
      <w:r w:rsidDel="00000000" w:rsidR="00000000" w:rsidRPr="00000000">
        <w:rPr>
          <w:rtl w:val="0"/>
        </w:rPr>
      </w:r>
    </w:p>
    <w:p w:rsidR="00000000" w:rsidDel="00000000" w:rsidP="00000000" w:rsidRDefault="00000000" w:rsidRPr="00000000" w14:paraId="000001F9">
      <w:pPr>
        <w:spacing w:line="276" w:lineRule="auto"/>
        <w:ind w:right="-574"/>
        <w:jc w:val="right"/>
        <w:rPr>
          <w:rFonts w:ascii="Open Sans Light" w:cs="Open Sans Light" w:eastAsia="Open Sans Light" w:hAnsi="Open Sans Light"/>
          <w:b w:val="1"/>
          <w:bCs w:val="1"/>
          <w:color w:val="303ab2"/>
        </w:rPr>
      </w:pPr>
      <w:r w:rsidDel="00000000" w:rsidR="00000000" w:rsidRPr="00000000">
        <w:rPr>
          <w:rtl w:val="0"/>
        </w:rPr>
      </w:r>
    </w:p>
    <w:p w:rsidR="00000000" w:rsidDel="00000000" w:rsidP="00000000" w:rsidRDefault="00000000" w:rsidRPr="00000000" w14:paraId="000001FA">
      <w:pPr>
        <w:spacing w:line="276" w:lineRule="auto"/>
        <w:ind w:right="-574"/>
        <w:jc w:val="right"/>
        <w:rPr>
          <w:rFonts w:ascii="Open Sans Light" w:cs="Open Sans Light" w:eastAsia="Open Sans Light" w:hAnsi="Open Sans Light"/>
          <w:b w:val="1"/>
          <w:bCs w:val="1"/>
          <w:color w:val="303ab2"/>
        </w:rPr>
      </w:pPr>
      <w:r w:rsidDel="00000000" w:rsidR="00000000" w:rsidRPr="00000000">
        <w:rPr>
          <w:rtl w:val="0"/>
        </w:rPr>
      </w:r>
    </w:p>
    <w:p w:rsidR="00000000" w:rsidDel="00000000" w:rsidP="00000000" w:rsidRDefault="00000000" w:rsidRPr="00000000" w14:paraId="000001FB">
      <w:pPr>
        <w:spacing w:line="276" w:lineRule="auto"/>
        <w:ind w:right="-574"/>
        <w:jc w:val="right"/>
        <w:rPr>
          <w:rFonts w:ascii="Open Sans Light" w:cs="Open Sans Light" w:eastAsia="Open Sans Light" w:hAnsi="Open Sans Light"/>
          <w:b w:val="1"/>
          <w:bCs w:val="1"/>
          <w:color w:val="303ab2"/>
        </w:rPr>
      </w:pPr>
      <w:r w:rsidDel="00000000" w:rsidR="00000000" w:rsidRPr="00000000">
        <w:rPr>
          <w:rtl w:val="0"/>
        </w:rPr>
      </w:r>
    </w:p>
    <w:p w:rsidR="00000000" w:rsidDel="00000000" w:rsidP="00000000" w:rsidRDefault="00000000" w:rsidRPr="00000000" w14:paraId="000001FC">
      <w:pPr>
        <w:spacing w:line="276" w:lineRule="auto"/>
        <w:ind w:right="-574"/>
        <w:jc w:val="right"/>
        <w:rPr>
          <w:rFonts w:ascii="Open Sans Light" w:cs="Open Sans Light" w:eastAsia="Open Sans Light" w:hAnsi="Open Sans Light"/>
          <w:b w:val="1"/>
          <w:bCs w:val="1"/>
          <w:color w:val="303ab2"/>
        </w:rPr>
      </w:pPr>
      <w:r w:rsidDel="00000000" w:rsidR="00000000" w:rsidRPr="00000000">
        <w:rPr>
          <w:rtl w:val="0"/>
        </w:rPr>
      </w:r>
    </w:p>
    <w:p w:rsidR="00000000" w:rsidDel="00000000" w:rsidP="00000000" w:rsidRDefault="00000000" w:rsidRPr="00000000" w14:paraId="000001FD">
      <w:pPr>
        <w:spacing w:line="276" w:lineRule="auto"/>
        <w:ind w:right="-574"/>
        <w:jc w:val="right"/>
        <w:rPr>
          <w:rFonts w:ascii="Open Sans Light" w:cs="Open Sans Light" w:eastAsia="Open Sans Light" w:hAnsi="Open Sans Light"/>
          <w:b w:val="1"/>
          <w:bCs w:val="1"/>
          <w:color w:val="303ab2"/>
        </w:rPr>
      </w:pPr>
      <w:r w:rsidDel="00000000" w:rsidR="00000000" w:rsidRPr="00000000">
        <w:rPr>
          <w:rtl w:val="0"/>
        </w:rPr>
      </w:r>
    </w:p>
    <w:p w:rsidR="00000000" w:rsidDel="00000000" w:rsidP="00000000" w:rsidRDefault="00000000" w:rsidRPr="00000000" w14:paraId="000001FE">
      <w:pPr>
        <w:spacing w:line="276" w:lineRule="auto"/>
        <w:ind w:right="-574"/>
        <w:jc w:val="right"/>
        <w:rPr>
          <w:rFonts w:ascii="Open Sans Light" w:cs="Open Sans Light" w:eastAsia="Open Sans Light" w:hAnsi="Open Sans Light"/>
          <w:b w:val="1"/>
          <w:bCs w:val="1"/>
          <w:color w:val="303ab2"/>
        </w:rPr>
      </w:pPr>
      <w:r w:rsidDel="00000000" w:rsidR="00000000" w:rsidRPr="00000000">
        <w:rPr>
          <w:rFonts w:ascii="Open Sans Light" w:cs="Open Sans Light" w:eastAsia="Open Sans Light" w:hAnsi="Open Sans Light"/>
          <w:b w:val="1"/>
          <w:bCs w:val="1"/>
          <w:color w:val="303ab2"/>
          <w:rtl w:val="0"/>
        </w:rPr>
        <w:t xml:space="preserve">Sobre Fotocasa Group</w:t>
      </w:r>
    </w:p>
    <w:p w:rsidR="00000000" w:rsidDel="00000000" w:rsidP="00000000" w:rsidRDefault="00000000" w:rsidRPr="00000000" w14:paraId="000001FF">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b w:val="1"/>
          <w:bCs w:val="1"/>
          <w:sz w:val="22"/>
          <w:szCs w:val="22"/>
          <w:rtl w:val="0"/>
        </w:rPr>
        <w:t xml:space="preserve">Fotocasa Group</w:t>
      </w:r>
      <w:r w:rsidDel="00000000" w:rsidR="00000000" w:rsidRPr="00000000">
        <w:rPr>
          <w:rFonts w:ascii="Open Sans" w:cs="Open Sans" w:eastAsia="Open Sans" w:hAnsi="Open Sans"/>
          <w:sz w:val="22"/>
          <w:szCs w:val="22"/>
          <w:rtl w:val="0"/>
        </w:rPr>
        <w:t xml:space="preserve"> es un referente del sector inmobiliario en España, </w:t>
      </w:r>
      <w:r w:rsidDel="00000000" w:rsidR="00000000" w:rsidRPr="00000000">
        <w:rPr>
          <w:rFonts w:ascii="Open Sans" w:cs="Open Sans" w:eastAsia="Open Sans" w:hAnsi="Open Sans"/>
          <w:b w:val="1"/>
          <w:bCs w:val="1"/>
          <w:sz w:val="22"/>
          <w:szCs w:val="22"/>
          <w:rtl w:val="0"/>
        </w:rPr>
        <w:t xml:space="preserve">con más de 25 años de experiencia</w:t>
      </w:r>
      <w:r w:rsidDel="00000000" w:rsidR="00000000" w:rsidRPr="00000000">
        <w:rPr>
          <w:rFonts w:ascii="Open Sans" w:cs="Open Sans" w:eastAsia="Open Sans" w:hAnsi="Open Sans"/>
          <w:sz w:val="22"/>
          <w:szCs w:val="22"/>
          <w:rtl w:val="0"/>
        </w:rPr>
        <w:t xml:space="preserve"> liderando la transformación del real estate a través de la innovación, los datos y la tecnología.</w:t>
      </w:r>
    </w:p>
    <w:p w:rsidR="00000000" w:rsidDel="00000000" w:rsidP="00000000" w:rsidRDefault="00000000" w:rsidRPr="00000000" w14:paraId="00000200">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Bajo su marca paraguas, Fotocasa Group impulsa y da visibilidad a un ecosistema de marcas líderes —</w:t>
      </w:r>
      <w:hyperlink r:id="rId26">
        <w:r w:rsidDel="00000000" w:rsidR="00000000" w:rsidRPr="00000000">
          <w:rPr>
            <w:rFonts w:ascii="Open Sans" w:cs="Open Sans" w:eastAsia="Open Sans" w:hAnsi="Open Sans"/>
            <w:b w:val="1"/>
            <w:bCs w:val="1"/>
            <w:color w:val="0000ff"/>
            <w:sz w:val="22"/>
            <w:szCs w:val="22"/>
            <w:u w:val="single"/>
            <w:rtl w:val="0"/>
          </w:rPr>
          <w:t xml:space="preserve">Fotocasa</w:t>
        </w:r>
      </w:hyperlink>
      <w:r w:rsidDel="00000000" w:rsidR="00000000" w:rsidRPr="00000000">
        <w:rPr>
          <w:rFonts w:ascii="Open Sans" w:cs="Open Sans" w:eastAsia="Open Sans" w:hAnsi="Open Sans"/>
          <w:sz w:val="22"/>
          <w:szCs w:val="22"/>
          <w:rtl w:val="0"/>
        </w:rPr>
        <w:t xml:space="preserve">, </w:t>
      </w:r>
      <w:hyperlink r:id="rId27">
        <w:r w:rsidDel="00000000" w:rsidR="00000000" w:rsidRPr="00000000">
          <w:rPr>
            <w:rFonts w:ascii="Open Sans" w:cs="Open Sans" w:eastAsia="Open Sans" w:hAnsi="Open Sans"/>
            <w:b w:val="1"/>
            <w:bCs w:val="1"/>
            <w:color w:val="0000ff"/>
            <w:sz w:val="22"/>
            <w:szCs w:val="22"/>
            <w:u w:val="single"/>
            <w:rtl w:val="0"/>
          </w:rPr>
          <w:t xml:space="preserve">habitaclia</w:t>
        </w:r>
      </w:hyperlink>
      <w:r w:rsidDel="00000000" w:rsidR="00000000" w:rsidRPr="00000000">
        <w:rPr>
          <w:rFonts w:ascii="Open Sans" w:cs="Open Sans" w:eastAsia="Open Sans" w:hAnsi="Open Sans"/>
          <w:sz w:val="22"/>
          <w:szCs w:val="22"/>
          <w:rtl w:val="0"/>
        </w:rPr>
        <w:t xml:space="preserve">, </w:t>
      </w:r>
      <w:hyperlink r:id="rId28">
        <w:r w:rsidDel="00000000" w:rsidR="00000000" w:rsidRPr="00000000">
          <w:rPr>
            <w:rFonts w:ascii="Open Sans" w:cs="Open Sans" w:eastAsia="Open Sans" w:hAnsi="Open Sans"/>
            <w:b w:val="1"/>
            <w:bCs w:val="1"/>
            <w:color w:val="0000ff"/>
            <w:sz w:val="22"/>
            <w:szCs w:val="22"/>
            <w:u w:val="single"/>
            <w:rtl w:val="0"/>
          </w:rPr>
          <w:t xml:space="preserve">Fotocasa Pro</w:t>
        </w:r>
      </w:hyperlink>
      <w:r w:rsidDel="00000000" w:rsidR="00000000" w:rsidRPr="00000000">
        <w:rPr>
          <w:rFonts w:ascii="Open Sans" w:cs="Open Sans" w:eastAsia="Open Sans" w:hAnsi="Open Sans"/>
          <w:sz w:val="22"/>
          <w:szCs w:val="22"/>
          <w:rtl w:val="0"/>
        </w:rPr>
        <w:t xml:space="preserve">, </w:t>
      </w:r>
      <w:hyperlink r:id="rId29">
        <w:r w:rsidDel="00000000" w:rsidR="00000000" w:rsidRPr="00000000">
          <w:rPr>
            <w:rFonts w:ascii="Open Sans" w:cs="Open Sans" w:eastAsia="Open Sans" w:hAnsi="Open Sans"/>
            <w:b w:val="1"/>
            <w:bCs w:val="1"/>
            <w:color w:val="0000ff"/>
            <w:sz w:val="22"/>
            <w:szCs w:val="22"/>
            <w:u w:val="single"/>
            <w:rtl w:val="0"/>
          </w:rPr>
          <w:t xml:space="preserve">Datavenues</w:t>
        </w:r>
      </w:hyperlink>
      <w:r w:rsidDel="00000000" w:rsidR="00000000" w:rsidRPr="00000000">
        <w:rPr>
          <w:rFonts w:ascii="Open Sans" w:cs="Open Sans" w:eastAsia="Open Sans" w:hAnsi="Open Sans"/>
          <w:sz w:val="22"/>
          <w:szCs w:val="22"/>
          <w:rtl w:val="0"/>
        </w:rPr>
        <w:t xml:space="preserve">, </w:t>
      </w:r>
      <w:hyperlink r:id="rId30">
        <w:r w:rsidDel="00000000" w:rsidR="00000000" w:rsidRPr="00000000">
          <w:rPr>
            <w:rFonts w:ascii="Open Sans" w:cs="Open Sans" w:eastAsia="Open Sans" w:hAnsi="Open Sans"/>
            <w:b w:val="1"/>
            <w:bCs w:val="1"/>
            <w:color w:val="0000ff"/>
            <w:sz w:val="22"/>
            <w:szCs w:val="22"/>
            <w:u w:val="single"/>
            <w:rtl w:val="0"/>
          </w:rPr>
          <w:t xml:space="preserve">Witei</w:t>
        </w:r>
      </w:hyperlink>
      <w:r w:rsidDel="00000000" w:rsidR="00000000" w:rsidRPr="00000000">
        <w:rPr>
          <w:rFonts w:ascii="Open Sans" w:cs="Open Sans" w:eastAsia="Open Sans" w:hAnsi="Open Sans"/>
          <w:sz w:val="22"/>
          <w:szCs w:val="22"/>
          <w:rtl w:val="0"/>
        </w:rPr>
        <w:t xml:space="preserve"> e </w:t>
      </w:r>
      <w:hyperlink r:id="rId31">
        <w:r w:rsidDel="00000000" w:rsidR="00000000" w:rsidRPr="00000000">
          <w:rPr>
            <w:rFonts w:ascii="Open Sans" w:cs="Open Sans" w:eastAsia="Open Sans" w:hAnsi="Open Sans"/>
            <w:b w:val="1"/>
            <w:bCs w:val="1"/>
            <w:color w:val="0000ff"/>
            <w:sz w:val="22"/>
            <w:szCs w:val="22"/>
            <w:rtl w:val="0"/>
          </w:rPr>
          <w:t xml:space="preserve">Inmoweb</w:t>
        </w:r>
      </w:hyperlink>
      <w:r w:rsidDel="00000000" w:rsidR="00000000" w:rsidRPr="00000000">
        <w:rPr>
          <w:rFonts w:ascii="Open Sans" w:cs="Open Sans" w:eastAsia="Open Sans" w:hAnsi="Open Sans"/>
          <w:sz w:val="22"/>
          <w:szCs w:val="22"/>
          <w:rtl w:val="0"/>
        </w:rPr>
        <w:t xml:space="preserve">— que ofrecen soluciones integrales tanto </w:t>
      </w:r>
      <w:r w:rsidDel="00000000" w:rsidR="00000000" w:rsidRPr="00000000">
        <w:rPr>
          <w:rFonts w:ascii="Open Sans" w:cs="Open Sans" w:eastAsia="Open Sans" w:hAnsi="Open Sans"/>
          <w:b w:val="1"/>
          <w:bCs w:val="1"/>
          <w:sz w:val="22"/>
          <w:szCs w:val="22"/>
          <w:rtl w:val="0"/>
        </w:rPr>
        <w:t xml:space="preserve">para particulares como para profesionales del sector</w:t>
      </w:r>
      <w:r w:rsidDel="00000000" w:rsidR="00000000" w:rsidRPr="00000000">
        <w:rPr>
          <w:rFonts w:ascii="Open Sans" w:cs="Open Sans" w:eastAsia="Open Sans" w:hAnsi="Open Sans"/>
          <w:sz w:val="22"/>
          <w:szCs w:val="22"/>
          <w:rtl w:val="0"/>
        </w:rPr>
        <w:t xml:space="preserve">.</w:t>
      </w:r>
    </w:p>
    <w:p w:rsidR="00000000" w:rsidDel="00000000" w:rsidP="00000000" w:rsidRDefault="00000000" w:rsidRPr="00000000" w14:paraId="00000201">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b w:val="1"/>
          <w:bCs w:val="1"/>
          <w:sz w:val="22"/>
          <w:szCs w:val="22"/>
          <w:rtl w:val="0"/>
        </w:rPr>
        <w:t xml:space="preserve">Fotocasa</w:t>
      </w:r>
      <w:r w:rsidDel="00000000" w:rsidR="00000000" w:rsidRPr="00000000">
        <w:rPr>
          <w:rFonts w:ascii="Open Sans" w:cs="Open Sans" w:eastAsia="Open Sans" w:hAnsi="Open Sans"/>
          <w:sz w:val="22"/>
          <w:szCs w:val="22"/>
          <w:rtl w:val="0"/>
        </w:rPr>
        <w:t xml:space="preserve">, la marca insignia del grupo, conecta cada día a </w:t>
      </w:r>
      <w:r w:rsidDel="00000000" w:rsidR="00000000" w:rsidRPr="00000000">
        <w:rPr>
          <w:rFonts w:ascii="Open Sans" w:cs="Open Sans" w:eastAsia="Open Sans" w:hAnsi="Open Sans"/>
          <w:b w:val="1"/>
          <w:bCs w:val="1"/>
          <w:sz w:val="22"/>
          <w:szCs w:val="22"/>
          <w:rtl w:val="0"/>
        </w:rPr>
        <w:t xml:space="preserve">millones de personas con su próximo hogar</w:t>
      </w:r>
      <w:r w:rsidDel="00000000" w:rsidR="00000000" w:rsidRPr="00000000">
        <w:rPr>
          <w:rFonts w:ascii="Open Sans" w:cs="Open Sans" w:eastAsia="Open Sans" w:hAnsi="Open Sans"/>
          <w:sz w:val="22"/>
          <w:szCs w:val="22"/>
          <w:rtl w:val="0"/>
        </w:rPr>
        <w:t xml:space="preserve">, ofreciendo la mayor oferta de viviendas de segunda mano, obra nueva, alquiler y compraventa, junto con análisis y contenidos que la consolidan como un auténtico </w:t>
      </w:r>
      <w:r w:rsidDel="00000000" w:rsidR="00000000" w:rsidRPr="00000000">
        <w:rPr>
          <w:rFonts w:ascii="Open Sans" w:cs="Open Sans" w:eastAsia="Open Sans" w:hAnsi="Open Sans"/>
          <w:b w:val="1"/>
          <w:bCs w:val="1"/>
          <w:sz w:val="22"/>
          <w:szCs w:val="22"/>
          <w:rtl w:val="0"/>
        </w:rPr>
        <w:t xml:space="preserve">referente del mercado inmobiliario</w:t>
      </w:r>
      <w:r w:rsidDel="00000000" w:rsidR="00000000" w:rsidRPr="00000000">
        <w:rPr>
          <w:rFonts w:ascii="Open Sans" w:cs="Open Sans" w:eastAsia="Open Sans" w:hAnsi="Open Sans"/>
          <w:sz w:val="22"/>
          <w:szCs w:val="22"/>
          <w:rtl w:val="0"/>
        </w:rPr>
        <w:t xml:space="preserve">.</w:t>
      </w:r>
    </w:p>
    <w:p w:rsidR="00000000" w:rsidDel="00000000" w:rsidP="00000000" w:rsidRDefault="00000000" w:rsidRPr="00000000" w14:paraId="00000202">
      <w:pPr>
        <w:spacing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b w:val="1"/>
          <w:bCs w:val="1"/>
          <w:sz w:val="22"/>
          <w:szCs w:val="22"/>
          <w:rtl w:val="0"/>
        </w:rPr>
        <w:t xml:space="preserve">Fotocasa Group forma parte de Scout24</w:t>
      </w:r>
      <w:r w:rsidDel="00000000" w:rsidR="00000000" w:rsidRPr="00000000">
        <w:rPr>
          <w:rFonts w:ascii="Open Sans" w:cs="Open Sans" w:eastAsia="Open Sans" w:hAnsi="Open Sans"/>
          <w:sz w:val="22"/>
          <w:szCs w:val="22"/>
          <w:rtl w:val="0"/>
        </w:rPr>
        <w:t xml:space="preserve">, el grupo tecnológico alemán líder en Europa que opera </w:t>
      </w:r>
      <w:r w:rsidDel="00000000" w:rsidR="00000000" w:rsidRPr="00000000">
        <w:rPr>
          <w:rFonts w:ascii="Open Sans" w:cs="Open Sans" w:eastAsia="Open Sans" w:hAnsi="Open Sans"/>
          <w:b w:val="1"/>
          <w:bCs w:val="1"/>
          <w:sz w:val="22"/>
          <w:szCs w:val="22"/>
          <w:rtl w:val="0"/>
        </w:rPr>
        <w:t xml:space="preserve">ImmoScout24</w:t>
      </w:r>
      <w:r w:rsidDel="00000000" w:rsidR="00000000" w:rsidRPr="00000000">
        <w:rPr>
          <w:rFonts w:ascii="Open Sans" w:cs="Open Sans" w:eastAsia="Open Sans" w:hAnsi="Open Sans"/>
          <w:sz w:val="22"/>
          <w:szCs w:val="22"/>
          <w:rtl w:val="0"/>
        </w:rPr>
        <w:t xml:space="preserve">. </w:t>
      </w:r>
    </w:p>
    <w:p w:rsidR="00000000" w:rsidDel="00000000" w:rsidP="00000000" w:rsidRDefault="00000000" w:rsidRPr="00000000" w14:paraId="00000203">
      <w:pPr>
        <w:spacing w:line="276" w:lineRule="auto"/>
        <w:ind w:right="-574"/>
        <w:jc w:val="right"/>
        <w:rPr>
          <w:rFonts w:ascii="Open Sans Light" w:cs="Open Sans Light" w:eastAsia="Open Sans Light" w:hAnsi="Open Sans Light"/>
          <w:b w:val="1"/>
          <w:bCs w:val="1"/>
          <w:color w:val="303ab2"/>
          <w:highlight w:val="white"/>
        </w:rPr>
      </w:pPr>
      <w:r w:rsidDel="00000000" w:rsidR="00000000" w:rsidRPr="00000000">
        <w:rPr>
          <w:rFonts w:ascii="Open Sans Light" w:cs="Open Sans Light" w:eastAsia="Open Sans Light" w:hAnsi="Open Sans Light"/>
          <w:b w:val="1"/>
          <w:bCs w:val="1"/>
          <w:color w:val="303ab2"/>
          <w:highlight w:val="white"/>
          <w:rtl w:val="0"/>
        </w:rPr>
        <w:t xml:space="preserve">Sobre InfoJobs</w:t>
      </w:r>
    </w:p>
    <w:p w:rsidR="00000000" w:rsidDel="00000000" w:rsidP="00000000" w:rsidRDefault="00000000" w:rsidRPr="00000000" w14:paraId="00000204">
      <w:pPr>
        <w:spacing w:line="276" w:lineRule="auto"/>
        <w:ind w:right="-574"/>
        <w:jc w:val="right"/>
        <w:rPr>
          <w:rFonts w:ascii="Open Sans Light" w:cs="Open Sans Light" w:eastAsia="Open Sans Light" w:hAnsi="Open Sans Light"/>
          <w:b w:val="1"/>
          <w:bCs w:val="1"/>
          <w:color w:val="303ab2"/>
          <w:highlight w:val="white"/>
        </w:rPr>
      </w:pPr>
      <w:r w:rsidDel="00000000" w:rsidR="00000000" w:rsidRPr="00000000">
        <w:rPr>
          <w:rtl w:val="0"/>
        </w:rPr>
      </w:r>
    </w:p>
    <w:p w:rsidR="00000000" w:rsidDel="00000000" w:rsidP="00000000" w:rsidRDefault="00000000" w:rsidRPr="00000000" w14:paraId="00000205">
      <w:pPr>
        <w:spacing w:line="276" w:lineRule="auto"/>
        <w:ind w:right="-574"/>
        <w:jc w:val="both"/>
        <w:rPr>
          <w:rFonts w:ascii="Open Sans" w:cs="Open Sans" w:eastAsia="Open Sans" w:hAnsi="Open Sans"/>
          <w:color w:val="000000"/>
          <w:sz w:val="22"/>
          <w:szCs w:val="22"/>
          <w:highlight w:val="white"/>
        </w:rPr>
      </w:pPr>
      <w:r w:rsidDel="00000000" w:rsidR="00000000" w:rsidRPr="00000000">
        <w:rPr>
          <w:rFonts w:ascii="Open Sans" w:cs="Open Sans" w:eastAsia="Open Sans" w:hAnsi="Open Sans"/>
          <w:color w:val="000000"/>
          <w:sz w:val="22"/>
          <w:szCs w:val="22"/>
          <w:highlight w:val="white"/>
          <w:rtl w:val="0"/>
        </w:rPr>
        <w:t xml:space="preserve">Plataforma líder en España para encontrar las mejores oportunidades profesionales y el mejor talento. En el último año, InfoJobs ha publicado </w:t>
      </w:r>
      <w:r w:rsidDel="00000000" w:rsidR="00000000" w:rsidRPr="00000000">
        <w:rPr>
          <w:rFonts w:ascii="Open Sans" w:cs="Open Sans" w:eastAsia="Open Sans" w:hAnsi="Open Sans"/>
          <w:sz w:val="22"/>
          <w:szCs w:val="22"/>
          <w:highlight w:val="white"/>
          <w:rtl w:val="0"/>
        </w:rPr>
        <w:t xml:space="preserve">2,5</w:t>
      </w:r>
      <w:r w:rsidDel="00000000" w:rsidR="00000000" w:rsidRPr="00000000">
        <w:rPr>
          <w:rFonts w:ascii="Open Sans" w:cs="Open Sans" w:eastAsia="Open Sans" w:hAnsi="Open Sans"/>
          <w:color w:val="000000"/>
          <w:sz w:val="22"/>
          <w:szCs w:val="22"/>
          <w:highlight w:val="white"/>
          <w:rtl w:val="0"/>
        </w:rPr>
        <w:t xml:space="preserve"> millones de posiciones vacantes. Cuenta cada mes con 40 millones de visitas (más del 80% proceden de dispositivos móviles) y 1,2 millones de usuarios </w:t>
      </w:r>
      <w:r w:rsidDel="00000000" w:rsidR="00000000" w:rsidRPr="00000000">
        <w:rPr>
          <w:rFonts w:ascii="Open Sans" w:cs="Open Sans" w:eastAsia="Open Sans" w:hAnsi="Open Sans"/>
          <w:sz w:val="22"/>
          <w:szCs w:val="22"/>
          <w:highlight w:val="white"/>
          <w:rtl w:val="0"/>
        </w:rPr>
        <w:t xml:space="preserve">únicos mensuales</w:t>
      </w:r>
      <w:r w:rsidDel="00000000" w:rsidR="00000000" w:rsidRPr="00000000">
        <w:rPr>
          <w:rFonts w:ascii="Open Sans" w:cs="Open Sans" w:eastAsia="Open Sans" w:hAnsi="Open Sans"/>
          <w:color w:val="000000"/>
          <w:sz w:val="22"/>
          <w:szCs w:val="22"/>
          <w:highlight w:val="white"/>
          <w:rtl w:val="0"/>
        </w:rPr>
        <w:t xml:space="preserve">. Gracias a InfoJ</w:t>
      </w:r>
      <w:r w:rsidDel="00000000" w:rsidR="00000000" w:rsidRPr="00000000">
        <w:rPr>
          <w:rFonts w:ascii="Open Sans" w:cs="Open Sans" w:eastAsia="Open Sans" w:hAnsi="Open Sans"/>
          <w:sz w:val="22"/>
          <w:szCs w:val="22"/>
          <w:highlight w:val="white"/>
          <w:rtl w:val="0"/>
        </w:rPr>
        <w:t xml:space="preserve">o</w:t>
      </w:r>
      <w:r w:rsidDel="00000000" w:rsidR="00000000" w:rsidRPr="00000000">
        <w:rPr>
          <w:rFonts w:ascii="Open Sans" w:cs="Open Sans" w:eastAsia="Open Sans" w:hAnsi="Open Sans"/>
          <w:color w:val="000000"/>
          <w:sz w:val="22"/>
          <w:szCs w:val="22"/>
          <w:highlight w:val="white"/>
          <w:rtl w:val="0"/>
        </w:rPr>
        <w:t xml:space="preserve">bs se firma un nuevo contrato de trabajo cada </w:t>
      </w:r>
      <w:r w:rsidDel="00000000" w:rsidR="00000000" w:rsidRPr="00000000">
        <w:rPr>
          <w:rFonts w:ascii="Open Sans" w:cs="Open Sans" w:eastAsia="Open Sans" w:hAnsi="Open Sans"/>
          <w:sz w:val="22"/>
          <w:szCs w:val="22"/>
          <w:highlight w:val="white"/>
          <w:rtl w:val="0"/>
        </w:rPr>
        <w:t xml:space="preserve">22</w:t>
      </w:r>
      <w:r w:rsidDel="00000000" w:rsidR="00000000" w:rsidRPr="00000000">
        <w:rPr>
          <w:rFonts w:ascii="Open Sans" w:cs="Open Sans" w:eastAsia="Open Sans" w:hAnsi="Open Sans"/>
          <w:color w:val="000000"/>
          <w:sz w:val="22"/>
          <w:szCs w:val="22"/>
          <w:highlight w:val="white"/>
          <w:rtl w:val="0"/>
        </w:rPr>
        <w:t xml:space="preserve"> segundos.</w:t>
      </w:r>
    </w:p>
    <w:p w:rsidR="00000000" w:rsidDel="00000000" w:rsidP="00000000" w:rsidRDefault="00000000" w:rsidRPr="00000000" w14:paraId="00000206">
      <w:pPr>
        <w:spacing w:line="276" w:lineRule="auto"/>
        <w:ind w:right="-574"/>
        <w:jc w:val="both"/>
        <w:rPr>
          <w:rFonts w:ascii="Open Sans" w:cs="Open Sans" w:eastAsia="Open Sans" w:hAnsi="Open Sans"/>
          <w:sz w:val="22"/>
          <w:szCs w:val="22"/>
          <w:highlight w:val="yellow"/>
        </w:rPr>
      </w:pPr>
      <w:r w:rsidDel="00000000" w:rsidR="00000000" w:rsidRPr="00000000">
        <w:rPr>
          <w:rtl w:val="0"/>
        </w:rPr>
      </w:r>
    </w:p>
    <w:p w:rsidR="00000000" w:rsidDel="00000000" w:rsidP="00000000" w:rsidRDefault="00000000" w:rsidRPr="00000000" w14:paraId="00000207">
      <w:pPr>
        <w:spacing w:line="276" w:lineRule="auto"/>
        <w:ind w:right="-574"/>
        <w:jc w:val="both"/>
        <w:rPr>
          <w:rFonts w:ascii="Open Sans" w:cs="Open Sans" w:eastAsia="Open Sans" w:hAnsi="Open Sans"/>
          <w:sz w:val="22"/>
          <w:szCs w:val="22"/>
          <w:highlight w:val="yellow"/>
        </w:rPr>
      </w:pPr>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shd w:fill="ffffff" w:val="clear"/>
        <w:spacing w:before="280" w:line="276" w:lineRule="auto"/>
        <w:ind w:right="-567"/>
        <w:rPr>
          <w:rFonts w:ascii="Open Sans Light" w:cs="Open Sans Light" w:eastAsia="Open Sans Light" w:hAnsi="Open Sans Light"/>
          <w:b w:val="1"/>
          <w:bCs w:val="1"/>
          <w:color w:val="303ab2"/>
        </w:rPr>
      </w:pPr>
      <w:r w:rsidDel="00000000" w:rsidR="00000000" w:rsidRPr="00000000">
        <w:rPr>
          <w:rFonts w:ascii="Open Sans Light" w:cs="Open Sans Light" w:eastAsia="Open Sans Light" w:hAnsi="Open Sans Light"/>
          <w:b w:val="1"/>
          <w:bCs w:val="1"/>
          <w:color w:val="303ab2"/>
          <w:rtl w:val="0"/>
        </w:rPr>
        <w:t xml:space="preserve">Departamento de Comunicación de Fotocasa</w:t>
      </w:r>
    </w:p>
    <w:p w:rsidR="00000000" w:rsidDel="00000000" w:rsidP="00000000" w:rsidRDefault="00000000" w:rsidRPr="00000000" w14:paraId="00000209">
      <w:pPr>
        <w:pBdr>
          <w:top w:space="0" w:sz="0" w:val="nil"/>
          <w:left w:space="0" w:sz="0" w:val="nil"/>
          <w:bottom w:space="0" w:sz="0" w:val="nil"/>
          <w:right w:space="0" w:sz="0" w:val="nil"/>
          <w:between w:space="0" w:sz="0" w:val="nil"/>
        </w:pBdr>
        <w:shd w:fill="ffffff" w:val="clear"/>
        <w:spacing w:line="276" w:lineRule="auto"/>
        <w:ind w:right="-567"/>
        <w:rPr>
          <w:rFonts w:ascii="Open Sans" w:cs="Open Sans" w:eastAsia="Open Sans" w:hAnsi="Open Sans"/>
          <w:b w:val="1"/>
          <w:bCs w:val="1"/>
          <w:color w:val="000000"/>
          <w:sz w:val="21"/>
          <w:szCs w:val="21"/>
        </w:rPr>
      </w:pPr>
      <w:r w:rsidDel="00000000" w:rsidR="00000000" w:rsidRPr="00000000">
        <w:rPr>
          <w:rFonts w:ascii="Open Sans" w:cs="Open Sans" w:eastAsia="Open Sans" w:hAnsi="Open Sans"/>
          <w:b w:val="1"/>
          <w:bCs w:val="1"/>
          <w:color w:val="000000"/>
          <w:sz w:val="21"/>
          <w:szCs w:val="21"/>
          <w:rtl w:val="0"/>
        </w:rPr>
        <w:t xml:space="preserve">Anaïs García</w:t>
      </w:r>
    </w:p>
    <w:p w:rsidR="00000000" w:rsidDel="00000000" w:rsidP="00000000" w:rsidRDefault="00000000" w:rsidRPr="00000000" w14:paraId="0000020A">
      <w:pPr>
        <w:pBdr>
          <w:top w:space="0" w:sz="0" w:val="nil"/>
          <w:left w:space="0" w:sz="0" w:val="nil"/>
          <w:bottom w:space="0" w:sz="0" w:val="nil"/>
          <w:right w:space="0" w:sz="0" w:val="nil"/>
          <w:between w:space="0" w:sz="0" w:val="nil"/>
        </w:pBdr>
        <w:shd w:fill="ffffff" w:val="clear"/>
        <w:spacing w:line="276" w:lineRule="auto"/>
        <w:ind w:right="-567"/>
        <w:rPr>
          <w:rFonts w:ascii="Open Sans" w:cs="Open Sans" w:eastAsia="Open Sans" w:hAnsi="Open Sans"/>
          <w:color w:val="000000"/>
          <w:sz w:val="21"/>
          <w:szCs w:val="21"/>
        </w:rPr>
      </w:pPr>
      <w:r w:rsidDel="00000000" w:rsidR="00000000" w:rsidRPr="00000000">
        <w:rPr>
          <w:rFonts w:ascii="Open Sans" w:cs="Open Sans" w:eastAsia="Open Sans" w:hAnsi="Open Sans"/>
          <w:color w:val="000000"/>
          <w:sz w:val="21"/>
          <w:szCs w:val="21"/>
          <w:rtl w:val="0"/>
        </w:rPr>
        <w:t xml:space="preserve">Móvil: 620 66 29 26</w:t>
      </w:r>
    </w:p>
    <w:p w:rsidR="00000000" w:rsidDel="00000000" w:rsidP="00000000" w:rsidRDefault="00000000" w:rsidRPr="00000000" w14:paraId="0000020B">
      <w:pPr>
        <w:pBdr>
          <w:top w:space="0" w:sz="0" w:val="nil"/>
          <w:left w:space="0" w:sz="0" w:val="nil"/>
          <w:bottom w:space="0" w:sz="0" w:val="nil"/>
          <w:right w:space="0" w:sz="0" w:val="nil"/>
          <w:between w:space="0" w:sz="0" w:val="nil"/>
        </w:pBdr>
        <w:shd w:fill="ffffff" w:val="clear"/>
        <w:spacing w:line="276" w:lineRule="auto"/>
        <w:ind w:right="-574"/>
        <w:rPr>
          <w:rFonts w:ascii="Open Sans" w:cs="Open Sans" w:eastAsia="Open Sans" w:hAnsi="Open Sans"/>
          <w:color w:val="000000"/>
          <w:sz w:val="21"/>
          <w:szCs w:val="21"/>
        </w:rPr>
      </w:pPr>
      <w:hyperlink r:id="rId32">
        <w:r w:rsidDel="00000000" w:rsidR="00000000" w:rsidRPr="00000000">
          <w:rPr>
            <w:rFonts w:ascii="Open Sans" w:cs="Open Sans" w:eastAsia="Open Sans" w:hAnsi="Open Sans"/>
            <w:color w:val="0000ff"/>
            <w:sz w:val="21"/>
            <w:szCs w:val="21"/>
            <w:u w:val="single"/>
            <w:rtl w:val="0"/>
          </w:rPr>
          <w:t xml:space="preserve">comunicacion@fotocasa.es</w:t>
        </w:r>
      </w:hyperlink>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hd w:fill="ffffff" w:val="clear"/>
        <w:spacing w:line="276" w:lineRule="auto"/>
        <w:ind w:right="-574"/>
        <w:rPr>
          <w:rFonts w:ascii="Open Sans" w:cs="Open Sans" w:eastAsia="Open Sans" w:hAnsi="Open Sans"/>
          <w:color w:val="000000"/>
          <w:sz w:val="21"/>
          <w:szCs w:val="21"/>
        </w:rPr>
      </w:pPr>
      <w:hyperlink r:id="rId33">
        <w:r w:rsidDel="00000000" w:rsidR="00000000" w:rsidRPr="00000000">
          <w:rPr>
            <w:rFonts w:ascii="Open Sans" w:cs="Open Sans" w:eastAsia="Open Sans" w:hAnsi="Open Sans"/>
            <w:color w:val="0000ff"/>
            <w:sz w:val="21"/>
            <w:szCs w:val="21"/>
            <w:u w:val="single"/>
            <w:rtl w:val="0"/>
          </w:rPr>
          <w:t xml:space="preserve">http://prensa.fotocasa.es</w:t>
        </w:r>
      </w:hyperlink>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shd w:fill="ffffff" w:val="clear"/>
        <w:spacing w:line="276" w:lineRule="auto"/>
        <w:ind w:right="-574"/>
        <w:rPr>
          <w:rFonts w:ascii="Open Sans" w:cs="Open Sans" w:eastAsia="Open Sans" w:hAnsi="Open Sans"/>
          <w:color w:val="000000"/>
          <w:sz w:val="21"/>
          <w:szCs w:val="21"/>
        </w:rPr>
      </w:pPr>
      <w:r w:rsidDel="00000000" w:rsidR="00000000" w:rsidRPr="00000000">
        <w:rPr>
          <w:rtl w:val="0"/>
        </w:rPr>
      </w:r>
    </w:p>
    <w:p w:rsidR="00000000" w:rsidDel="00000000" w:rsidP="00000000" w:rsidRDefault="00000000" w:rsidRPr="00000000" w14:paraId="0000020E">
      <w:pPr>
        <w:shd w:fill="ffffff" w:val="clear"/>
        <w:spacing w:before="280" w:line="276" w:lineRule="auto"/>
        <w:ind w:right="-567"/>
        <w:rPr>
          <w:rFonts w:ascii="Open Sans Light" w:cs="Open Sans Light" w:eastAsia="Open Sans Light" w:hAnsi="Open Sans Light"/>
          <w:b w:val="1"/>
          <w:bCs w:val="1"/>
          <w:color w:val="303ab2"/>
          <w:highlight w:val="white"/>
        </w:rPr>
      </w:pPr>
      <w:r w:rsidDel="00000000" w:rsidR="00000000" w:rsidRPr="00000000">
        <w:rPr>
          <w:rFonts w:ascii="Open Sans Light" w:cs="Open Sans Light" w:eastAsia="Open Sans Light" w:hAnsi="Open Sans Light"/>
          <w:b w:val="1"/>
          <w:bCs w:val="1"/>
          <w:color w:val="303ab2"/>
          <w:highlight w:val="white"/>
          <w:rtl w:val="0"/>
        </w:rPr>
        <w:t xml:space="preserve">Departamento de Comunicación de InfoJobs</w:t>
      </w:r>
    </w:p>
    <w:p w:rsidR="00000000" w:rsidDel="00000000" w:rsidP="00000000" w:rsidRDefault="00000000" w:rsidRPr="00000000" w14:paraId="0000020F">
      <w:pPr>
        <w:shd w:fill="ffffff" w:val="clear"/>
        <w:ind w:right="-567"/>
        <w:rPr>
          <w:rFonts w:ascii="Open Sans" w:cs="Open Sans" w:eastAsia="Open Sans" w:hAnsi="Open Sans"/>
          <w:b w:val="1"/>
          <w:bCs w:val="1"/>
          <w:sz w:val="21"/>
          <w:szCs w:val="21"/>
          <w:highlight w:val="white"/>
        </w:rPr>
      </w:pPr>
      <w:r w:rsidDel="00000000" w:rsidR="00000000" w:rsidRPr="00000000">
        <w:rPr>
          <w:rFonts w:ascii="Open Sans" w:cs="Open Sans" w:eastAsia="Open Sans" w:hAnsi="Open Sans"/>
          <w:b w:val="1"/>
          <w:bCs w:val="1"/>
          <w:sz w:val="21"/>
          <w:szCs w:val="21"/>
          <w:highlight w:val="white"/>
          <w:rtl w:val="0"/>
        </w:rPr>
        <w:t xml:space="preserve">Mónica Pérez</w:t>
      </w:r>
    </w:p>
    <w:p w:rsidR="00000000" w:rsidDel="00000000" w:rsidP="00000000" w:rsidRDefault="00000000" w:rsidRPr="00000000" w14:paraId="00000210">
      <w:pPr>
        <w:shd w:fill="ffffff" w:val="clear"/>
        <w:ind w:right="-567"/>
        <w:rPr>
          <w:rFonts w:ascii="Open Sans" w:cs="Open Sans" w:eastAsia="Open Sans" w:hAnsi="Open Sans"/>
          <w:b w:val="1"/>
          <w:bCs w:val="1"/>
          <w:sz w:val="21"/>
          <w:szCs w:val="21"/>
          <w:highlight w:val="white"/>
        </w:rPr>
      </w:pPr>
      <w:r w:rsidDel="00000000" w:rsidR="00000000" w:rsidRPr="00000000">
        <w:rPr>
          <w:rFonts w:ascii="Open Sans" w:cs="Open Sans" w:eastAsia="Open Sans" w:hAnsi="Open Sans"/>
          <w:b w:val="1"/>
          <w:bCs w:val="1"/>
          <w:sz w:val="21"/>
          <w:szCs w:val="21"/>
          <w:highlight w:val="white"/>
          <w:rtl w:val="0"/>
        </w:rPr>
        <w:t xml:space="preserve">Ariadna Daunis / Andrea Vallejo / Virginia Camino / Jesica Durán</w:t>
      </w:r>
    </w:p>
    <w:p w:rsidR="00000000" w:rsidDel="00000000" w:rsidP="00000000" w:rsidRDefault="00000000" w:rsidRPr="00000000" w14:paraId="00000211">
      <w:pPr>
        <w:shd w:fill="ffffff" w:val="clear"/>
        <w:ind w:right="-567"/>
        <w:rPr>
          <w:rFonts w:ascii="Open Sans" w:cs="Open Sans" w:eastAsia="Open Sans" w:hAnsi="Open Sans"/>
          <w:sz w:val="21"/>
          <w:szCs w:val="21"/>
          <w:highlight w:val="white"/>
        </w:rPr>
      </w:pPr>
      <w:r w:rsidDel="00000000" w:rsidR="00000000" w:rsidRPr="00000000">
        <w:rPr>
          <w:rFonts w:ascii="Open Sans" w:cs="Open Sans" w:eastAsia="Open Sans" w:hAnsi="Open Sans"/>
          <w:sz w:val="21"/>
          <w:szCs w:val="21"/>
          <w:highlight w:val="white"/>
          <w:rtl w:val="0"/>
        </w:rPr>
        <w:t xml:space="preserve">Móvil: 676 86 98 56</w:t>
      </w:r>
    </w:p>
    <w:p w:rsidR="00000000" w:rsidDel="00000000" w:rsidP="00000000" w:rsidRDefault="00000000" w:rsidRPr="00000000" w14:paraId="00000212">
      <w:pPr>
        <w:shd w:fill="ffffff" w:val="clear"/>
        <w:spacing w:line="276" w:lineRule="auto"/>
        <w:ind w:right="-574"/>
        <w:rPr>
          <w:rFonts w:ascii="Open Sans" w:cs="Open Sans" w:eastAsia="Open Sans" w:hAnsi="Open Sans"/>
          <w:sz w:val="21"/>
          <w:szCs w:val="21"/>
        </w:rPr>
      </w:pPr>
      <w:hyperlink r:id="rId34">
        <w:r w:rsidDel="00000000" w:rsidR="00000000" w:rsidRPr="00000000">
          <w:rPr>
            <w:rFonts w:ascii="Open Sans" w:cs="Open Sans" w:eastAsia="Open Sans" w:hAnsi="Open Sans"/>
            <w:color w:val="1155cc"/>
            <w:sz w:val="21"/>
            <w:szCs w:val="21"/>
            <w:highlight w:val="white"/>
            <w:u w:val="single"/>
            <w:rtl w:val="0"/>
          </w:rPr>
          <w:t xml:space="preserve">prensa@infojobs.net</w:t>
        </w:r>
      </w:hyperlink>
      <w:r w:rsidDel="00000000" w:rsidR="00000000" w:rsidRPr="00000000">
        <w:rPr>
          <w:rFonts w:ascii="Open Sans" w:cs="Open Sans" w:eastAsia="Open Sans" w:hAnsi="Open Sans"/>
          <w:sz w:val="21"/>
          <w:szCs w:val="21"/>
          <w:highlight w:val="white"/>
          <w:rtl w:val="0"/>
        </w:rPr>
        <w:t xml:space="preserve"> </w:t>
      </w:r>
      <w:r w:rsidDel="00000000" w:rsidR="00000000" w:rsidRPr="00000000">
        <w:rPr>
          <w:rtl w:val="0"/>
        </w:rPr>
      </w:r>
    </w:p>
    <w:sectPr>
      <w:headerReference r:id="rId35" w:type="default"/>
      <w:footerReference r:id="rId36" w:type="default"/>
      <w:pgSz w:h="16840" w:w="1190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ational"/>
  <w:font w:name="Noto Sans Symbols">
    <w:embedRegular w:fontKey="{00000000-0000-0000-0000-000000000000}" r:id="rId1" w:subsetted="0"/>
    <w:embedBold w:fontKey="{00000000-0000-0000-0000-000000000000}" r:id="rId2" w:subsetted="0"/>
  </w:font>
  <w:font w:name="Open Sans Ligh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6">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-1080126</wp:posOffset>
          </wp:positionH>
          <wp:positionV relativeFrom="paragraph">
            <wp:posOffset>204470</wp:posOffset>
          </wp:positionV>
          <wp:extent cx="7670550" cy="451315"/>
          <wp:effectExtent b="0" l="0" r="0" t="0"/>
          <wp:wrapSquare wrapText="bothSides" distB="0" distT="0" distL="0" distR="0"/>
          <wp:docPr id="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670550" cy="45131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3">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color w:val="000000"/>
        <w:rtl w:val="0"/>
      </w:rPr>
      <w:t xml:space="preserve">                                               </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4371975</wp:posOffset>
          </wp:positionH>
          <wp:positionV relativeFrom="paragraph">
            <wp:posOffset>-238113</wp:posOffset>
          </wp:positionV>
          <wp:extent cx="2150967" cy="581343"/>
          <wp:effectExtent b="0" l="0" r="0" t="0"/>
          <wp:wrapNone/>
          <wp:docPr id="7"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2150967" cy="581343"/>
                  </a:xfrm>
                  <a:prstGeom prst="rect"/>
                  <a:ln/>
                </pic:spPr>
              </pic:pic>
            </a:graphicData>
          </a:graphic>
        </wp:anchor>
      </w:drawing>
    </w:r>
  </w:p>
  <w:p w:rsidR="00000000" w:rsidDel="00000000" w:rsidP="00000000" w:rsidRDefault="00000000" w:rsidRPr="00000000" w14:paraId="00000214">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fotocasa.es" TargetMode="External"/><Relationship Id="rId22" Type="http://schemas.openxmlformats.org/officeDocument/2006/relationships/hyperlink" Target="https://mercado-laboral.infojobs.net/" TargetMode="External"/><Relationship Id="rId21" Type="http://schemas.openxmlformats.org/officeDocument/2006/relationships/image" Target="media/image4.png"/><Relationship Id="rId24" Type="http://schemas.openxmlformats.org/officeDocument/2006/relationships/hyperlink" Target="https://www.research.fotocasa.es" TargetMode="External"/><Relationship Id="rId23" Type="http://schemas.openxmlformats.org/officeDocument/2006/relationships/hyperlink" Target="https://www.fotocasa.es/indic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VneEVTpg0qM" TargetMode="External"/><Relationship Id="rId26" Type="http://schemas.openxmlformats.org/officeDocument/2006/relationships/hyperlink" Target="https://www.fotocasa.es" TargetMode="External"/><Relationship Id="rId25" Type="http://schemas.openxmlformats.org/officeDocument/2006/relationships/hyperlink" Target="http://prensa.fotocasa.es" TargetMode="External"/><Relationship Id="rId28" Type="http://schemas.openxmlformats.org/officeDocument/2006/relationships/hyperlink" Target="https://profesionales.fotocasa.es/" TargetMode="External"/><Relationship Id="rId27" Type="http://schemas.openxmlformats.org/officeDocument/2006/relationships/hyperlink" Target="https://www.habitaclia.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atavenues.com/" TargetMode="External"/><Relationship Id="rId7" Type="http://schemas.openxmlformats.org/officeDocument/2006/relationships/image" Target="media/image2.png"/><Relationship Id="rId8" Type="http://schemas.openxmlformats.org/officeDocument/2006/relationships/image" Target="media/image5.png"/><Relationship Id="rId31" Type="http://schemas.openxmlformats.org/officeDocument/2006/relationships/hyperlink" Target="https://www.inmoweb.es/" TargetMode="External"/><Relationship Id="rId30" Type="http://schemas.openxmlformats.org/officeDocument/2006/relationships/hyperlink" Target="https://get.witei.com/en/" TargetMode="External"/><Relationship Id="rId11" Type="http://schemas.openxmlformats.org/officeDocument/2006/relationships/hyperlink" Target="http://www.fotocasa.es" TargetMode="External"/><Relationship Id="rId33" Type="http://schemas.openxmlformats.org/officeDocument/2006/relationships/hyperlink" Target="http://prensa.fotocasa.es" TargetMode="External"/><Relationship Id="rId10" Type="http://schemas.openxmlformats.org/officeDocument/2006/relationships/hyperlink" Target="https://www.infojobs.net/" TargetMode="External"/><Relationship Id="rId32" Type="http://schemas.openxmlformats.org/officeDocument/2006/relationships/hyperlink" Target="about:blank" TargetMode="External"/><Relationship Id="rId13" Type="http://schemas.openxmlformats.org/officeDocument/2006/relationships/hyperlink" Target="https://youtu.be/nNLqPCI486Y" TargetMode="External"/><Relationship Id="rId35" Type="http://schemas.openxmlformats.org/officeDocument/2006/relationships/header" Target="header1.xml"/><Relationship Id="rId12" Type="http://schemas.openxmlformats.org/officeDocument/2006/relationships/image" Target="media/image1.png"/><Relationship Id="rId34" Type="http://schemas.openxmlformats.org/officeDocument/2006/relationships/hyperlink" Target="mailto:prensa@infojobs.net" TargetMode="External"/><Relationship Id="rId15" Type="http://schemas.openxmlformats.org/officeDocument/2006/relationships/hyperlink" Target="https://www.infojobs.net/" TargetMode="External"/><Relationship Id="rId14" Type="http://schemas.openxmlformats.org/officeDocument/2006/relationships/hyperlink" Target="http://www.fotocasa.es" TargetMode="External"/><Relationship Id="rId36" Type="http://schemas.openxmlformats.org/officeDocument/2006/relationships/footer" Target="footer1.xml"/><Relationship Id="rId17" Type="http://schemas.openxmlformats.org/officeDocument/2006/relationships/image" Target="media/image8.png"/><Relationship Id="rId16" Type="http://schemas.openxmlformats.org/officeDocument/2006/relationships/hyperlink" Target="https://youtu.be/VneEVTpg0qM" TargetMode="External"/><Relationship Id="rId19" Type="http://schemas.openxmlformats.org/officeDocument/2006/relationships/hyperlink" Target="https://www.infojobs.net/" TargetMode="External"/><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Light-regular.ttf"/><Relationship Id="rId4" Type="http://schemas.openxmlformats.org/officeDocument/2006/relationships/font" Target="fonts/OpenSansLight-bold.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OpenSansLight-italic.ttf"/><Relationship Id="rId6" Type="http://schemas.openxmlformats.org/officeDocument/2006/relationships/font" Target="fonts/OpenSansLight-boldItalic.ttf"/><Relationship Id="rId7" Type="http://schemas.openxmlformats.org/officeDocument/2006/relationships/font" Target="fonts/OpenSans-regular.ttf"/><Relationship Id="rId8" Type="http://schemas.openxmlformats.org/officeDocument/2006/relationships/font" Target="fonts/OpenSan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5D0B28dJKZhwKDINdu8NWigVsQ==">CgMxLjAyCGguZ2pkZ3hzOAByITFJU0drbG9GdTg5TXRkdEo4dEZfTmQ3VUstQWd6X3g4RA==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2024-03-24T19:11:26Z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68281623-c588-4de7-9525-595225740be6</vt:lpwstr>
  </property>
  <property fmtid="{D5CDD505-2E9C-101B-9397-08002B2CF9AE}" pid="8" name="MSIP_Label_defa4170-0d19-0005-0004-bc88714345d2_ContentBits">
    <vt:lpwstr>0</vt:lpwstr>
  </property>
</Properties>
</file>