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CE155" w14:textId="77777777" w:rsidR="005D655E" w:rsidRDefault="00000000">
      <w:r>
        <w:rPr>
          <w:noProof/>
        </w:rPr>
        <w:drawing>
          <wp:anchor distT="0" distB="0" distL="114300" distR="114300" simplePos="0" relativeHeight="251658240" behindDoc="0" locked="0" layoutInCell="1" hidden="0" allowOverlap="1" wp14:anchorId="2712AE21" wp14:editId="12AF0175">
            <wp:simplePos x="0" y="0"/>
            <wp:positionH relativeFrom="column">
              <wp:posOffset>-1080116</wp:posOffset>
            </wp:positionH>
            <wp:positionV relativeFrom="paragraph">
              <wp:posOffset>-654665</wp:posOffset>
            </wp:positionV>
            <wp:extent cx="7581265" cy="10191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581265" cy="1019175"/>
                    </a:xfrm>
                    <a:prstGeom prst="rect">
                      <a:avLst/>
                    </a:prstGeom>
                    <a:ln/>
                  </pic:spPr>
                </pic:pic>
              </a:graphicData>
            </a:graphic>
          </wp:anchor>
        </w:drawing>
      </w:r>
    </w:p>
    <w:p w14:paraId="6A9D6F4A" w14:textId="77777777" w:rsidR="005D655E" w:rsidRDefault="005D655E">
      <w:pPr>
        <w:jc w:val="right"/>
        <w:rPr>
          <w:rFonts w:ascii="National" w:eastAsia="National" w:hAnsi="National" w:cs="National"/>
          <w:color w:val="303AB2"/>
          <w:sz w:val="36"/>
          <w:szCs w:val="36"/>
        </w:rPr>
      </w:pPr>
    </w:p>
    <w:p w14:paraId="34C35C00" w14:textId="77777777" w:rsidR="005D655E" w:rsidRDefault="005D655E">
      <w:pPr>
        <w:rPr>
          <w:rFonts w:ascii="National" w:eastAsia="National" w:hAnsi="National" w:cs="National"/>
          <w:color w:val="303AB2"/>
          <w:sz w:val="18"/>
          <w:szCs w:val="18"/>
        </w:rPr>
      </w:pPr>
    </w:p>
    <w:p w14:paraId="45AD37FA" w14:textId="77777777" w:rsidR="005D655E" w:rsidRDefault="00000000">
      <w:pPr>
        <w:pBdr>
          <w:top w:val="nil"/>
          <w:left w:val="nil"/>
          <w:bottom w:val="nil"/>
          <w:right w:val="nil"/>
          <w:between w:val="nil"/>
        </w:pBdr>
        <w:spacing w:line="276" w:lineRule="auto"/>
        <w:jc w:val="center"/>
        <w:rPr>
          <w:rFonts w:ascii="National" w:eastAsia="National" w:hAnsi="National" w:cs="National"/>
          <w:b/>
          <w:bCs/>
          <w:color w:val="1DBDC5"/>
          <w:sz w:val="34"/>
          <w:szCs w:val="34"/>
        </w:rPr>
      </w:pPr>
      <w:r>
        <w:rPr>
          <w:rFonts w:ascii="National" w:eastAsia="National" w:hAnsi="National" w:cs="National"/>
          <w:b/>
          <w:bCs/>
          <w:color w:val="1DBDC5"/>
          <w:sz w:val="34"/>
          <w:szCs w:val="34"/>
        </w:rPr>
        <w:t xml:space="preserve">EUROPEAN DIGITAL MINDSET AWARDS </w:t>
      </w:r>
    </w:p>
    <w:p w14:paraId="214952B4" w14:textId="4071C468" w:rsidR="005D655E" w:rsidRDefault="00000000">
      <w:pPr>
        <w:pBdr>
          <w:top w:val="nil"/>
          <w:left w:val="nil"/>
          <w:bottom w:val="nil"/>
          <w:right w:val="nil"/>
          <w:between w:val="nil"/>
        </w:pBdr>
        <w:spacing w:line="276" w:lineRule="auto"/>
        <w:jc w:val="center"/>
        <w:rPr>
          <w:rFonts w:ascii="National" w:eastAsia="National" w:hAnsi="National" w:cs="National"/>
          <w:b/>
          <w:bCs/>
          <w:color w:val="303AB2"/>
          <w:sz w:val="46"/>
          <w:szCs w:val="46"/>
        </w:rPr>
      </w:pPr>
      <w:r>
        <w:rPr>
          <w:rFonts w:ascii="National" w:eastAsia="National" w:hAnsi="National" w:cs="National"/>
          <w:b/>
          <w:bCs/>
          <w:color w:val="303AB2"/>
          <w:sz w:val="46"/>
          <w:szCs w:val="46"/>
        </w:rPr>
        <w:t xml:space="preserve">Fotocasa, finalista en la categoría de </w:t>
      </w:r>
      <w:r w:rsidR="00012DD5">
        <w:rPr>
          <w:rFonts w:ascii="National" w:eastAsia="National" w:hAnsi="National" w:cs="National"/>
          <w:b/>
          <w:bCs/>
          <w:color w:val="303AB2"/>
          <w:sz w:val="46"/>
          <w:szCs w:val="46"/>
        </w:rPr>
        <w:t>“</w:t>
      </w:r>
      <w:r w:rsidRPr="00012DD5">
        <w:rPr>
          <w:rFonts w:ascii="National" w:eastAsia="National" w:hAnsi="National" w:cs="National"/>
          <w:b/>
          <w:bCs/>
          <w:i/>
          <w:iCs/>
          <w:color w:val="303AB2"/>
          <w:sz w:val="46"/>
          <w:szCs w:val="46"/>
        </w:rPr>
        <w:t>Mejor Campaña de Marketing</w:t>
      </w:r>
      <w:r w:rsidR="00012DD5">
        <w:rPr>
          <w:rFonts w:ascii="National" w:eastAsia="National" w:hAnsi="National" w:cs="National"/>
          <w:b/>
          <w:bCs/>
          <w:color w:val="303AB2"/>
          <w:sz w:val="46"/>
          <w:szCs w:val="46"/>
        </w:rPr>
        <w:t>”</w:t>
      </w:r>
      <w:r>
        <w:rPr>
          <w:rFonts w:ascii="National" w:eastAsia="National" w:hAnsi="National" w:cs="National"/>
          <w:b/>
          <w:bCs/>
          <w:color w:val="303AB2"/>
          <w:sz w:val="46"/>
          <w:szCs w:val="46"/>
        </w:rPr>
        <w:t xml:space="preserve"> de los DES por su innovador spot creado con IA</w:t>
      </w:r>
    </w:p>
    <w:p w14:paraId="14F697EA" w14:textId="77777777" w:rsidR="005D655E" w:rsidRDefault="005D655E">
      <w:pPr>
        <w:pBdr>
          <w:top w:val="nil"/>
          <w:left w:val="nil"/>
          <w:bottom w:val="nil"/>
          <w:right w:val="nil"/>
          <w:between w:val="nil"/>
        </w:pBdr>
        <w:spacing w:line="276" w:lineRule="auto"/>
        <w:ind w:left="720"/>
        <w:jc w:val="both"/>
        <w:rPr>
          <w:rFonts w:ascii="Open Sans Light" w:eastAsia="Open Sans Light" w:hAnsi="Open Sans Light" w:cs="Open Sans Light"/>
          <w:b/>
          <w:bCs/>
          <w:color w:val="303AB2"/>
        </w:rPr>
      </w:pPr>
    </w:p>
    <w:p w14:paraId="532E9B49" w14:textId="77777777" w:rsidR="005D655E" w:rsidRDefault="00000000">
      <w:pPr>
        <w:numPr>
          <w:ilvl w:val="0"/>
          <w:numId w:val="1"/>
        </w:numPr>
        <w:pBdr>
          <w:top w:val="nil"/>
          <w:left w:val="nil"/>
          <w:bottom w:val="nil"/>
          <w:right w:val="nil"/>
          <w:between w:val="nil"/>
        </w:pBdr>
        <w:spacing w:line="276" w:lineRule="auto"/>
        <w:jc w:val="both"/>
        <w:rPr>
          <w:rFonts w:ascii="Open Sans Light" w:eastAsia="Open Sans Light" w:hAnsi="Open Sans Light" w:cs="Open Sans Light"/>
          <w:b/>
          <w:bCs/>
          <w:color w:val="303AB2"/>
        </w:rPr>
      </w:pPr>
      <w:r>
        <w:rPr>
          <w:rFonts w:ascii="Open Sans Light" w:eastAsia="Open Sans Light" w:hAnsi="Open Sans Light" w:cs="Open Sans Light"/>
          <w:b/>
          <w:bCs/>
          <w:color w:val="303AB2"/>
        </w:rPr>
        <w:t>El prestigioso certamen internacional reconoce la campaña "</w:t>
      </w:r>
      <w:r>
        <w:rPr>
          <w:rFonts w:ascii="Open Sans Light" w:eastAsia="Open Sans Light" w:hAnsi="Open Sans Light" w:cs="Open Sans Light"/>
          <w:b/>
          <w:bCs/>
          <w:i/>
          <w:iCs/>
          <w:color w:val="303AB2"/>
        </w:rPr>
        <w:t>¿Has buscado en Fotocasa?</w:t>
      </w:r>
      <w:r>
        <w:rPr>
          <w:rFonts w:ascii="Open Sans Light" w:eastAsia="Open Sans Light" w:hAnsi="Open Sans Light" w:cs="Open Sans Light"/>
          <w:b/>
          <w:bCs/>
          <w:color w:val="303AB2"/>
        </w:rPr>
        <w:t>" como una propuesta disruptiva que redefine la innovación en el sector inmobiliario</w:t>
      </w:r>
    </w:p>
    <w:p w14:paraId="3E0830F6" w14:textId="77777777" w:rsidR="005D655E" w:rsidRDefault="00000000">
      <w:pPr>
        <w:numPr>
          <w:ilvl w:val="0"/>
          <w:numId w:val="1"/>
        </w:numPr>
        <w:pBdr>
          <w:top w:val="nil"/>
          <w:left w:val="nil"/>
          <w:bottom w:val="nil"/>
          <w:right w:val="nil"/>
          <w:between w:val="nil"/>
        </w:pBdr>
        <w:spacing w:line="276" w:lineRule="auto"/>
        <w:jc w:val="both"/>
        <w:rPr>
          <w:rFonts w:ascii="Open Sans Light" w:eastAsia="Open Sans Light" w:hAnsi="Open Sans Light" w:cs="Open Sans Light"/>
          <w:b/>
          <w:bCs/>
          <w:color w:val="303AB2"/>
        </w:rPr>
      </w:pPr>
      <w:r>
        <w:rPr>
          <w:rFonts w:ascii="Open Sans Light" w:eastAsia="Open Sans Light" w:hAnsi="Open Sans Light" w:cs="Open Sans Light"/>
          <w:b/>
          <w:bCs/>
          <w:color w:val="303AB2"/>
        </w:rPr>
        <w:t>Producido bajo la dirección creativa y el talento humano, el spot central contó con más de 750 versiones generadas mediante modelos avanzados de IA</w:t>
      </w:r>
    </w:p>
    <w:p w14:paraId="5B4B275B" w14:textId="77777777" w:rsidR="005D655E" w:rsidRDefault="00000000">
      <w:pPr>
        <w:numPr>
          <w:ilvl w:val="0"/>
          <w:numId w:val="1"/>
        </w:numPr>
        <w:pBdr>
          <w:top w:val="nil"/>
          <w:left w:val="nil"/>
          <w:bottom w:val="nil"/>
          <w:right w:val="nil"/>
          <w:between w:val="nil"/>
        </w:pBdr>
        <w:spacing w:line="276" w:lineRule="auto"/>
        <w:jc w:val="both"/>
        <w:rPr>
          <w:rFonts w:ascii="Open Sans Light" w:eastAsia="Open Sans Light" w:hAnsi="Open Sans Light" w:cs="Open Sans Light"/>
          <w:b/>
          <w:bCs/>
          <w:color w:val="303AB2"/>
        </w:rPr>
      </w:pPr>
      <w:r>
        <w:rPr>
          <w:rFonts w:ascii="Open Sans Light" w:eastAsia="Open Sans Light" w:hAnsi="Open Sans Light" w:cs="Open Sans Light"/>
          <w:b/>
          <w:bCs/>
          <w:color w:val="303AB2"/>
        </w:rPr>
        <w:t>La campaña posiciona la búsqueda de vivienda como una experiencia calmada, emocional y libre de estrés</w:t>
      </w:r>
    </w:p>
    <w:p w14:paraId="6D31ADAA" w14:textId="77777777" w:rsidR="005D655E" w:rsidRDefault="005D655E">
      <w:pPr>
        <w:pBdr>
          <w:top w:val="nil"/>
          <w:left w:val="nil"/>
          <w:bottom w:val="nil"/>
          <w:right w:val="nil"/>
          <w:between w:val="nil"/>
        </w:pBdr>
        <w:spacing w:line="276" w:lineRule="auto"/>
        <w:ind w:left="720"/>
        <w:jc w:val="both"/>
        <w:rPr>
          <w:rFonts w:ascii="Open Sans Light" w:eastAsia="Open Sans Light" w:hAnsi="Open Sans Light" w:cs="Open Sans Light"/>
          <w:b/>
          <w:bCs/>
          <w:color w:val="303AB2"/>
        </w:rPr>
      </w:pPr>
    </w:p>
    <w:p w14:paraId="25E04A45" w14:textId="77777777" w:rsidR="005D655E" w:rsidRDefault="00000000">
      <w:pPr>
        <w:pBdr>
          <w:top w:val="nil"/>
          <w:left w:val="nil"/>
          <w:bottom w:val="nil"/>
          <w:right w:val="nil"/>
          <w:between w:val="nil"/>
        </w:pBdr>
        <w:tabs>
          <w:tab w:val="left" w:pos="6589"/>
        </w:tabs>
        <w:spacing w:line="276" w:lineRule="auto"/>
        <w:jc w:val="both"/>
        <w:rPr>
          <w:rFonts w:ascii="Open Sans Light" w:eastAsia="Open Sans Light" w:hAnsi="Open Sans Light" w:cs="Open Sans Light"/>
          <w:b/>
          <w:bCs/>
          <w:color w:val="303AB2"/>
        </w:rPr>
      </w:pPr>
      <w:r>
        <w:rPr>
          <w:rFonts w:ascii="Open Sans Light" w:eastAsia="Open Sans Light" w:hAnsi="Open Sans Light" w:cs="Open Sans Light"/>
          <w:b/>
          <w:bCs/>
          <w:color w:val="303AB2"/>
        </w:rPr>
        <w:t>Madrid, 11 de junio de 2026</w:t>
      </w:r>
      <w:r>
        <w:rPr>
          <w:rFonts w:ascii="Open Sans Light" w:eastAsia="Open Sans Light" w:hAnsi="Open Sans Light" w:cs="Open Sans Light"/>
          <w:b/>
          <w:bCs/>
          <w:color w:val="303AB2"/>
        </w:rPr>
        <w:tab/>
      </w:r>
    </w:p>
    <w:p w14:paraId="288E081E" w14:textId="77777777" w:rsidR="005D655E" w:rsidRDefault="005D655E">
      <w:pPr>
        <w:pBdr>
          <w:top w:val="nil"/>
          <w:left w:val="nil"/>
          <w:bottom w:val="nil"/>
          <w:right w:val="nil"/>
          <w:between w:val="nil"/>
        </w:pBdr>
        <w:tabs>
          <w:tab w:val="left" w:pos="6589"/>
        </w:tabs>
        <w:spacing w:line="276" w:lineRule="auto"/>
        <w:jc w:val="both"/>
        <w:rPr>
          <w:rFonts w:ascii="Open Sans Light" w:eastAsia="Open Sans Light" w:hAnsi="Open Sans Light" w:cs="Open Sans Light"/>
          <w:b/>
          <w:bCs/>
          <w:color w:val="303AB2"/>
        </w:rPr>
      </w:pPr>
    </w:p>
    <w:p w14:paraId="6BDA3293" w14:textId="77777777" w:rsidR="005D655E" w:rsidRDefault="00000000">
      <w:pPr>
        <w:pBdr>
          <w:top w:val="nil"/>
          <w:left w:val="nil"/>
          <w:bottom w:val="nil"/>
          <w:right w:val="nil"/>
          <w:between w:val="nil"/>
        </w:pBdr>
        <w:spacing w:line="276" w:lineRule="auto"/>
        <w:jc w:val="both"/>
        <w:rPr>
          <w:rFonts w:ascii="Open Sans" w:eastAsia="Open Sans" w:hAnsi="Open Sans" w:cs="Open Sans"/>
        </w:rPr>
      </w:pPr>
      <w:r>
        <w:rPr>
          <w:rFonts w:ascii="Open Sans" w:eastAsia="Open Sans" w:hAnsi="Open Sans" w:cs="Open Sans"/>
        </w:rPr>
        <w:t xml:space="preserve">Fotocasa ha sido seleccionada como finalista en la categoría Best Marketing Campaign de los European Digital Mindset Awards 2026, celebrados en el marco del Digital Enterprise Show (DES). </w:t>
      </w:r>
      <w:r>
        <w:rPr>
          <w:rFonts w:ascii="Open Sans" w:eastAsia="Open Sans" w:hAnsi="Open Sans" w:cs="Open Sans"/>
          <w:b/>
          <w:bCs/>
        </w:rPr>
        <w:t>El jurado del Comité de Evaluación ha reconocido, entre 318 categorías, la propuesta titulada "</w:t>
      </w:r>
      <w:r>
        <w:rPr>
          <w:rFonts w:ascii="Open Sans" w:eastAsia="Open Sans" w:hAnsi="Open Sans" w:cs="Open Sans"/>
          <w:b/>
          <w:bCs/>
          <w:i/>
          <w:iCs/>
        </w:rPr>
        <w:t>Fotocasa: campaña de branding en televisión impulsada por IA que redefine la experiencia de búsqueda de vivienda</w:t>
      </w:r>
      <w:r>
        <w:rPr>
          <w:rFonts w:ascii="Open Sans" w:eastAsia="Open Sans" w:hAnsi="Open Sans" w:cs="Open Sans"/>
          <w:b/>
          <w:bCs/>
        </w:rPr>
        <w:t xml:space="preserve">", correspondiente a su campaña de branding para televisión </w:t>
      </w:r>
      <w:r>
        <w:rPr>
          <w:rFonts w:ascii="Open Sans" w:eastAsia="Open Sans" w:hAnsi="Open Sans" w:cs="Open Sans"/>
          <w:b/>
          <w:bCs/>
          <w:i/>
          <w:iCs/>
        </w:rPr>
        <w:t>"¿Has buscado en Fotocasa?</w:t>
      </w:r>
      <w:r>
        <w:rPr>
          <w:rFonts w:ascii="Open Sans" w:eastAsia="Open Sans" w:hAnsi="Open Sans" w:cs="Open Sans"/>
          <w:b/>
          <w:bCs/>
        </w:rPr>
        <w:t>"</w:t>
      </w:r>
      <w:r>
        <w:rPr>
          <w:rFonts w:ascii="Open Sans" w:eastAsia="Open Sans" w:hAnsi="Open Sans" w:cs="Open Sans"/>
        </w:rPr>
        <w:t xml:space="preserve">. El reconocimiento fue recogido por Anaïs García, directora de Comunicación, Branding y Engagement de </w:t>
      </w:r>
      <w:hyperlink r:id="rId9">
        <w:r>
          <w:rPr>
            <w:rFonts w:ascii="Open Sans" w:eastAsia="Open Sans" w:hAnsi="Open Sans" w:cs="Open Sans"/>
            <w:b/>
            <w:bCs/>
            <w:color w:val="1155CC"/>
            <w:u w:val="single"/>
          </w:rPr>
          <w:t>Fotocasa</w:t>
        </w:r>
      </w:hyperlink>
      <w:r>
        <w:rPr>
          <w:rFonts w:ascii="Open Sans" w:eastAsia="Open Sans" w:hAnsi="Open Sans" w:cs="Open Sans"/>
        </w:rPr>
        <w:t>, durante la gala anual celebrada ayer en el auditorio DES Arena, que reunió a destacadas personalidades de la economía digital internacional.</w:t>
      </w:r>
    </w:p>
    <w:p w14:paraId="2CD31CC7" w14:textId="77777777" w:rsidR="005D655E" w:rsidRDefault="005D655E">
      <w:pPr>
        <w:pBdr>
          <w:top w:val="nil"/>
          <w:left w:val="nil"/>
          <w:bottom w:val="nil"/>
          <w:right w:val="nil"/>
          <w:between w:val="nil"/>
        </w:pBdr>
        <w:spacing w:line="276" w:lineRule="auto"/>
        <w:jc w:val="both"/>
        <w:rPr>
          <w:rFonts w:ascii="Open Sans" w:eastAsia="Open Sans" w:hAnsi="Open Sans" w:cs="Open Sans"/>
        </w:rPr>
      </w:pPr>
    </w:p>
    <w:p w14:paraId="3A03BD02" w14:textId="293FC6DE" w:rsidR="005D655E" w:rsidRDefault="00000000">
      <w:pPr>
        <w:pBdr>
          <w:top w:val="nil"/>
          <w:left w:val="nil"/>
          <w:bottom w:val="nil"/>
          <w:right w:val="nil"/>
          <w:between w:val="nil"/>
        </w:pBdr>
        <w:spacing w:line="276" w:lineRule="auto"/>
        <w:jc w:val="both"/>
        <w:rPr>
          <w:rFonts w:ascii="Open Sans" w:eastAsia="Open Sans" w:hAnsi="Open Sans" w:cs="Open Sans"/>
          <w:b/>
          <w:bCs/>
        </w:rPr>
      </w:pPr>
      <w:r>
        <w:rPr>
          <w:rFonts w:ascii="Open Sans" w:eastAsia="Open Sans" w:hAnsi="Open Sans" w:cs="Open Sans"/>
        </w:rPr>
        <w:t xml:space="preserve">"Esta distinción en la categoría de 'Best Marketing Campaign' en un escenario global como los Premios DES 2026 es un reconocimiento inmenso a la audacia y al espíritu vanguardista de Fotocasa. Haber llegado a la fase final con nuestra propuesta de branding para televisión demuestra que el sector publicitario internacional valora los proyectos que se atreven a explorar nuevos horizontes metodológicos. Con este proyecto hemos fusionado de forma pionera el talento </w:t>
      </w:r>
      <w:r>
        <w:rPr>
          <w:rFonts w:ascii="Open Sans" w:eastAsia="Open Sans" w:hAnsi="Open Sans" w:cs="Open Sans"/>
        </w:rPr>
        <w:lastRenderedPageBreak/>
        <w:t xml:space="preserve">humano con modelos avanzados de IA para generar más de 750 versiones de nuestro spot, abriendo una nueva era de producción ágil y personalizada. Estar en este palmarés refrenda que el mercado respalda nuestro propósito: transformar la búsqueda de vivienda en una experiencia agradable, libre de tensiones y centrada en el bienestar del usuario final", </w:t>
      </w:r>
      <w:r>
        <w:rPr>
          <w:rFonts w:ascii="Open Sans" w:eastAsia="Open Sans" w:hAnsi="Open Sans" w:cs="Open Sans"/>
          <w:b/>
          <w:bCs/>
        </w:rPr>
        <w:t>explica Anaïs García, directora de Comunicació</w:t>
      </w:r>
      <w:r w:rsidR="006F7251">
        <w:rPr>
          <w:rFonts w:ascii="Open Sans" w:eastAsia="Open Sans" w:hAnsi="Open Sans" w:cs="Open Sans"/>
          <w:b/>
          <w:bCs/>
        </w:rPr>
        <w:t>n</w:t>
      </w:r>
      <w:r>
        <w:rPr>
          <w:rFonts w:ascii="Open Sans" w:eastAsia="Open Sans" w:hAnsi="Open Sans" w:cs="Open Sans"/>
          <w:b/>
          <w:bCs/>
        </w:rPr>
        <w:t xml:space="preserve"> de </w:t>
      </w:r>
      <w:hyperlink r:id="rId10">
        <w:r>
          <w:rPr>
            <w:rFonts w:ascii="Open Sans" w:eastAsia="Open Sans" w:hAnsi="Open Sans" w:cs="Open Sans"/>
            <w:b/>
            <w:bCs/>
            <w:color w:val="0000FF"/>
            <w:u w:val="single"/>
          </w:rPr>
          <w:t>Fotocasa</w:t>
        </w:r>
      </w:hyperlink>
      <w:r>
        <w:rPr>
          <w:rFonts w:ascii="Open Sans" w:eastAsia="Open Sans" w:hAnsi="Open Sans" w:cs="Open Sans"/>
          <w:b/>
          <w:bCs/>
        </w:rPr>
        <w:t>.</w:t>
      </w:r>
    </w:p>
    <w:p w14:paraId="3C76D0D7" w14:textId="77777777" w:rsidR="005D655E" w:rsidRDefault="005D655E">
      <w:pPr>
        <w:pBdr>
          <w:top w:val="nil"/>
          <w:left w:val="nil"/>
          <w:bottom w:val="nil"/>
          <w:right w:val="nil"/>
          <w:between w:val="nil"/>
        </w:pBdr>
        <w:spacing w:line="276" w:lineRule="auto"/>
        <w:jc w:val="both"/>
        <w:rPr>
          <w:rFonts w:ascii="Open Sans" w:eastAsia="Open Sans" w:hAnsi="Open Sans" w:cs="Open Sans"/>
          <w:b/>
          <w:bCs/>
        </w:rPr>
      </w:pPr>
    </w:p>
    <w:p w14:paraId="35369D26" w14:textId="77777777" w:rsidR="005D655E" w:rsidRDefault="00000000">
      <w:pPr>
        <w:pBdr>
          <w:top w:val="nil"/>
          <w:left w:val="nil"/>
          <w:bottom w:val="nil"/>
          <w:right w:val="nil"/>
          <w:between w:val="nil"/>
        </w:pBdr>
        <w:spacing w:line="276" w:lineRule="auto"/>
        <w:jc w:val="both"/>
        <w:rPr>
          <w:rFonts w:ascii="Open Sans" w:eastAsia="Open Sans" w:hAnsi="Open Sans" w:cs="Open Sans"/>
        </w:rPr>
      </w:pPr>
      <w:r>
        <w:rPr>
          <w:rFonts w:ascii="Open Sans" w:eastAsia="Open Sans" w:hAnsi="Open Sans" w:cs="Open Sans"/>
          <w:noProof/>
        </w:rPr>
        <w:drawing>
          <wp:inline distT="114300" distB="114300" distL="114300" distR="114300" wp14:anchorId="5ED79455" wp14:editId="0F626EE0">
            <wp:extent cx="5764220" cy="307340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5764220" cy="3073400"/>
                    </a:xfrm>
                    <a:prstGeom prst="rect">
                      <a:avLst/>
                    </a:prstGeom>
                    <a:ln/>
                  </pic:spPr>
                </pic:pic>
              </a:graphicData>
            </a:graphic>
          </wp:inline>
        </w:drawing>
      </w:r>
    </w:p>
    <w:p w14:paraId="0B379ADE" w14:textId="77777777" w:rsidR="005D655E" w:rsidRDefault="005D655E">
      <w:pPr>
        <w:pBdr>
          <w:top w:val="nil"/>
          <w:left w:val="nil"/>
          <w:bottom w:val="nil"/>
          <w:right w:val="nil"/>
          <w:between w:val="nil"/>
        </w:pBdr>
        <w:spacing w:line="276" w:lineRule="auto"/>
        <w:jc w:val="both"/>
        <w:rPr>
          <w:rFonts w:ascii="Open Sans" w:eastAsia="Open Sans" w:hAnsi="Open Sans" w:cs="Open Sans"/>
        </w:rPr>
      </w:pPr>
    </w:p>
    <w:p w14:paraId="6F3CE4E0" w14:textId="77777777" w:rsidR="005D655E" w:rsidRDefault="00000000">
      <w:pPr>
        <w:pBdr>
          <w:top w:val="nil"/>
          <w:left w:val="nil"/>
          <w:bottom w:val="nil"/>
          <w:right w:val="nil"/>
          <w:between w:val="nil"/>
        </w:pBdr>
        <w:spacing w:line="276" w:lineRule="auto"/>
        <w:jc w:val="both"/>
        <w:rPr>
          <w:rFonts w:ascii="National" w:eastAsia="National" w:hAnsi="National" w:cs="National"/>
          <w:b/>
          <w:bCs/>
          <w:color w:val="303AB2"/>
          <w:sz w:val="32"/>
          <w:szCs w:val="32"/>
        </w:rPr>
      </w:pPr>
      <w:r>
        <w:rPr>
          <w:rFonts w:ascii="National" w:eastAsia="National" w:hAnsi="National" w:cs="National"/>
          <w:b/>
          <w:bCs/>
          <w:color w:val="303AB2"/>
          <w:sz w:val="32"/>
          <w:szCs w:val="32"/>
        </w:rPr>
        <w:t>Un hito publicitario que une Inteligencia Artificial y talento humano</w:t>
      </w:r>
    </w:p>
    <w:p w14:paraId="0E25685A" w14:textId="77777777" w:rsidR="005D655E" w:rsidRDefault="005D655E">
      <w:pPr>
        <w:pBdr>
          <w:top w:val="nil"/>
          <w:left w:val="nil"/>
          <w:bottom w:val="nil"/>
          <w:right w:val="nil"/>
          <w:between w:val="nil"/>
        </w:pBdr>
        <w:spacing w:line="276" w:lineRule="auto"/>
        <w:jc w:val="both"/>
        <w:rPr>
          <w:rFonts w:ascii="Open Sans" w:eastAsia="Open Sans" w:hAnsi="Open Sans" w:cs="Open Sans"/>
        </w:rPr>
      </w:pPr>
    </w:p>
    <w:p w14:paraId="4C210BA7" w14:textId="77777777" w:rsidR="005D655E" w:rsidRDefault="00000000">
      <w:pPr>
        <w:pBdr>
          <w:top w:val="nil"/>
          <w:left w:val="nil"/>
          <w:bottom w:val="nil"/>
          <w:right w:val="nil"/>
          <w:between w:val="nil"/>
        </w:pBdr>
        <w:spacing w:line="276" w:lineRule="auto"/>
        <w:jc w:val="both"/>
        <w:rPr>
          <w:rFonts w:ascii="Open Sans" w:eastAsia="Open Sans" w:hAnsi="Open Sans" w:cs="Open Sans"/>
        </w:rPr>
      </w:pPr>
      <w:r>
        <w:rPr>
          <w:rFonts w:ascii="Open Sans" w:eastAsia="Open Sans" w:hAnsi="Open Sans" w:cs="Open Sans"/>
        </w:rPr>
        <w:t xml:space="preserve">La campaña reconocida </w:t>
      </w:r>
      <w:r>
        <w:rPr>
          <w:rFonts w:ascii="Open Sans" w:eastAsia="Open Sans" w:hAnsi="Open Sans" w:cs="Open Sans"/>
          <w:b/>
          <w:bCs/>
        </w:rPr>
        <w:t>ha supuesto un avance destacado en el marketing sectorial al demostrar cómo la tecnología de vanguardia puede convertirse en la aliada perfecta de la creatividad y la sensibilidad de las personas</w:t>
      </w:r>
      <w:r>
        <w:rPr>
          <w:rFonts w:ascii="Open Sans" w:eastAsia="Open Sans" w:hAnsi="Open Sans" w:cs="Open Sans"/>
        </w:rPr>
        <w:t>. La propuesta "Casas que te pasas" redefine los códigos tradicionales de la comunicación en el mercado de la vivienda, fusionando el uso intensivo de la Inteligencia Artificial con la dirección directa, la visión estratégica y la sensibilidad de los equipos creativos humanos.</w:t>
      </w:r>
    </w:p>
    <w:p w14:paraId="2AC8E008" w14:textId="77777777" w:rsidR="005D655E" w:rsidRDefault="005D655E">
      <w:pPr>
        <w:pBdr>
          <w:top w:val="nil"/>
          <w:left w:val="nil"/>
          <w:bottom w:val="nil"/>
          <w:right w:val="nil"/>
          <w:between w:val="nil"/>
        </w:pBdr>
        <w:spacing w:line="276" w:lineRule="auto"/>
        <w:jc w:val="both"/>
        <w:rPr>
          <w:rFonts w:ascii="Open Sans" w:eastAsia="Open Sans" w:hAnsi="Open Sans" w:cs="Open Sans"/>
        </w:rPr>
      </w:pPr>
    </w:p>
    <w:p w14:paraId="77476EFD" w14:textId="77777777" w:rsidR="005D655E" w:rsidRDefault="00000000">
      <w:pPr>
        <w:pBdr>
          <w:top w:val="nil"/>
          <w:left w:val="nil"/>
          <w:bottom w:val="nil"/>
          <w:right w:val="nil"/>
          <w:between w:val="nil"/>
        </w:pBdr>
        <w:spacing w:line="276" w:lineRule="auto"/>
        <w:jc w:val="both"/>
        <w:rPr>
          <w:rFonts w:ascii="Open Sans" w:eastAsia="Open Sans" w:hAnsi="Open Sans" w:cs="Open Sans"/>
        </w:rPr>
      </w:pPr>
      <w:r>
        <w:rPr>
          <w:rFonts w:ascii="Open Sans" w:eastAsia="Open Sans" w:hAnsi="Open Sans" w:cs="Open Sans"/>
        </w:rPr>
        <w:t xml:space="preserve">El núcleo fundamental de este innovador proyecto reside en su proceso productivo. </w:t>
      </w:r>
      <w:r>
        <w:rPr>
          <w:rFonts w:ascii="Open Sans" w:eastAsia="Open Sans" w:hAnsi="Open Sans" w:cs="Open Sans"/>
          <w:b/>
          <w:bCs/>
        </w:rPr>
        <w:t>El spot central de branding para televisión fue desarrollado mediante un sistema tecnológico avanzado que generó más de 750 versiones alternativas creadas con Inteligencia Artificial</w:t>
      </w:r>
      <w:r>
        <w:rPr>
          <w:rFonts w:ascii="Open Sans" w:eastAsia="Open Sans" w:hAnsi="Open Sans" w:cs="Open Sans"/>
        </w:rPr>
        <w:t xml:space="preserve">. No obstante, lejos de automatizar el proceso de forma impersonal, cada una de estas piezas y la evolución del metraje final estuvieron minuciosamente guiadas y dirigidas bajo la </w:t>
      </w:r>
      <w:r>
        <w:rPr>
          <w:rFonts w:ascii="Open Sans" w:eastAsia="Open Sans" w:hAnsi="Open Sans" w:cs="Open Sans"/>
        </w:rPr>
        <w:lastRenderedPageBreak/>
        <w:t>supervisión conceptual y artística del talento humano de Fotocasa y su agencia creativa Coyote. Este enfoque pionero asegura que la tecnología funcione exclusivamente como un amplificador de las ideas, abriendo horizontes de producción publicitaria ágil y de alta personalización.</w:t>
      </w:r>
    </w:p>
    <w:p w14:paraId="0A79E92F" w14:textId="77777777" w:rsidR="005D655E" w:rsidRDefault="005D655E">
      <w:pPr>
        <w:pBdr>
          <w:top w:val="nil"/>
          <w:left w:val="nil"/>
          <w:bottom w:val="nil"/>
          <w:right w:val="nil"/>
          <w:between w:val="nil"/>
        </w:pBdr>
        <w:spacing w:line="276" w:lineRule="auto"/>
        <w:jc w:val="both"/>
        <w:rPr>
          <w:rFonts w:ascii="Open Sans" w:eastAsia="Open Sans" w:hAnsi="Open Sans" w:cs="Open Sans"/>
        </w:rPr>
      </w:pPr>
    </w:p>
    <w:p w14:paraId="01F35A90" w14:textId="77777777" w:rsidR="005D655E" w:rsidRDefault="00000000">
      <w:pPr>
        <w:spacing w:line="276" w:lineRule="auto"/>
        <w:jc w:val="both"/>
        <w:rPr>
          <w:rFonts w:ascii="Open Sans" w:eastAsia="Open Sans" w:hAnsi="Open Sans" w:cs="Open Sans"/>
        </w:rPr>
      </w:pPr>
      <w:r>
        <w:rPr>
          <w:rFonts w:ascii="Open Sans" w:eastAsia="Open Sans" w:hAnsi="Open Sans" w:cs="Open Sans"/>
          <w:noProof/>
        </w:rPr>
        <w:drawing>
          <wp:inline distT="114300" distB="114300" distL="114300" distR="114300" wp14:anchorId="4E4453BA" wp14:editId="2E4CE3EF">
            <wp:extent cx="5764220" cy="323850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5764220" cy="3238500"/>
                    </a:xfrm>
                    <a:prstGeom prst="rect">
                      <a:avLst/>
                    </a:prstGeom>
                    <a:ln/>
                  </pic:spPr>
                </pic:pic>
              </a:graphicData>
            </a:graphic>
          </wp:inline>
        </w:drawing>
      </w:r>
    </w:p>
    <w:p w14:paraId="6FE5F969" w14:textId="77777777" w:rsidR="005D655E" w:rsidRDefault="005D655E">
      <w:pPr>
        <w:spacing w:line="276" w:lineRule="auto"/>
        <w:jc w:val="both"/>
        <w:rPr>
          <w:rFonts w:ascii="Open Sans" w:eastAsia="Open Sans" w:hAnsi="Open Sans" w:cs="Open Sans"/>
        </w:rPr>
      </w:pPr>
    </w:p>
    <w:p w14:paraId="649E2CB4" w14:textId="77777777" w:rsidR="005D655E" w:rsidRDefault="00000000">
      <w:pPr>
        <w:pBdr>
          <w:top w:val="nil"/>
          <w:left w:val="nil"/>
          <w:bottom w:val="nil"/>
          <w:right w:val="nil"/>
          <w:between w:val="nil"/>
        </w:pBdr>
        <w:spacing w:line="276" w:lineRule="auto"/>
        <w:jc w:val="both"/>
        <w:rPr>
          <w:rFonts w:ascii="National" w:eastAsia="National" w:hAnsi="National" w:cs="National"/>
          <w:b/>
          <w:bCs/>
          <w:color w:val="303AB2"/>
          <w:sz w:val="32"/>
          <w:szCs w:val="32"/>
        </w:rPr>
      </w:pPr>
      <w:r>
        <w:rPr>
          <w:rFonts w:ascii="National" w:eastAsia="National" w:hAnsi="National" w:cs="National"/>
          <w:b/>
          <w:bCs/>
          <w:color w:val="303AB2"/>
          <w:sz w:val="32"/>
          <w:szCs w:val="32"/>
        </w:rPr>
        <w:t>La búsqueda de vivienda desde un prisma de calma y sin estrés</w:t>
      </w:r>
    </w:p>
    <w:p w14:paraId="2325D407" w14:textId="77777777" w:rsidR="005D655E" w:rsidRDefault="005D655E">
      <w:pPr>
        <w:pBdr>
          <w:top w:val="nil"/>
          <w:left w:val="nil"/>
          <w:bottom w:val="nil"/>
          <w:right w:val="nil"/>
          <w:between w:val="nil"/>
        </w:pBdr>
        <w:spacing w:line="276" w:lineRule="auto"/>
        <w:jc w:val="both"/>
        <w:rPr>
          <w:rFonts w:ascii="National" w:eastAsia="National" w:hAnsi="National" w:cs="National"/>
          <w:b/>
          <w:bCs/>
          <w:color w:val="303AB2"/>
          <w:sz w:val="32"/>
          <w:szCs w:val="32"/>
        </w:rPr>
      </w:pPr>
    </w:p>
    <w:p w14:paraId="7D43D3D3" w14:textId="77777777" w:rsidR="005D655E" w:rsidRDefault="00000000">
      <w:pPr>
        <w:pBdr>
          <w:top w:val="nil"/>
          <w:left w:val="nil"/>
          <w:bottom w:val="nil"/>
          <w:right w:val="nil"/>
          <w:between w:val="nil"/>
        </w:pBdr>
        <w:spacing w:line="276" w:lineRule="auto"/>
        <w:jc w:val="both"/>
        <w:rPr>
          <w:rFonts w:ascii="Open Sans" w:eastAsia="Open Sans" w:hAnsi="Open Sans" w:cs="Open Sans"/>
        </w:rPr>
      </w:pPr>
      <w:r>
        <w:rPr>
          <w:rFonts w:ascii="Open Sans" w:eastAsia="Open Sans" w:hAnsi="Open Sans" w:cs="Open Sans"/>
        </w:rPr>
        <w:t xml:space="preserve">En el plano estratégico y conceptual, </w:t>
      </w:r>
      <w:r>
        <w:rPr>
          <w:rFonts w:ascii="Open Sans" w:eastAsia="Open Sans" w:hAnsi="Open Sans" w:cs="Open Sans"/>
          <w:b/>
          <w:bCs/>
        </w:rPr>
        <w:t>Fotocasa ha apostado de forma decidida por transformar los sentimientos tradicionales vinculados al proceso de adquisición de un nuevo hogar</w:t>
      </w:r>
      <w:r>
        <w:rPr>
          <w:rFonts w:ascii="Open Sans" w:eastAsia="Open Sans" w:hAnsi="Open Sans" w:cs="Open Sans"/>
        </w:rPr>
        <w:t>. Históricamente, buscar casa se ha percibido por gran parte de la sociedad como un proceso complejo, tedioso y lleno de tensiones. La campaña de marketing "Casas que te pasas" rompe de manera radical con este paradigma al posicionar la experiencia de buscar inmuebles desde un enfoque completamente opuesto: el de un camino calmado, agradable y libre de angustias.</w:t>
      </w:r>
    </w:p>
    <w:p w14:paraId="2E224A34" w14:textId="77777777" w:rsidR="005D655E" w:rsidRDefault="005D655E">
      <w:pPr>
        <w:pBdr>
          <w:top w:val="nil"/>
          <w:left w:val="nil"/>
          <w:bottom w:val="nil"/>
          <w:right w:val="nil"/>
          <w:between w:val="nil"/>
        </w:pBdr>
        <w:spacing w:line="276" w:lineRule="auto"/>
        <w:jc w:val="both"/>
        <w:rPr>
          <w:rFonts w:ascii="Open Sans" w:eastAsia="Open Sans" w:hAnsi="Open Sans" w:cs="Open Sans"/>
        </w:rPr>
      </w:pPr>
    </w:p>
    <w:p w14:paraId="74856CCD" w14:textId="77777777" w:rsidR="005D655E" w:rsidRDefault="00000000">
      <w:pPr>
        <w:pBdr>
          <w:top w:val="nil"/>
          <w:left w:val="nil"/>
          <w:bottom w:val="nil"/>
          <w:right w:val="nil"/>
          <w:between w:val="nil"/>
        </w:pBdr>
        <w:spacing w:line="276" w:lineRule="auto"/>
        <w:jc w:val="both"/>
        <w:rPr>
          <w:rFonts w:ascii="Open Sans" w:eastAsia="Open Sans" w:hAnsi="Open Sans" w:cs="Open Sans"/>
        </w:rPr>
      </w:pPr>
      <w:r>
        <w:rPr>
          <w:rFonts w:ascii="Open Sans" w:eastAsia="Open Sans" w:hAnsi="Open Sans" w:cs="Open Sans"/>
        </w:rPr>
        <w:t xml:space="preserve">A través de su narrativa visual y un tono cercano, </w:t>
      </w:r>
      <w:r>
        <w:rPr>
          <w:rFonts w:ascii="Open Sans" w:eastAsia="Open Sans" w:hAnsi="Open Sans" w:cs="Open Sans"/>
          <w:b/>
          <w:bCs/>
        </w:rPr>
        <w:t>la campaña transmite con nitidez el propósito de valor de la plataforma inmobiliaria, evidenciando que encontrar una vivienda ideal es posible sin necesidad de sufrir situaciones estresantes</w:t>
      </w:r>
      <w:r>
        <w:rPr>
          <w:rFonts w:ascii="Open Sans" w:eastAsia="Open Sans" w:hAnsi="Open Sans" w:cs="Open Sans"/>
        </w:rPr>
        <w:t xml:space="preserve"> si se cuenta con las herramientas adecuadas. De esta forma, el galardón en el Digital Enterprise Show refrenda la capacidad líder de Fotocasa para abanderar no solo la innovación puramente tecnológica, sino también la evolución cultural del sector en beneficio directo del usuario final.</w:t>
      </w:r>
    </w:p>
    <w:p w14:paraId="49078F18" w14:textId="77777777" w:rsidR="005D655E" w:rsidRDefault="00000000">
      <w:pPr>
        <w:spacing w:line="276" w:lineRule="auto"/>
        <w:jc w:val="right"/>
        <w:rPr>
          <w:rFonts w:ascii="Open Sans Light" w:eastAsia="Open Sans Light" w:hAnsi="Open Sans Light" w:cs="Open Sans Light"/>
          <w:b/>
          <w:bCs/>
          <w:color w:val="303AB2"/>
        </w:rPr>
      </w:pPr>
      <w:r>
        <w:rPr>
          <w:rFonts w:ascii="Open Sans Light" w:eastAsia="Open Sans Light" w:hAnsi="Open Sans Light" w:cs="Open Sans Light"/>
          <w:b/>
          <w:bCs/>
          <w:color w:val="303AB2"/>
        </w:rPr>
        <w:lastRenderedPageBreak/>
        <w:t>Sobre Fotocasa</w:t>
      </w:r>
    </w:p>
    <w:p w14:paraId="420974B2" w14:textId="77777777" w:rsidR="005D655E" w:rsidRDefault="00000000">
      <w:pPr>
        <w:shd w:val="clear" w:color="auto" w:fill="FFFFFF"/>
        <w:spacing w:before="280" w:after="280" w:line="276" w:lineRule="auto"/>
        <w:jc w:val="both"/>
        <w:rPr>
          <w:rFonts w:ascii="Open Sans" w:eastAsia="Open Sans" w:hAnsi="Open Sans" w:cs="Open Sans"/>
          <w:sz w:val="22"/>
          <w:szCs w:val="22"/>
        </w:rPr>
      </w:pPr>
      <w:r>
        <w:rPr>
          <w:rFonts w:ascii="Open Sans" w:eastAsia="Open Sans" w:hAnsi="Open Sans" w:cs="Open Sans"/>
          <w:sz w:val="22"/>
          <w:szCs w:val="22"/>
        </w:rPr>
        <w:t xml:space="preserve">Fotocasa es uno de los principales portales inmobiliarios de España, con una amplia oferta de viviendas de segunda mano, promociones de obra nueva y alquileres que pertenece a </w:t>
      </w:r>
      <w:r>
        <w:rPr>
          <w:rFonts w:ascii="Open Sans" w:eastAsia="Open Sans" w:hAnsi="Open Sans" w:cs="Open Sans"/>
          <w:b/>
          <w:bCs/>
          <w:sz w:val="22"/>
          <w:szCs w:val="22"/>
        </w:rPr>
        <w:t>Fotocasa Group</w:t>
      </w:r>
      <w:r>
        <w:rPr>
          <w:rFonts w:ascii="Open Sans" w:eastAsia="Open Sans" w:hAnsi="Open Sans" w:cs="Open Sans"/>
          <w:sz w:val="22"/>
          <w:szCs w:val="22"/>
        </w:rPr>
        <w:t xml:space="preserve">. </w:t>
      </w:r>
    </w:p>
    <w:p w14:paraId="7FCE967E" w14:textId="77777777" w:rsidR="005D655E" w:rsidRDefault="00000000">
      <w:pPr>
        <w:shd w:val="clear" w:color="auto" w:fill="FFFFFF"/>
        <w:spacing w:before="280" w:after="280" w:line="276" w:lineRule="auto"/>
        <w:jc w:val="both"/>
        <w:rPr>
          <w:rFonts w:ascii="Open Sans" w:eastAsia="Open Sans" w:hAnsi="Open Sans" w:cs="Open Sans"/>
          <w:sz w:val="22"/>
          <w:szCs w:val="22"/>
        </w:rPr>
      </w:pPr>
      <w:r>
        <w:rPr>
          <w:rFonts w:ascii="Open Sans" w:eastAsia="Open Sans" w:hAnsi="Open Sans" w:cs="Open Sans"/>
          <w:sz w:val="22"/>
          <w:szCs w:val="22"/>
        </w:rPr>
        <w:t xml:space="preserve">Mensualmente, elabora el </w:t>
      </w:r>
      <w:hyperlink r:id="rId13">
        <w:r>
          <w:rPr>
            <w:rFonts w:ascii="Open Sans" w:eastAsia="Open Sans" w:hAnsi="Open Sans" w:cs="Open Sans"/>
            <w:b/>
            <w:bCs/>
            <w:color w:val="0000FF"/>
            <w:sz w:val="22"/>
            <w:szCs w:val="22"/>
            <w:u w:val="single"/>
          </w:rPr>
          <w:t>Índice inmobiliario Fotocasa</w:t>
        </w:r>
      </w:hyperlink>
      <w:r>
        <w:rPr>
          <w:rFonts w:ascii="Open Sans" w:eastAsia="Open Sans" w:hAnsi="Open Sans" w:cs="Open Sans"/>
          <w:sz w:val="22"/>
          <w:szCs w:val="22"/>
        </w:rPr>
        <w:t xml:space="preserve">, un informe de referencia que analiza la evolución del precio medio de la vivienda en España, tanto en venta como en alquiler. Desde 2017, desarrolla además estudios sociológicos bajo el sello </w:t>
      </w:r>
      <w:hyperlink r:id="rId14">
        <w:r>
          <w:rPr>
            <w:rFonts w:ascii="Open Sans" w:eastAsia="Open Sans" w:hAnsi="Open Sans" w:cs="Open Sans"/>
            <w:b/>
            <w:bCs/>
            <w:color w:val="0000FF"/>
            <w:sz w:val="22"/>
            <w:szCs w:val="22"/>
            <w:u w:val="single"/>
          </w:rPr>
          <w:t>Fotocasa Research</w:t>
        </w:r>
      </w:hyperlink>
      <w:r>
        <w:rPr>
          <w:rFonts w:ascii="Open Sans" w:eastAsia="Open Sans" w:hAnsi="Open Sans" w:cs="Open Sans"/>
          <w:sz w:val="22"/>
          <w:szCs w:val="22"/>
        </w:rPr>
        <w:t>, con el objetivo de aportar conocimiento y análisis en profundidad sobre las tendencias del mercado y el comportamiento de los ciudadanos en relación con la vivienda.</w:t>
      </w:r>
    </w:p>
    <w:p w14:paraId="33706B11" w14:textId="77777777" w:rsidR="005D655E" w:rsidRDefault="00000000">
      <w:pPr>
        <w:shd w:val="clear" w:color="auto" w:fill="FFFFFF"/>
        <w:spacing w:before="280" w:after="280" w:line="276" w:lineRule="auto"/>
        <w:jc w:val="both"/>
        <w:rPr>
          <w:rFonts w:ascii="Open Sans" w:eastAsia="Open Sans" w:hAnsi="Open Sans" w:cs="Open Sans"/>
          <w:sz w:val="22"/>
          <w:szCs w:val="22"/>
        </w:rPr>
      </w:pPr>
      <w:r>
        <w:rPr>
          <w:rFonts w:ascii="Open Sans" w:eastAsia="Open Sans" w:hAnsi="Open Sans" w:cs="Open Sans"/>
          <w:sz w:val="22"/>
          <w:szCs w:val="22"/>
        </w:rPr>
        <w:t xml:space="preserve">Toda la información y los últimos comunicados están disponibles en su </w:t>
      </w:r>
      <w:hyperlink r:id="rId15">
        <w:r>
          <w:rPr>
            <w:rFonts w:ascii="Open Sans" w:eastAsia="Open Sans" w:hAnsi="Open Sans" w:cs="Open Sans"/>
            <w:b/>
            <w:bCs/>
            <w:color w:val="0000FF"/>
            <w:sz w:val="22"/>
            <w:szCs w:val="22"/>
            <w:u w:val="single"/>
          </w:rPr>
          <w:t>Sala de Prensa</w:t>
        </w:r>
      </w:hyperlink>
    </w:p>
    <w:p w14:paraId="7AC8386C" w14:textId="77777777" w:rsidR="005D655E" w:rsidRDefault="005D655E">
      <w:pPr>
        <w:spacing w:line="276" w:lineRule="auto"/>
        <w:rPr>
          <w:rFonts w:ascii="Open Sans Light" w:eastAsia="Open Sans Light" w:hAnsi="Open Sans Light" w:cs="Open Sans Light"/>
          <w:b/>
          <w:bCs/>
          <w:color w:val="303AB2"/>
        </w:rPr>
      </w:pPr>
    </w:p>
    <w:p w14:paraId="6E2991D9" w14:textId="77777777" w:rsidR="005D655E" w:rsidRDefault="00000000">
      <w:pPr>
        <w:spacing w:line="276" w:lineRule="auto"/>
        <w:jc w:val="right"/>
        <w:rPr>
          <w:rFonts w:ascii="Open Sans Light" w:eastAsia="Open Sans Light" w:hAnsi="Open Sans Light" w:cs="Open Sans Light"/>
          <w:b/>
          <w:bCs/>
          <w:color w:val="303AB2"/>
        </w:rPr>
      </w:pPr>
      <w:r>
        <w:rPr>
          <w:rFonts w:ascii="Open Sans Light" w:eastAsia="Open Sans Light" w:hAnsi="Open Sans Light" w:cs="Open Sans Light"/>
          <w:b/>
          <w:bCs/>
          <w:color w:val="303AB2"/>
        </w:rPr>
        <w:t>Sobre Fotocasa Group</w:t>
      </w:r>
    </w:p>
    <w:p w14:paraId="4BCD3388" w14:textId="77777777" w:rsidR="005D655E" w:rsidRDefault="00000000">
      <w:pPr>
        <w:shd w:val="clear" w:color="auto" w:fill="FFFFFF"/>
        <w:spacing w:before="280" w:after="280" w:line="276" w:lineRule="auto"/>
        <w:jc w:val="both"/>
        <w:rPr>
          <w:rFonts w:ascii="Open Sans" w:eastAsia="Open Sans" w:hAnsi="Open Sans" w:cs="Open Sans"/>
          <w:sz w:val="22"/>
          <w:szCs w:val="22"/>
        </w:rPr>
      </w:pPr>
      <w:r>
        <w:rPr>
          <w:rFonts w:ascii="Open Sans" w:eastAsia="Open Sans" w:hAnsi="Open Sans" w:cs="Open Sans"/>
          <w:b/>
          <w:bCs/>
          <w:sz w:val="22"/>
          <w:szCs w:val="22"/>
        </w:rPr>
        <w:t>Fotocasa Group</w:t>
      </w:r>
      <w:r>
        <w:rPr>
          <w:rFonts w:ascii="Open Sans" w:eastAsia="Open Sans" w:hAnsi="Open Sans" w:cs="Open Sans"/>
          <w:sz w:val="22"/>
          <w:szCs w:val="22"/>
        </w:rPr>
        <w:t xml:space="preserve"> es un referente del sector inmobiliario en España, </w:t>
      </w:r>
      <w:r>
        <w:rPr>
          <w:rFonts w:ascii="Open Sans" w:eastAsia="Open Sans" w:hAnsi="Open Sans" w:cs="Open Sans"/>
          <w:b/>
          <w:bCs/>
          <w:sz w:val="22"/>
          <w:szCs w:val="22"/>
        </w:rPr>
        <w:t>con más de 25 años de experiencia</w:t>
      </w:r>
      <w:r>
        <w:rPr>
          <w:rFonts w:ascii="Open Sans" w:eastAsia="Open Sans" w:hAnsi="Open Sans" w:cs="Open Sans"/>
          <w:sz w:val="22"/>
          <w:szCs w:val="22"/>
        </w:rPr>
        <w:t> liderando la transformación del real estate a través de la innovación, los datos y la tecnología.</w:t>
      </w:r>
    </w:p>
    <w:p w14:paraId="1A3ED26F" w14:textId="77777777" w:rsidR="005D655E" w:rsidRDefault="00000000">
      <w:pPr>
        <w:shd w:val="clear" w:color="auto" w:fill="FFFFFF"/>
        <w:spacing w:before="280" w:after="280" w:line="276" w:lineRule="auto"/>
        <w:jc w:val="both"/>
        <w:rPr>
          <w:rFonts w:ascii="Open Sans" w:eastAsia="Open Sans" w:hAnsi="Open Sans" w:cs="Open Sans"/>
          <w:sz w:val="22"/>
          <w:szCs w:val="22"/>
        </w:rPr>
      </w:pPr>
      <w:r>
        <w:rPr>
          <w:rFonts w:ascii="Open Sans" w:eastAsia="Open Sans" w:hAnsi="Open Sans" w:cs="Open Sans"/>
          <w:sz w:val="22"/>
          <w:szCs w:val="22"/>
        </w:rPr>
        <w:t>Bajo su marca paraguas, Fotocasa Group impulsa y da visibilidad a un ecosistema de marcas líderes —</w:t>
      </w:r>
      <w:hyperlink r:id="rId16">
        <w:r>
          <w:rPr>
            <w:rFonts w:ascii="Open Sans" w:eastAsia="Open Sans" w:hAnsi="Open Sans" w:cs="Open Sans"/>
            <w:b/>
            <w:bCs/>
            <w:color w:val="0000FF"/>
            <w:sz w:val="22"/>
            <w:szCs w:val="22"/>
            <w:u w:val="single"/>
          </w:rPr>
          <w:t>Fotocasa</w:t>
        </w:r>
      </w:hyperlink>
      <w:r>
        <w:rPr>
          <w:rFonts w:ascii="Open Sans" w:eastAsia="Open Sans" w:hAnsi="Open Sans" w:cs="Open Sans"/>
          <w:sz w:val="22"/>
          <w:szCs w:val="22"/>
        </w:rPr>
        <w:t xml:space="preserve">, </w:t>
      </w:r>
      <w:hyperlink r:id="rId17">
        <w:r>
          <w:rPr>
            <w:rFonts w:ascii="Open Sans" w:eastAsia="Open Sans" w:hAnsi="Open Sans" w:cs="Open Sans"/>
            <w:b/>
            <w:bCs/>
            <w:color w:val="0000FF"/>
            <w:sz w:val="22"/>
            <w:szCs w:val="22"/>
            <w:u w:val="single"/>
          </w:rPr>
          <w:t>habitaclia</w:t>
        </w:r>
      </w:hyperlink>
      <w:r>
        <w:rPr>
          <w:rFonts w:ascii="Open Sans" w:eastAsia="Open Sans" w:hAnsi="Open Sans" w:cs="Open Sans"/>
          <w:sz w:val="22"/>
          <w:szCs w:val="22"/>
        </w:rPr>
        <w:t xml:space="preserve">, </w:t>
      </w:r>
      <w:hyperlink r:id="rId18">
        <w:r>
          <w:rPr>
            <w:rFonts w:ascii="Open Sans" w:eastAsia="Open Sans" w:hAnsi="Open Sans" w:cs="Open Sans"/>
            <w:b/>
            <w:bCs/>
            <w:color w:val="0000FF"/>
            <w:sz w:val="22"/>
            <w:szCs w:val="22"/>
            <w:u w:val="single"/>
          </w:rPr>
          <w:t>Fotocasa Pro</w:t>
        </w:r>
      </w:hyperlink>
      <w:r>
        <w:rPr>
          <w:rFonts w:ascii="Open Sans" w:eastAsia="Open Sans" w:hAnsi="Open Sans" w:cs="Open Sans"/>
          <w:sz w:val="22"/>
          <w:szCs w:val="22"/>
        </w:rPr>
        <w:t xml:space="preserve">, </w:t>
      </w:r>
      <w:hyperlink r:id="rId19">
        <w:r>
          <w:rPr>
            <w:rFonts w:ascii="Open Sans" w:eastAsia="Open Sans" w:hAnsi="Open Sans" w:cs="Open Sans"/>
            <w:b/>
            <w:bCs/>
            <w:color w:val="0000FF"/>
            <w:sz w:val="22"/>
            <w:szCs w:val="22"/>
            <w:u w:val="single"/>
          </w:rPr>
          <w:t>Datavenues</w:t>
        </w:r>
      </w:hyperlink>
      <w:r>
        <w:rPr>
          <w:rFonts w:ascii="Open Sans" w:eastAsia="Open Sans" w:hAnsi="Open Sans" w:cs="Open Sans"/>
          <w:sz w:val="22"/>
          <w:szCs w:val="22"/>
        </w:rPr>
        <w:t xml:space="preserve">, </w:t>
      </w:r>
      <w:hyperlink r:id="rId20">
        <w:r>
          <w:rPr>
            <w:rFonts w:ascii="Open Sans" w:eastAsia="Open Sans" w:hAnsi="Open Sans" w:cs="Open Sans"/>
            <w:b/>
            <w:bCs/>
            <w:color w:val="0000FF"/>
            <w:sz w:val="22"/>
            <w:szCs w:val="22"/>
            <w:u w:val="single"/>
          </w:rPr>
          <w:t>Witei</w:t>
        </w:r>
      </w:hyperlink>
      <w:r>
        <w:rPr>
          <w:rFonts w:ascii="Open Sans" w:eastAsia="Open Sans" w:hAnsi="Open Sans" w:cs="Open Sans"/>
          <w:sz w:val="22"/>
          <w:szCs w:val="22"/>
        </w:rPr>
        <w:t xml:space="preserve"> e </w:t>
      </w:r>
      <w:hyperlink r:id="rId21">
        <w:r>
          <w:rPr>
            <w:rFonts w:ascii="Open Sans" w:eastAsia="Open Sans" w:hAnsi="Open Sans" w:cs="Open Sans"/>
            <w:b/>
            <w:bCs/>
            <w:color w:val="0000FF"/>
            <w:sz w:val="22"/>
            <w:szCs w:val="22"/>
          </w:rPr>
          <w:t>Inmoweb</w:t>
        </w:r>
      </w:hyperlink>
      <w:r>
        <w:rPr>
          <w:rFonts w:ascii="Open Sans" w:eastAsia="Open Sans" w:hAnsi="Open Sans" w:cs="Open Sans"/>
          <w:sz w:val="22"/>
          <w:szCs w:val="22"/>
        </w:rPr>
        <w:t xml:space="preserve">— que ofrecen soluciones integrales tanto </w:t>
      </w:r>
      <w:r>
        <w:rPr>
          <w:rFonts w:ascii="Open Sans" w:eastAsia="Open Sans" w:hAnsi="Open Sans" w:cs="Open Sans"/>
          <w:b/>
          <w:bCs/>
          <w:sz w:val="22"/>
          <w:szCs w:val="22"/>
        </w:rPr>
        <w:t>para particulares como para profesionales del sector</w:t>
      </w:r>
      <w:r>
        <w:rPr>
          <w:rFonts w:ascii="Open Sans" w:eastAsia="Open Sans" w:hAnsi="Open Sans" w:cs="Open Sans"/>
          <w:sz w:val="22"/>
          <w:szCs w:val="22"/>
        </w:rPr>
        <w:t>.</w:t>
      </w:r>
    </w:p>
    <w:p w14:paraId="771BA09F" w14:textId="77777777" w:rsidR="005D655E" w:rsidRDefault="00000000">
      <w:pPr>
        <w:shd w:val="clear" w:color="auto" w:fill="FFFFFF"/>
        <w:spacing w:before="280" w:after="280" w:line="276" w:lineRule="auto"/>
        <w:jc w:val="both"/>
        <w:rPr>
          <w:rFonts w:ascii="Open Sans" w:eastAsia="Open Sans" w:hAnsi="Open Sans" w:cs="Open Sans"/>
          <w:sz w:val="22"/>
          <w:szCs w:val="22"/>
        </w:rPr>
      </w:pPr>
      <w:r>
        <w:rPr>
          <w:rFonts w:ascii="Open Sans" w:eastAsia="Open Sans" w:hAnsi="Open Sans" w:cs="Open Sans"/>
          <w:b/>
          <w:bCs/>
          <w:sz w:val="22"/>
          <w:szCs w:val="22"/>
        </w:rPr>
        <w:t>Fotocasa</w:t>
      </w:r>
      <w:r>
        <w:rPr>
          <w:rFonts w:ascii="Open Sans" w:eastAsia="Open Sans" w:hAnsi="Open Sans" w:cs="Open Sans"/>
          <w:sz w:val="22"/>
          <w:szCs w:val="22"/>
        </w:rPr>
        <w:t>, la marca insignia del grupo, conecta cada día a </w:t>
      </w:r>
      <w:r>
        <w:rPr>
          <w:rFonts w:ascii="Open Sans" w:eastAsia="Open Sans" w:hAnsi="Open Sans" w:cs="Open Sans"/>
          <w:b/>
          <w:bCs/>
          <w:sz w:val="22"/>
          <w:szCs w:val="22"/>
        </w:rPr>
        <w:t>millones de personas con su próximo hogar</w:t>
      </w:r>
      <w:r>
        <w:rPr>
          <w:rFonts w:ascii="Open Sans" w:eastAsia="Open Sans" w:hAnsi="Open Sans" w:cs="Open Sans"/>
          <w:sz w:val="22"/>
          <w:szCs w:val="22"/>
        </w:rPr>
        <w:t>, ofreciendo la mayor oferta de viviendas de segunda mano, obra nueva, alquiler y compraventa, junto con análisis y contenidos que la consolidan como un auténtico </w:t>
      </w:r>
      <w:r>
        <w:rPr>
          <w:rFonts w:ascii="Open Sans" w:eastAsia="Open Sans" w:hAnsi="Open Sans" w:cs="Open Sans"/>
          <w:b/>
          <w:bCs/>
          <w:sz w:val="22"/>
          <w:szCs w:val="22"/>
        </w:rPr>
        <w:t>referente del mercado inmobiliario</w:t>
      </w:r>
      <w:r>
        <w:rPr>
          <w:rFonts w:ascii="Open Sans" w:eastAsia="Open Sans" w:hAnsi="Open Sans" w:cs="Open Sans"/>
          <w:sz w:val="22"/>
          <w:szCs w:val="22"/>
        </w:rPr>
        <w:t>.</w:t>
      </w:r>
    </w:p>
    <w:p w14:paraId="79EDEBB8" w14:textId="77777777" w:rsidR="005D655E" w:rsidRDefault="00000000">
      <w:pPr>
        <w:spacing w:line="276" w:lineRule="auto"/>
        <w:jc w:val="both"/>
        <w:rPr>
          <w:rFonts w:ascii="Open Sans" w:eastAsia="Open Sans" w:hAnsi="Open Sans" w:cs="Open Sans"/>
          <w:sz w:val="22"/>
          <w:szCs w:val="22"/>
        </w:rPr>
      </w:pPr>
      <w:r>
        <w:rPr>
          <w:rFonts w:ascii="Open Sans" w:eastAsia="Open Sans" w:hAnsi="Open Sans" w:cs="Open Sans"/>
          <w:b/>
          <w:bCs/>
          <w:sz w:val="22"/>
          <w:szCs w:val="22"/>
        </w:rPr>
        <w:t>Fotocasa Group forma parte de Scout24</w:t>
      </w:r>
      <w:r>
        <w:rPr>
          <w:rFonts w:ascii="Open Sans" w:eastAsia="Open Sans" w:hAnsi="Open Sans" w:cs="Open Sans"/>
          <w:sz w:val="22"/>
          <w:szCs w:val="22"/>
        </w:rPr>
        <w:t xml:space="preserve">, el grupo tecnológico alemán líder en Europa que opera </w:t>
      </w:r>
      <w:r>
        <w:rPr>
          <w:rFonts w:ascii="Open Sans" w:eastAsia="Open Sans" w:hAnsi="Open Sans" w:cs="Open Sans"/>
          <w:b/>
          <w:bCs/>
          <w:sz w:val="22"/>
          <w:szCs w:val="22"/>
        </w:rPr>
        <w:t>ImmoScout24</w:t>
      </w:r>
      <w:r>
        <w:rPr>
          <w:rFonts w:ascii="Open Sans" w:eastAsia="Open Sans" w:hAnsi="Open Sans" w:cs="Open Sans"/>
          <w:sz w:val="22"/>
          <w:szCs w:val="22"/>
        </w:rPr>
        <w:t xml:space="preserve">. </w:t>
      </w:r>
    </w:p>
    <w:p w14:paraId="3778EAB4" w14:textId="77777777" w:rsidR="005D655E" w:rsidRDefault="005D655E">
      <w:pPr>
        <w:spacing w:line="276" w:lineRule="auto"/>
        <w:jc w:val="both"/>
        <w:rPr>
          <w:rFonts w:ascii="Open Sans" w:eastAsia="Open Sans" w:hAnsi="Open Sans" w:cs="Open Sans"/>
          <w:sz w:val="22"/>
          <w:szCs w:val="22"/>
        </w:rPr>
      </w:pPr>
    </w:p>
    <w:p w14:paraId="34D0D4C8" w14:textId="77777777" w:rsidR="005D655E" w:rsidRDefault="00000000">
      <w:pPr>
        <w:spacing w:line="276" w:lineRule="auto"/>
        <w:jc w:val="right"/>
        <w:rPr>
          <w:rFonts w:ascii="Open Sans Light" w:eastAsia="Open Sans Light" w:hAnsi="Open Sans Light" w:cs="Open Sans Light"/>
          <w:b/>
          <w:bCs/>
          <w:color w:val="303AB2"/>
        </w:rPr>
      </w:pPr>
      <w:r>
        <w:rPr>
          <w:rFonts w:ascii="Open Sans Light" w:eastAsia="Open Sans Light" w:hAnsi="Open Sans Light" w:cs="Open Sans Light"/>
          <w:b/>
          <w:bCs/>
          <w:color w:val="303AB2"/>
        </w:rPr>
        <w:t>Sobre Scout24</w:t>
      </w:r>
    </w:p>
    <w:p w14:paraId="4A7FCAE2" w14:textId="77777777" w:rsidR="005D655E" w:rsidRDefault="005D655E">
      <w:pPr>
        <w:pBdr>
          <w:top w:val="nil"/>
          <w:left w:val="nil"/>
          <w:bottom w:val="nil"/>
          <w:right w:val="nil"/>
          <w:between w:val="nil"/>
        </w:pBdr>
        <w:spacing w:line="276" w:lineRule="auto"/>
        <w:jc w:val="both"/>
        <w:rPr>
          <w:rFonts w:ascii="Open Sans" w:eastAsia="Open Sans" w:hAnsi="Open Sans" w:cs="Open Sans"/>
          <w:sz w:val="22"/>
          <w:szCs w:val="22"/>
        </w:rPr>
      </w:pPr>
    </w:p>
    <w:p w14:paraId="23970BDB" w14:textId="77777777" w:rsidR="005D655E" w:rsidRDefault="00000000">
      <w:pPr>
        <w:pBdr>
          <w:top w:val="nil"/>
          <w:left w:val="nil"/>
          <w:bottom w:val="nil"/>
          <w:right w:val="nil"/>
          <w:between w:val="nil"/>
        </w:pBdr>
        <w:spacing w:line="276" w:lineRule="auto"/>
        <w:jc w:val="both"/>
        <w:rPr>
          <w:rFonts w:ascii="Open Sans" w:eastAsia="Open Sans" w:hAnsi="Open Sans" w:cs="Open Sans"/>
          <w:sz w:val="22"/>
          <w:szCs w:val="22"/>
        </w:rPr>
      </w:pPr>
      <w:r>
        <w:rPr>
          <w:rFonts w:ascii="Open Sans" w:eastAsia="Open Sans" w:hAnsi="Open Sans" w:cs="Open Sans"/>
          <w:b/>
          <w:bCs/>
          <w:sz w:val="22"/>
          <w:szCs w:val="22"/>
        </w:rPr>
        <w:t>Scout24 es una de las empresas tecnológicas líderes en Alemania</w:t>
      </w:r>
      <w:r>
        <w:rPr>
          <w:rFonts w:ascii="Open Sans" w:eastAsia="Open Sans" w:hAnsi="Open Sans" w:cs="Open Sans"/>
          <w:sz w:val="22"/>
          <w:szCs w:val="22"/>
        </w:rPr>
        <w:t xml:space="preserve">. Con el marketplace </w:t>
      </w:r>
      <w:hyperlink r:id="rId22">
        <w:r>
          <w:rPr>
            <w:rFonts w:ascii="Open Sans" w:eastAsia="Open Sans" w:hAnsi="Open Sans" w:cs="Open Sans"/>
            <w:color w:val="0000FF"/>
            <w:sz w:val="22"/>
            <w:szCs w:val="22"/>
            <w:u w:val="single"/>
          </w:rPr>
          <w:t>ImmoScout24</w:t>
        </w:r>
      </w:hyperlink>
      <w:r>
        <w:rPr>
          <w:rFonts w:ascii="Open Sans" w:eastAsia="Open Sans" w:hAnsi="Open Sans" w:cs="Open Sans"/>
          <w:sz w:val="22"/>
          <w:szCs w:val="22"/>
        </w:rPr>
        <w:t xml:space="preserve">, especializado en el sector residencial y comercial, conectamos con éxito a propietarios, agentes inmobiliarios, inquilinos y compradores desde hace más de 25 años. </w:t>
      </w:r>
    </w:p>
    <w:p w14:paraId="74AE9C88" w14:textId="77777777" w:rsidR="005D655E" w:rsidRDefault="005D655E">
      <w:pPr>
        <w:pBdr>
          <w:top w:val="nil"/>
          <w:left w:val="nil"/>
          <w:bottom w:val="nil"/>
          <w:right w:val="nil"/>
          <w:between w:val="nil"/>
        </w:pBdr>
        <w:spacing w:line="276" w:lineRule="auto"/>
        <w:jc w:val="both"/>
        <w:rPr>
          <w:rFonts w:ascii="Open Sans" w:eastAsia="Open Sans" w:hAnsi="Open Sans" w:cs="Open Sans"/>
          <w:sz w:val="22"/>
          <w:szCs w:val="22"/>
        </w:rPr>
      </w:pPr>
    </w:p>
    <w:p w14:paraId="69B814A6" w14:textId="77777777" w:rsidR="005D655E" w:rsidRDefault="00000000">
      <w:pPr>
        <w:pBdr>
          <w:top w:val="nil"/>
          <w:left w:val="nil"/>
          <w:bottom w:val="nil"/>
          <w:right w:val="nil"/>
          <w:between w:val="nil"/>
        </w:pBdr>
        <w:spacing w:line="276" w:lineRule="auto"/>
        <w:jc w:val="both"/>
        <w:rPr>
          <w:rFonts w:ascii="Open Sans" w:eastAsia="Open Sans" w:hAnsi="Open Sans" w:cs="Open Sans"/>
          <w:sz w:val="22"/>
          <w:szCs w:val="22"/>
        </w:rPr>
      </w:pPr>
      <w:r>
        <w:rPr>
          <w:rFonts w:ascii="Open Sans" w:eastAsia="Open Sans" w:hAnsi="Open Sans" w:cs="Open Sans"/>
          <w:sz w:val="22"/>
          <w:szCs w:val="22"/>
        </w:rPr>
        <w:lastRenderedPageBreak/>
        <w:t xml:space="preserve">Con aproximadamente 19 millones de usuarios al mes en su web o aplicación, </w:t>
      </w:r>
      <w:r>
        <w:rPr>
          <w:rFonts w:ascii="Open Sans" w:eastAsia="Open Sans" w:hAnsi="Open Sans" w:cs="Open Sans"/>
          <w:b/>
          <w:bCs/>
          <w:sz w:val="22"/>
          <w:szCs w:val="22"/>
        </w:rPr>
        <w:t>ImmoScout24 es el líder del mercado en listados y búsqueda inmobiliaria digital</w:t>
      </w:r>
      <w:r>
        <w:rPr>
          <w:rFonts w:ascii="Open Sans" w:eastAsia="Open Sans" w:hAnsi="Open Sans" w:cs="Open Sans"/>
          <w:sz w:val="22"/>
          <w:szCs w:val="22"/>
        </w:rPr>
        <w:t>. Para digitalizar el proceso de las transacciones inmobiliarias, ImmoScout24 desarrolla continuamente nuevos productos y construye un ecosistema conectado y rico en datos para el alquiler, la compra y el sector inmobiliario comercial en Alemania y Austria. Scout24 es una sociedad anónima que cotiza en bolsa (ISIN: DE000A12DM80, Ticker: G24) y miembro del DAX, así como del DAX 50 ESG y el DAX 50 ESG+.</w:t>
      </w:r>
    </w:p>
    <w:p w14:paraId="55FD1F43" w14:textId="77777777" w:rsidR="005D655E" w:rsidRDefault="005D655E">
      <w:pPr>
        <w:spacing w:line="276" w:lineRule="auto"/>
        <w:rPr>
          <w:rFonts w:ascii="Open Sans" w:eastAsia="Open Sans" w:hAnsi="Open Sans" w:cs="Open Sans"/>
        </w:rPr>
      </w:pPr>
    </w:p>
    <w:p w14:paraId="6AA529F3" w14:textId="77777777" w:rsidR="005D655E" w:rsidRDefault="00000000">
      <w:pPr>
        <w:spacing w:line="276" w:lineRule="auto"/>
        <w:rPr>
          <w:rFonts w:ascii="Open Sans Light" w:eastAsia="Open Sans Light" w:hAnsi="Open Sans Light" w:cs="Open Sans Light"/>
          <w:b/>
          <w:bCs/>
          <w:color w:val="303AB2"/>
          <w:sz w:val="22"/>
          <w:szCs w:val="22"/>
        </w:rPr>
      </w:pPr>
      <w:r>
        <w:rPr>
          <w:rFonts w:ascii="Open Sans Light" w:eastAsia="Open Sans Light" w:hAnsi="Open Sans Light" w:cs="Open Sans Light"/>
          <w:b/>
          <w:bCs/>
          <w:color w:val="303AB2"/>
          <w:sz w:val="22"/>
          <w:szCs w:val="22"/>
        </w:rPr>
        <w:t>Departamento Comunicación Fotocasa</w:t>
      </w:r>
    </w:p>
    <w:p w14:paraId="5D473C99" w14:textId="77777777" w:rsidR="005D655E" w:rsidRDefault="00000000">
      <w:pPr>
        <w:shd w:val="clear" w:color="auto" w:fill="FFFFFF"/>
        <w:spacing w:line="276" w:lineRule="auto"/>
        <w:rPr>
          <w:rFonts w:ascii="Open Sans" w:eastAsia="Open Sans" w:hAnsi="Open Sans" w:cs="Open Sans"/>
          <w:b/>
          <w:bCs/>
          <w:color w:val="000000"/>
          <w:sz w:val="22"/>
          <w:szCs w:val="22"/>
        </w:rPr>
      </w:pPr>
      <w:r>
        <w:rPr>
          <w:rFonts w:ascii="Open Sans" w:eastAsia="Open Sans" w:hAnsi="Open Sans" w:cs="Open Sans"/>
          <w:b/>
          <w:bCs/>
          <w:color w:val="000000"/>
          <w:sz w:val="22"/>
          <w:szCs w:val="22"/>
        </w:rPr>
        <w:t>Anaïs García</w:t>
      </w:r>
    </w:p>
    <w:p w14:paraId="10EC93F3" w14:textId="77777777" w:rsidR="005D655E" w:rsidRDefault="00000000">
      <w:pPr>
        <w:shd w:val="clear" w:color="auto" w:fill="FFFFFF"/>
        <w:spacing w:line="276" w:lineRule="auto"/>
        <w:rPr>
          <w:rFonts w:ascii="Open Sans" w:eastAsia="Open Sans" w:hAnsi="Open Sans" w:cs="Open Sans"/>
          <w:color w:val="0000FF"/>
          <w:sz w:val="22"/>
          <w:szCs w:val="22"/>
          <w:u w:val="single"/>
        </w:rPr>
      </w:pPr>
      <w:hyperlink r:id="rId23">
        <w:r>
          <w:rPr>
            <w:rFonts w:ascii="Open Sans" w:eastAsia="Open Sans" w:hAnsi="Open Sans" w:cs="Open Sans"/>
            <w:color w:val="0000FF"/>
            <w:sz w:val="22"/>
            <w:szCs w:val="22"/>
            <w:u w:val="single"/>
          </w:rPr>
          <w:t>comunicacion@fotocasa.es</w:t>
        </w:r>
      </w:hyperlink>
    </w:p>
    <w:p w14:paraId="5EF48700" w14:textId="77777777" w:rsidR="005D655E" w:rsidRDefault="00000000">
      <w:pPr>
        <w:shd w:val="clear" w:color="auto" w:fill="FFFFFF"/>
        <w:spacing w:line="276" w:lineRule="auto"/>
        <w:rPr>
          <w:rFonts w:ascii="Open Sans" w:eastAsia="Open Sans" w:hAnsi="Open Sans" w:cs="Open Sans"/>
          <w:color w:val="000000"/>
          <w:sz w:val="22"/>
          <w:szCs w:val="22"/>
        </w:rPr>
      </w:pPr>
      <w:r>
        <w:rPr>
          <w:rFonts w:ascii="Open Sans" w:eastAsia="Open Sans" w:hAnsi="Open Sans" w:cs="Open Sans"/>
          <w:color w:val="000000"/>
          <w:sz w:val="22"/>
          <w:szCs w:val="22"/>
        </w:rPr>
        <w:t>620 66 29 26</w:t>
      </w:r>
    </w:p>
    <w:p w14:paraId="65EBEDE7" w14:textId="77777777" w:rsidR="005D655E" w:rsidRDefault="005D655E">
      <w:pPr>
        <w:spacing w:line="276" w:lineRule="auto"/>
        <w:jc w:val="right"/>
        <w:rPr>
          <w:rFonts w:ascii="Open Sans" w:eastAsia="Open Sans" w:hAnsi="Open Sans" w:cs="Open Sans"/>
          <w:color w:val="000000"/>
          <w:sz w:val="22"/>
          <w:szCs w:val="22"/>
        </w:rPr>
      </w:pPr>
    </w:p>
    <w:sectPr w:rsidR="005D655E">
      <w:footerReference w:type="default" r:id="rId24"/>
      <w:pgSz w:w="11900" w:h="16840"/>
      <w:pgMar w:top="1417" w:right="1127"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CE0B5" w14:textId="77777777" w:rsidR="00ED68DC" w:rsidRDefault="00ED68DC">
      <w:r>
        <w:separator/>
      </w:r>
    </w:p>
  </w:endnote>
  <w:endnote w:type="continuationSeparator" w:id="0">
    <w:p w14:paraId="26761C82" w14:textId="77777777" w:rsidR="00ED68DC" w:rsidRDefault="00ED6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CBF0E472-9D34-4747-B6EF-2F5C9C6BC5D8}"/>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9128AF6D-88B2-4D2B-8AA5-CEB7369EE2CF}"/>
    <w:embedBold r:id="rId3" w:fontKey="{630D6189-FA97-48E6-A17C-8C719D51C9EA}"/>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7B6C4F0C-02E1-4383-BF00-B5DD6ACCDB4A}"/>
  </w:font>
  <w:font w:name="National">
    <w:altName w:val="Calibri"/>
    <w:charset w:val="00"/>
    <w:family w:val="auto"/>
    <w:pitch w:val="default"/>
  </w:font>
  <w:font w:name="Open Sans Light">
    <w:charset w:val="00"/>
    <w:family w:val="swiss"/>
    <w:pitch w:val="variable"/>
    <w:sig w:usb0="E00002EF" w:usb1="4000205B" w:usb2="00000028" w:usb3="00000000" w:csb0="0000019F" w:csb1="00000000"/>
    <w:embedBold r:id="rId5" w:fontKey="{A91CA516-5F59-4500-B0C4-867D792B9743}"/>
    <w:embedBoldItalic r:id="rId6" w:fontKey="{689A6DB5-58EF-4C70-9C78-58B4B7670F8E}"/>
  </w:font>
  <w:font w:name="Open Sans">
    <w:charset w:val="00"/>
    <w:family w:val="swiss"/>
    <w:pitch w:val="variable"/>
    <w:sig w:usb0="E00002EF" w:usb1="4000205B" w:usb2="00000028" w:usb3="00000000" w:csb0="0000019F" w:csb1="00000000"/>
    <w:embedRegular r:id="rId7" w:fontKey="{057ADC6D-540C-4B82-92C9-3BAC249951EB}"/>
    <w:embedBold r:id="rId8" w:fontKey="{F2E144F8-15D7-4989-B42B-822519CC87EB}"/>
    <w:embedBoldItalic r:id="rId9" w:fontKey="{C59E8DB7-E121-4935-8DBE-7208C6420FA9}"/>
  </w:font>
  <w:font w:name="Cambria">
    <w:panose1 w:val="02040503050406030204"/>
    <w:charset w:val="00"/>
    <w:family w:val="roman"/>
    <w:pitch w:val="variable"/>
    <w:sig w:usb0="E00006FF" w:usb1="420024FF" w:usb2="02000000" w:usb3="00000000" w:csb0="0000019F" w:csb1="00000000"/>
    <w:embedRegular r:id="rId10" w:fontKey="{D9934DB8-3326-479A-BB35-65AD9540698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6D07D" w14:textId="77777777" w:rsidR="005D655E" w:rsidRDefault="00000000">
    <w:pPr>
      <w:tabs>
        <w:tab w:val="center" w:pos="4252"/>
        <w:tab w:val="right" w:pos="8504"/>
      </w:tabs>
      <w:spacing w:line="276" w:lineRule="auto"/>
      <w:jc w:val="both"/>
      <w:rPr>
        <w:color w:val="000000"/>
      </w:rPr>
    </w:pPr>
    <w:r>
      <w:rPr>
        <w:noProof/>
      </w:rPr>
      <w:drawing>
        <wp:anchor distT="0" distB="0" distL="0" distR="0" simplePos="0" relativeHeight="251658240" behindDoc="1" locked="0" layoutInCell="1" hidden="0" allowOverlap="1" wp14:anchorId="13B3864D" wp14:editId="6933ECF2">
          <wp:simplePos x="0" y="0"/>
          <wp:positionH relativeFrom="column">
            <wp:posOffset>-1068040</wp:posOffset>
          </wp:positionH>
          <wp:positionV relativeFrom="paragraph">
            <wp:posOffset>174608</wp:posOffset>
          </wp:positionV>
          <wp:extent cx="7670550" cy="451315"/>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670550" cy="45131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E6703" w14:textId="77777777" w:rsidR="00ED68DC" w:rsidRDefault="00ED68DC">
      <w:r>
        <w:separator/>
      </w:r>
    </w:p>
  </w:footnote>
  <w:footnote w:type="continuationSeparator" w:id="0">
    <w:p w14:paraId="0B7F3114" w14:textId="77777777" w:rsidR="00ED68DC" w:rsidRDefault="00ED68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281AF5"/>
    <w:multiLevelType w:val="multilevel"/>
    <w:tmpl w:val="DCAC64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66538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55E"/>
    <w:rsid w:val="00012DD5"/>
    <w:rsid w:val="005D655E"/>
    <w:rsid w:val="006F7251"/>
    <w:rsid w:val="0079592F"/>
    <w:rsid w:val="00BD70B6"/>
    <w:rsid w:val="00ED68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996FB"/>
  <w15:docId w15:val="{A8926A49-2C0C-49D5-8026-DC91776EB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la-Latn"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otocasa.es/indice/" TargetMode="External"/><Relationship Id="rId18" Type="http://schemas.openxmlformats.org/officeDocument/2006/relationships/hyperlink" Target="https://profesionales.fotocasa.e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inmoweb.es/"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habitaclia.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fotocasa.es" TargetMode="External"/><Relationship Id="rId20" Type="http://schemas.openxmlformats.org/officeDocument/2006/relationships/hyperlink" Target="https://get.witei.com/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prensa.fotocasa.es" TargetMode="External"/><Relationship Id="rId23" Type="http://schemas.openxmlformats.org/officeDocument/2006/relationships/hyperlink" Target="mailto:comunicacion@fotocasa.es" TargetMode="External"/><Relationship Id="rId10" Type="http://schemas.openxmlformats.org/officeDocument/2006/relationships/hyperlink" Target="https://www.fotocasa.es" TargetMode="External"/><Relationship Id="rId19" Type="http://schemas.openxmlformats.org/officeDocument/2006/relationships/hyperlink" Target="https://datavenues.com/" TargetMode="External"/><Relationship Id="rId4" Type="http://schemas.openxmlformats.org/officeDocument/2006/relationships/settings" Target="settings.xml"/><Relationship Id="rId9" Type="http://schemas.openxmlformats.org/officeDocument/2006/relationships/hyperlink" Target="https://www.fotocasa.es/es/" TargetMode="External"/><Relationship Id="rId14" Type="http://schemas.openxmlformats.org/officeDocument/2006/relationships/hyperlink" Target="https://www.research.fotocasa.es" TargetMode="External"/><Relationship Id="rId22" Type="http://schemas.openxmlformats.org/officeDocument/2006/relationships/hyperlink" Target="https://www.immobilienscout24.de/"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pidoSoBS3XLyDDYVezUIa1BBWw==">CgMxLjA4AGokChRzdWdnZXN0LjE5bDBkbWJxOXl4OBIMTWFyw61hIE1hdG9zaiQKFHN1Z2dlc3QueGNsbGFyN2JrZ25jEgxNYXLDrWEgTWF0b3NqJAoUc3VnZ2VzdC5wczUyZzB3Nm1yamISDE1hcsOtYSBNYXRvc3IhMUh5eUp6ZVBwcnhIVWhFWXhPbElUTFRiN2l1ZXd2dDZz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1199</Words>
  <Characters>6597</Characters>
  <Application>Microsoft Office Word</Application>
  <DocSecurity>0</DocSecurity>
  <Lines>54</Lines>
  <Paragraphs>15</Paragraphs>
  <ScaleCrop>false</ScaleCrop>
  <Company/>
  <LinksUpToDate>false</LinksUpToDate>
  <CharactersWithSpaces>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Anais Garcia Lopez</cp:lastModifiedBy>
  <cp:revision>4</cp:revision>
  <cp:lastPrinted>2026-06-11T09:12:00Z</cp:lastPrinted>
  <dcterms:created xsi:type="dcterms:W3CDTF">2026-06-11T09:09:00Z</dcterms:created>
  <dcterms:modified xsi:type="dcterms:W3CDTF">2026-06-11T09:12:00Z</dcterms:modified>
</cp:coreProperties>
</file>