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50E5D" w14:textId="77777777" w:rsidR="00480988" w:rsidRDefault="00000000">
      <w:r>
        <w:rPr>
          <w:noProof/>
        </w:rPr>
        <w:drawing>
          <wp:anchor distT="0" distB="0" distL="114300" distR="114300" simplePos="0" relativeHeight="251658240" behindDoc="0" locked="0" layoutInCell="1" hidden="0" allowOverlap="1" wp14:anchorId="12D242E4" wp14:editId="275CF35B">
            <wp:simplePos x="0" y="0"/>
            <wp:positionH relativeFrom="column">
              <wp:posOffset>-1080118</wp:posOffset>
            </wp:positionH>
            <wp:positionV relativeFrom="paragraph">
              <wp:posOffset>-654667</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6D4EE03" w14:textId="77777777" w:rsidR="00480988" w:rsidRDefault="00480988">
      <w:pPr>
        <w:jc w:val="right"/>
        <w:rPr>
          <w:rFonts w:ascii="National" w:eastAsia="National" w:hAnsi="National" w:cs="National"/>
          <w:color w:val="303AB2"/>
          <w:sz w:val="36"/>
          <w:szCs w:val="36"/>
        </w:rPr>
      </w:pPr>
    </w:p>
    <w:p w14:paraId="01BBB5F8" w14:textId="77777777" w:rsidR="00480988" w:rsidRDefault="00480988">
      <w:pPr>
        <w:jc w:val="center"/>
        <w:rPr>
          <w:rFonts w:ascii="National" w:eastAsia="National" w:hAnsi="National" w:cs="National"/>
          <w:b/>
          <w:bCs/>
          <w:color w:val="1DBDC5"/>
          <w:sz w:val="34"/>
          <w:szCs w:val="34"/>
        </w:rPr>
      </w:pPr>
    </w:p>
    <w:p w14:paraId="1940AC82" w14:textId="77777777" w:rsidR="00480988"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ESPECTÁCULO DEPORTIVO VS MERCADO DE VIVIENDA</w:t>
      </w:r>
    </w:p>
    <w:p w14:paraId="6126C0A8" w14:textId="77777777" w:rsidR="00480988"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Por el precio de una entrada para la final del Mundial de fútbol 2026 se podrían comprar casi ocho viviendas en España</w:t>
      </w:r>
    </w:p>
    <w:p w14:paraId="26B9DE2D" w14:textId="77777777" w:rsidR="00480988" w:rsidRDefault="00480988">
      <w:pPr>
        <w:jc w:val="center"/>
        <w:rPr>
          <w:rFonts w:ascii="Open Sans" w:eastAsia="Open Sans" w:hAnsi="Open Sans" w:cs="Open Sans"/>
          <w:color w:val="303AB2"/>
        </w:rPr>
      </w:pPr>
    </w:p>
    <w:p w14:paraId="438D2277" w14:textId="77777777" w:rsidR="0048098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entrada más cara revendida para la final del Mundial alcanza los 1,96 millones de euros, una cifra equivalente al coste de 7,93 viviendas de 80 metros cuadrados en España</w:t>
      </w:r>
    </w:p>
    <w:p w14:paraId="186FF8F6" w14:textId="77777777" w:rsidR="0048098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En las comunidades menos asequibles, como Madrid o Baleares, ese importe permitiría adquirir más de cuatro viviendas, mientras que en Extremadura alcanzaría para comprar alrededor de 18</w:t>
      </w:r>
    </w:p>
    <w:p w14:paraId="1AAEC505" w14:textId="77777777" w:rsidR="0048098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 escala local, la diferencia oscila entre las 3,4 viviendas que podrían comprarse en San Sebastián y las más de 16 de Zamora capital</w:t>
      </w:r>
    </w:p>
    <w:p w14:paraId="3DC90784" w14:textId="77777777" w:rsidR="00480988" w:rsidRDefault="00480988">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4321D5B" w14:textId="77777777" w:rsidR="00480988"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11 de junio de 2025</w:t>
      </w:r>
    </w:p>
    <w:p w14:paraId="719D140E" w14:textId="77777777" w:rsidR="00480988" w:rsidRDefault="00480988">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321761C9" w14:textId="25C4DABF" w:rsidR="0048098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reventa de entradas para la final del Mundial de Fútbol 2026 ha alcanzado cifras extraordinarias. En plataformas especializadas se ha llegado a pedir casi 2,3 millones de dólares por una única localidad, un importe que, al cambio de divisa registrado a mediados de mayo de 2026, equivale a cerca de 1,96 millones de euros. Ante una cifra de semejante magnitud, </w:t>
      </w:r>
      <w:hyperlink r:id="rId9" w:history="1">
        <w:r w:rsidRPr="00FF6A36">
          <w:rPr>
            <w:rStyle w:val="Hipervnculo"/>
            <w:rFonts w:ascii="Open Sans" w:eastAsia="Open Sans" w:hAnsi="Open Sans" w:cs="Open Sans"/>
          </w:rPr>
          <w:t>Fotocasa</w:t>
        </w:r>
      </w:hyperlink>
      <w:r>
        <w:rPr>
          <w:rFonts w:ascii="Open Sans" w:eastAsia="Open Sans" w:hAnsi="Open Sans" w:cs="Open Sans"/>
        </w:rPr>
        <w:t xml:space="preserve"> ha trasladado la comparación al mercado residencial para responder a una pregunta tan llamativa como reveladora: </w:t>
      </w:r>
      <w:r w:rsidRPr="00FF6A36">
        <w:rPr>
          <w:rFonts w:ascii="Open Sans" w:eastAsia="Open Sans" w:hAnsi="Open Sans" w:cs="Open Sans"/>
          <w:b/>
          <w:bCs/>
        </w:rPr>
        <w:t>¿cuántas viviendas podrían comprarse en España por el precio de una sola entrada para la final del Mundial?</w:t>
      </w:r>
      <w:r>
        <w:rPr>
          <w:rFonts w:ascii="Open Sans" w:eastAsia="Open Sans" w:hAnsi="Open Sans" w:cs="Open Sans"/>
        </w:rPr>
        <w:t xml:space="preserve"> La respuesta es que, tomando como referencia el precio medio de la vivienda en España y una superficie estándar de 80 metros cuadrados, el importe permitiría adquirir casi ocho viviendas completas, </w:t>
      </w:r>
      <w:r>
        <w:rPr>
          <w:rFonts w:ascii="Open Sans" w:eastAsia="Open Sans" w:hAnsi="Open Sans" w:cs="Open Sans"/>
          <w:b/>
          <w:bCs/>
        </w:rPr>
        <w:t xml:space="preserve">según los datos del portal inmobiliario </w:t>
      </w:r>
      <w:hyperlink r:id="rId10">
        <w:r>
          <w:rPr>
            <w:rFonts w:ascii="Open Sans" w:eastAsia="Open Sans" w:hAnsi="Open Sans" w:cs="Open Sans"/>
            <w:b/>
            <w:bCs/>
            <w:color w:val="0000FF"/>
            <w:u w:val="single"/>
          </w:rPr>
          <w:t>Fotocasa</w:t>
        </w:r>
      </w:hyperlink>
      <w:r>
        <w:rPr>
          <w:rFonts w:ascii="Open Sans" w:eastAsia="Open Sans" w:hAnsi="Open Sans" w:cs="Open Sans"/>
        </w:rPr>
        <w:t xml:space="preserve">. </w:t>
      </w:r>
    </w:p>
    <w:p w14:paraId="460F29DF"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4EC61F49" w14:textId="77777777" w:rsidR="00480988"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"Lo más interesante de este análisis no es solo la equivalencia a nivel nacional, sino cómo retrata la gran brecha de precios que fragmenta el mercado residencial en este año. Con el importe de esa entrada premium, un comprador podría adquirir apenas tres o cuatro viviendas en zonas de alta tensión y gran demanda </w:t>
      </w:r>
      <w:r>
        <w:rPr>
          <w:rFonts w:ascii="Open Sans" w:eastAsia="Open Sans" w:hAnsi="Open Sans" w:cs="Open Sans"/>
        </w:rPr>
        <w:lastRenderedPageBreak/>
        <w:t xml:space="preserve">como Madrid, Baleares o San Sebastián, mientras que en regiones como Extremadura o capitales como Zamora esa misma cifra se multiplica hasta permitir la compra de entre 16 y 18 inmuebles de tamaño medio. Es una radiografía que refleja perfectamente la España de las dos velocidades y las diferentes realidades de la vivienda en España", </w:t>
      </w:r>
      <w:r>
        <w:rPr>
          <w:rFonts w:ascii="Open Sans" w:eastAsia="Open Sans" w:hAnsi="Open Sans" w:cs="Open Sans"/>
          <w:b/>
          <w:bCs/>
        </w:rPr>
        <w:t xml:space="preserve">explica María Matos, directora de Estudios y portavoz de </w:t>
      </w:r>
      <w:hyperlink r:id="rId11">
        <w:r>
          <w:rPr>
            <w:rFonts w:ascii="Open Sans" w:eastAsia="Open Sans" w:hAnsi="Open Sans" w:cs="Open Sans"/>
            <w:b/>
            <w:bCs/>
            <w:color w:val="0000FF"/>
            <w:u w:val="single"/>
          </w:rPr>
          <w:t>Fotocasa</w:t>
        </w:r>
      </w:hyperlink>
      <w:r>
        <w:rPr>
          <w:rFonts w:ascii="Open Sans" w:eastAsia="Open Sans" w:hAnsi="Open Sans" w:cs="Open Sans"/>
          <w:b/>
          <w:bCs/>
        </w:rPr>
        <w:t>.</w:t>
      </w:r>
    </w:p>
    <w:p w14:paraId="21AB141B" w14:textId="77777777" w:rsidR="00480988" w:rsidRDefault="00480988">
      <w:pPr>
        <w:pBdr>
          <w:top w:val="nil"/>
          <w:left w:val="nil"/>
          <w:bottom w:val="nil"/>
          <w:right w:val="nil"/>
          <w:between w:val="nil"/>
        </w:pBdr>
        <w:spacing w:line="276" w:lineRule="auto"/>
        <w:jc w:val="both"/>
        <w:rPr>
          <w:rFonts w:ascii="Open Sans" w:eastAsia="Open Sans" w:hAnsi="Open Sans" w:cs="Open Sans"/>
          <w:b/>
          <w:bCs/>
        </w:rPr>
      </w:pPr>
    </w:p>
    <w:p w14:paraId="3B2F0874" w14:textId="77777777" w:rsidR="0048098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Casi ocho viviendas medias por el precio de una sola entrada</w:t>
      </w:r>
    </w:p>
    <w:p w14:paraId="16643045"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1C9C90A6" w14:textId="77777777" w:rsidR="0048098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Según los datos del Índice Inmobiliario Fotocasa correspondientes a abril de 2026, el precio medio de la vivienda en España se sitúa en 3.089 euros por metro cuadrado. De este modo, una vivienda tipo de 80 metros cuadrados tiene un coste aproximado de 247.000 euros. Si se compara este importe con los cerca de 1,96 millones de euros que alcanza la entrada más cara revendida para la final del Mundial, el resultado es que podrían adquirirse 7,93 viviendas de tamaño medio en España. La comparación permite poner en perspectiva una cifra difícil de dimensionar para la mayoría de los ciudadanos. </w:t>
      </w:r>
      <w:r>
        <w:rPr>
          <w:rFonts w:ascii="Open Sans" w:eastAsia="Open Sans" w:hAnsi="Open Sans" w:cs="Open Sans"/>
          <w:b/>
          <w:bCs/>
        </w:rPr>
        <w:t>Lo que en el mercado inmobiliario equivale a varios inmuebles completos se traduce, en este caso, en una única experiencia deportiva de unas pocas horas de duración</w:t>
      </w:r>
      <w:r>
        <w:rPr>
          <w:rFonts w:ascii="Open Sans" w:eastAsia="Open Sans" w:hAnsi="Open Sans" w:cs="Open Sans"/>
        </w:rPr>
        <w:t>.</w:t>
      </w:r>
    </w:p>
    <w:p w14:paraId="3D65F204"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0B0268C2" w14:textId="77777777" w:rsidR="0048098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Más de cuatro viviendas en Madrid o Baleares</w:t>
      </w:r>
    </w:p>
    <w:p w14:paraId="7679A421"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339A7508" w14:textId="77777777" w:rsidR="0048098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capacidad de compra varía significativamente en función del territorio. </w:t>
      </w:r>
      <w:r>
        <w:rPr>
          <w:rFonts w:ascii="Open Sans" w:eastAsia="Open Sans" w:hAnsi="Open Sans" w:cs="Open Sans"/>
          <w:b/>
          <w:bCs/>
        </w:rPr>
        <w:t>Incluso en los mercados residenciales más tensionados del país, la cantidad resulta suficiente para adquirir varias viviendas</w:t>
      </w:r>
      <w:r>
        <w:rPr>
          <w:rFonts w:ascii="Open Sans" w:eastAsia="Open Sans" w:hAnsi="Open Sans" w:cs="Open Sans"/>
        </w:rPr>
        <w:t>. En la Comunidad de Madrid, donde el precio medio alcanza los 5.429 euros por metro cuadrado, una vivienda de 80 metros cuadrados tiene un coste aproximado de 434.300 euros. Con el importe equivalente a la entrada más cara del Mundial podrían comprarse más de cuatro viviendas y media. Una situación muy similar se produce en Baleares, la segunda comunidad autónoma más cara del país. Con un precio medio de 5.452 euros por metro cuadrado, una vivienda tipo de 80 metros cuadrados alcanza los 428.000 euros, por lo que el dinero destinado a la entrada permitiría adquirir prácticamente cuatro viviendas y media. Estas cifras muestran que incluso en los mercados con los precios más elevados de España, el importe de una sola localidad para la final del Mundial supera ampliamente el valor de varios inmuebles residenciales.</w:t>
      </w:r>
    </w:p>
    <w:p w14:paraId="4788953D"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5DD21D20" w14:textId="77777777" w:rsidR="0048098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Hasta 22 viviendas en Jaén por el mismo importe</w:t>
      </w:r>
    </w:p>
    <w:p w14:paraId="60B437E7"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7CD18C9B" w14:textId="77777777" w:rsidR="0048098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contraste se intensifica al observar los mercados más asequibles. En Extremadura, donde el precio medio de la vivienda se sitúa en 1.338 euros por metro cuadrado, una vivienda de 80 metros cuadrados cuesta de media 107.032 euros. Con 1,96 millones de euros podrían adquirirse alrededor de 18 viviendas. </w:t>
      </w:r>
      <w:r>
        <w:rPr>
          <w:rFonts w:ascii="Open Sans" w:eastAsia="Open Sans" w:hAnsi="Open Sans" w:cs="Open Sans"/>
          <w:b/>
          <w:bCs/>
        </w:rPr>
        <w:t>La diferencia es aún más llamativa si el análisis se traslada al ámbito provincial</w:t>
      </w:r>
      <w:r>
        <w:rPr>
          <w:rFonts w:ascii="Open Sans" w:eastAsia="Open Sans" w:hAnsi="Open Sans" w:cs="Open Sans"/>
        </w:rPr>
        <w:t>. Jaén, la provincia con el precio medio más bajo de España, registra un coste de 1.097 euros por metro cuadrado. En este caso, el valor equivalente a la entrada más cara para la final permitiría comprar cerca de 22 viviendas. La comparación evidencia la enorme heterogeneidad que caracteriza al mercado residencial español, donde la capacidad de compra asociada a una misma cantidad de dinero puede multiplicarse varias veces dependiendo de la ubicación.</w:t>
      </w:r>
    </w:p>
    <w:p w14:paraId="0E0C0189"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7DA3958B" w14:textId="77777777" w:rsidR="0048098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De 3,4 viviendas en San Sebastián a más de 16 en Zamora</w:t>
      </w:r>
    </w:p>
    <w:p w14:paraId="07ACFF38"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12C7B56E" w14:textId="77777777" w:rsidR="0048098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análisis de las capitales de provincia permite apreciar con aún mayor claridad las diferencias existentes entre los distintos mercados urbanos del país. </w:t>
      </w:r>
      <w:r>
        <w:rPr>
          <w:rFonts w:ascii="Open Sans" w:eastAsia="Open Sans" w:hAnsi="Open Sans" w:cs="Open Sans"/>
          <w:b/>
          <w:bCs/>
        </w:rPr>
        <w:t xml:space="preserve">San Sebastián se sitúa como la capital de provincia más cara de España. Una vivienda tipo de 80 metros cuadrados alcanza un valor medio de 571.859 euros, por lo que el importe de la entrada más cara del Mundial permitiría adquirir únicamente 3,43 viviendas. </w:t>
      </w:r>
      <w:r>
        <w:rPr>
          <w:rFonts w:ascii="Open Sans" w:eastAsia="Open Sans" w:hAnsi="Open Sans" w:cs="Open Sans"/>
        </w:rPr>
        <w:t>A continuación aparecen Madrid capital, donde podrían comprarse 3,66 viviendas, y Barcelona capital, con capacidad para adquirir 4,54 viviendas. Entre las ciudades con los precios más elevados también destacan Palma de Mallorca, Málaga, Bilbao, Valencia, A Coruña, Cádiz, Vitoria-Gasteiz, Las Palmas de Gran Canaria, Pamplona, Santander y Girona, donde el dinero equivalente a la entrada permitiría comprar entre cinco y ocho viviendas.</w:t>
      </w:r>
    </w:p>
    <w:p w14:paraId="1287E547"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02737DA2" w14:textId="77777777" w:rsidR="0048098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bCs/>
        </w:rPr>
        <w:t>las mayores capacidades de compra se encuentran en mercados con precios significativamente más bajos</w:t>
      </w:r>
      <w:r>
        <w:rPr>
          <w:rFonts w:ascii="Open Sans" w:eastAsia="Open Sans" w:hAnsi="Open Sans" w:cs="Open Sans"/>
        </w:rPr>
        <w:t>. Zamora capital encabeza esta clasificación con una media de 16,21 viviendas, seguida por Lleida capital con 14,28 viviendas y Jaén capital con 14,22. También destacan Lugo, Cáceres, Cuenca, Huelva, Ávila, Huesca, Tarragona, Ciudad Real, Badajoz, Almería, Teruel, Castellón de la Plana, Murcia, Palencia, Albacete, Córdoba, Toledo, Ourense, León, Logroño, Valladolid, Segovia, Zaragoza, Soria, Burgos, Guadalajara, Oviedo, Salamanca y Pontevedra, donde el importe permitiría adquirir entre nueve y catorce viviendas.</w:t>
      </w:r>
    </w:p>
    <w:p w14:paraId="23A7631B" w14:textId="77777777" w:rsidR="00480988" w:rsidRDefault="00480988">
      <w:pPr>
        <w:pBdr>
          <w:top w:val="nil"/>
          <w:left w:val="nil"/>
          <w:bottom w:val="nil"/>
          <w:right w:val="nil"/>
          <w:between w:val="nil"/>
        </w:pBdr>
        <w:spacing w:line="276" w:lineRule="auto"/>
        <w:jc w:val="both"/>
        <w:rPr>
          <w:rFonts w:ascii="Open Sans" w:eastAsia="Open Sans" w:hAnsi="Open Sans" w:cs="Open Sans"/>
        </w:rPr>
      </w:pPr>
    </w:p>
    <w:p w14:paraId="6791BF93" w14:textId="77777777" w:rsidR="00480988"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5D6F6728" w14:textId="77777777" w:rsidR="0048098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15D553EF" w14:textId="77777777" w:rsidR="0048098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2">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3401A89B" w14:textId="77777777" w:rsidR="0048098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3">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EADFF4D" w14:textId="77777777" w:rsidR="0048098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4">
        <w:r>
          <w:rPr>
            <w:rFonts w:ascii="Open Sans" w:eastAsia="Open Sans" w:hAnsi="Open Sans" w:cs="Open Sans"/>
            <w:b/>
            <w:bCs/>
            <w:color w:val="0000FF"/>
            <w:sz w:val="22"/>
            <w:szCs w:val="22"/>
            <w:u w:val="single"/>
          </w:rPr>
          <w:t>Sala de Prensa</w:t>
        </w:r>
      </w:hyperlink>
    </w:p>
    <w:p w14:paraId="34280145" w14:textId="77777777" w:rsidR="00480988" w:rsidRDefault="00480988">
      <w:pPr>
        <w:spacing w:line="276" w:lineRule="auto"/>
        <w:rPr>
          <w:rFonts w:ascii="Open Sans Light" w:eastAsia="Open Sans Light" w:hAnsi="Open Sans Light" w:cs="Open Sans Light"/>
          <w:b/>
          <w:bCs/>
          <w:color w:val="303AB2"/>
        </w:rPr>
      </w:pPr>
    </w:p>
    <w:p w14:paraId="7DC574CD" w14:textId="77777777" w:rsidR="00480988" w:rsidRDefault="00480988">
      <w:pPr>
        <w:spacing w:line="276" w:lineRule="auto"/>
        <w:rPr>
          <w:rFonts w:ascii="Open Sans Light" w:eastAsia="Open Sans Light" w:hAnsi="Open Sans Light" w:cs="Open Sans Light"/>
          <w:b/>
          <w:bCs/>
          <w:color w:val="303AB2"/>
        </w:rPr>
      </w:pPr>
    </w:p>
    <w:p w14:paraId="1B1EDA48" w14:textId="77777777" w:rsidR="00480988"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09A8AEBD" w14:textId="77777777" w:rsidR="0048098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7442D14" w14:textId="77777777" w:rsidR="0048098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5">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6">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0">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D821661" w14:textId="77777777" w:rsidR="0048098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02A17756" w14:textId="77777777" w:rsidR="0048098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076BC788" w14:textId="77777777" w:rsidR="0048098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4CD2631B" w14:textId="77777777" w:rsidR="00480988" w:rsidRDefault="00480988">
      <w:pPr>
        <w:shd w:val="clear" w:color="auto" w:fill="FFFFFF"/>
        <w:spacing w:before="280" w:after="280" w:line="276" w:lineRule="auto"/>
        <w:jc w:val="both"/>
        <w:rPr>
          <w:rFonts w:ascii="Open Sans" w:eastAsia="Open Sans" w:hAnsi="Open Sans" w:cs="Open Sans"/>
          <w:sz w:val="22"/>
          <w:szCs w:val="22"/>
        </w:rPr>
      </w:pPr>
    </w:p>
    <w:p w14:paraId="3E30E435" w14:textId="77777777" w:rsidR="00480988" w:rsidRDefault="00480988">
      <w:pPr>
        <w:spacing w:line="276" w:lineRule="auto"/>
        <w:jc w:val="right"/>
        <w:rPr>
          <w:rFonts w:ascii="Open Sans" w:eastAsia="Open Sans" w:hAnsi="Open Sans" w:cs="Open Sans"/>
        </w:rPr>
      </w:pPr>
    </w:p>
    <w:p w14:paraId="74AF94E6" w14:textId="77777777" w:rsidR="00480988"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0EF03EFB" w14:textId="77777777" w:rsidR="00480988"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31ACEDBD" w14:textId="77777777" w:rsidR="00480988" w:rsidRDefault="0000000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52293B3C" w14:textId="77777777" w:rsidR="00480988"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480988">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7C196" w14:textId="77777777" w:rsidR="00671D4A" w:rsidRDefault="00671D4A">
      <w:r>
        <w:separator/>
      </w:r>
    </w:p>
  </w:endnote>
  <w:endnote w:type="continuationSeparator" w:id="0">
    <w:p w14:paraId="2D78E61A" w14:textId="77777777" w:rsidR="00671D4A" w:rsidRDefault="00671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3299E21-864A-4E64-87C9-D53F225F971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05FA2C3-27BB-4ADB-ABF1-C191FDFFAB73}"/>
    <w:embedBold r:id="rId3" w:fontKey="{18BC78A2-BAA7-43CC-AA44-49EE7EEF24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8166343-A646-4A80-9154-14804A72134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258E9E42-09BB-4D19-B268-847232450939}"/>
    <w:embedBold r:id="rId6" w:fontKey="{0B9F9BCB-2C0B-4188-B3DB-6AFD3B99FE95}"/>
  </w:font>
  <w:font w:name="Open Sans Light">
    <w:charset w:val="00"/>
    <w:family w:val="swiss"/>
    <w:pitch w:val="variable"/>
    <w:sig w:usb0="E00002EF" w:usb1="4000205B" w:usb2="00000028" w:usb3="00000000" w:csb0="0000019F" w:csb1="00000000"/>
    <w:embedBold r:id="rId7" w:fontKey="{0320DC3B-FF38-40C5-BE4B-AA928C891C42}"/>
  </w:font>
  <w:font w:name="Cambria">
    <w:panose1 w:val="02040503050406030204"/>
    <w:charset w:val="00"/>
    <w:family w:val="roman"/>
    <w:pitch w:val="variable"/>
    <w:sig w:usb0="E00006FF" w:usb1="420024FF" w:usb2="02000000" w:usb3="00000000" w:csb0="0000019F" w:csb1="00000000"/>
    <w:embedRegular r:id="rId8" w:fontKey="{17187B3E-1809-4A54-8042-4E56E543F7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676B" w14:textId="77777777" w:rsidR="0048098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ADD2B89" wp14:editId="31DBDD2B">
          <wp:simplePos x="0" y="0"/>
          <wp:positionH relativeFrom="column">
            <wp:posOffset>-1068043</wp:posOffset>
          </wp:positionH>
          <wp:positionV relativeFrom="paragraph">
            <wp:posOffset>174608</wp:posOffset>
          </wp:positionV>
          <wp:extent cx="7670550" cy="4513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2E19D" w14:textId="77777777" w:rsidR="00671D4A" w:rsidRDefault="00671D4A">
      <w:r>
        <w:separator/>
      </w:r>
    </w:p>
  </w:footnote>
  <w:footnote w:type="continuationSeparator" w:id="0">
    <w:p w14:paraId="4DCD8BA9" w14:textId="77777777" w:rsidR="00671D4A" w:rsidRDefault="00671D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54330"/>
    <w:multiLevelType w:val="multilevel"/>
    <w:tmpl w:val="79787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1482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88"/>
    <w:rsid w:val="00480988"/>
    <w:rsid w:val="0066206C"/>
    <w:rsid w:val="00671D4A"/>
    <w:rsid w:val="00FF6A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E8D14"/>
  <w15:docId w15:val="{9C63F02A-B93A-495A-8875-1285E334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a-Lat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FF6A36"/>
    <w:rPr>
      <w:color w:val="0000FF" w:themeColor="hyperlink"/>
      <w:u w:val="single"/>
    </w:rPr>
  </w:style>
  <w:style w:type="character" w:styleId="Mencinsinresolver">
    <w:name w:val="Unresolved Mention"/>
    <w:basedOn w:val="Fuentedeprrafopredeter"/>
    <w:uiPriority w:val="99"/>
    <w:semiHidden/>
    <w:unhideWhenUsed/>
    <w:rsid w:val="00FF6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fotocasa.es" TargetMode="External"/><Relationship Id="rId18" Type="http://schemas.openxmlformats.org/officeDocument/2006/relationships/hyperlink" Target="https://datavenues.com/"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profesionales.fotocasa.es/"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fontTable" Target="fontTable.xml"/><Relationship Id="rId10" Type="http://schemas.openxmlformats.org/officeDocument/2006/relationships/hyperlink" Target="https://www.fotocasa.es/es/" TargetMode="External"/><Relationship Id="rId19" Type="http://schemas.openxmlformats.org/officeDocument/2006/relationships/hyperlink" Target="https://get.witei.com/en/"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QoI9SbzPVSfGNDM2TKDuWOAvdw==">CgMxLjA4AHIhMUh1M2U2aHNtb3lsTkRpeHRfXzRyOG9NVzVJRGNxeFNH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1392</Words>
  <Characters>7661</Characters>
  <Application>Microsoft Office Word</Application>
  <DocSecurity>0</DocSecurity>
  <Lines>63</Lines>
  <Paragraphs>18</Paragraphs>
  <ScaleCrop>false</ScaleCrop>
  <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2026-06-05T22:26:00Z</dcterms:created>
  <dcterms:modified xsi:type="dcterms:W3CDTF">2026-06-05T22:28:00Z</dcterms:modified>
</cp:coreProperties>
</file>