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96CC3" w14:textId="77777777" w:rsidR="00945676" w:rsidRDefault="00000000">
      <w:r>
        <w:rPr>
          <w:noProof/>
        </w:rPr>
        <w:drawing>
          <wp:anchor distT="0" distB="0" distL="114300" distR="114300" simplePos="0" relativeHeight="251658240" behindDoc="0" locked="0" layoutInCell="1" hidden="0" allowOverlap="1" wp14:anchorId="68141411" wp14:editId="2C3DCE87">
            <wp:simplePos x="0" y="0"/>
            <wp:positionH relativeFrom="page">
              <wp:align>left</wp:align>
            </wp:positionH>
            <wp:positionV relativeFrom="paragraph">
              <wp:posOffset>-838200</wp:posOffset>
            </wp:positionV>
            <wp:extent cx="7581265" cy="1019175"/>
            <wp:effectExtent l="0" t="0" r="635"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4AE5101" w14:textId="77777777" w:rsidR="00945676" w:rsidRDefault="00945676">
      <w:pPr>
        <w:jc w:val="right"/>
        <w:rPr>
          <w:rFonts w:ascii="National" w:eastAsia="National" w:hAnsi="National" w:cs="National"/>
          <w:color w:val="303AB2"/>
          <w:sz w:val="36"/>
          <w:szCs w:val="36"/>
        </w:rPr>
      </w:pPr>
    </w:p>
    <w:p w14:paraId="72B46B48" w14:textId="77777777" w:rsidR="00945676"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ACCIÓN DE MARKETING EN LA CAPITAL VALENCIANA</w:t>
      </w:r>
    </w:p>
    <w:p w14:paraId="0E84A132" w14:textId="77777777" w:rsidR="00945676"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sz w:val="20"/>
          <w:szCs w:val="20"/>
        </w:rPr>
      </w:pPr>
      <w:r>
        <w:rPr>
          <w:rFonts w:ascii="National" w:eastAsia="National" w:hAnsi="National" w:cs="National"/>
          <w:b/>
          <w:bCs/>
          <w:color w:val="303AB2"/>
          <w:sz w:val="42"/>
          <w:szCs w:val="42"/>
        </w:rPr>
        <w:t>Fotocasa premia la excelencia de cinco agencias valencianas con una gran campaña publicitaria en el corazón de Valencia</w:t>
      </w:r>
    </w:p>
    <w:p w14:paraId="1128AE58" w14:textId="77777777" w:rsidR="00945676" w:rsidRDefault="0094567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0B51BC4" w14:textId="77777777" w:rsidR="0094567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Cinco agencias con Sello de Calidad Fotocasa protagonizan una campaña de gran visibilidad en la estación Joaquín Sorolla de Valencia</w:t>
      </w:r>
    </w:p>
    <w:p w14:paraId="1EF71814" w14:textId="77777777" w:rsidR="0094567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iniciativa pone en valor el papel de la tecnología, los datos y el acompañamiento profesional para impulsar el crecimiento de las agencias inmobiliarias</w:t>
      </w:r>
    </w:p>
    <w:p w14:paraId="086383FF" w14:textId="77777777" w:rsidR="0094567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Sello de Calidad Fotocasa refuerza la confianza de compradores y vendedores en las agencias que apuestan por la excelencia y la profesionalización</w:t>
      </w:r>
    </w:p>
    <w:p w14:paraId="6CCB811C" w14:textId="0E41C1BB" w:rsidR="00945676" w:rsidRPr="0095087A" w:rsidRDefault="0095087A">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history="1">
        <w:r w:rsidRPr="0095087A">
          <w:rPr>
            <w:rStyle w:val="Hyperlink"/>
            <w:rFonts w:ascii="Open Sans Light" w:eastAsia="Open Sans Light" w:hAnsi="Open Sans Light" w:cs="Open Sans Light"/>
            <w:b/>
            <w:bCs/>
          </w:rPr>
          <w:t>Aquí se puede ver un vídeo resumen de la acción</w:t>
        </w:r>
      </w:hyperlink>
    </w:p>
    <w:p w14:paraId="56250735" w14:textId="77777777" w:rsidR="00945676" w:rsidRDefault="0094567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59255CB" w14:textId="77777777" w:rsidR="00945676"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Pr>
          <w:rFonts w:ascii="Open Sans Light" w:eastAsia="Open Sans Light" w:hAnsi="Open Sans Light" w:cs="Open Sans Light"/>
          <w:b/>
          <w:bCs/>
          <w:color w:val="303AB2"/>
          <w:highlight w:val="white"/>
        </w:rPr>
        <w:t>3 d</w:t>
      </w:r>
      <w:r>
        <w:rPr>
          <w:rFonts w:ascii="Open Sans Light" w:eastAsia="Open Sans Light" w:hAnsi="Open Sans Light" w:cs="Open Sans Light"/>
          <w:b/>
          <w:bCs/>
          <w:color w:val="303AB2"/>
        </w:rPr>
        <w:t>e julio de 2026</w:t>
      </w:r>
      <w:r>
        <w:rPr>
          <w:rFonts w:ascii="Open Sans Light" w:eastAsia="Open Sans Light" w:hAnsi="Open Sans Light" w:cs="Open Sans Light"/>
          <w:b/>
          <w:bCs/>
          <w:color w:val="303AB2"/>
        </w:rPr>
        <w:tab/>
      </w:r>
    </w:p>
    <w:p w14:paraId="39F228E9" w14:textId="77777777" w:rsidR="00945676" w:rsidRDefault="00945676">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A183628"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visibilidad se ha consolidado como uno de los factores más determinantes para el éxito de cualquier agencia inmobiliaria. En un mercado cada vez más competitivo, destacar frente a potenciales compradores y vendedores exige combinar posicionamiento, confianza y una estrategia de marca capaz de generar notoriedad. Con este objetivo, </w:t>
      </w:r>
      <w:hyperlink r:id="rId10">
        <w:r w:rsidR="00945676">
          <w:rPr>
            <w:rFonts w:ascii="Open Sans" w:eastAsia="Open Sans" w:hAnsi="Open Sans" w:cs="Open Sans"/>
            <w:b/>
            <w:bCs/>
            <w:color w:val="0000FF"/>
            <w:u w:val="single"/>
          </w:rPr>
          <w:t>Fotocasa</w:t>
        </w:r>
      </w:hyperlink>
      <w:r>
        <w:rPr>
          <w:b/>
          <w:bCs/>
        </w:rPr>
        <w:t xml:space="preserve"> </w:t>
      </w:r>
      <w:r>
        <w:rPr>
          <w:rFonts w:ascii="Open Sans" w:eastAsia="Open Sans" w:hAnsi="Open Sans" w:cs="Open Sans"/>
          <w:b/>
          <w:bCs/>
        </w:rPr>
        <w:t>ha puesto en marcha una acción de marketing en Valencia que ha convertido a cinco agencias inmobiliarias de referencia de la Comunidad Valenciana en las protagonistas de una campaña de gran impacto</w:t>
      </w:r>
      <w:r>
        <w:rPr>
          <w:rFonts w:ascii="Open Sans" w:eastAsia="Open Sans" w:hAnsi="Open Sans" w:cs="Open Sans"/>
        </w:rPr>
        <w:t>. Durante la segunda mitad del mes de junio, una gran pantalla publicitaria instalada en la estación Joaquín Sorolla de Valencia ha mostrado la imagen de cinco agencias inmobiliarias distinguidas con el Sello de Calidad Fotocasa, un reconocimiento que acredita su compromiso con la excelencia profesional, la transparencia y la satisfacción de sus clientes. Las agencias participantes en esta iniciativa han sido: Inmobiliaria La Home (de La Cañada); Luximo Real Estate (de Altea); así como Racasa Marvá; HogarAbitat Servicios Inmobiliarios; y Callaghan Servicios Inmobiliarios (estas tres últimas de Valencia capital).</w:t>
      </w:r>
    </w:p>
    <w:p w14:paraId="61ECE2D0" w14:textId="77777777" w:rsidR="00945676"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"En un escenario inmobiliario cada vez más exigente, la visibilidad se ha convertido en un factor estratégico para el crecimiento de las agencias inmobiliarias. Con esta iniciativa queremos reconocer el trabajo de profesionales que destacan por su compromiso con la excelencia y ofrecerles un escaparate de gran impacto que refuerce su posicionamiento ante compradores y vendedores. En </w:t>
      </w:r>
      <w:hyperlink r:id="rId11">
        <w:r w:rsidR="00945676">
          <w:rPr>
            <w:rFonts w:ascii="Open Sans" w:eastAsia="Open Sans" w:hAnsi="Open Sans" w:cs="Open Sans"/>
            <w:b/>
            <w:bCs/>
            <w:color w:val="0000FF"/>
            <w:u w:val="single"/>
          </w:rPr>
          <w:t>Fotocasa</w:t>
        </w:r>
      </w:hyperlink>
      <w:r>
        <w:rPr>
          <w:b/>
          <w:bCs/>
        </w:rPr>
        <w:t xml:space="preserve"> </w:t>
      </w:r>
      <w:r>
        <w:rPr>
          <w:rFonts w:ascii="Open Sans" w:eastAsia="Open Sans" w:hAnsi="Open Sans" w:cs="Open Sans"/>
        </w:rPr>
        <w:t xml:space="preserve">creemos que nuestro papel va mucho más allá de proporcionar herramientas tecnológicas: acompañamos a las agencias para ayudarles a impulsar su negocio, ganar notoriedad y generar nuevas oportunidades de crecimiento", </w:t>
      </w:r>
      <w:r>
        <w:rPr>
          <w:rFonts w:ascii="Open Sans" w:eastAsia="Open Sans" w:hAnsi="Open Sans" w:cs="Open Sans"/>
          <w:b/>
          <w:bCs/>
        </w:rPr>
        <w:t>explica</w:t>
      </w:r>
      <w:r>
        <w:rPr>
          <w:rFonts w:ascii="Open Sans" w:eastAsia="Open Sans" w:hAnsi="Open Sans" w:cs="Open Sans"/>
        </w:rPr>
        <w:t xml:space="preserve"> </w:t>
      </w:r>
      <w:r>
        <w:rPr>
          <w:rFonts w:ascii="Open Sans" w:eastAsia="Open Sans" w:hAnsi="Open Sans" w:cs="Open Sans"/>
          <w:b/>
          <w:bCs/>
        </w:rPr>
        <w:t xml:space="preserve">Marcela González, directora de Marketing B2B de </w:t>
      </w:r>
      <w:hyperlink r:id="rId12">
        <w:r w:rsidR="00945676">
          <w:rPr>
            <w:rFonts w:ascii="Open Sans" w:eastAsia="Open Sans" w:hAnsi="Open Sans" w:cs="Open Sans"/>
            <w:b/>
            <w:bCs/>
            <w:color w:val="0000FF"/>
            <w:u w:val="single"/>
          </w:rPr>
          <w:t>Fotocasa</w:t>
        </w:r>
      </w:hyperlink>
      <w:r>
        <w:t>.</w:t>
      </w:r>
    </w:p>
    <w:p w14:paraId="57C63D99" w14:textId="77777777" w:rsidR="00945676" w:rsidRDefault="00945676">
      <w:pPr>
        <w:pBdr>
          <w:top w:val="nil"/>
          <w:left w:val="nil"/>
          <w:bottom w:val="nil"/>
          <w:right w:val="nil"/>
          <w:between w:val="nil"/>
        </w:pBdr>
        <w:spacing w:line="276" w:lineRule="auto"/>
        <w:jc w:val="both"/>
        <w:rPr>
          <w:rFonts w:ascii="Open Sans" w:eastAsia="Open Sans" w:hAnsi="Open Sans" w:cs="Open Sans"/>
          <w:b/>
          <w:bCs/>
        </w:rPr>
      </w:pPr>
    </w:p>
    <w:p w14:paraId="6B35EFF8"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Una campaña para impulsar la notoriedad de las agencias inmobiliarias</w:t>
      </w:r>
    </w:p>
    <w:p w14:paraId="0F43F1AF"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3C9B9254"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La iniciativa tiene como principal objetivo aumentar la visibilidad de estas agencias y de los equipos profesionales que impulsan cada uno de sus proyectos</w:t>
      </w:r>
      <w:r>
        <w:rPr>
          <w:rFonts w:ascii="Open Sans" w:eastAsia="Open Sans" w:hAnsi="Open Sans" w:cs="Open Sans"/>
        </w:rPr>
        <w:t xml:space="preserve">. Al mismo tiempo, busca reforzar su posicionamiento como referentes en sus respectivas zonas de actuación, asociando su imagen a una de las marcas inmobiliarias más reconocidas del mercado español. La elección de la estación Joaquín Sorolla responde a una estrategia orientada a maximizar el alcance de la campaña. Se trata de uno de los principales nodos de comunicación de la ciudad, con un elevado tránsito diario de viajeros nacionales e internacionales, lo que permite amplificar de forma significativa la exposición de las agencias participantes ante un público amplio y diverso. </w:t>
      </w:r>
    </w:p>
    <w:p w14:paraId="37496C7E"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16D3FEA9"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acción no se limita únicamente a la presencia publicitaria</w:t>
      </w:r>
      <w:r>
        <w:rPr>
          <w:rFonts w:ascii="Open Sans" w:eastAsia="Open Sans" w:hAnsi="Open Sans" w:cs="Open Sans"/>
          <w:b/>
          <w:bCs/>
        </w:rPr>
        <w:t>. Fotocasa también ha invitado a representantes de las cinco agencias a participar en una serie de entrevistas realizadas frente a la pantalla instalada en la estación</w:t>
      </w:r>
      <w:r>
        <w:rPr>
          <w:rFonts w:ascii="Open Sans" w:eastAsia="Open Sans" w:hAnsi="Open Sans" w:cs="Open Sans"/>
        </w:rPr>
        <w:t xml:space="preserve">. Estos contenidos se difundirán a través de los canales sociales de </w:t>
      </w:r>
      <w:hyperlink r:id="rId13">
        <w:r w:rsidR="00945676">
          <w:rPr>
            <w:rFonts w:ascii="Open Sans" w:eastAsia="Open Sans" w:hAnsi="Open Sans" w:cs="Open Sans"/>
            <w:b/>
            <w:bCs/>
            <w:color w:val="0000FF"/>
            <w:u w:val="single"/>
          </w:rPr>
          <w:t>Fotocasa</w:t>
        </w:r>
      </w:hyperlink>
      <w:r>
        <w:rPr>
          <w:rFonts w:ascii="Open Sans" w:eastAsia="Open Sans" w:hAnsi="Open Sans" w:cs="Open Sans"/>
        </w:rPr>
        <w:t>, Fotocasa Pro y de las propias inmobiliarias, multiplicando el impacto de la campaña y favoreciendo una conexión más cercana con sus respectivas audiencias.</w:t>
      </w:r>
    </w:p>
    <w:p w14:paraId="5DDD478D"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6CC0CCCC" w14:textId="77777777" w:rsidR="00E70062" w:rsidRDefault="00E70062">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5CCC24E1" w14:textId="77777777" w:rsidR="00E70062" w:rsidRDefault="00E70062">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485061FE" w14:textId="77777777" w:rsidR="001672DA" w:rsidRDefault="001672DA">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0841DE01" w14:textId="77777777" w:rsidR="001672DA" w:rsidRDefault="001672DA">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175A5962" w14:textId="77777777" w:rsidR="001672DA" w:rsidRDefault="001672DA">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0D0EC1DE" w14:textId="3B7D9BBB"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lastRenderedPageBreak/>
        <w:t>Herramientas que ayudan a impulsar el crecimiento de las agencias</w:t>
      </w:r>
    </w:p>
    <w:p w14:paraId="0A302CBB"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7530B58E"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Durante los encuentros mantenidos con las agencias participantes, los profesionales coincidieron en señalar que la visibilidad continúa siendo uno de los principales retos del negocio inmobiliario. </w:t>
      </w:r>
      <w:r>
        <w:rPr>
          <w:rFonts w:ascii="Open Sans" w:eastAsia="Open Sans" w:hAnsi="Open Sans" w:cs="Open Sans"/>
          <w:b/>
          <w:bCs/>
        </w:rPr>
        <w:t>En este contexto, destacaron el papel de Fotocasa Pro como una plataforma capaz de conectar a las agencias con compradores y vendedores tanto a nivel nacional como internacional, ofreciendo la cobertura necesaria para llegar a clientes en distintos mercados</w:t>
      </w:r>
      <w:r>
        <w:rPr>
          <w:rFonts w:ascii="Open Sans" w:eastAsia="Open Sans" w:hAnsi="Open Sans" w:cs="Open Sans"/>
        </w:rPr>
        <w:t xml:space="preserve">. Asimismo, los profesionales consideran a </w:t>
      </w:r>
      <w:hyperlink r:id="rId14">
        <w:r w:rsidR="00945676">
          <w:rPr>
            <w:rFonts w:ascii="Open Sans" w:eastAsia="Open Sans" w:hAnsi="Open Sans" w:cs="Open Sans"/>
            <w:b/>
            <w:bCs/>
            <w:color w:val="0000FF"/>
            <w:u w:val="single"/>
          </w:rPr>
          <w:t>Fotocasa</w:t>
        </w:r>
      </w:hyperlink>
      <w:r>
        <w:rPr>
          <w:b/>
          <w:bCs/>
        </w:rPr>
        <w:t xml:space="preserve"> </w:t>
      </w:r>
      <w:r>
        <w:rPr>
          <w:rFonts w:ascii="Open Sans" w:eastAsia="Open Sans" w:hAnsi="Open Sans" w:cs="Open Sans"/>
        </w:rPr>
        <w:t>uno de los grandes referentes entre los portales inmobiliarios en España por su capacidad para generar oportunidades de negocio y acompañar a las agencias en el crecimiento de sus empresas.</w:t>
      </w:r>
    </w:p>
    <w:p w14:paraId="68B20E8E"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11E5551A"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soluciones mejor valoradas </w:t>
      </w:r>
      <w:r>
        <w:rPr>
          <w:rFonts w:ascii="Open Sans" w:eastAsia="Open Sans" w:hAnsi="Open Sans" w:cs="Open Sans"/>
          <w:b/>
          <w:bCs/>
        </w:rPr>
        <w:t>destaca Líder de Zona, una herramienta diseñada para reforzar el posicionamiento de las agencias en sus áreas de actuación y aumentar su notoriedad local entre propietarios y compradores</w:t>
      </w:r>
      <w:r>
        <w:rPr>
          <w:rFonts w:ascii="Open Sans" w:eastAsia="Open Sans" w:hAnsi="Open Sans" w:cs="Open Sans"/>
        </w:rPr>
        <w:t>. También recibió una valoración especialmente positiva Mandatos de Vendedor, un servicio que facilita el acceso a potenciales propietarios que están valorando vender su vivienda, agilizando la captación de nuevos inmuebles. Por su parte, DataVenues fue otra de las soluciones destacadas por las agencias participantes, gracias a su capacidad para aportar información objetiva sobre el mercado y permitir la toma de decisiones de negocio más informadas y precisas, complementando la experiencia profesional con datos de valor.</w:t>
      </w:r>
    </w:p>
    <w:p w14:paraId="25FE6F0F"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2CF75729" w14:textId="77777777" w:rsidR="0094567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Sello de Calidad Fotocasa refuerza la confianza en los profesionales</w:t>
      </w:r>
    </w:p>
    <w:p w14:paraId="27D78907" w14:textId="77777777" w:rsidR="00945676" w:rsidRDefault="00945676">
      <w:pPr>
        <w:pBdr>
          <w:top w:val="nil"/>
          <w:left w:val="nil"/>
          <w:bottom w:val="nil"/>
          <w:right w:val="nil"/>
          <w:between w:val="nil"/>
        </w:pBdr>
        <w:spacing w:line="276" w:lineRule="auto"/>
        <w:jc w:val="both"/>
        <w:rPr>
          <w:rFonts w:ascii="Open Sans" w:eastAsia="Open Sans" w:hAnsi="Open Sans" w:cs="Open Sans"/>
        </w:rPr>
      </w:pPr>
    </w:p>
    <w:p w14:paraId="12B08FD0" w14:textId="77777777" w:rsidR="0094567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Más allá de la tecnología y de las herramientas de captación, las agencias participantes pusieron especialmente en valor el acompañamiento que reciben por parte del equipo de Fotocasa Pro para maximizar el rendimiento de los servicios contratados. Los profesionales destacaron la importancia de contar con asesoramiento especializado que les permita adaptar cada solución a las necesidades concretas de su negocio y obtener el máximo rendimiento de las herramientas disponibles. </w:t>
      </w:r>
      <w:r>
        <w:rPr>
          <w:rFonts w:ascii="Open Sans" w:eastAsia="Open Sans" w:hAnsi="Open Sans" w:cs="Open Sans"/>
          <w:b/>
          <w:bCs/>
        </w:rPr>
        <w:t>La campaña también sirve para reforzar el valor del Sello de Calidad Fotocasa, una acreditación que distingue a aquellas agencias que destacan por su profesionalidad, transparencia y calidad de servicio</w:t>
      </w:r>
      <w:r>
        <w:rPr>
          <w:rFonts w:ascii="Open Sans" w:eastAsia="Open Sans" w:hAnsi="Open Sans" w:cs="Open Sans"/>
        </w:rPr>
        <w:t xml:space="preserve">. Con iniciativas como esta, </w:t>
      </w:r>
      <w:hyperlink r:id="rId15">
        <w:r w:rsidR="00945676">
          <w:rPr>
            <w:rFonts w:ascii="Open Sans" w:eastAsia="Open Sans" w:hAnsi="Open Sans" w:cs="Open Sans"/>
            <w:b/>
            <w:bCs/>
            <w:color w:val="0000FF"/>
            <w:u w:val="single"/>
          </w:rPr>
          <w:t>Fotocasa</w:t>
        </w:r>
      </w:hyperlink>
      <w:r>
        <w:rPr>
          <w:b/>
          <w:bCs/>
        </w:rPr>
        <w:t xml:space="preserve"> </w:t>
      </w:r>
      <w:r>
        <w:rPr>
          <w:rFonts w:ascii="Open Sans" w:eastAsia="Open Sans" w:hAnsi="Open Sans" w:cs="Open Sans"/>
        </w:rPr>
        <w:t xml:space="preserve">reafirma su compromiso con la profesionalización del sector inmobiliario, apoyando el crecimiento de las </w:t>
      </w:r>
      <w:r>
        <w:rPr>
          <w:rFonts w:ascii="Open Sans" w:eastAsia="Open Sans" w:hAnsi="Open Sans" w:cs="Open Sans"/>
        </w:rPr>
        <w:lastRenderedPageBreak/>
        <w:t>agencias, aumentando su visibilidad y contribuyendo a fortalecer la confianza de los usuarios en los profesionales inmobiliarios.</w:t>
      </w:r>
    </w:p>
    <w:p w14:paraId="1A89CFDE" w14:textId="77777777" w:rsidR="00945676"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33F83F0E" w14:textId="77777777" w:rsidR="00945676"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597D9E5" w14:textId="77777777" w:rsidR="00945676"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sidR="00945676">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7">
        <w:r w:rsidR="00945676">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D8F0FEA" w14:textId="77777777" w:rsidR="00945676"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sidR="00945676">
          <w:rPr>
            <w:rFonts w:ascii="Open Sans" w:eastAsia="Open Sans" w:hAnsi="Open Sans" w:cs="Open Sans"/>
            <w:b/>
            <w:bCs/>
            <w:color w:val="0000FF"/>
            <w:sz w:val="22"/>
            <w:szCs w:val="22"/>
            <w:u w:val="single"/>
          </w:rPr>
          <w:t>Sala de Prensa</w:t>
        </w:r>
      </w:hyperlink>
    </w:p>
    <w:p w14:paraId="34626929" w14:textId="77777777" w:rsidR="00945676" w:rsidRDefault="00945676">
      <w:pPr>
        <w:spacing w:line="276" w:lineRule="auto"/>
        <w:ind w:right="-284"/>
        <w:rPr>
          <w:rFonts w:ascii="Open Sans Light" w:eastAsia="Open Sans Light" w:hAnsi="Open Sans Light" w:cs="Open Sans Light"/>
          <w:b/>
          <w:bCs/>
          <w:color w:val="303AB2"/>
        </w:rPr>
      </w:pPr>
    </w:p>
    <w:p w14:paraId="3E692BFA" w14:textId="77777777" w:rsidR="00945676"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3C8E6BE" w14:textId="77777777" w:rsidR="00945676"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D48E775" w14:textId="77777777" w:rsidR="00945676"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sidR="00945676">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r w:rsidR="00945676">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1">
        <w:r w:rsidR="00945676">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r w:rsidR="00945676">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3">
        <w:r w:rsidR="00945676">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4">
        <w:r w:rsidR="00945676">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0E44493" w14:textId="77777777" w:rsidR="00945676"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027A9C6" w14:textId="77777777" w:rsidR="00945676"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7CA8D9C2" w14:textId="77777777" w:rsidR="00945676" w:rsidRDefault="00945676">
      <w:pPr>
        <w:spacing w:line="276" w:lineRule="auto"/>
        <w:ind w:right="-284"/>
        <w:jc w:val="both"/>
        <w:rPr>
          <w:rFonts w:ascii="Open Sans" w:eastAsia="Open Sans" w:hAnsi="Open Sans" w:cs="Open Sans"/>
          <w:sz w:val="22"/>
          <w:szCs w:val="22"/>
        </w:rPr>
      </w:pPr>
    </w:p>
    <w:p w14:paraId="74B6D698" w14:textId="77777777" w:rsidR="00945676"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5536D72" w14:textId="77777777" w:rsidR="00945676" w:rsidRDefault="00945676">
      <w:pPr>
        <w:pBdr>
          <w:top w:val="nil"/>
          <w:left w:val="nil"/>
          <w:bottom w:val="nil"/>
          <w:right w:val="nil"/>
          <w:between w:val="nil"/>
        </w:pBdr>
        <w:spacing w:line="276" w:lineRule="auto"/>
        <w:ind w:right="-284"/>
        <w:jc w:val="both"/>
        <w:rPr>
          <w:rFonts w:ascii="Open Sans" w:eastAsia="Open Sans" w:hAnsi="Open Sans" w:cs="Open Sans"/>
          <w:sz w:val="22"/>
          <w:szCs w:val="22"/>
        </w:rPr>
      </w:pPr>
    </w:p>
    <w:p w14:paraId="0C9A7B5E" w14:textId="77777777" w:rsidR="00945676"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5">
        <w:r w:rsidR="00945676">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1D7B8D88" w14:textId="77777777" w:rsidR="00945676" w:rsidRDefault="00945676">
      <w:pPr>
        <w:pBdr>
          <w:top w:val="nil"/>
          <w:left w:val="nil"/>
          <w:bottom w:val="nil"/>
          <w:right w:val="nil"/>
          <w:between w:val="nil"/>
        </w:pBdr>
        <w:spacing w:line="276" w:lineRule="auto"/>
        <w:ind w:right="-284"/>
        <w:jc w:val="both"/>
        <w:rPr>
          <w:rFonts w:ascii="Open Sans" w:eastAsia="Open Sans" w:hAnsi="Open Sans" w:cs="Open Sans"/>
          <w:sz w:val="22"/>
          <w:szCs w:val="22"/>
        </w:rPr>
      </w:pPr>
    </w:p>
    <w:p w14:paraId="27F15FB7" w14:textId="77777777" w:rsidR="00945676"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71F1C9FE" w14:textId="77777777" w:rsidR="00945676" w:rsidRDefault="00945676">
      <w:pPr>
        <w:spacing w:line="276" w:lineRule="auto"/>
        <w:ind w:right="-284"/>
        <w:rPr>
          <w:rFonts w:ascii="Open Sans" w:eastAsia="Open Sans" w:hAnsi="Open Sans" w:cs="Open Sans"/>
        </w:rPr>
      </w:pPr>
    </w:p>
    <w:p w14:paraId="63DEFF4C" w14:textId="77777777" w:rsidR="00945676" w:rsidRDefault="00945676">
      <w:pPr>
        <w:spacing w:line="276" w:lineRule="auto"/>
        <w:ind w:right="-284"/>
        <w:rPr>
          <w:rFonts w:ascii="Open Sans Light" w:eastAsia="Open Sans Light" w:hAnsi="Open Sans Light" w:cs="Open Sans Light"/>
          <w:b/>
          <w:bCs/>
          <w:color w:val="303AB2"/>
          <w:sz w:val="22"/>
          <w:szCs w:val="22"/>
        </w:rPr>
      </w:pPr>
    </w:p>
    <w:p w14:paraId="7CF4E158" w14:textId="77777777" w:rsidR="00945676" w:rsidRDefault="00945676">
      <w:pPr>
        <w:spacing w:line="276" w:lineRule="auto"/>
        <w:ind w:right="-284"/>
        <w:rPr>
          <w:rFonts w:ascii="Open Sans Light" w:eastAsia="Open Sans Light" w:hAnsi="Open Sans Light" w:cs="Open Sans Light"/>
          <w:b/>
          <w:bCs/>
          <w:color w:val="303AB2"/>
          <w:sz w:val="22"/>
          <w:szCs w:val="22"/>
        </w:rPr>
      </w:pPr>
    </w:p>
    <w:p w14:paraId="5975EBE5" w14:textId="77777777" w:rsidR="00945676" w:rsidRDefault="00000000">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BE7A502" w14:textId="77777777" w:rsidR="00945676" w:rsidRDefault="00000000">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0B1F806" w14:textId="77777777" w:rsidR="00945676" w:rsidRDefault="00945676">
      <w:pPr>
        <w:shd w:val="clear" w:color="auto" w:fill="FFFFFF"/>
        <w:spacing w:line="276" w:lineRule="auto"/>
        <w:ind w:right="-284"/>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6684BDCB" w14:textId="77777777" w:rsidR="00945676" w:rsidRDefault="00000000">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D71F6C1" w14:textId="77777777" w:rsidR="00945676" w:rsidRDefault="00945676">
      <w:pPr>
        <w:spacing w:line="276" w:lineRule="auto"/>
        <w:jc w:val="right"/>
        <w:rPr>
          <w:rFonts w:ascii="Open Sans" w:eastAsia="Open Sans" w:hAnsi="Open Sans" w:cs="Open Sans"/>
          <w:color w:val="000000"/>
          <w:sz w:val="22"/>
          <w:szCs w:val="22"/>
        </w:rPr>
      </w:pPr>
    </w:p>
    <w:sectPr w:rsidR="00945676">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7CB05" w14:textId="77777777" w:rsidR="00876155" w:rsidRDefault="00876155">
      <w:r>
        <w:separator/>
      </w:r>
    </w:p>
  </w:endnote>
  <w:endnote w:type="continuationSeparator" w:id="0">
    <w:p w14:paraId="320850F8" w14:textId="77777777" w:rsidR="00876155" w:rsidRDefault="00876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B94758-02E5-412E-AD9E-4094B71DAC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B060AB-CE97-419D-B065-FFDEC5A891CA}"/>
    <w:embedBold r:id="rId3" w:fontKey="{CB447A1B-AABC-46B4-BE7D-B548D56218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590837F-0476-475A-B241-277C44A45091}"/>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B984CBEA-5AD3-4E8B-8D53-CE2FB073D1A5}"/>
  </w:font>
  <w:font w:name="Open Sans">
    <w:charset w:val="00"/>
    <w:family w:val="swiss"/>
    <w:pitch w:val="variable"/>
    <w:sig w:usb0="E00002EF" w:usb1="4000205B" w:usb2="00000028" w:usb3="00000000" w:csb0="0000019F" w:csb1="00000000"/>
    <w:embedRegular r:id="rId6" w:fontKey="{69D301BA-2B95-4DC3-B559-E1FDF0CD9B89}"/>
    <w:embedBold r:id="rId7" w:fontKey="{602FA9D9-B594-4252-B50D-FA3522EB4578}"/>
  </w:font>
  <w:font w:name="Cambria">
    <w:panose1 w:val="02040503050406030204"/>
    <w:charset w:val="00"/>
    <w:family w:val="roman"/>
    <w:pitch w:val="variable"/>
    <w:sig w:usb0="E00006FF" w:usb1="420024FF" w:usb2="02000000" w:usb3="00000000" w:csb0="0000019F" w:csb1="00000000"/>
    <w:embedRegular r:id="rId8" w:fontKey="{F7535CCF-00D8-4202-821C-D5CD4B6BF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CD2D" w14:textId="77777777" w:rsidR="0094567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D5CDA9D" wp14:editId="1E3BABE7">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9AC3D" w14:textId="77777777" w:rsidR="00876155" w:rsidRDefault="00876155">
      <w:r>
        <w:separator/>
      </w:r>
    </w:p>
  </w:footnote>
  <w:footnote w:type="continuationSeparator" w:id="0">
    <w:p w14:paraId="73D9AF91" w14:textId="77777777" w:rsidR="00876155" w:rsidRDefault="00876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78B8"/>
    <w:multiLevelType w:val="multilevel"/>
    <w:tmpl w:val="9CA86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6513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676"/>
    <w:rsid w:val="001149A3"/>
    <w:rsid w:val="001672DA"/>
    <w:rsid w:val="0024308A"/>
    <w:rsid w:val="002E7B5F"/>
    <w:rsid w:val="00386E9C"/>
    <w:rsid w:val="00492065"/>
    <w:rsid w:val="005B1D4A"/>
    <w:rsid w:val="00876155"/>
    <w:rsid w:val="00945676"/>
    <w:rsid w:val="0095087A"/>
    <w:rsid w:val="00E70062"/>
    <w:rsid w:val="00F50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B4619"/>
  <w15:docId w15:val="{277EA602-FB18-409F-9AA5-EF16EA586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95087A"/>
    <w:rPr>
      <w:color w:val="0000FF" w:themeColor="hyperlink"/>
      <w:u w:val="single"/>
    </w:rPr>
  </w:style>
  <w:style w:type="character" w:styleId="UnresolvedMention">
    <w:name w:val="Unresolved Mention"/>
    <w:basedOn w:val="DefaultParagraphFont"/>
    <w:uiPriority w:val="99"/>
    <w:semiHidden/>
    <w:unhideWhenUsed/>
    <w:rsid w:val="00950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research.fotocasa.es" TargetMode="External"/><Relationship Id="rId25" Type="http://schemas.openxmlformats.org/officeDocument/2006/relationships/hyperlink" Target="https://www.immobilienscout24.de/"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youtube.com/shorts/z6EqrgTeOIs?si=GHSivK09eQDUqXkD" TargetMode="External"/><Relationship Id="rId14" Type="http://schemas.openxmlformats.org/officeDocument/2006/relationships/hyperlink" Target="https://www.fotocasa.es" TargetMode="External"/><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8LvuAB+8K8U3mpdzBYRlAiCo8Q==">CgMxLjA4AHIhMXNUNV9xRzVESVJiN05fZ1NJUG5VclhiSHhMSlBVVUg4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5</cp:revision>
  <dcterms:created xsi:type="dcterms:W3CDTF">2026-06-30T14:36:00Z</dcterms:created>
  <dcterms:modified xsi:type="dcterms:W3CDTF">2026-07-02T22:10:00Z</dcterms:modified>
</cp:coreProperties>
</file>