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31516E" w14:textId="77777777" w:rsidR="00121777" w:rsidRDefault="00000000">
      <w:pPr>
        <w:spacing w:line="360" w:lineRule="auto"/>
        <w:jc w:val="center"/>
        <w:rPr>
          <w:rFonts w:ascii="Albert Sans SemiBold" w:eastAsia="Albert Sans SemiBold" w:hAnsi="Albert Sans SemiBold" w:cs="Albert Sans SemiBold"/>
          <w:color w:val="0E1268"/>
          <w:sz w:val="44"/>
          <w:szCs w:val="44"/>
          <w:shd w:val="clear" w:color="auto" w:fill="87F6DC"/>
        </w:rPr>
      </w:pPr>
      <w:r>
        <w:rPr>
          <w:rFonts w:ascii="Albert Sans SemiBold" w:eastAsia="Albert Sans SemiBold" w:hAnsi="Albert Sans SemiBold" w:cs="Albert Sans SemiBold"/>
          <w:color w:val="0E1268"/>
          <w:sz w:val="32"/>
          <w:szCs w:val="32"/>
          <w:shd w:val="clear" w:color="auto" w:fill="87F6DC"/>
        </w:rPr>
        <w:t>“BARBIE SE MUDA CON FOTOCASA”</w:t>
      </w:r>
    </w:p>
    <w:p w14:paraId="750DCB44" w14:textId="77777777" w:rsidR="00121777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225" w:line="276" w:lineRule="auto"/>
        <w:jc w:val="center"/>
        <w:rPr>
          <w:rFonts w:ascii="Albert Sans" w:eastAsia="Albert Sans" w:hAnsi="Albert Sans" w:cs="Albert Sans"/>
          <w:b/>
          <w:bCs/>
          <w:color w:val="242DFF"/>
          <w:sz w:val="52"/>
          <w:szCs w:val="52"/>
        </w:rPr>
      </w:pPr>
      <w:bookmarkStart w:id="0" w:name="_heading=h.gjdgxs" w:colFirst="0" w:colLast="0"/>
      <w:bookmarkEnd w:id="0"/>
      <w:r>
        <w:rPr>
          <w:rFonts w:ascii="Albert Sans" w:eastAsia="Albert Sans" w:hAnsi="Albert Sans" w:cs="Albert Sans"/>
          <w:b/>
          <w:bCs/>
          <w:color w:val="242DFF"/>
          <w:sz w:val="52"/>
          <w:szCs w:val="52"/>
        </w:rPr>
        <w:t>Fotocasa lleva a Madrid el camión de la mudanza de Barbie</w:t>
      </w:r>
    </w:p>
    <w:p w14:paraId="2D3BD588" w14:textId="77777777" w:rsidR="00121777" w:rsidRDefault="00000000">
      <w:pPr>
        <w:numPr>
          <w:ilvl w:val="0"/>
          <w:numId w:val="1"/>
        </w:numPr>
        <w:spacing w:before="240" w:after="240" w:line="276" w:lineRule="auto"/>
        <w:jc w:val="both"/>
        <w:rPr>
          <w:rFonts w:ascii="Albert Sans" w:eastAsia="Albert Sans" w:hAnsi="Albert Sans" w:cs="Albert Sans"/>
          <w:color w:val="0E1268"/>
        </w:rPr>
      </w:pPr>
      <w:r>
        <w:rPr>
          <w:rFonts w:ascii="Albert Sans" w:eastAsia="Albert Sans" w:hAnsi="Albert Sans" w:cs="Albert Sans"/>
          <w:color w:val="0E1268"/>
        </w:rPr>
        <w:t>La acción forma parte de la campaña “</w:t>
      </w:r>
      <w:r>
        <w:rPr>
          <w:rFonts w:ascii="Albert Sans" w:eastAsia="Albert Sans" w:hAnsi="Albert Sans" w:cs="Albert Sans"/>
          <w:b/>
          <w:bCs/>
          <w:i/>
          <w:iCs/>
          <w:color w:val="0E1268"/>
        </w:rPr>
        <w:t>Barbie se muda con Fotocasa</w:t>
      </w:r>
      <w:r>
        <w:rPr>
          <w:rFonts w:ascii="Albert Sans" w:eastAsia="Albert Sans" w:hAnsi="Albert Sans" w:cs="Albert Sans"/>
          <w:color w:val="0E1268"/>
        </w:rPr>
        <w:t xml:space="preserve">”, en la que la icónica muñeca busca su nueva </w:t>
      </w:r>
      <w:proofErr w:type="spellStart"/>
      <w:r>
        <w:rPr>
          <w:rFonts w:ascii="Albert Sans" w:eastAsia="Albert Sans" w:hAnsi="Albert Sans" w:cs="Albert Sans"/>
          <w:color w:val="0E1268"/>
        </w:rPr>
        <w:t>DreamHouse</w:t>
      </w:r>
      <w:proofErr w:type="spellEnd"/>
      <w:r>
        <w:rPr>
          <w:rFonts w:ascii="Albert Sans" w:eastAsia="Albert Sans" w:hAnsi="Albert Sans" w:cs="Albert Sans"/>
          <w:color w:val="0E1268"/>
        </w:rPr>
        <w:t xml:space="preserve"> a través del portal inmobiliario.</w:t>
      </w:r>
    </w:p>
    <w:p w14:paraId="6B7B968C" w14:textId="77777777" w:rsidR="00121777" w:rsidRDefault="00000000">
      <w:pPr>
        <w:numPr>
          <w:ilvl w:val="0"/>
          <w:numId w:val="1"/>
        </w:numPr>
        <w:spacing w:before="240" w:after="240" w:line="276" w:lineRule="auto"/>
        <w:jc w:val="both"/>
      </w:pPr>
      <w:r>
        <w:rPr>
          <w:rFonts w:ascii="Albert Sans" w:eastAsia="Albert Sans" w:hAnsi="Albert Sans" w:cs="Albert Sans"/>
          <w:color w:val="0E1268"/>
        </w:rPr>
        <w:t xml:space="preserve">Los días 18 y 19 de septiembre, el </w:t>
      </w:r>
      <w:proofErr w:type="gramStart"/>
      <w:r>
        <w:rPr>
          <w:rFonts w:ascii="Albert Sans" w:eastAsia="Albert Sans" w:hAnsi="Albert Sans" w:cs="Albert Sans"/>
          <w:color w:val="0E1268"/>
        </w:rPr>
        <w:t>parking</w:t>
      </w:r>
      <w:proofErr w:type="gramEnd"/>
      <w:r>
        <w:rPr>
          <w:rFonts w:ascii="Albert Sans" w:eastAsia="Albert Sans" w:hAnsi="Albert Sans" w:cs="Albert Sans"/>
          <w:color w:val="0E1268"/>
        </w:rPr>
        <w:t xml:space="preserve"> exterior de El Corte Inglés de Castellana acogerá esta experiencia abierta al público, en una activación totalmente inmersiva.</w:t>
      </w:r>
    </w:p>
    <w:p w14:paraId="7F4B7862" w14:textId="77777777" w:rsidR="00121777" w:rsidRDefault="00000000">
      <w:pPr>
        <w:numPr>
          <w:ilvl w:val="0"/>
          <w:numId w:val="1"/>
        </w:numPr>
        <w:spacing w:before="240" w:after="240" w:line="276" w:lineRule="auto"/>
        <w:jc w:val="both"/>
      </w:pPr>
      <w:r>
        <w:rPr>
          <w:rFonts w:ascii="Albert Sans" w:eastAsia="Albert Sans" w:hAnsi="Albert Sans" w:cs="Albert Sans"/>
          <w:color w:val="0E1268"/>
        </w:rPr>
        <w:t>Además, los visitantes podrán optar a un premio de 50.000 euros, que el ganador podrá destinar libremente a la finalidad que desee, ya sea para el pago de su vivienda o para cualquier otro proyecto personal.</w:t>
      </w:r>
    </w:p>
    <w:p w14:paraId="0D564DCD" w14:textId="77777777" w:rsidR="00121777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225" w:line="276" w:lineRule="auto"/>
        <w:jc w:val="both"/>
        <w:rPr>
          <w:rFonts w:ascii="Albert Sans" w:eastAsia="Albert Sans" w:hAnsi="Albert Sans" w:cs="Albert Sans"/>
          <w:b/>
          <w:bCs/>
          <w:color w:val="0E1268"/>
          <w:sz w:val="22"/>
          <w:szCs w:val="22"/>
        </w:rPr>
      </w:pPr>
      <w:r>
        <w:rPr>
          <w:rFonts w:ascii="Albert Sans" w:eastAsia="Albert Sans" w:hAnsi="Albert Sans" w:cs="Albert Sans"/>
          <w:b/>
          <w:bCs/>
          <w:color w:val="0E1268"/>
        </w:rPr>
        <w:t>Madrid, 18 de septiembre de 2026</w:t>
      </w:r>
    </w:p>
    <w:p w14:paraId="42F3713D" w14:textId="77777777" w:rsidR="00121777" w:rsidRDefault="00000000">
      <w:pPr>
        <w:spacing w:before="240" w:after="240" w:line="276" w:lineRule="auto"/>
        <w:jc w:val="both"/>
        <w:rPr>
          <w:rFonts w:ascii="Albert Sans" w:eastAsia="Albert Sans" w:hAnsi="Albert Sans" w:cs="Albert Sans"/>
        </w:rPr>
      </w:pPr>
      <w:r>
        <w:rPr>
          <w:rFonts w:ascii="Albert Sans" w:eastAsia="Albert Sans" w:hAnsi="Albert Sans" w:cs="Albert Sans"/>
        </w:rPr>
        <w:t>¿Qué guarda Barbie en su vestidor? ¿Cómo es el sillón en el que se relaja? ¿Qué secretos esconden las cajas de su mudanza?</w:t>
      </w:r>
      <w:hyperlink r:id="rId8">
        <w:r>
          <w:rPr>
            <w:rFonts w:ascii="Albert Sans" w:eastAsia="Albert Sans" w:hAnsi="Albert Sans" w:cs="Albert Sans"/>
          </w:rPr>
          <w:t xml:space="preserve"> </w:t>
        </w:r>
      </w:hyperlink>
      <w:hyperlink r:id="rId9">
        <w:r>
          <w:rPr>
            <w:rFonts w:ascii="Albert Sans" w:eastAsia="Albert Sans" w:hAnsi="Albert Sans" w:cs="Albert Sans"/>
            <w:color w:val="1155CC"/>
            <w:u w:val="single"/>
          </w:rPr>
          <w:t>Fotocasa</w:t>
        </w:r>
      </w:hyperlink>
      <w:r>
        <w:rPr>
          <w:rFonts w:ascii="Albert Sans" w:eastAsia="Albert Sans" w:hAnsi="Albert Sans" w:cs="Albert Sans"/>
        </w:rPr>
        <w:t xml:space="preserve"> invita al público madrileño a adentrarse en el universo de la muñeca más famosa del mundo con una experiencia inmersiva y gratuita dentro de la campaña “</w:t>
      </w:r>
      <w:r>
        <w:rPr>
          <w:rFonts w:ascii="Albert Sans" w:eastAsia="Albert Sans" w:hAnsi="Albert Sans" w:cs="Albert Sans"/>
          <w:b/>
          <w:bCs/>
          <w:i/>
          <w:iCs/>
        </w:rPr>
        <w:t>Barbie se muda con Fotocasa</w:t>
      </w:r>
      <w:r>
        <w:rPr>
          <w:rFonts w:ascii="Albert Sans" w:eastAsia="Albert Sans" w:hAnsi="Albert Sans" w:cs="Albert Sans"/>
        </w:rPr>
        <w:t>”.</w:t>
      </w:r>
    </w:p>
    <w:p w14:paraId="6CEE4AFF" w14:textId="635D2A3E" w:rsidR="001D079B" w:rsidRDefault="001D079B" w:rsidP="001D079B">
      <w:pPr>
        <w:spacing w:before="240" w:after="240" w:line="276" w:lineRule="auto"/>
        <w:jc w:val="center"/>
        <w:rPr>
          <w:rFonts w:ascii="Albert Sans" w:eastAsia="Albert Sans" w:hAnsi="Albert Sans" w:cs="Albert Sans"/>
        </w:rPr>
      </w:pPr>
      <w:r w:rsidRPr="001D079B">
        <w:rPr>
          <w:rFonts w:ascii="Albert Sans" w:eastAsia="Albert Sans" w:hAnsi="Albert Sans" w:cs="Albert Sans"/>
          <w:lang w:val="en-US"/>
        </w:rPr>
        <w:drawing>
          <wp:inline distT="0" distB="0" distL="0" distR="0" wp14:anchorId="082A7E6B" wp14:editId="301FAB33">
            <wp:extent cx="4686300" cy="3129531"/>
            <wp:effectExtent l="0" t="0" r="0" b="0"/>
            <wp:docPr id="151279927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8915" cy="31513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4BFABE" w14:textId="77777777" w:rsidR="00121777" w:rsidRDefault="00000000">
      <w:pPr>
        <w:spacing w:before="240" w:after="240" w:line="276" w:lineRule="auto"/>
        <w:jc w:val="both"/>
        <w:rPr>
          <w:rFonts w:ascii="Albert Sans" w:eastAsia="Albert Sans" w:hAnsi="Albert Sans" w:cs="Albert Sans"/>
        </w:rPr>
      </w:pPr>
      <w:r>
        <w:rPr>
          <w:rFonts w:ascii="Albert Sans" w:eastAsia="Albert Sans" w:hAnsi="Albert Sans" w:cs="Albert Sans"/>
        </w:rPr>
        <w:lastRenderedPageBreak/>
        <w:t>El espectacular camión de la mudanza de Barbie hará una parada muy especial en el exterior de El Corte Inglés de Castellana los días 18 y 19 de septiembre, antes de poner rumbo a otras ciudades de España.</w:t>
      </w:r>
    </w:p>
    <w:p w14:paraId="4DDF0CBC" w14:textId="77777777" w:rsidR="00121777" w:rsidRDefault="00000000">
      <w:pPr>
        <w:spacing w:before="240" w:after="240" w:line="276" w:lineRule="auto"/>
        <w:jc w:val="both"/>
        <w:rPr>
          <w:rFonts w:ascii="Albert Sans" w:eastAsia="Albert Sans" w:hAnsi="Albert Sans" w:cs="Albert Sans"/>
        </w:rPr>
      </w:pPr>
      <w:r>
        <w:rPr>
          <w:rFonts w:ascii="Albert Sans" w:eastAsia="Albert Sans" w:hAnsi="Albert Sans" w:cs="Albert Sans"/>
        </w:rPr>
        <w:t>En su interior, los asistentes podrán descubrir de cerca algunos de los objetos más icónicos de Barbie y disfrutar de un espacio interactivo diseñado para conectar con su estilo de vida, la imaginación y la búsqueda del hogar ideal.</w:t>
      </w:r>
    </w:p>
    <w:p w14:paraId="00F86D9B" w14:textId="77777777" w:rsidR="00121777" w:rsidRDefault="00000000">
      <w:pPr>
        <w:spacing w:before="240" w:after="240" w:line="276" w:lineRule="auto"/>
        <w:jc w:val="both"/>
        <w:rPr>
          <w:rFonts w:ascii="Albert Sans" w:eastAsia="Albert Sans" w:hAnsi="Albert Sans" w:cs="Albert Sans"/>
        </w:rPr>
      </w:pPr>
      <w:r>
        <w:rPr>
          <w:rFonts w:ascii="Albert Sans" w:eastAsia="Albert Sans" w:hAnsi="Albert Sans" w:cs="Albert Sans"/>
        </w:rPr>
        <w:t>Para acceder al camión, solo será necesario descargarse la aplicación de Fotocasa y escaneo del código QR disponible en el propio recinto.</w:t>
      </w:r>
    </w:p>
    <w:p w14:paraId="43E6C3BE" w14:textId="60EA7683" w:rsidR="001D079B" w:rsidRPr="001D079B" w:rsidRDefault="001D079B" w:rsidP="001D079B">
      <w:pPr>
        <w:spacing w:line="276" w:lineRule="auto"/>
        <w:jc w:val="both"/>
        <w:rPr>
          <w:rFonts w:ascii="Albert Sans" w:eastAsia="Albert Sans" w:hAnsi="Albert Sans" w:cs="Albert Sans"/>
          <w:b/>
          <w:bCs/>
          <w:color w:val="242DFF"/>
          <w:sz w:val="32"/>
          <w:szCs w:val="32"/>
          <w:lang w:val="en-US"/>
        </w:rPr>
      </w:pPr>
      <w:r w:rsidRPr="001D079B">
        <w:rPr>
          <w:rFonts w:ascii="Albert Sans" w:eastAsia="Albert Sans" w:hAnsi="Albert Sans" w:cs="Albert Sans"/>
          <w:b/>
          <w:bCs/>
          <w:color w:val="242DFF"/>
          <w:sz w:val="32"/>
          <w:szCs w:val="32"/>
          <w:lang w:val="en-US"/>
        </w:rPr>
        <w:drawing>
          <wp:inline distT="0" distB="0" distL="0" distR="0" wp14:anchorId="6718F7C9" wp14:editId="70DED85F">
            <wp:extent cx="5396230" cy="3597275"/>
            <wp:effectExtent l="0" t="0" r="0" b="3175"/>
            <wp:docPr id="1263043566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9989" cy="35997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917699" w14:textId="08273D3B" w:rsidR="00121777" w:rsidRDefault="00121777">
      <w:pPr>
        <w:spacing w:line="276" w:lineRule="auto"/>
        <w:jc w:val="both"/>
        <w:rPr>
          <w:rFonts w:ascii="Albert Sans" w:eastAsia="Albert Sans" w:hAnsi="Albert Sans" w:cs="Albert Sans"/>
          <w:b/>
          <w:bCs/>
          <w:color w:val="242DFF"/>
          <w:sz w:val="32"/>
          <w:szCs w:val="32"/>
        </w:rPr>
      </w:pPr>
    </w:p>
    <w:p w14:paraId="705105F0" w14:textId="77777777" w:rsidR="00121777" w:rsidRDefault="00000000">
      <w:pPr>
        <w:spacing w:line="276" w:lineRule="auto"/>
        <w:jc w:val="both"/>
        <w:rPr>
          <w:rFonts w:ascii="Albert Sans" w:eastAsia="Albert Sans" w:hAnsi="Albert Sans" w:cs="Albert Sans"/>
          <w:b/>
          <w:bCs/>
          <w:color w:val="242DFF"/>
          <w:sz w:val="32"/>
          <w:szCs w:val="32"/>
        </w:rPr>
      </w:pPr>
      <w:r>
        <w:rPr>
          <w:rFonts w:ascii="Albert Sans" w:eastAsia="Albert Sans" w:hAnsi="Albert Sans" w:cs="Albert Sans"/>
          <w:b/>
          <w:bCs/>
          <w:color w:val="242DFF"/>
          <w:sz w:val="32"/>
          <w:szCs w:val="32"/>
        </w:rPr>
        <w:t>Un premio de 50.000 euros</w:t>
      </w:r>
    </w:p>
    <w:p w14:paraId="6F5DC95C" w14:textId="77777777" w:rsidR="00121777" w:rsidRDefault="00000000">
      <w:pPr>
        <w:spacing w:before="240" w:after="240" w:line="276" w:lineRule="auto"/>
        <w:jc w:val="both"/>
        <w:rPr>
          <w:rFonts w:ascii="Albert Sans" w:eastAsia="Albert Sans" w:hAnsi="Albert Sans" w:cs="Albert Sans"/>
          <w:b/>
          <w:bCs/>
        </w:rPr>
      </w:pPr>
      <w:r>
        <w:rPr>
          <w:rFonts w:ascii="Albert Sans" w:eastAsia="Albert Sans" w:hAnsi="Albert Sans" w:cs="Albert Sans"/>
        </w:rPr>
        <w:t xml:space="preserve">La activación viene acompañada de una gran acción promocional: hasta el 15 de noviembre, las personas que realicen compras de productos Barbie por un importe igual o superior a 40 euros en El Corte Inglés podrán participar en el sorteo de </w:t>
      </w:r>
      <w:r>
        <w:rPr>
          <w:rFonts w:ascii="Albert Sans" w:eastAsia="Albert Sans" w:hAnsi="Albert Sans" w:cs="Albert Sans"/>
          <w:b/>
          <w:bCs/>
        </w:rPr>
        <w:t>50.000 euros que el ganador podrá destinar libremente a la finalidad que desee, bien sea como ayuda para el pago de la vivienda o para otros proyectos personales.</w:t>
      </w:r>
    </w:p>
    <w:p w14:paraId="7C02D451" w14:textId="77777777" w:rsidR="00121777" w:rsidRDefault="00000000">
      <w:pPr>
        <w:spacing w:before="240" w:after="240" w:line="276" w:lineRule="auto"/>
        <w:jc w:val="both"/>
        <w:rPr>
          <w:rFonts w:ascii="Albert Sans" w:eastAsia="Albert Sans" w:hAnsi="Albert Sans" w:cs="Albert Sans"/>
        </w:rPr>
      </w:pPr>
      <w:r>
        <w:rPr>
          <w:rFonts w:ascii="Albert Sans" w:eastAsia="Albert Sans" w:hAnsi="Albert Sans" w:cs="Albert Sans"/>
        </w:rPr>
        <w:t xml:space="preserve">Para optar al cheque de 50.000€, los participantes deberán subir su </w:t>
      </w:r>
      <w:proofErr w:type="gramStart"/>
      <w:r>
        <w:rPr>
          <w:rFonts w:ascii="Albert Sans" w:eastAsia="Albert Sans" w:hAnsi="Albert Sans" w:cs="Albert Sans"/>
        </w:rPr>
        <w:t>ticket</w:t>
      </w:r>
      <w:proofErr w:type="gramEnd"/>
      <w:r>
        <w:rPr>
          <w:rFonts w:ascii="Albert Sans" w:eastAsia="Albert Sans" w:hAnsi="Albert Sans" w:cs="Albert Sans"/>
        </w:rPr>
        <w:t xml:space="preserve"> de compra </w:t>
      </w:r>
      <w:hyperlink r:id="rId12">
        <w:r>
          <w:rPr>
            <w:rFonts w:ascii="Albert Sans" w:eastAsia="Albert Sans" w:hAnsi="Albert Sans" w:cs="Albert Sans"/>
            <w:b/>
            <w:bCs/>
            <w:color w:val="1155CC"/>
            <w:u w:val="single"/>
          </w:rPr>
          <w:t>a la web del sorteo</w:t>
        </w:r>
      </w:hyperlink>
      <w:r>
        <w:rPr>
          <w:rFonts w:ascii="Albert Sans" w:eastAsia="Albert Sans" w:hAnsi="Albert Sans" w:cs="Albert Sans"/>
        </w:rPr>
        <w:t>, complementar los requisitos que se solicita. El sorteo de los 50.000€ se celebrará a principios de enero de 2027.</w:t>
      </w:r>
    </w:p>
    <w:p w14:paraId="1398180C" w14:textId="77777777" w:rsidR="00121777" w:rsidRDefault="00000000">
      <w:pPr>
        <w:spacing w:line="276" w:lineRule="auto"/>
        <w:jc w:val="both"/>
        <w:rPr>
          <w:rFonts w:ascii="Albert Sans" w:eastAsia="Albert Sans" w:hAnsi="Albert Sans" w:cs="Albert Sans"/>
        </w:rPr>
      </w:pPr>
      <w:r>
        <w:rPr>
          <w:rFonts w:ascii="Albert Sans" w:eastAsia="Albert Sans" w:hAnsi="Albert Sans" w:cs="Albert Sans"/>
        </w:rPr>
        <w:lastRenderedPageBreak/>
        <w:t xml:space="preserve">Además, en las redes sociales de Fotocasa se sorteará la nueva </w:t>
      </w:r>
      <w:proofErr w:type="spellStart"/>
      <w:r>
        <w:rPr>
          <w:rFonts w:ascii="Albert Sans" w:eastAsia="Albert Sans" w:hAnsi="Albert Sans" w:cs="Albert Sans"/>
          <w:i/>
          <w:iCs/>
        </w:rPr>
        <w:t>Dreamhouse</w:t>
      </w:r>
      <w:proofErr w:type="spellEnd"/>
      <w:r>
        <w:rPr>
          <w:rFonts w:ascii="Albert Sans" w:eastAsia="Albert Sans" w:hAnsi="Albert Sans" w:cs="Albert Sans"/>
        </w:rPr>
        <w:t xml:space="preserve"> de Barbie. Para participar tan solo habrá que subir una foto del camión tanto en movimiento o parado en alguna de las ciudades que visitará durante las próximas semanas y entre todos los participantes se sorteará la nueva </w:t>
      </w:r>
      <w:proofErr w:type="spellStart"/>
      <w:r>
        <w:rPr>
          <w:rFonts w:ascii="Albert Sans" w:eastAsia="Albert Sans" w:hAnsi="Albert Sans" w:cs="Albert Sans"/>
          <w:i/>
          <w:iCs/>
        </w:rPr>
        <w:t>Dreamhouse</w:t>
      </w:r>
      <w:proofErr w:type="spellEnd"/>
      <w:r>
        <w:rPr>
          <w:rFonts w:ascii="Albert Sans" w:eastAsia="Albert Sans" w:hAnsi="Albert Sans" w:cs="Albert Sans"/>
        </w:rPr>
        <w:t xml:space="preserve"> de Barbie.</w:t>
      </w:r>
    </w:p>
    <w:p w14:paraId="4CDF3822" w14:textId="77777777" w:rsidR="00121777" w:rsidRDefault="00000000">
      <w:pPr>
        <w:spacing w:line="276" w:lineRule="auto"/>
        <w:jc w:val="both"/>
        <w:rPr>
          <w:rFonts w:ascii="Albert Sans" w:eastAsia="Albert Sans" w:hAnsi="Albert Sans" w:cs="Albert Sans"/>
        </w:rPr>
      </w:pPr>
      <w:r>
        <w:rPr>
          <w:rFonts w:ascii="Albert Sans" w:eastAsia="Albert Sans" w:hAnsi="Albert Sans" w:cs="Albert Sans"/>
        </w:rPr>
        <w:t xml:space="preserve">                                   </w:t>
      </w:r>
    </w:p>
    <w:p w14:paraId="5445F880" w14:textId="77777777" w:rsidR="001D079B" w:rsidRDefault="001D079B">
      <w:pPr>
        <w:spacing w:line="276" w:lineRule="auto"/>
        <w:jc w:val="right"/>
        <w:rPr>
          <w:rFonts w:ascii="Albert Sans" w:eastAsia="Albert Sans" w:hAnsi="Albert Sans" w:cs="Albert Sans"/>
          <w:color w:val="242DFF"/>
        </w:rPr>
      </w:pPr>
    </w:p>
    <w:p w14:paraId="54BBC397" w14:textId="1F387750" w:rsidR="00121777" w:rsidRDefault="00000000">
      <w:pPr>
        <w:spacing w:line="276" w:lineRule="auto"/>
        <w:jc w:val="right"/>
        <w:rPr>
          <w:rFonts w:ascii="Albert Sans" w:eastAsia="Albert Sans" w:hAnsi="Albert Sans" w:cs="Albert Sans"/>
          <w:color w:val="242DFF"/>
        </w:rPr>
      </w:pPr>
      <w:r>
        <w:rPr>
          <w:rFonts w:ascii="Albert Sans" w:eastAsia="Albert Sans" w:hAnsi="Albert Sans" w:cs="Albert Sans"/>
          <w:color w:val="242DFF"/>
        </w:rPr>
        <w:t>Sobre Fotocasa</w:t>
      </w:r>
    </w:p>
    <w:p w14:paraId="424B5BE3" w14:textId="77777777" w:rsidR="00121777" w:rsidRDefault="00000000">
      <w:pPr>
        <w:shd w:val="clear" w:color="auto" w:fill="FFFFFF"/>
        <w:spacing w:before="280" w:after="280" w:line="276" w:lineRule="auto"/>
        <w:jc w:val="both"/>
        <w:rPr>
          <w:rFonts w:ascii="Albert Sans" w:eastAsia="Albert Sans" w:hAnsi="Albert Sans" w:cs="Albert Sans"/>
          <w:sz w:val="22"/>
          <w:szCs w:val="22"/>
        </w:rPr>
      </w:pPr>
      <w:r>
        <w:rPr>
          <w:rFonts w:ascii="Albert Sans" w:eastAsia="Albert Sans" w:hAnsi="Albert Sans" w:cs="Albert Sans"/>
          <w:sz w:val="22"/>
          <w:szCs w:val="22"/>
        </w:rPr>
        <w:t xml:space="preserve">Fotocasa es uno de los principales portales inmobiliarios de España, con una amplia oferta de viviendas de segunda mano, promociones de obra nueva y alquileres que pertenece a </w:t>
      </w:r>
      <w:r>
        <w:rPr>
          <w:rFonts w:ascii="Albert Sans" w:eastAsia="Albert Sans" w:hAnsi="Albert Sans" w:cs="Albert Sans"/>
          <w:b/>
          <w:bCs/>
          <w:sz w:val="22"/>
          <w:szCs w:val="22"/>
        </w:rPr>
        <w:t>Fotocasa Group</w:t>
      </w:r>
      <w:r>
        <w:rPr>
          <w:rFonts w:ascii="Albert Sans" w:eastAsia="Albert Sans" w:hAnsi="Albert Sans" w:cs="Albert Sans"/>
          <w:sz w:val="22"/>
          <w:szCs w:val="22"/>
        </w:rPr>
        <w:t xml:space="preserve">. </w:t>
      </w:r>
    </w:p>
    <w:p w14:paraId="6010D9BF" w14:textId="77777777" w:rsidR="00121777" w:rsidRDefault="00000000">
      <w:pPr>
        <w:shd w:val="clear" w:color="auto" w:fill="FFFFFF"/>
        <w:spacing w:before="280" w:after="280" w:line="276" w:lineRule="auto"/>
        <w:jc w:val="both"/>
        <w:rPr>
          <w:rFonts w:ascii="Albert Sans" w:eastAsia="Albert Sans" w:hAnsi="Albert Sans" w:cs="Albert Sans"/>
          <w:sz w:val="22"/>
          <w:szCs w:val="22"/>
        </w:rPr>
      </w:pPr>
      <w:r>
        <w:rPr>
          <w:rFonts w:ascii="Albert Sans" w:eastAsia="Albert Sans" w:hAnsi="Albert Sans" w:cs="Albert Sans"/>
          <w:sz w:val="22"/>
          <w:szCs w:val="22"/>
        </w:rPr>
        <w:t xml:space="preserve">Mensualmente, elabora el </w:t>
      </w:r>
      <w:hyperlink r:id="rId13">
        <w:r>
          <w:rPr>
            <w:rFonts w:ascii="Albert Sans" w:eastAsia="Albert Sans" w:hAnsi="Albert Sans" w:cs="Albert Sans"/>
            <w:b/>
            <w:bCs/>
            <w:color w:val="242DFF"/>
            <w:sz w:val="22"/>
            <w:szCs w:val="22"/>
            <w:u w:val="single"/>
          </w:rPr>
          <w:t>Índice inmobiliario Fotocasa</w:t>
        </w:r>
      </w:hyperlink>
      <w:r>
        <w:rPr>
          <w:rFonts w:ascii="Albert Sans" w:eastAsia="Albert Sans" w:hAnsi="Albert Sans" w:cs="Albert Sans"/>
          <w:color w:val="242DFF"/>
          <w:sz w:val="22"/>
          <w:szCs w:val="22"/>
        </w:rPr>
        <w:t>,</w:t>
      </w:r>
      <w:r>
        <w:rPr>
          <w:rFonts w:ascii="Albert Sans" w:eastAsia="Albert Sans" w:hAnsi="Albert Sans" w:cs="Albert Sans"/>
          <w:sz w:val="22"/>
          <w:szCs w:val="22"/>
        </w:rPr>
        <w:t xml:space="preserve"> un informe de referencia que analiza la evolución del precio medio de la vivienda en España, tanto en venta como en alquiler. Desde 2017, desarrolla además estudios sociológicos bajo el sello </w:t>
      </w:r>
      <w:hyperlink r:id="rId14">
        <w:r>
          <w:rPr>
            <w:rFonts w:ascii="Albert Sans" w:eastAsia="Albert Sans" w:hAnsi="Albert Sans" w:cs="Albert Sans"/>
            <w:b/>
            <w:bCs/>
            <w:color w:val="242DFF"/>
            <w:sz w:val="22"/>
            <w:szCs w:val="22"/>
            <w:u w:val="single"/>
          </w:rPr>
          <w:t xml:space="preserve">Fotocasa </w:t>
        </w:r>
        <w:proofErr w:type="spellStart"/>
        <w:r>
          <w:rPr>
            <w:rFonts w:ascii="Albert Sans" w:eastAsia="Albert Sans" w:hAnsi="Albert Sans" w:cs="Albert Sans"/>
            <w:b/>
            <w:bCs/>
            <w:color w:val="242DFF"/>
            <w:sz w:val="22"/>
            <w:szCs w:val="22"/>
            <w:u w:val="single"/>
          </w:rPr>
          <w:t>Research</w:t>
        </w:r>
        <w:proofErr w:type="spellEnd"/>
      </w:hyperlink>
      <w:r>
        <w:rPr>
          <w:rFonts w:ascii="Albert Sans" w:eastAsia="Albert Sans" w:hAnsi="Albert Sans" w:cs="Albert Sans"/>
          <w:color w:val="242DFF"/>
          <w:sz w:val="22"/>
          <w:szCs w:val="22"/>
        </w:rPr>
        <w:t>,</w:t>
      </w:r>
      <w:r>
        <w:rPr>
          <w:rFonts w:ascii="Albert Sans" w:eastAsia="Albert Sans" w:hAnsi="Albert Sans" w:cs="Albert Sans"/>
          <w:sz w:val="22"/>
          <w:szCs w:val="22"/>
        </w:rPr>
        <w:t xml:space="preserve"> con el objetivo de aportar conocimiento y análisis en profundidad sobre las tendencias del mercado y el comportamiento de los ciudadanos en relación con la vivienda.</w:t>
      </w:r>
    </w:p>
    <w:p w14:paraId="017E5CC4" w14:textId="77777777" w:rsidR="00121777" w:rsidRDefault="00000000">
      <w:pPr>
        <w:shd w:val="clear" w:color="auto" w:fill="FFFFFF"/>
        <w:spacing w:before="280" w:after="280" w:line="276" w:lineRule="auto"/>
        <w:jc w:val="both"/>
        <w:rPr>
          <w:rFonts w:ascii="Albert Sans" w:eastAsia="Albert Sans" w:hAnsi="Albert Sans" w:cs="Albert Sans"/>
          <w:color w:val="242DFF"/>
          <w:sz w:val="22"/>
          <w:szCs w:val="22"/>
        </w:rPr>
      </w:pPr>
      <w:r>
        <w:rPr>
          <w:rFonts w:ascii="Albert Sans" w:eastAsia="Albert Sans" w:hAnsi="Albert Sans" w:cs="Albert Sans"/>
          <w:sz w:val="22"/>
          <w:szCs w:val="22"/>
        </w:rPr>
        <w:t>Toda la información y los últimos comunicados están disponibles en su</w:t>
      </w:r>
      <w:r>
        <w:rPr>
          <w:rFonts w:ascii="Albert Sans" w:eastAsia="Albert Sans" w:hAnsi="Albert Sans" w:cs="Albert Sans"/>
          <w:color w:val="242DFF"/>
          <w:sz w:val="22"/>
          <w:szCs w:val="22"/>
        </w:rPr>
        <w:t xml:space="preserve"> </w:t>
      </w:r>
      <w:hyperlink r:id="rId15">
        <w:r>
          <w:rPr>
            <w:rFonts w:ascii="Albert Sans" w:eastAsia="Albert Sans" w:hAnsi="Albert Sans" w:cs="Albert Sans"/>
            <w:b/>
            <w:bCs/>
            <w:color w:val="242DFF"/>
            <w:sz w:val="22"/>
            <w:szCs w:val="22"/>
            <w:u w:val="single"/>
          </w:rPr>
          <w:t>Sala de Prensa</w:t>
        </w:r>
      </w:hyperlink>
    </w:p>
    <w:p w14:paraId="67B97FA7" w14:textId="77777777" w:rsidR="00121777" w:rsidRDefault="00121777">
      <w:pPr>
        <w:spacing w:line="276" w:lineRule="auto"/>
        <w:rPr>
          <w:rFonts w:ascii="Albert Sans" w:eastAsia="Albert Sans" w:hAnsi="Albert Sans" w:cs="Albert Sans"/>
          <w:color w:val="303AB2"/>
        </w:rPr>
      </w:pPr>
    </w:p>
    <w:p w14:paraId="52630934" w14:textId="77777777" w:rsidR="00121777" w:rsidRDefault="00000000">
      <w:pPr>
        <w:spacing w:line="276" w:lineRule="auto"/>
        <w:jc w:val="right"/>
        <w:rPr>
          <w:rFonts w:ascii="Albert Sans" w:eastAsia="Albert Sans" w:hAnsi="Albert Sans" w:cs="Albert Sans"/>
          <w:color w:val="242DFF"/>
        </w:rPr>
      </w:pPr>
      <w:r>
        <w:rPr>
          <w:rFonts w:ascii="Albert Sans" w:eastAsia="Albert Sans" w:hAnsi="Albert Sans" w:cs="Albert Sans"/>
          <w:color w:val="242DFF"/>
        </w:rPr>
        <w:t>Sobre Fotocasa Group</w:t>
      </w:r>
    </w:p>
    <w:p w14:paraId="3C64E589" w14:textId="77777777" w:rsidR="00121777" w:rsidRDefault="00000000">
      <w:pPr>
        <w:shd w:val="clear" w:color="auto" w:fill="FFFFFF"/>
        <w:spacing w:before="280" w:after="280" w:line="276" w:lineRule="auto"/>
        <w:jc w:val="both"/>
        <w:rPr>
          <w:rFonts w:ascii="Albert Sans" w:eastAsia="Albert Sans" w:hAnsi="Albert Sans" w:cs="Albert Sans"/>
          <w:sz w:val="22"/>
          <w:szCs w:val="22"/>
        </w:rPr>
      </w:pPr>
      <w:r>
        <w:rPr>
          <w:rFonts w:ascii="Albert Sans" w:eastAsia="Albert Sans" w:hAnsi="Albert Sans" w:cs="Albert Sans"/>
          <w:b/>
          <w:bCs/>
          <w:sz w:val="22"/>
          <w:szCs w:val="22"/>
        </w:rPr>
        <w:t>Fotocasa Group</w:t>
      </w:r>
      <w:r>
        <w:rPr>
          <w:rFonts w:ascii="Albert Sans" w:eastAsia="Albert Sans" w:hAnsi="Albert Sans" w:cs="Albert Sans"/>
          <w:sz w:val="22"/>
          <w:szCs w:val="22"/>
        </w:rPr>
        <w:t xml:space="preserve"> es un referente del sector inmobiliario en España, </w:t>
      </w:r>
      <w:r>
        <w:rPr>
          <w:rFonts w:ascii="Albert Sans" w:eastAsia="Albert Sans" w:hAnsi="Albert Sans" w:cs="Albert Sans"/>
          <w:b/>
          <w:bCs/>
          <w:sz w:val="22"/>
          <w:szCs w:val="22"/>
        </w:rPr>
        <w:t>con más de 25 años de experiencia</w:t>
      </w:r>
      <w:r>
        <w:rPr>
          <w:rFonts w:ascii="Albert Sans" w:eastAsia="Albert Sans" w:hAnsi="Albert Sans" w:cs="Albert Sans"/>
          <w:sz w:val="22"/>
          <w:szCs w:val="22"/>
        </w:rPr>
        <w:t> liderando la transformación del real estate a través de la innovación, los datos y la tecnología.</w:t>
      </w:r>
    </w:p>
    <w:p w14:paraId="05C683DA" w14:textId="77777777" w:rsidR="00121777" w:rsidRDefault="00000000">
      <w:pPr>
        <w:shd w:val="clear" w:color="auto" w:fill="FFFFFF"/>
        <w:spacing w:before="280" w:after="280" w:line="276" w:lineRule="auto"/>
        <w:jc w:val="both"/>
        <w:rPr>
          <w:rFonts w:ascii="Albert Sans" w:eastAsia="Albert Sans" w:hAnsi="Albert Sans" w:cs="Albert Sans"/>
          <w:sz w:val="22"/>
          <w:szCs w:val="22"/>
        </w:rPr>
      </w:pPr>
      <w:r>
        <w:rPr>
          <w:rFonts w:ascii="Albert Sans" w:eastAsia="Albert Sans" w:hAnsi="Albert Sans" w:cs="Albert Sans"/>
          <w:sz w:val="22"/>
          <w:szCs w:val="22"/>
        </w:rPr>
        <w:t>Bajo su marca paraguas, Fotocasa Group impulsa y da visibilidad a un ecosistema de marcas líderes —</w:t>
      </w:r>
      <w:hyperlink r:id="rId16">
        <w:r>
          <w:rPr>
            <w:rFonts w:ascii="Albert Sans" w:eastAsia="Albert Sans" w:hAnsi="Albert Sans" w:cs="Albert Sans"/>
            <w:b/>
            <w:bCs/>
            <w:color w:val="242DFF"/>
            <w:sz w:val="22"/>
            <w:szCs w:val="22"/>
            <w:u w:val="single"/>
          </w:rPr>
          <w:t>Fotocasa</w:t>
        </w:r>
      </w:hyperlink>
      <w:r>
        <w:rPr>
          <w:rFonts w:ascii="Albert Sans" w:eastAsia="Albert Sans" w:hAnsi="Albert Sans" w:cs="Albert Sans"/>
          <w:color w:val="242DFF"/>
          <w:sz w:val="22"/>
          <w:szCs w:val="22"/>
        </w:rPr>
        <w:t xml:space="preserve">, </w:t>
      </w:r>
      <w:hyperlink r:id="rId17">
        <w:proofErr w:type="spellStart"/>
        <w:r>
          <w:rPr>
            <w:rFonts w:ascii="Albert Sans" w:eastAsia="Albert Sans" w:hAnsi="Albert Sans" w:cs="Albert Sans"/>
            <w:b/>
            <w:bCs/>
            <w:color w:val="242DFF"/>
            <w:sz w:val="22"/>
            <w:szCs w:val="22"/>
            <w:u w:val="single"/>
          </w:rPr>
          <w:t>habitaclia</w:t>
        </w:r>
        <w:proofErr w:type="spellEnd"/>
      </w:hyperlink>
      <w:r>
        <w:rPr>
          <w:rFonts w:ascii="Albert Sans" w:eastAsia="Albert Sans" w:hAnsi="Albert Sans" w:cs="Albert Sans"/>
          <w:color w:val="242DFF"/>
          <w:sz w:val="22"/>
          <w:szCs w:val="22"/>
        </w:rPr>
        <w:t xml:space="preserve">, </w:t>
      </w:r>
      <w:hyperlink r:id="rId18">
        <w:r>
          <w:rPr>
            <w:rFonts w:ascii="Albert Sans" w:eastAsia="Albert Sans" w:hAnsi="Albert Sans" w:cs="Albert Sans"/>
            <w:b/>
            <w:bCs/>
            <w:color w:val="242DFF"/>
            <w:sz w:val="22"/>
            <w:szCs w:val="22"/>
            <w:u w:val="single"/>
          </w:rPr>
          <w:t>Fotocasa Pro</w:t>
        </w:r>
      </w:hyperlink>
      <w:r>
        <w:rPr>
          <w:rFonts w:ascii="Albert Sans" w:eastAsia="Albert Sans" w:hAnsi="Albert Sans" w:cs="Albert Sans"/>
          <w:color w:val="242DFF"/>
          <w:sz w:val="22"/>
          <w:szCs w:val="22"/>
        </w:rPr>
        <w:t xml:space="preserve">, </w:t>
      </w:r>
      <w:hyperlink r:id="rId19">
        <w:proofErr w:type="spellStart"/>
        <w:r>
          <w:rPr>
            <w:rFonts w:ascii="Albert Sans" w:eastAsia="Albert Sans" w:hAnsi="Albert Sans" w:cs="Albert Sans"/>
            <w:b/>
            <w:bCs/>
            <w:color w:val="242DFF"/>
            <w:sz w:val="22"/>
            <w:szCs w:val="22"/>
            <w:u w:val="single"/>
          </w:rPr>
          <w:t>Datavenues</w:t>
        </w:r>
        <w:proofErr w:type="spellEnd"/>
      </w:hyperlink>
      <w:r>
        <w:rPr>
          <w:rFonts w:ascii="Albert Sans" w:eastAsia="Albert Sans" w:hAnsi="Albert Sans" w:cs="Albert Sans"/>
          <w:color w:val="242DFF"/>
          <w:sz w:val="22"/>
          <w:szCs w:val="22"/>
        </w:rPr>
        <w:t xml:space="preserve">, </w:t>
      </w:r>
      <w:hyperlink r:id="rId20">
        <w:proofErr w:type="spellStart"/>
        <w:r>
          <w:rPr>
            <w:rFonts w:ascii="Albert Sans" w:eastAsia="Albert Sans" w:hAnsi="Albert Sans" w:cs="Albert Sans"/>
            <w:b/>
            <w:bCs/>
            <w:color w:val="242DFF"/>
            <w:sz w:val="22"/>
            <w:szCs w:val="22"/>
            <w:u w:val="single"/>
          </w:rPr>
          <w:t>Witei</w:t>
        </w:r>
        <w:proofErr w:type="spellEnd"/>
      </w:hyperlink>
      <w:r>
        <w:rPr>
          <w:rFonts w:ascii="Albert Sans" w:eastAsia="Albert Sans" w:hAnsi="Albert Sans" w:cs="Albert Sans"/>
          <w:color w:val="242DFF"/>
          <w:sz w:val="22"/>
          <w:szCs w:val="22"/>
        </w:rPr>
        <w:t xml:space="preserve"> e </w:t>
      </w:r>
      <w:hyperlink r:id="rId21">
        <w:proofErr w:type="spellStart"/>
        <w:r>
          <w:rPr>
            <w:rFonts w:ascii="Albert Sans" w:eastAsia="Albert Sans" w:hAnsi="Albert Sans" w:cs="Albert Sans"/>
            <w:b/>
            <w:bCs/>
            <w:color w:val="242DFF"/>
            <w:sz w:val="22"/>
            <w:szCs w:val="22"/>
          </w:rPr>
          <w:t>Inmoweb</w:t>
        </w:r>
        <w:proofErr w:type="spellEnd"/>
      </w:hyperlink>
      <w:r>
        <w:rPr>
          <w:rFonts w:ascii="Albert Sans" w:eastAsia="Albert Sans" w:hAnsi="Albert Sans" w:cs="Albert Sans"/>
          <w:sz w:val="22"/>
          <w:szCs w:val="22"/>
        </w:rPr>
        <w:t xml:space="preserve">— que ofrecen soluciones integrales tanto </w:t>
      </w:r>
      <w:r>
        <w:rPr>
          <w:rFonts w:ascii="Albert Sans" w:eastAsia="Albert Sans" w:hAnsi="Albert Sans" w:cs="Albert Sans"/>
          <w:b/>
          <w:bCs/>
          <w:sz w:val="22"/>
          <w:szCs w:val="22"/>
        </w:rPr>
        <w:t>para particulares como para profesionales del sector</w:t>
      </w:r>
      <w:r>
        <w:rPr>
          <w:rFonts w:ascii="Albert Sans" w:eastAsia="Albert Sans" w:hAnsi="Albert Sans" w:cs="Albert Sans"/>
          <w:sz w:val="22"/>
          <w:szCs w:val="22"/>
        </w:rPr>
        <w:t>.</w:t>
      </w:r>
    </w:p>
    <w:p w14:paraId="2BBCF5D3" w14:textId="77777777" w:rsidR="00121777" w:rsidRDefault="00000000">
      <w:pPr>
        <w:shd w:val="clear" w:color="auto" w:fill="FFFFFF"/>
        <w:spacing w:before="280" w:after="280" w:line="276" w:lineRule="auto"/>
        <w:jc w:val="both"/>
        <w:rPr>
          <w:rFonts w:ascii="Albert Sans" w:eastAsia="Albert Sans" w:hAnsi="Albert Sans" w:cs="Albert Sans"/>
          <w:sz w:val="22"/>
          <w:szCs w:val="22"/>
        </w:rPr>
      </w:pPr>
      <w:r>
        <w:rPr>
          <w:rFonts w:ascii="Albert Sans" w:eastAsia="Albert Sans" w:hAnsi="Albert Sans" w:cs="Albert Sans"/>
          <w:b/>
          <w:bCs/>
          <w:sz w:val="22"/>
          <w:szCs w:val="22"/>
        </w:rPr>
        <w:t>Fotocasa</w:t>
      </w:r>
      <w:r>
        <w:rPr>
          <w:rFonts w:ascii="Albert Sans" w:eastAsia="Albert Sans" w:hAnsi="Albert Sans" w:cs="Albert Sans"/>
          <w:sz w:val="22"/>
          <w:szCs w:val="22"/>
        </w:rPr>
        <w:t>, la marca insignia del grupo, conecta cada día a </w:t>
      </w:r>
      <w:r>
        <w:rPr>
          <w:rFonts w:ascii="Albert Sans" w:eastAsia="Albert Sans" w:hAnsi="Albert Sans" w:cs="Albert Sans"/>
          <w:b/>
          <w:bCs/>
          <w:sz w:val="22"/>
          <w:szCs w:val="22"/>
        </w:rPr>
        <w:t>millones de personas con su próximo hogar</w:t>
      </w:r>
      <w:r>
        <w:rPr>
          <w:rFonts w:ascii="Albert Sans" w:eastAsia="Albert Sans" w:hAnsi="Albert Sans" w:cs="Albert Sans"/>
          <w:sz w:val="22"/>
          <w:szCs w:val="22"/>
        </w:rPr>
        <w:t>, ofreciendo la mayor oferta de viviendas de segunda mano, obra nueva, alquiler y compraventa, junto con análisis y contenidos que la consolidan como un auténtico </w:t>
      </w:r>
      <w:r>
        <w:rPr>
          <w:rFonts w:ascii="Albert Sans" w:eastAsia="Albert Sans" w:hAnsi="Albert Sans" w:cs="Albert Sans"/>
          <w:b/>
          <w:bCs/>
          <w:sz w:val="22"/>
          <w:szCs w:val="22"/>
        </w:rPr>
        <w:t>referente del mercado inmobiliario</w:t>
      </w:r>
      <w:r>
        <w:rPr>
          <w:rFonts w:ascii="Albert Sans" w:eastAsia="Albert Sans" w:hAnsi="Albert Sans" w:cs="Albert Sans"/>
          <w:sz w:val="22"/>
          <w:szCs w:val="22"/>
        </w:rPr>
        <w:t>.</w:t>
      </w:r>
    </w:p>
    <w:p w14:paraId="0B2F58E7" w14:textId="77777777" w:rsidR="00121777" w:rsidRDefault="00000000">
      <w:pPr>
        <w:spacing w:line="276" w:lineRule="auto"/>
        <w:jc w:val="both"/>
        <w:rPr>
          <w:rFonts w:ascii="Albert Sans" w:eastAsia="Albert Sans" w:hAnsi="Albert Sans" w:cs="Albert Sans"/>
          <w:sz w:val="22"/>
          <w:szCs w:val="22"/>
        </w:rPr>
      </w:pPr>
      <w:r>
        <w:rPr>
          <w:rFonts w:ascii="Albert Sans" w:eastAsia="Albert Sans" w:hAnsi="Albert Sans" w:cs="Albert Sans"/>
          <w:b/>
          <w:bCs/>
          <w:sz w:val="22"/>
          <w:szCs w:val="22"/>
        </w:rPr>
        <w:t>Fotocasa Group forma parte de Scout24</w:t>
      </w:r>
      <w:r>
        <w:rPr>
          <w:rFonts w:ascii="Albert Sans" w:eastAsia="Albert Sans" w:hAnsi="Albert Sans" w:cs="Albert Sans"/>
          <w:sz w:val="22"/>
          <w:szCs w:val="22"/>
        </w:rPr>
        <w:t xml:space="preserve">, el grupo tecnológico alemán líder en Europa que opera </w:t>
      </w:r>
      <w:r>
        <w:rPr>
          <w:rFonts w:ascii="Albert Sans" w:eastAsia="Albert Sans" w:hAnsi="Albert Sans" w:cs="Albert Sans"/>
          <w:b/>
          <w:bCs/>
          <w:sz w:val="22"/>
          <w:szCs w:val="22"/>
        </w:rPr>
        <w:t>ImmoScout24</w:t>
      </w:r>
      <w:r>
        <w:rPr>
          <w:rFonts w:ascii="Albert Sans" w:eastAsia="Albert Sans" w:hAnsi="Albert Sans" w:cs="Albert Sans"/>
          <w:sz w:val="22"/>
          <w:szCs w:val="22"/>
        </w:rPr>
        <w:t xml:space="preserve">. </w:t>
      </w:r>
    </w:p>
    <w:p w14:paraId="327240B4" w14:textId="77777777" w:rsidR="00121777" w:rsidRDefault="00121777">
      <w:pPr>
        <w:spacing w:line="276" w:lineRule="auto"/>
        <w:jc w:val="both"/>
        <w:rPr>
          <w:rFonts w:ascii="Albert Sans" w:eastAsia="Albert Sans" w:hAnsi="Albert Sans" w:cs="Albert Sans"/>
          <w:sz w:val="22"/>
          <w:szCs w:val="22"/>
        </w:rPr>
      </w:pPr>
    </w:p>
    <w:p w14:paraId="6429085D" w14:textId="77777777" w:rsidR="00121777" w:rsidRDefault="00121777">
      <w:pPr>
        <w:spacing w:line="276" w:lineRule="auto"/>
        <w:jc w:val="right"/>
        <w:rPr>
          <w:rFonts w:ascii="Albert Sans" w:eastAsia="Albert Sans" w:hAnsi="Albert Sans" w:cs="Albert Sans"/>
          <w:color w:val="242DFF"/>
        </w:rPr>
      </w:pPr>
    </w:p>
    <w:p w14:paraId="1532C2DC" w14:textId="77777777" w:rsidR="00121777" w:rsidRDefault="00121777">
      <w:pPr>
        <w:spacing w:line="276" w:lineRule="auto"/>
        <w:jc w:val="right"/>
        <w:rPr>
          <w:rFonts w:ascii="Albert Sans" w:eastAsia="Albert Sans" w:hAnsi="Albert Sans" w:cs="Albert Sans"/>
          <w:color w:val="242DFF"/>
        </w:rPr>
      </w:pPr>
    </w:p>
    <w:p w14:paraId="576A3B0D" w14:textId="77777777" w:rsidR="00121777" w:rsidRDefault="00000000">
      <w:pPr>
        <w:spacing w:line="276" w:lineRule="auto"/>
        <w:jc w:val="right"/>
        <w:rPr>
          <w:rFonts w:ascii="Albert Sans" w:eastAsia="Albert Sans" w:hAnsi="Albert Sans" w:cs="Albert Sans"/>
          <w:color w:val="242DFF"/>
        </w:rPr>
      </w:pPr>
      <w:r>
        <w:rPr>
          <w:rFonts w:ascii="Albert Sans" w:eastAsia="Albert Sans" w:hAnsi="Albert Sans" w:cs="Albert Sans"/>
          <w:color w:val="242DFF"/>
        </w:rPr>
        <w:t>Sobre Scout24</w:t>
      </w:r>
    </w:p>
    <w:p w14:paraId="2168465B" w14:textId="77777777" w:rsidR="00121777" w:rsidRDefault="00121777">
      <w:pPr>
        <w:spacing w:line="276" w:lineRule="auto"/>
        <w:jc w:val="both"/>
        <w:rPr>
          <w:rFonts w:ascii="Albert Sans" w:eastAsia="Albert Sans" w:hAnsi="Albert Sans" w:cs="Albert Sans"/>
          <w:sz w:val="22"/>
          <w:szCs w:val="22"/>
        </w:rPr>
      </w:pPr>
    </w:p>
    <w:p w14:paraId="385FC25D" w14:textId="77777777" w:rsidR="00121777" w:rsidRDefault="00000000">
      <w:pPr>
        <w:spacing w:line="276" w:lineRule="auto"/>
        <w:jc w:val="both"/>
        <w:rPr>
          <w:rFonts w:ascii="Albert Sans" w:eastAsia="Albert Sans" w:hAnsi="Albert Sans" w:cs="Albert Sans"/>
          <w:sz w:val="22"/>
          <w:szCs w:val="22"/>
        </w:rPr>
      </w:pPr>
      <w:r>
        <w:rPr>
          <w:rFonts w:ascii="Albert Sans" w:eastAsia="Albert Sans" w:hAnsi="Albert Sans" w:cs="Albert Sans"/>
          <w:b/>
          <w:bCs/>
          <w:sz w:val="22"/>
          <w:szCs w:val="22"/>
        </w:rPr>
        <w:t>Scout24 es una de las empresas tecnológicas líderes en Alemania</w:t>
      </w:r>
      <w:r>
        <w:rPr>
          <w:rFonts w:ascii="Albert Sans" w:eastAsia="Albert Sans" w:hAnsi="Albert Sans" w:cs="Albert Sans"/>
          <w:sz w:val="22"/>
          <w:szCs w:val="22"/>
        </w:rPr>
        <w:t xml:space="preserve">. Con el </w:t>
      </w:r>
      <w:proofErr w:type="spellStart"/>
      <w:r>
        <w:rPr>
          <w:rFonts w:ascii="Albert Sans" w:eastAsia="Albert Sans" w:hAnsi="Albert Sans" w:cs="Albert Sans"/>
          <w:sz w:val="22"/>
          <w:szCs w:val="22"/>
        </w:rPr>
        <w:t>marketplace</w:t>
      </w:r>
      <w:proofErr w:type="spellEnd"/>
      <w:r>
        <w:rPr>
          <w:rFonts w:ascii="Albert Sans" w:eastAsia="Albert Sans" w:hAnsi="Albert Sans" w:cs="Albert Sans"/>
          <w:sz w:val="22"/>
          <w:szCs w:val="22"/>
        </w:rPr>
        <w:t xml:space="preserve"> </w:t>
      </w:r>
      <w:hyperlink r:id="rId22">
        <w:r>
          <w:rPr>
            <w:rFonts w:ascii="Albert Sans" w:eastAsia="Albert Sans" w:hAnsi="Albert Sans" w:cs="Albert Sans"/>
            <w:color w:val="242DFF"/>
            <w:sz w:val="22"/>
            <w:szCs w:val="22"/>
            <w:u w:val="single"/>
          </w:rPr>
          <w:t>ImmoScout24</w:t>
        </w:r>
      </w:hyperlink>
      <w:r>
        <w:rPr>
          <w:rFonts w:ascii="Albert Sans" w:eastAsia="Albert Sans" w:hAnsi="Albert Sans" w:cs="Albert Sans"/>
          <w:sz w:val="22"/>
          <w:szCs w:val="22"/>
        </w:rPr>
        <w:t xml:space="preserve">, especializado en el sector residencial y comercial, conectamos con éxito a propietarios, agentes inmobiliarios, inquilinos y compradores desde hace más de 25 años. </w:t>
      </w:r>
    </w:p>
    <w:p w14:paraId="4CB03131" w14:textId="77777777" w:rsidR="00121777" w:rsidRDefault="00121777">
      <w:pPr>
        <w:spacing w:line="276" w:lineRule="auto"/>
        <w:jc w:val="both"/>
        <w:rPr>
          <w:rFonts w:ascii="Albert Sans" w:eastAsia="Albert Sans" w:hAnsi="Albert Sans" w:cs="Albert Sans"/>
          <w:sz w:val="22"/>
          <w:szCs w:val="22"/>
        </w:rPr>
      </w:pPr>
    </w:p>
    <w:p w14:paraId="1E5C029D" w14:textId="77777777" w:rsidR="00121777" w:rsidRDefault="00000000">
      <w:pPr>
        <w:spacing w:line="276" w:lineRule="auto"/>
        <w:jc w:val="both"/>
        <w:rPr>
          <w:rFonts w:ascii="Albert Sans" w:eastAsia="Albert Sans" w:hAnsi="Albert Sans" w:cs="Albert Sans"/>
          <w:sz w:val="22"/>
          <w:szCs w:val="22"/>
        </w:rPr>
      </w:pPr>
      <w:r>
        <w:rPr>
          <w:rFonts w:ascii="Albert Sans" w:eastAsia="Albert Sans" w:hAnsi="Albert Sans" w:cs="Albert Sans"/>
          <w:sz w:val="22"/>
          <w:szCs w:val="22"/>
        </w:rPr>
        <w:t xml:space="preserve">Con aproximadamente 19 millones de usuarios al mes en su web o aplicación, </w:t>
      </w:r>
      <w:r>
        <w:rPr>
          <w:rFonts w:ascii="Albert Sans" w:eastAsia="Albert Sans" w:hAnsi="Albert Sans" w:cs="Albert Sans"/>
          <w:b/>
          <w:bCs/>
          <w:sz w:val="22"/>
          <w:szCs w:val="22"/>
        </w:rPr>
        <w:t>ImmoScout24 es el líder del mercado en listados y búsqueda inmobiliaria digital</w:t>
      </w:r>
      <w:r>
        <w:rPr>
          <w:rFonts w:ascii="Albert Sans" w:eastAsia="Albert Sans" w:hAnsi="Albert Sans" w:cs="Albert Sans"/>
          <w:sz w:val="22"/>
          <w:szCs w:val="22"/>
        </w:rPr>
        <w:t>. Para digitalizar el proceso de las transacciones inmobiliarias, ImmoScout24 desarrolla continuamente nuevos productos y construye un ecosistema conectado y rico en datos para el alquiler, la compra y el sector inmobiliario comercial en Alemania y Austria. Scout24 es una sociedad anónima que cotiza en bolsa (ISIN: DE000A12DM80, Ticker: G24) y miembro del DAX, así como del DAX 50 ESG y el DAX 50 ESG+.</w:t>
      </w:r>
    </w:p>
    <w:p w14:paraId="4ADD0465" w14:textId="77777777" w:rsidR="00121777" w:rsidRDefault="00121777">
      <w:pPr>
        <w:spacing w:line="276" w:lineRule="auto"/>
        <w:rPr>
          <w:rFonts w:ascii="Albert Sans" w:eastAsia="Albert Sans" w:hAnsi="Albert Sans" w:cs="Albert Sans"/>
        </w:rPr>
      </w:pPr>
    </w:p>
    <w:p w14:paraId="1BFE7BD9" w14:textId="77777777" w:rsidR="00121777" w:rsidRDefault="00121777">
      <w:pPr>
        <w:spacing w:line="276" w:lineRule="auto"/>
        <w:ind w:right="-142"/>
        <w:rPr>
          <w:rFonts w:ascii="Albert Sans" w:eastAsia="Albert Sans" w:hAnsi="Albert Sans" w:cs="Albert Sans"/>
          <w:color w:val="242DFF"/>
          <w:sz w:val="26"/>
          <w:szCs w:val="26"/>
        </w:rPr>
      </w:pPr>
    </w:p>
    <w:p w14:paraId="0CE1EF8E" w14:textId="77777777" w:rsidR="00121777" w:rsidRDefault="00000000">
      <w:pPr>
        <w:spacing w:line="276" w:lineRule="auto"/>
        <w:ind w:right="-142"/>
        <w:rPr>
          <w:rFonts w:ascii="Albert Sans" w:eastAsia="Albert Sans" w:hAnsi="Albert Sans" w:cs="Albert Sans"/>
          <w:color w:val="242DFF"/>
          <w:sz w:val="26"/>
          <w:szCs w:val="26"/>
        </w:rPr>
      </w:pPr>
      <w:r>
        <w:rPr>
          <w:rFonts w:ascii="Albert Sans" w:eastAsia="Albert Sans" w:hAnsi="Albert Sans" w:cs="Albert Sans"/>
          <w:color w:val="242DFF"/>
          <w:sz w:val="26"/>
          <w:szCs w:val="26"/>
        </w:rPr>
        <w:t>Departamento Comunicación Fotocasa</w:t>
      </w:r>
    </w:p>
    <w:p w14:paraId="52AFC525" w14:textId="77777777" w:rsidR="00121777" w:rsidRDefault="00000000">
      <w:pPr>
        <w:spacing w:line="276" w:lineRule="auto"/>
        <w:ind w:right="-142"/>
        <w:rPr>
          <w:rFonts w:ascii="Albert Sans" w:eastAsia="Albert Sans" w:hAnsi="Albert Sans" w:cs="Albert Sans"/>
          <w:color w:val="303AB2"/>
          <w:sz w:val="26"/>
          <w:szCs w:val="26"/>
        </w:rPr>
      </w:pPr>
      <w:r>
        <w:rPr>
          <w:rFonts w:ascii="Albert Sans" w:eastAsia="Albert Sans" w:hAnsi="Albert Sans" w:cs="Albert Sans"/>
          <w:b/>
          <w:bCs/>
          <w:sz w:val="26"/>
          <w:szCs w:val="26"/>
        </w:rPr>
        <w:t xml:space="preserve">Anaïs García </w:t>
      </w:r>
    </w:p>
    <w:p w14:paraId="3C2AFCE0" w14:textId="77777777" w:rsidR="00121777" w:rsidRDefault="00000000">
      <w:pPr>
        <w:shd w:val="clear" w:color="auto" w:fill="FFFFFF"/>
        <w:spacing w:line="276" w:lineRule="auto"/>
        <w:ind w:right="-142"/>
        <w:rPr>
          <w:rFonts w:ascii="Albert Sans" w:eastAsia="Albert Sans" w:hAnsi="Albert Sans" w:cs="Albert Sans"/>
          <w:color w:val="242DFF"/>
          <w:sz w:val="26"/>
          <w:szCs w:val="26"/>
          <w:u w:val="single"/>
        </w:rPr>
      </w:pPr>
      <w:hyperlink r:id="rId23">
        <w:r>
          <w:rPr>
            <w:rFonts w:ascii="Albert Sans" w:eastAsia="Albert Sans" w:hAnsi="Albert Sans" w:cs="Albert Sans"/>
            <w:color w:val="242DFF"/>
            <w:sz w:val="26"/>
            <w:szCs w:val="26"/>
            <w:u w:val="single"/>
          </w:rPr>
          <w:t>comunicacion@fotocasa.es</w:t>
        </w:r>
      </w:hyperlink>
    </w:p>
    <w:p w14:paraId="5833EE72" w14:textId="77777777" w:rsidR="00121777" w:rsidRDefault="00000000">
      <w:pPr>
        <w:shd w:val="clear" w:color="auto" w:fill="FFFFFF"/>
        <w:spacing w:line="276" w:lineRule="auto"/>
        <w:ind w:right="-142"/>
        <w:rPr>
          <w:rFonts w:ascii="Albert Sans" w:eastAsia="Albert Sans" w:hAnsi="Albert Sans" w:cs="Albert Sans"/>
          <w:sz w:val="26"/>
          <w:szCs w:val="26"/>
        </w:rPr>
      </w:pPr>
      <w:r>
        <w:rPr>
          <w:rFonts w:ascii="Albert Sans" w:eastAsia="Albert Sans" w:hAnsi="Albert Sans" w:cs="Albert Sans"/>
          <w:sz w:val="26"/>
          <w:szCs w:val="26"/>
        </w:rPr>
        <w:t>620 66 29 26</w:t>
      </w:r>
    </w:p>
    <w:p w14:paraId="5B4F79C8" w14:textId="77777777" w:rsidR="00121777" w:rsidRDefault="00121777">
      <w:pPr>
        <w:shd w:val="clear" w:color="auto" w:fill="FFFFFF"/>
        <w:spacing w:line="276" w:lineRule="auto"/>
        <w:ind w:right="-142"/>
        <w:rPr>
          <w:rFonts w:ascii="Albert Sans" w:eastAsia="Albert Sans" w:hAnsi="Albert Sans" w:cs="Albert Sans"/>
          <w:sz w:val="26"/>
          <w:szCs w:val="26"/>
        </w:rPr>
      </w:pPr>
    </w:p>
    <w:p w14:paraId="12FFDCDA" w14:textId="77777777" w:rsidR="00121777" w:rsidRDefault="00000000">
      <w:pPr>
        <w:spacing w:before="240" w:line="276" w:lineRule="auto"/>
        <w:jc w:val="right"/>
        <w:rPr>
          <w:rFonts w:ascii="Albert Sans" w:eastAsia="Albert Sans" w:hAnsi="Albert Sans" w:cs="Albert Sans"/>
          <w:color w:val="242DFF"/>
        </w:rPr>
      </w:pPr>
      <w:r>
        <w:rPr>
          <w:rFonts w:ascii="Albert Sans" w:eastAsia="Albert Sans" w:hAnsi="Albert Sans" w:cs="Albert Sans"/>
          <w:color w:val="242DFF"/>
        </w:rPr>
        <w:t>Acerca De Mattel</w:t>
      </w:r>
    </w:p>
    <w:p w14:paraId="7CC85FF3" w14:textId="77777777" w:rsidR="00121777" w:rsidRDefault="00000000">
      <w:pPr>
        <w:spacing w:before="240" w:line="276" w:lineRule="auto"/>
        <w:jc w:val="both"/>
        <w:rPr>
          <w:rFonts w:ascii="Albert Sans" w:eastAsia="Albert Sans" w:hAnsi="Albert Sans" w:cs="Albert Sans"/>
          <w:sz w:val="22"/>
          <w:szCs w:val="22"/>
        </w:rPr>
      </w:pPr>
      <w:r>
        <w:rPr>
          <w:rFonts w:ascii="Albert Sans" w:eastAsia="Albert Sans" w:hAnsi="Albert Sans" w:cs="Albert Sans"/>
          <w:sz w:val="22"/>
          <w:szCs w:val="22"/>
        </w:rPr>
        <w:t xml:space="preserve">Mattel es una empresa líder global en entretenimiento familiar y de juego, y propietaria de uno de los portafolios de marcas más icónicos del mundo. Nos conectamos con consumidores y fans a través de nuestras marcas franquicia, incluyendo Barbie®, Hot </w:t>
      </w:r>
      <w:proofErr w:type="spellStart"/>
      <w:r>
        <w:rPr>
          <w:rFonts w:ascii="Albert Sans" w:eastAsia="Albert Sans" w:hAnsi="Albert Sans" w:cs="Albert Sans"/>
          <w:sz w:val="22"/>
          <w:szCs w:val="22"/>
        </w:rPr>
        <w:t>Wheels</w:t>
      </w:r>
      <w:proofErr w:type="spellEnd"/>
      <w:r>
        <w:rPr>
          <w:rFonts w:ascii="Albert Sans" w:eastAsia="Albert Sans" w:hAnsi="Albert Sans" w:cs="Albert Sans"/>
          <w:sz w:val="22"/>
          <w:szCs w:val="22"/>
        </w:rPr>
        <w:t xml:space="preserve">®, Fisher-Price®, American Girl®, Thomas &amp; Friends™, UNO®, </w:t>
      </w:r>
      <w:proofErr w:type="gramStart"/>
      <w:r>
        <w:rPr>
          <w:rFonts w:ascii="Albert Sans" w:eastAsia="Albert Sans" w:hAnsi="Albert Sans" w:cs="Albert Sans"/>
          <w:sz w:val="22"/>
          <w:szCs w:val="22"/>
        </w:rPr>
        <w:t>Masters</w:t>
      </w:r>
      <w:proofErr w:type="gramEnd"/>
      <w:r>
        <w:rPr>
          <w:rFonts w:ascii="Albert Sans" w:eastAsia="Albert Sans" w:hAnsi="Albert Sans" w:cs="Albert Sans"/>
          <w:sz w:val="22"/>
          <w:szCs w:val="22"/>
        </w:rPr>
        <w:t xml:space="preserve"> </w:t>
      </w:r>
      <w:proofErr w:type="spellStart"/>
      <w:r>
        <w:rPr>
          <w:rFonts w:ascii="Albert Sans" w:eastAsia="Albert Sans" w:hAnsi="Albert Sans" w:cs="Albert Sans"/>
          <w:sz w:val="22"/>
          <w:szCs w:val="22"/>
        </w:rPr>
        <w:t>of</w:t>
      </w:r>
      <w:proofErr w:type="spellEnd"/>
      <w:r>
        <w:rPr>
          <w:rFonts w:ascii="Albert Sans" w:eastAsia="Albert Sans" w:hAnsi="Albert Sans" w:cs="Albert Sans"/>
          <w:sz w:val="22"/>
          <w:szCs w:val="22"/>
        </w:rPr>
        <w:t xml:space="preserve"> </w:t>
      </w:r>
      <w:proofErr w:type="spellStart"/>
      <w:r>
        <w:rPr>
          <w:rFonts w:ascii="Albert Sans" w:eastAsia="Albert Sans" w:hAnsi="Albert Sans" w:cs="Albert Sans"/>
          <w:sz w:val="22"/>
          <w:szCs w:val="22"/>
        </w:rPr>
        <w:t>the</w:t>
      </w:r>
      <w:proofErr w:type="spellEnd"/>
      <w:r>
        <w:rPr>
          <w:rFonts w:ascii="Albert Sans" w:eastAsia="Albert Sans" w:hAnsi="Albert Sans" w:cs="Albert Sans"/>
          <w:sz w:val="22"/>
          <w:szCs w:val="22"/>
        </w:rPr>
        <w:t xml:space="preserve"> Universe®, </w:t>
      </w:r>
      <w:proofErr w:type="spellStart"/>
      <w:r>
        <w:rPr>
          <w:rFonts w:ascii="Albert Sans" w:eastAsia="Albert Sans" w:hAnsi="Albert Sans" w:cs="Albert Sans"/>
          <w:sz w:val="22"/>
          <w:szCs w:val="22"/>
        </w:rPr>
        <w:t>Matchbox</w:t>
      </w:r>
      <w:proofErr w:type="spellEnd"/>
      <w:r>
        <w:rPr>
          <w:rFonts w:ascii="Albert Sans" w:eastAsia="Albert Sans" w:hAnsi="Albert Sans" w:cs="Albert Sans"/>
          <w:sz w:val="22"/>
          <w:szCs w:val="22"/>
        </w:rPr>
        <w:t xml:space="preserve">®, Monster High®, Polly Pocket® y Barney®, así como otras propiedades populares que poseemos o licenciamos en colaboración con compañías de entretenimiento globales. Nuestra oferta incluye juguetes, contenido, productos comerciales, experiencias digitales y en vivo. Nuestros productos se venden en colaboración con las principales compañías de </w:t>
      </w:r>
      <w:proofErr w:type="spellStart"/>
      <w:r>
        <w:rPr>
          <w:rFonts w:ascii="Albert Sans" w:eastAsia="Albert Sans" w:hAnsi="Albert Sans" w:cs="Albert Sans"/>
          <w:sz w:val="22"/>
          <w:szCs w:val="22"/>
        </w:rPr>
        <w:t>retail</w:t>
      </w:r>
      <w:proofErr w:type="spellEnd"/>
      <w:r>
        <w:rPr>
          <w:rFonts w:ascii="Albert Sans" w:eastAsia="Albert Sans" w:hAnsi="Albert Sans" w:cs="Albert Sans"/>
          <w:sz w:val="22"/>
          <w:szCs w:val="22"/>
        </w:rPr>
        <w:t xml:space="preserve"> y </w:t>
      </w:r>
      <w:proofErr w:type="spellStart"/>
      <w:r>
        <w:rPr>
          <w:rFonts w:ascii="Albert Sans" w:eastAsia="Albert Sans" w:hAnsi="Albert Sans" w:cs="Albert Sans"/>
          <w:sz w:val="22"/>
          <w:szCs w:val="22"/>
        </w:rPr>
        <w:t>ecommerce</w:t>
      </w:r>
      <w:proofErr w:type="spellEnd"/>
      <w:r>
        <w:rPr>
          <w:rFonts w:ascii="Albert Sans" w:eastAsia="Albert Sans" w:hAnsi="Albert Sans" w:cs="Albert Sans"/>
          <w:sz w:val="22"/>
          <w:szCs w:val="22"/>
        </w:rPr>
        <w:t xml:space="preserve"> a nivel mundial. Desde su fundación en 1945, Mattel se enorgullece de ser un socio confiable en el empoderamiento de generaciones para explorar la maravilla de la infancia y alcanzar su máximo potencial. Visítanos en </w:t>
      </w:r>
      <w:hyperlink r:id="rId24">
        <w:r>
          <w:rPr>
            <w:rFonts w:ascii="Albert Sans" w:eastAsia="Albert Sans" w:hAnsi="Albert Sans" w:cs="Albert Sans"/>
            <w:color w:val="1155CC"/>
            <w:sz w:val="22"/>
            <w:szCs w:val="22"/>
            <w:u w:val="single"/>
          </w:rPr>
          <w:t>mattel.com</w:t>
        </w:r>
      </w:hyperlink>
      <w:r>
        <w:rPr>
          <w:rFonts w:ascii="Albert Sans" w:eastAsia="Albert Sans" w:hAnsi="Albert Sans" w:cs="Albert Sans"/>
          <w:sz w:val="22"/>
          <w:szCs w:val="22"/>
        </w:rPr>
        <w:t xml:space="preserve"> </w:t>
      </w:r>
    </w:p>
    <w:p w14:paraId="2E15D56E" w14:textId="77777777" w:rsidR="00121777" w:rsidRDefault="00121777">
      <w:pPr>
        <w:rPr>
          <w:rFonts w:ascii="Albert Sans" w:eastAsia="Albert Sans" w:hAnsi="Albert Sans" w:cs="Albert Sans"/>
          <w:sz w:val="22"/>
          <w:szCs w:val="22"/>
          <w:u w:val="single"/>
        </w:rPr>
      </w:pPr>
    </w:p>
    <w:p w14:paraId="16A9A306" w14:textId="77777777" w:rsidR="00121777" w:rsidRDefault="00000000">
      <w:pPr>
        <w:rPr>
          <w:rFonts w:ascii="Albert Sans" w:eastAsia="Albert Sans" w:hAnsi="Albert Sans" w:cs="Albert Sans"/>
          <w:color w:val="242DFF"/>
          <w:sz w:val="22"/>
          <w:szCs w:val="22"/>
          <w:u w:val="single"/>
        </w:rPr>
      </w:pPr>
      <w:r>
        <w:rPr>
          <w:rFonts w:ascii="Albert Sans" w:eastAsia="Albert Sans" w:hAnsi="Albert Sans" w:cs="Albert Sans"/>
          <w:color w:val="242DFF"/>
          <w:sz w:val="22"/>
          <w:szCs w:val="22"/>
          <w:u w:val="single"/>
        </w:rPr>
        <w:t>Contacto de prensa</w:t>
      </w:r>
    </w:p>
    <w:p w14:paraId="04DFCA4A" w14:textId="77777777" w:rsidR="00121777" w:rsidRDefault="00000000">
      <w:pPr>
        <w:rPr>
          <w:rFonts w:ascii="Albert Sans" w:eastAsia="Albert Sans" w:hAnsi="Albert Sans" w:cs="Albert Sans"/>
          <w:sz w:val="22"/>
          <w:szCs w:val="22"/>
        </w:rPr>
      </w:pPr>
      <w:r>
        <w:rPr>
          <w:rFonts w:ascii="Albert Sans" w:eastAsia="Albert Sans" w:hAnsi="Albert Sans" w:cs="Albert Sans"/>
          <w:sz w:val="22"/>
          <w:szCs w:val="22"/>
        </w:rPr>
        <w:t>MARCO - 91 458 54 90</w:t>
      </w:r>
    </w:p>
    <w:p w14:paraId="0BB0EDA6" w14:textId="132AED50" w:rsidR="00121777" w:rsidRDefault="00000000" w:rsidP="001D079B">
      <w:pPr>
        <w:rPr>
          <w:rFonts w:ascii="Albert Sans" w:eastAsia="Albert Sans" w:hAnsi="Albert Sans" w:cs="Albert Sans"/>
          <w:sz w:val="26"/>
          <w:szCs w:val="26"/>
        </w:rPr>
      </w:pPr>
      <w:r>
        <w:rPr>
          <w:rFonts w:ascii="Albert Sans" w:eastAsia="Albert Sans" w:hAnsi="Albert Sans" w:cs="Albert Sans"/>
          <w:sz w:val="22"/>
          <w:szCs w:val="22"/>
        </w:rPr>
        <w:t xml:space="preserve">General | </w:t>
      </w:r>
      <w:hyperlink r:id="rId25">
        <w:r>
          <w:rPr>
            <w:rFonts w:ascii="Albert Sans" w:eastAsia="Albert Sans" w:hAnsi="Albert Sans" w:cs="Albert Sans"/>
            <w:color w:val="1155CC"/>
            <w:sz w:val="22"/>
            <w:szCs w:val="22"/>
            <w:u w:val="single"/>
          </w:rPr>
          <w:t>pr.mattel@marco.agency</w:t>
        </w:r>
      </w:hyperlink>
      <w:r>
        <w:rPr>
          <w:rFonts w:ascii="Albert Sans" w:eastAsia="Albert Sans" w:hAnsi="Albert Sans" w:cs="Albert Sans"/>
          <w:sz w:val="22"/>
          <w:szCs w:val="22"/>
        </w:rPr>
        <w:t xml:space="preserve"> </w:t>
      </w:r>
    </w:p>
    <w:sectPr w:rsidR="00121777">
      <w:headerReference w:type="default" r:id="rId26"/>
      <w:footerReference w:type="default" r:id="rId27"/>
      <w:pgSz w:w="11900" w:h="16840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C1DCBB" w14:textId="77777777" w:rsidR="0059735B" w:rsidRDefault="0059735B">
      <w:r>
        <w:separator/>
      </w:r>
    </w:p>
  </w:endnote>
  <w:endnote w:type="continuationSeparator" w:id="0">
    <w:p w14:paraId="05698304" w14:textId="77777777" w:rsidR="0059735B" w:rsidRDefault="005973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4BF27833-F94C-4C25-84A0-E478B99C5A7E}"/>
    <w:embedBold r:id="rId2" w:fontKey="{877443A0-85B0-4421-AD78-67D8A546D420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3F1A19BD-6503-4B9E-B70A-BD23B0680A35}"/>
  </w:font>
  <w:font w:name="Albert Sans SemiBold">
    <w:charset w:val="00"/>
    <w:family w:val="auto"/>
    <w:pitch w:val="default"/>
    <w:embedRegular r:id="rId4" w:fontKey="{97FE7E2E-004E-4A29-A700-295EF9E0CCA5}"/>
  </w:font>
  <w:font w:name="Albert Sans">
    <w:charset w:val="00"/>
    <w:family w:val="auto"/>
    <w:pitch w:val="default"/>
    <w:embedRegular r:id="rId5" w:fontKey="{8D24CD58-5709-4776-B201-AF7908F16FDD}"/>
    <w:embedBold r:id="rId6" w:fontKey="{9B86E016-D01E-4D7E-9018-B02E30EFF600}"/>
    <w:embedItalic r:id="rId7" w:fontKey="{65096A16-2656-441B-AC7A-EFC323FFF606}"/>
    <w:embedBoldItalic r:id="rId8" w:fontKey="{7BA6DF38-0471-405F-B325-9D5A39D001AB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9" w:fontKey="{5ED48193-10CF-4BDD-A538-537FB6F66E7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8DB88D" w14:textId="77777777" w:rsidR="00121777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noProof/>
      </w:rPr>
      <w:drawing>
        <wp:anchor distT="0" distB="0" distL="0" distR="0" simplePos="0" relativeHeight="251660288" behindDoc="0" locked="0" layoutInCell="1" hidden="0" allowOverlap="1" wp14:anchorId="48B7D180" wp14:editId="4EECFE54">
          <wp:simplePos x="0" y="0"/>
          <wp:positionH relativeFrom="column">
            <wp:posOffset>-1080116</wp:posOffset>
          </wp:positionH>
          <wp:positionV relativeFrom="paragraph">
            <wp:posOffset>228600</wp:posOffset>
          </wp:positionV>
          <wp:extent cx="7670550" cy="451315"/>
          <wp:effectExtent l="0" t="0" r="0" b="0"/>
          <wp:wrapSquare wrapText="bothSides" distT="0" distB="0" distL="0" distR="0"/>
          <wp:docPr id="7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 l="3527" r="3527"/>
                  <a:stretch>
                    <a:fillRect/>
                  </a:stretch>
                </pic:blipFill>
                <pic:spPr>
                  <a:xfrm>
                    <a:off x="0" y="0"/>
                    <a:ext cx="7670550" cy="45131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12C1F6" w14:textId="77777777" w:rsidR="0059735B" w:rsidRDefault="0059735B">
      <w:r>
        <w:separator/>
      </w:r>
    </w:p>
  </w:footnote>
  <w:footnote w:type="continuationSeparator" w:id="0">
    <w:p w14:paraId="71A439FE" w14:textId="77777777" w:rsidR="0059735B" w:rsidRDefault="005973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CD905A" w14:textId="77777777" w:rsidR="00121777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51F0601A" wp14:editId="0DA3B192">
          <wp:simplePos x="0" y="0"/>
          <wp:positionH relativeFrom="column">
            <wp:posOffset>-343532</wp:posOffset>
          </wp:positionH>
          <wp:positionV relativeFrom="paragraph">
            <wp:posOffset>-265428</wp:posOffset>
          </wp:positionV>
          <wp:extent cx="2159000" cy="711200"/>
          <wp:effectExtent l="0" t="0" r="0" b="0"/>
          <wp:wrapSquare wrapText="bothSides" distT="0" distB="0" distL="114300" distR="114300"/>
          <wp:docPr id="5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159000" cy="7112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59264" behindDoc="0" locked="0" layoutInCell="1" hidden="0" allowOverlap="1" wp14:anchorId="5BDFE5A2" wp14:editId="37796F83">
          <wp:simplePos x="0" y="0"/>
          <wp:positionH relativeFrom="column">
            <wp:posOffset>4411980</wp:posOffset>
          </wp:positionH>
          <wp:positionV relativeFrom="paragraph">
            <wp:posOffset>-182877</wp:posOffset>
          </wp:positionV>
          <wp:extent cx="1117600" cy="552450"/>
          <wp:effectExtent l="0" t="0" r="0" b="0"/>
          <wp:wrapSquare wrapText="bothSides" distT="0" distB="0" distL="0" distR="0"/>
          <wp:docPr id="6" name="image1.png" descr="https://lh7-rt.googleusercontent.com/docsz/AD_4nXeQK7O__CSzFRtF4ULjoHxSlUaWw6eFHJDfZQFIPAbzuNbIjOZ7APyo6hSdDfkQ9dk5wG9qzieHDlJ5PQYw1p12wuRWld6TxuQwsy5TyXHUn1OaqzW8eTiIGgjVY1MJBsBKK2JZ9Q?key=ZY8WfMzse1tYvg7v0KLNQA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https://lh7-rt.googleusercontent.com/docsz/AD_4nXeQK7O__CSzFRtF4ULjoHxSlUaWw6eFHJDfZQFIPAbzuNbIjOZ7APyo6hSdDfkQ9dk5wG9qzieHDlJ5PQYw1p12wuRWld6TxuQwsy5TyXHUn1OaqzW8eTiIGgjVY1MJBsBKK2JZ9Q?key=ZY8WfMzse1tYvg7v0KLNQA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17600" cy="5524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1427A03E" w14:textId="77777777" w:rsidR="00121777" w:rsidRDefault="0012177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  <w:p w14:paraId="4F3B324E" w14:textId="77777777" w:rsidR="00121777" w:rsidRDefault="0012177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  <w:p w14:paraId="2D05B4A0" w14:textId="77777777" w:rsidR="00121777" w:rsidRDefault="0012177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867652"/>
    <w:multiLevelType w:val="multilevel"/>
    <w:tmpl w:val="DB10A62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1067344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1777"/>
    <w:rsid w:val="00121777"/>
    <w:rsid w:val="001D079B"/>
    <w:rsid w:val="0059735B"/>
    <w:rsid w:val="007312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466FE1"/>
  <w15:docId w15:val="{7D49397E-5AF7-4361-92B9-CC56DA9351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e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ListParagraph">
    <w:name w:val="List Paragraph"/>
    <w:basedOn w:val="Normal"/>
    <w:uiPriority w:val="34"/>
    <w:qFormat/>
    <w:rsid w:val="002D519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B585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B585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537AA"/>
    <w:rPr>
      <w:color w:val="800080" w:themeColor="followedHyperlink"/>
      <w:u w:val="single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otocasa.es/" TargetMode="External"/><Relationship Id="rId13" Type="http://schemas.openxmlformats.org/officeDocument/2006/relationships/hyperlink" Target="https://www.fotocasa.es/indice/" TargetMode="External"/><Relationship Id="rId18" Type="http://schemas.openxmlformats.org/officeDocument/2006/relationships/hyperlink" Target="https://profesionales.fotocasa.es/" TargetMode="External"/><Relationship Id="rId26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hyperlink" Target="https://www.inmoweb.es/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www.elcorteingles.es/sorteos-y-concursos/sorteo-barbieismoving" TargetMode="External"/><Relationship Id="rId17" Type="http://schemas.openxmlformats.org/officeDocument/2006/relationships/hyperlink" Target="https://www.habitaclia.com/" TargetMode="External"/><Relationship Id="rId25" Type="http://schemas.openxmlformats.org/officeDocument/2006/relationships/hyperlink" Target="mailto:pr.mattel@marco.agency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fotocasa.es" TargetMode="External"/><Relationship Id="rId20" Type="http://schemas.openxmlformats.org/officeDocument/2006/relationships/hyperlink" Target="https://get.witei.com/en/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24" Type="http://schemas.openxmlformats.org/officeDocument/2006/relationships/hyperlink" Target="https://protect.checkpoint.com/v2/r01/___http://mattel.com___.YzJ1Om1hdHRlbDpjOm9mZmljZTM2NV9lbWFpbHNfYXR0YWNobWVudDo2MGYyNWFmZmVkNjE1YTgxN2MzZjBmZmUwYTQ3NjY1Yjo3OjM4ZjA6Mzc0NjUwZjcxYzk5MWUwODc0MDJhODcyOWNkNGEwYTE2ZmU4NjM0ZmYzZTdjNjQ3OTg5MWM4Mjk2ZTkwMTVmODpwOlQ6Rg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prensa.fotocasa.es" TargetMode="External"/><Relationship Id="rId23" Type="http://schemas.openxmlformats.org/officeDocument/2006/relationships/hyperlink" Target="mailto:comunicacion@fotocasa.es" TargetMode="External"/><Relationship Id="rId28" Type="http://schemas.openxmlformats.org/officeDocument/2006/relationships/fontTable" Target="fontTable.xml"/><Relationship Id="rId10" Type="http://schemas.openxmlformats.org/officeDocument/2006/relationships/image" Target="media/image1.png"/><Relationship Id="rId19" Type="http://schemas.openxmlformats.org/officeDocument/2006/relationships/hyperlink" Target="https://datavenues.com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fotocasa.es/" TargetMode="External"/><Relationship Id="rId14" Type="http://schemas.openxmlformats.org/officeDocument/2006/relationships/hyperlink" Target="https://www.research.fotocasa.es" TargetMode="External"/><Relationship Id="rId22" Type="http://schemas.openxmlformats.org/officeDocument/2006/relationships/hyperlink" Target="https://www.immobilienscout24.de/" TargetMode="External"/><Relationship Id="rId27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n2ClQbWR+obIBjxFxJjK9INO/Xg==">CgMxLjAyCGguZ2pkZ3hzOAByITF0LWJ5ZW1pVWJkSHRrUURNWVpyQXg1amxSWDhXU3JKRQ==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1067</Words>
  <Characters>6083</Characters>
  <Application>Microsoft Office Word</Application>
  <DocSecurity>0</DocSecurity>
  <Lines>50</Lines>
  <Paragraphs>14</Paragraphs>
  <ScaleCrop>false</ScaleCrop>
  <Company/>
  <LinksUpToDate>false</LinksUpToDate>
  <CharactersWithSpaces>7136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Anais Garcia Lopez</cp:lastModifiedBy>
  <cp:revision>2</cp:revision>
  <dcterms:created xsi:type="dcterms:W3CDTF">2026-08-27T21:13:00Z</dcterms:created>
  <dcterms:modified xsi:type="dcterms:W3CDTF">2026-09-18T10:18:00Z</dcterms:modified>
</cp:coreProperties>
</file>