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BDE74" w14:textId="77777777" w:rsidR="009B01B8" w:rsidRDefault="00000000">
      <w:pPr>
        <w:pBdr>
          <w:top w:val="nil"/>
          <w:left w:val="nil"/>
          <w:bottom w:val="nil"/>
          <w:right w:val="nil"/>
          <w:between w:val="nil"/>
        </w:pBdr>
        <w:shd w:val="clear" w:color="auto" w:fill="FFFFFF"/>
        <w:spacing w:after="225" w:line="276" w:lineRule="auto"/>
        <w:jc w:val="center"/>
        <w:rPr>
          <w:rFonts w:ascii="Albert Sans SemiBold" w:eastAsia="Albert Sans SemiBold" w:hAnsi="Albert Sans SemiBold" w:cs="Albert Sans SemiBold"/>
          <w:color w:val="0E1268"/>
          <w:sz w:val="34"/>
          <w:szCs w:val="34"/>
          <w:shd w:val="clear" w:color="auto" w:fill="87F6DC"/>
        </w:rPr>
      </w:pPr>
      <w:r>
        <w:rPr>
          <w:rFonts w:ascii="Albert Sans SemiBold" w:eastAsia="Albert Sans SemiBold" w:hAnsi="Albert Sans SemiBold" w:cs="Albert Sans SemiBold"/>
          <w:color w:val="0E1268"/>
          <w:sz w:val="34"/>
          <w:szCs w:val="34"/>
          <w:shd w:val="clear" w:color="auto" w:fill="87F6DC"/>
        </w:rPr>
        <w:t>OCTUBRE: PRECIO VIVIENDA EN VENTA</w:t>
      </w:r>
    </w:p>
    <w:p w14:paraId="0D91EA13" w14:textId="77777777" w:rsidR="009B01B8" w:rsidRDefault="00000000">
      <w:pPr>
        <w:spacing w:line="276" w:lineRule="auto"/>
        <w:ind w:left="720"/>
        <w:jc w:val="center"/>
        <w:rPr>
          <w:rFonts w:ascii="Albert Sans" w:eastAsia="Albert Sans" w:hAnsi="Albert Sans" w:cs="Albert Sans"/>
          <w:color w:val="0E1268"/>
        </w:rPr>
      </w:pPr>
      <w:r>
        <w:rPr>
          <w:rFonts w:ascii="Albert Sans" w:eastAsia="Albert Sans" w:hAnsi="Albert Sans" w:cs="Albert Sans"/>
          <w:b/>
          <w:bCs/>
          <w:color w:val="242DFF"/>
          <w:sz w:val="46"/>
          <w:szCs w:val="46"/>
        </w:rPr>
        <w:t>El precio de la vivienda sube un 13,2% interanual en España</w:t>
      </w:r>
    </w:p>
    <w:p w14:paraId="31CD9DE4" w14:textId="77777777" w:rsidR="009B01B8" w:rsidRDefault="009B01B8">
      <w:pPr>
        <w:spacing w:line="276" w:lineRule="auto"/>
        <w:ind w:left="720"/>
        <w:jc w:val="both"/>
        <w:rPr>
          <w:rFonts w:ascii="Albert Sans" w:eastAsia="Albert Sans" w:hAnsi="Albert Sans" w:cs="Albert Sans"/>
          <w:color w:val="0E1268"/>
        </w:rPr>
      </w:pPr>
    </w:p>
    <w:p w14:paraId="382EF624" w14:textId="77777777" w:rsidR="009B01B8"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Es el incremento interanual (13,2%) número 72 en cadena (5,8 años) y se sitúa el precio de octubre en 3.158 euros/m</w:t>
      </w:r>
      <w:r>
        <w:rPr>
          <w:rFonts w:ascii="Albert Sans" w:eastAsia="Albert Sans" w:hAnsi="Albert Sans" w:cs="Albert Sans"/>
          <w:color w:val="0E1268"/>
          <w:vertAlign w:val="superscript"/>
        </w:rPr>
        <w:t>2</w:t>
      </w:r>
    </w:p>
    <w:p w14:paraId="7CA59366" w14:textId="77777777" w:rsidR="009B01B8"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Una vivienda estándar de 80 m</w:t>
      </w:r>
      <w:r>
        <w:rPr>
          <w:rFonts w:ascii="Albert Sans" w:eastAsia="Albert Sans" w:hAnsi="Albert Sans" w:cs="Albert Sans"/>
          <w:color w:val="0E1268"/>
          <w:vertAlign w:val="superscript"/>
        </w:rPr>
        <w:t>2</w:t>
      </w:r>
      <w:r>
        <w:rPr>
          <w:rFonts w:ascii="Albert Sans" w:eastAsia="Albert Sans" w:hAnsi="Albert Sans" w:cs="Albert Sans"/>
          <w:color w:val="0E1268"/>
        </w:rPr>
        <w:t xml:space="preserve"> se oferta de media en 252.652 euros frente a los 223.129 euros de hace un año (incremento del 13,2%) </w:t>
      </w:r>
    </w:p>
    <w:p w14:paraId="7714A577" w14:textId="77777777" w:rsidR="009B01B8" w:rsidRDefault="009B01B8">
      <w:pPr>
        <w:spacing w:line="276" w:lineRule="auto"/>
        <w:jc w:val="both"/>
        <w:rPr>
          <w:rFonts w:ascii="Albert Sans" w:eastAsia="Albert Sans" w:hAnsi="Albert Sans" w:cs="Albert Sans"/>
          <w:color w:val="0E1268"/>
        </w:rPr>
      </w:pPr>
    </w:p>
    <w:p w14:paraId="6E1CB858" w14:textId="77777777" w:rsidR="009B01B8"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0E1268"/>
          <w:sz w:val="22"/>
          <w:szCs w:val="22"/>
        </w:rPr>
      </w:pPr>
      <w:r>
        <w:rPr>
          <w:rFonts w:ascii="Albert Sans" w:eastAsia="Albert Sans" w:hAnsi="Albert Sans" w:cs="Albert Sans"/>
          <w:b/>
          <w:bCs/>
          <w:color w:val="0E1268"/>
        </w:rPr>
        <w:t>Madrid, 29 de octubre de 2026</w:t>
      </w:r>
    </w:p>
    <w:p w14:paraId="5ED8FA62" w14:textId="77777777" w:rsidR="009B01B8"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t>El precio de la vivienda de segunda mano en España sube un 0,7% en su variación mensual y un 13,2% en su variación interanual, situando el precio medio de las viviendas ofertadas en octubre en 3.158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según los datos del Índice Inmobiliario </w:t>
      </w:r>
      <w:hyperlink r:id="rId8">
        <w:r>
          <w:rPr>
            <w:rFonts w:ascii="Albert Sans" w:eastAsia="Albert Sans" w:hAnsi="Albert Sans" w:cs="Albert Sans"/>
            <w:color w:val="0000FF"/>
            <w:u w:val="single"/>
          </w:rPr>
          <w:t>Fotocasa</w:t>
        </w:r>
      </w:hyperlink>
      <w:r>
        <w:rPr>
          <w:rFonts w:ascii="Albert Sans" w:eastAsia="Albert Sans" w:hAnsi="Albert Sans" w:cs="Albert Sans"/>
          <w:color w:val="000000"/>
        </w:rPr>
        <w:t>. Este último incremento interanual (13,2%) supone el número 72 en cadena, desde noviembre de 2020.</w:t>
      </w:r>
      <w:r>
        <w:rPr>
          <w:rFonts w:ascii="Times New Roman" w:eastAsia="Times New Roman" w:hAnsi="Times New Roman" w:cs="Times New Roman"/>
          <w:color w:val="000000"/>
        </w:rPr>
        <w:t xml:space="preserve"> </w:t>
      </w:r>
    </w:p>
    <w:p w14:paraId="450A6987" w14:textId="77777777" w:rsidR="009B01B8" w:rsidRDefault="00000000">
      <w:pPr>
        <w:spacing w:line="276" w:lineRule="auto"/>
        <w:jc w:val="center"/>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Variación mensual e interanual del precio de la vivienda </w:t>
      </w:r>
    </w:p>
    <w:p w14:paraId="3B7F3769" w14:textId="77777777" w:rsidR="009B01B8" w:rsidRDefault="009B01B8">
      <w:pPr>
        <w:spacing w:line="276" w:lineRule="auto"/>
        <w:jc w:val="center"/>
        <w:rPr>
          <w:rFonts w:ascii="Albert Sans" w:eastAsia="Albert Sans" w:hAnsi="Albert Sans" w:cs="Albert Sans"/>
        </w:rPr>
      </w:pPr>
    </w:p>
    <w:p w14:paraId="1A7D890B" w14:textId="77777777" w:rsidR="009B01B8" w:rsidRDefault="00000000">
      <w:pPr>
        <w:spacing w:line="276" w:lineRule="auto"/>
        <w:jc w:val="center"/>
        <w:rPr>
          <w:rFonts w:ascii="Albert Sans" w:eastAsia="Albert Sans" w:hAnsi="Albert Sans" w:cs="Albert Sans"/>
          <w:color w:val="000000"/>
        </w:rPr>
      </w:pPr>
      <w:r>
        <w:rPr>
          <w:rFonts w:ascii="Albert Sans" w:eastAsia="Albert Sans" w:hAnsi="Albert Sans" w:cs="Albert Sans"/>
          <w:noProof/>
          <w:color w:val="000000"/>
        </w:rPr>
        <w:drawing>
          <wp:inline distT="0" distB="0" distL="0" distR="0" wp14:anchorId="7C66BB30" wp14:editId="0C280E49">
            <wp:extent cx="5114925" cy="2517775"/>
            <wp:effectExtent l="0" t="0" r="0" b="0"/>
            <wp:docPr id="8197279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114925" cy="2517775"/>
                    </a:xfrm>
                    <a:prstGeom prst="rect">
                      <a:avLst/>
                    </a:prstGeom>
                    <a:ln/>
                  </pic:spPr>
                </pic:pic>
              </a:graphicData>
            </a:graphic>
          </wp:inline>
        </w:drawing>
      </w:r>
    </w:p>
    <w:p w14:paraId="5CFF32ED" w14:textId="77777777" w:rsidR="009B01B8" w:rsidRDefault="009B01B8">
      <w:pPr>
        <w:spacing w:line="276" w:lineRule="auto"/>
        <w:jc w:val="center"/>
        <w:rPr>
          <w:rFonts w:ascii="Albert Sans" w:eastAsia="Albert Sans" w:hAnsi="Albert Sans" w:cs="Albert Sans"/>
          <w:color w:val="000000"/>
        </w:rPr>
      </w:pPr>
    </w:p>
    <w:p w14:paraId="45519653" w14:textId="77777777" w:rsidR="009B01B8" w:rsidRDefault="00000000">
      <w:pPr>
        <w:spacing w:line="276" w:lineRule="auto"/>
        <w:ind w:right="-574"/>
        <w:jc w:val="both"/>
        <w:rPr>
          <w:rFonts w:ascii="Albert Sans" w:eastAsia="Albert Sans" w:hAnsi="Albert Sans" w:cs="Albert Sans"/>
          <w:color w:val="000000"/>
        </w:rPr>
      </w:pPr>
      <w:r>
        <w:rPr>
          <w:rFonts w:ascii="Albert Sans" w:eastAsia="Albert Sans" w:hAnsi="Albert Sans" w:cs="Albert Sans"/>
          <w:color w:val="000000"/>
        </w:rPr>
        <w:t>De este modo, España ha experimentado en un año un incremento del 13,2% en el precio medio de las viviendas de 80 m², pasando de 223.129 euros a 252.652 euros en octubre de 2026.</w:t>
      </w:r>
    </w:p>
    <w:p w14:paraId="6600BB07" w14:textId="77777777" w:rsidR="009B01B8" w:rsidRDefault="009B01B8">
      <w:pPr>
        <w:spacing w:line="276" w:lineRule="auto"/>
        <w:ind w:right="-574"/>
        <w:jc w:val="both"/>
        <w:rPr>
          <w:rFonts w:ascii="Albert Sans" w:eastAsia="Albert Sans" w:hAnsi="Albert Sans" w:cs="Albert Sans"/>
        </w:rPr>
      </w:pPr>
    </w:p>
    <w:p w14:paraId="4513E352" w14:textId="77777777" w:rsidR="009B01B8" w:rsidRDefault="00000000">
      <w:pPr>
        <w:shd w:val="clear" w:color="auto" w:fill="FFFFFF"/>
        <w:spacing w:before="280" w:after="280" w:line="276" w:lineRule="auto"/>
        <w:ind w:right="-550"/>
        <w:jc w:val="both"/>
        <w:rPr>
          <w:rFonts w:ascii="Albert Sans" w:eastAsia="Albert Sans" w:hAnsi="Albert Sans" w:cs="Albert Sans"/>
          <w:b/>
          <w:bCs/>
        </w:rPr>
      </w:pPr>
      <w:r>
        <w:rPr>
          <w:rFonts w:ascii="Open Sans" w:eastAsia="Open Sans" w:hAnsi="Open Sans" w:cs="Open Sans"/>
        </w:rPr>
        <w:lastRenderedPageBreak/>
        <w:t xml:space="preserve">“Después de años de fuertes incrementos, los precios comienzan a perder intensidad. Es una señal de que el mercado está encontrando su límite de crecimiento. Las subidas de los tipos de interés ya están teniendo un impacto sobre la demanda, porque encarecen las hipotecas justo en un momento en el que los precios de la vivienda han alcanzado niveles difícilmente asumibles para muchas familias. Esta combinación está reduciendo la capacidad adquisitiva de los compradores y expulsando progresivamente del mercado a los hogares con menor capacidad de ahorro. De hecho, nuestros datos de Fotocasa </w:t>
      </w:r>
      <w:proofErr w:type="spellStart"/>
      <w:r>
        <w:rPr>
          <w:rFonts w:ascii="Open Sans" w:eastAsia="Open Sans" w:hAnsi="Open Sans" w:cs="Open Sans"/>
        </w:rPr>
        <w:t>Research</w:t>
      </w:r>
      <w:proofErr w:type="spellEnd"/>
      <w:r>
        <w:rPr>
          <w:rFonts w:ascii="Open Sans" w:eastAsia="Open Sans" w:hAnsi="Open Sans" w:cs="Open Sans"/>
        </w:rPr>
        <w:t xml:space="preserve"> muestran que la demanda de compra ha retrocedido un punto porcentual en solo seis meses, lo que apunta a un primer desgaste de la capacidad de absorción del mercado. Sin embargo, esta moderación no significa que estemos ante una bajada generalizada de precios. Estamos entrando en una fase de crecimiento más contenido, en la que la capacidad económica de los compradores vuelva a marcar el ritmo del mercado”, </w:t>
      </w:r>
      <w:r>
        <w:rPr>
          <w:rFonts w:ascii="Open Sans" w:eastAsia="Open Sans" w:hAnsi="Open Sans" w:cs="Open Sans"/>
          <w:b/>
          <w:bCs/>
        </w:rPr>
        <w:t xml:space="preserve">explica María Matos, directora de Estudios y portavoz de </w:t>
      </w:r>
      <w:hyperlink r:id="rId10">
        <w:r>
          <w:rPr>
            <w:rFonts w:ascii="Open Sans" w:eastAsia="Open Sans" w:hAnsi="Open Sans" w:cs="Open Sans"/>
            <w:b/>
            <w:bCs/>
            <w:color w:val="0000FF"/>
          </w:rPr>
          <w:t>Fotocasa</w:t>
        </w:r>
      </w:hyperlink>
      <w:r>
        <w:rPr>
          <w:rFonts w:ascii="Open Sans" w:eastAsia="Open Sans" w:hAnsi="Open Sans" w:cs="Open Sans"/>
          <w:b/>
          <w:bCs/>
        </w:rPr>
        <w:t xml:space="preserve">. </w:t>
      </w:r>
    </w:p>
    <w:p w14:paraId="27048A38" w14:textId="77777777" w:rsidR="009B01B8" w:rsidRDefault="009B01B8">
      <w:pPr>
        <w:spacing w:line="276" w:lineRule="auto"/>
        <w:rPr>
          <w:rFonts w:ascii="Albert Sans" w:eastAsia="Albert Sans" w:hAnsi="Albert Sans" w:cs="Albert Sans"/>
          <w:b/>
          <w:bCs/>
          <w:color w:val="242DFF"/>
          <w:sz w:val="30"/>
          <w:szCs w:val="30"/>
        </w:rPr>
      </w:pPr>
    </w:p>
    <w:p w14:paraId="7437607B" w14:textId="77777777" w:rsidR="009B01B8" w:rsidRDefault="00000000">
      <w:pPr>
        <w:spacing w:line="276" w:lineRule="auto"/>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Por Comunidad Autónoma</w:t>
      </w:r>
    </w:p>
    <w:p w14:paraId="0B7D3C3B" w14:textId="77777777" w:rsidR="009B01B8" w:rsidRDefault="009B01B8">
      <w:pPr>
        <w:spacing w:line="276" w:lineRule="auto"/>
        <w:jc w:val="both"/>
        <w:rPr>
          <w:rFonts w:ascii="Albert Sans" w:eastAsia="Albert Sans" w:hAnsi="Albert Sans" w:cs="Albert Sans"/>
          <w:color w:val="000000"/>
        </w:rPr>
      </w:pPr>
    </w:p>
    <w:p w14:paraId="5E7C6C7D" w14:textId="77777777" w:rsidR="009B01B8"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t>Por comunidades, si analizamos los precios de la vivienda en venta respecto a los de hace un año, vemos que las 17 comunidades incrementan el precio interanual en octubre. Los incrementos superiores al 10% afecta a 11 comunidades y son: Región de Murcia (24,8%), Navarra (16,7%), La Rioja (16,0%), Cantabria (15,7%), Castilla y León (15,3%), Comunitat Valenciana (14,9%), Castilla-La Mancha (14,6%), Asturias (13,2%), País Vasco (11,6%), Aragón (10,5%) y Extremadura (10,4%). Le siguen, Galicia (9,9%), Cataluña (9,7%), Andalucía (8,6%), Madrid (4,8%), Canarias (3,7%) y Baleares (3,1%).</w:t>
      </w:r>
    </w:p>
    <w:p w14:paraId="665AD512" w14:textId="77777777" w:rsidR="009B01B8"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t>En cuanto al ranking de Comunidades Autónomas (CC.AA.) con el precio del metro cuadrado más caro en España se encuentra en Baleares y Madrid, en concreto en Baleares se sitúa en 5.360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en Madrid en 5.333 euros/m</w:t>
      </w:r>
      <w:r>
        <w:rPr>
          <w:rFonts w:ascii="Albert Sans" w:eastAsia="Albert Sans" w:hAnsi="Albert Sans" w:cs="Albert Sans"/>
          <w:color w:val="000000"/>
          <w:vertAlign w:val="superscript"/>
        </w:rPr>
        <w:t>2</w:t>
      </w:r>
      <w:r>
        <w:rPr>
          <w:rFonts w:ascii="Albert Sans" w:eastAsia="Albert Sans" w:hAnsi="Albert Sans" w:cs="Albert Sans"/>
          <w:color w:val="000000"/>
        </w:rPr>
        <w:t>. Le siguen, País Vasco con 4.047 euros/m</w:t>
      </w:r>
      <w:r>
        <w:rPr>
          <w:rFonts w:ascii="Albert Sans" w:eastAsia="Albert Sans" w:hAnsi="Albert Sans" w:cs="Albert Sans"/>
          <w:color w:val="000000"/>
          <w:vertAlign w:val="superscript"/>
        </w:rPr>
        <w:t>2</w:t>
      </w:r>
      <w:r>
        <w:rPr>
          <w:rFonts w:ascii="Albert Sans" w:eastAsia="Albert Sans" w:hAnsi="Albert Sans" w:cs="Albert Sans"/>
          <w:color w:val="000000"/>
        </w:rPr>
        <w:t>, Cataluña con 3.464 euros/m</w:t>
      </w:r>
      <w:r>
        <w:rPr>
          <w:rFonts w:ascii="Albert Sans" w:eastAsia="Albert Sans" w:hAnsi="Albert Sans" w:cs="Albert Sans"/>
          <w:color w:val="000000"/>
          <w:vertAlign w:val="superscript"/>
        </w:rPr>
        <w:t>2</w:t>
      </w:r>
      <w:r>
        <w:rPr>
          <w:rFonts w:ascii="Albert Sans" w:eastAsia="Albert Sans" w:hAnsi="Albert Sans" w:cs="Albert Sans"/>
          <w:color w:val="000000"/>
        </w:rPr>
        <w:t>, Canarias con 3.319 euros/m</w:t>
      </w:r>
      <w:r>
        <w:rPr>
          <w:rFonts w:ascii="Albert Sans" w:eastAsia="Albert Sans" w:hAnsi="Albert Sans" w:cs="Albert Sans"/>
          <w:color w:val="000000"/>
          <w:vertAlign w:val="superscript"/>
        </w:rPr>
        <w:t>2</w:t>
      </w:r>
      <w:r>
        <w:rPr>
          <w:rFonts w:ascii="Albert Sans" w:eastAsia="Albert Sans" w:hAnsi="Albert Sans" w:cs="Albert Sans"/>
          <w:color w:val="000000"/>
        </w:rPr>
        <w:t>, Andalucía con 2.920 euros/m</w:t>
      </w:r>
      <w:r>
        <w:rPr>
          <w:rFonts w:ascii="Albert Sans" w:eastAsia="Albert Sans" w:hAnsi="Albert Sans" w:cs="Albert Sans"/>
          <w:color w:val="000000"/>
          <w:vertAlign w:val="superscript"/>
        </w:rPr>
        <w:t>2</w:t>
      </w:r>
      <w:r>
        <w:rPr>
          <w:rFonts w:ascii="Albert Sans" w:eastAsia="Albert Sans" w:hAnsi="Albert Sans" w:cs="Albert Sans"/>
          <w:color w:val="000000"/>
        </w:rPr>
        <w:t>, Comunitat Valenciana con 2.864 euros/m</w:t>
      </w:r>
      <w:r>
        <w:rPr>
          <w:rFonts w:ascii="Albert Sans" w:eastAsia="Albert Sans" w:hAnsi="Albert Sans" w:cs="Albert Sans"/>
          <w:color w:val="000000"/>
          <w:vertAlign w:val="superscript"/>
        </w:rPr>
        <w:t>2</w:t>
      </w:r>
      <w:r>
        <w:rPr>
          <w:rFonts w:ascii="Albert Sans" w:eastAsia="Albert Sans" w:hAnsi="Albert Sans" w:cs="Albert Sans"/>
          <w:color w:val="000000"/>
        </w:rPr>
        <w:t>, Cantabria con 2.800 euros/m</w:t>
      </w:r>
      <w:r>
        <w:rPr>
          <w:rFonts w:ascii="Albert Sans" w:eastAsia="Albert Sans" w:hAnsi="Albert Sans" w:cs="Albert Sans"/>
          <w:color w:val="000000"/>
          <w:vertAlign w:val="superscript"/>
        </w:rPr>
        <w:t>2</w:t>
      </w:r>
      <w:r>
        <w:rPr>
          <w:rFonts w:ascii="Albert Sans" w:eastAsia="Albert Sans" w:hAnsi="Albert Sans" w:cs="Albert Sans"/>
          <w:color w:val="000000"/>
        </w:rPr>
        <w:t>, Navarra con 2.478 euros/m</w:t>
      </w:r>
      <w:r>
        <w:rPr>
          <w:rFonts w:ascii="Albert Sans" w:eastAsia="Albert Sans" w:hAnsi="Albert Sans" w:cs="Albert Sans"/>
          <w:color w:val="000000"/>
          <w:vertAlign w:val="superscript"/>
        </w:rPr>
        <w:t>2</w:t>
      </w:r>
      <w:r>
        <w:rPr>
          <w:rFonts w:ascii="Albert Sans" w:eastAsia="Albert Sans" w:hAnsi="Albert Sans" w:cs="Albert Sans"/>
          <w:color w:val="000000"/>
        </w:rPr>
        <w:t>, Asturias con 2.466 euros/m</w:t>
      </w:r>
      <w:r>
        <w:rPr>
          <w:rFonts w:ascii="Albert Sans" w:eastAsia="Albert Sans" w:hAnsi="Albert Sans" w:cs="Albert Sans"/>
          <w:color w:val="000000"/>
          <w:vertAlign w:val="superscript"/>
        </w:rPr>
        <w:t>2</w:t>
      </w:r>
      <w:r>
        <w:rPr>
          <w:rFonts w:ascii="Albert Sans" w:eastAsia="Albert Sans" w:hAnsi="Albert Sans" w:cs="Albert Sans"/>
          <w:color w:val="000000"/>
        </w:rPr>
        <w:t>, Galicia con 2.304 euros/m</w:t>
      </w:r>
      <w:r>
        <w:rPr>
          <w:rFonts w:ascii="Albert Sans" w:eastAsia="Albert Sans" w:hAnsi="Albert Sans" w:cs="Albert Sans"/>
          <w:color w:val="000000"/>
          <w:vertAlign w:val="superscript"/>
        </w:rPr>
        <w:t>2</w:t>
      </w:r>
      <w:r>
        <w:rPr>
          <w:rFonts w:ascii="Albert Sans" w:eastAsia="Albert Sans" w:hAnsi="Albert Sans" w:cs="Albert Sans"/>
          <w:color w:val="000000"/>
        </w:rPr>
        <w:t>, Región de Murcia con 2.205 euros/m</w:t>
      </w:r>
      <w:r>
        <w:rPr>
          <w:rFonts w:ascii="Albert Sans" w:eastAsia="Albert Sans" w:hAnsi="Albert Sans" w:cs="Albert Sans"/>
          <w:color w:val="000000"/>
          <w:vertAlign w:val="superscript"/>
        </w:rPr>
        <w:t>2</w:t>
      </w:r>
      <w:r>
        <w:rPr>
          <w:rFonts w:ascii="Albert Sans" w:eastAsia="Albert Sans" w:hAnsi="Albert Sans" w:cs="Albert Sans"/>
          <w:color w:val="000000"/>
        </w:rPr>
        <w:t>, La Rioja con 2.040 euros/m</w:t>
      </w:r>
      <w:r>
        <w:rPr>
          <w:rFonts w:ascii="Albert Sans" w:eastAsia="Albert Sans" w:hAnsi="Albert Sans" w:cs="Albert Sans"/>
          <w:color w:val="000000"/>
          <w:vertAlign w:val="superscript"/>
        </w:rPr>
        <w:t>2</w:t>
      </w:r>
      <w:r>
        <w:rPr>
          <w:rFonts w:ascii="Albert Sans" w:eastAsia="Albert Sans" w:hAnsi="Albert Sans" w:cs="Albert Sans"/>
          <w:color w:val="000000"/>
        </w:rPr>
        <w:t>, Aragón con 2.035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Castilla y León con 1.895 </w:t>
      </w:r>
      <w:r>
        <w:rPr>
          <w:rFonts w:ascii="Albert Sans" w:eastAsia="Albert Sans" w:hAnsi="Albert Sans" w:cs="Albert Sans"/>
          <w:color w:val="000000"/>
        </w:rPr>
        <w:lastRenderedPageBreak/>
        <w:t>euros/m</w:t>
      </w:r>
      <w:r>
        <w:rPr>
          <w:rFonts w:ascii="Albert Sans" w:eastAsia="Albert Sans" w:hAnsi="Albert Sans" w:cs="Albert Sans"/>
          <w:color w:val="000000"/>
          <w:vertAlign w:val="superscript"/>
        </w:rPr>
        <w:t>2</w:t>
      </w:r>
      <w:r>
        <w:rPr>
          <w:rFonts w:ascii="Albert Sans" w:eastAsia="Albert Sans" w:hAnsi="Albert Sans" w:cs="Albert Sans"/>
          <w:color w:val="000000"/>
        </w:rPr>
        <w:t>, Castilla-La Mancha con 1.464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Extremadura con 1.409 euros/m</w:t>
      </w:r>
      <w:r>
        <w:rPr>
          <w:rFonts w:ascii="Albert Sans" w:eastAsia="Albert Sans" w:hAnsi="Albert Sans" w:cs="Albert Sans"/>
          <w:color w:val="000000"/>
          <w:vertAlign w:val="superscript"/>
        </w:rPr>
        <w:t>2</w:t>
      </w:r>
      <w:r>
        <w:rPr>
          <w:rFonts w:ascii="Albert Sans" w:eastAsia="Albert Sans" w:hAnsi="Albert Sans" w:cs="Albert Sans"/>
          <w:color w:val="000000"/>
        </w:rPr>
        <w:t>.</w:t>
      </w:r>
    </w:p>
    <w:p w14:paraId="45ACEF54" w14:textId="77777777" w:rsidR="009B01B8" w:rsidRDefault="009B01B8">
      <w:pPr>
        <w:spacing w:line="276" w:lineRule="auto"/>
        <w:jc w:val="both"/>
        <w:rPr>
          <w:rFonts w:ascii="Albert Sans" w:eastAsia="Albert Sans" w:hAnsi="Albert Sans" w:cs="Albert Sans"/>
          <w:color w:val="000000"/>
        </w:rPr>
      </w:pPr>
    </w:p>
    <w:p w14:paraId="1666308D" w14:textId="77777777" w:rsidR="009B01B8" w:rsidRDefault="00000000">
      <w:pPr>
        <w:spacing w:line="276" w:lineRule="auto"/>
        <w:jc w:val="center"/>
        <w:rPr>
          <w:rFonts w:ascii="Albert Sans" w:eastAsia="Albert Sans" w:hAnsi="Albert Sans" w:cs="Albert Sans"/>
          <w:b/>
          <w:bCs/>
          <w:color w:val="242DFF"/>
          <w:sz w:val="30"/>
          <w:szCs w:val="30"/>
        </w:rPr>
      </w:pPr>
      <w:r>
        <w:t xml:space="preserve"> </w:t>
      </w:r>
      <w:r>
        <w:rPr>
          <w:rFonts w:ascii="Albert Sans" w:eastAsia="Albert Sans" w:hAnsi="Albert Sans" w:cs="Albert Sans"/>
          <w:b/>
          <w:bCs/>
          <w:color w:val="242DFF"/>
          <w:sz w:val="30"/>
          <w:szCs w:val="30"/>
        </w:rPr>
        <w:t>CC.AA. con precio, variación mensual e interanual</w:t>
      </w:r>
    </w:p>
    <w:p w14:paraId="69614C30" w14:textId="77777777" w:rsidR="009B01B8" w:rsidRDefault="009B01B8">
      <w:pPr>
        <w:spacing w:line="276" w:lineRule="auto"/>
        <w:jc w:val="center"/>
        <w:rPr>
          <w:rFonts w:ascii="Albert Sans" w:eastAsia="Albert Sans" w:hAnsi="Albert Sans" w:cs="Albert Sans"/>
          <w:b/>
          <w:bCs/>
          <w:color w:val="242DFF"/>
          <w:sz w:val="30"/>
          <w:szCs w:val="30"/>
        </w:rPr>
      </w:pPr>
    </w:p>
    <w:tbl>
      <w:tblPr>
        <w:tblStyle w:val="a"/>
        <w:tblW w:w="8775"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977"/>
        <w:gridCol w:w="1985"/>
        <w:gridCol w:w="1788"/>
        <w:gridCol w:w="2025"/>
      </w:tblGrid>
      <w:tr w:rsidR="009B01B8" w14:paraId="673E3D2B" w14:textId="77777777" w:rsidTr="009B01B8">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4B4CBC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Comunidad Autónoma</w:t>
            </w:r>
          </w:p>
        </w:tc>
        <w:tc>
          <w:tcPr>
            <w:tcW w:w="1985" w:type="dxa"/>
            <w:vAlign w:val="center"/>
          </w:tcPr>
          <w:p w14:paraId="36FA017C"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3017BF60"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788" w:type="dxa"/>
            <w:vAlign w:val="center"/>
          </w:tcPr>
          <w:p w14:paraId="1A158ABD"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2025" w:type="dxa"/>
            <w:vAlign w:val="center"/>
          </w:tcPr>
          <w:p w14:paraId="4778255D"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3B5A9DF3"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59BD996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Región de Murcia </w:t>
            </w:r>
          </w:p>
        </w:tc>
        <w:tc>
          <w:tcPr>
            <w:tcW w:w="1985" w:type="dxa"/>
            <w:vAlign w:val="bottom"/>
          </w:tcPr>
          <w:p w14:paraId="59B2C4C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2.205 €</w:t>
            </w:r>
          </w:p>
        </w:tc>
        <w:tc>
          <w:tcPr>
            <w:tcW w:w="1788" w:type="dxa"/>
            <w:vAlign w:val="bottom"/>
          </w:tcPr>
          <w:p w14:paraId="3A34079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0,3%</w:t>
            </w:r>
          </w:p>
        </w:tc>
        <w:tc>
          <w:tcPr>
            <w:tcW w:w="2025" w:type="dxa"/>
            <w:vAlign w:val="bottom"/>
          </w:tcPr>
          <w:p w14:paraId="791525D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24,8%</w:t>
            </w:r>
          </w:p>
        </w:tc>
      </w:tr>
      <w:tr w:rsidR="009B01B8" w14:paraId="2AA3E88B"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1E6A472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Navarra </w:t>
            </w:r>
          </w:p>
        </w:tc>
        <w:tc>
          <w:tcPr>
            <w:tcW w:w="1985" w:type="dxa"/>
            <w:vAlign w:val="bottom"/>
          </w:tcPr>
          <w:p w14:paraId="6E3753E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2.478 €</w:t>
            </w:r>
          </w:p>
        </w:tc>
        <w:tc>
          <w:tcPr>
            <w:tcW w:w="1788" w:type="dxa"/>
            <w:vAlign w:val="bottom"/>
          </w:tcPr>
          <w:p w14:paraId="5B9B282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2,7%</w:t>
            </w:r>
          </w:p>
        </w:tc>
        <w:tc>
          <w:tcPr>
            <w:tcW w:w="2025" w:type="dxa"/>
            <w:vAlign w:val="bottom"/>
          </w:tcPr>
          <w:p w14:paraId="6A611D0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16,7%</w:t>
            </w:r>
          </w:p>
        </w:tc>
      </w:tr>
      <w:tr w:rsidR="009B01B8" w14:paraId="1D8B7A3B"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6D1CE32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La Rioja </w:t>
            </w:r>
          </w:p>
        </w:tc>
        <w:tc>
          <w:tcPr>
            <w:tcW w:w="1985" w:type="dxa"/>
            <w:vAlign w:val="bottom"/>
          </w:tcPr>
          <w:p w14:paraId="0843340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2.040 €</w:t>
            </w:r>
          </w:p>
        </w:tc>
        <w:tc>
          <w:tcPr>
            <w:tcW w:w="1788" w:type="dxa"/>
            <w:vAlign w:val="bottom"/>
          </w:tcPr>
          <w:p w14:paraId="152F908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w:t>
            </w:r>
          </w:p>
        </w:tc>
        <w:tc>
          <w:tcPr>
            <w:tcW w:w="2025" w:type="dxa"/>
            <w:vAlign w:val="bottom"/>
          </w:tcPr>
          <w:p w14:paraId="5CC8C71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16,0%</w:t>
            </w:r>
          </w:p>
        </w:tc>
      </w:tr>
      <w:tr w:rsidR="009B01B8" w14:paraId="5E0A8CCF"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0ADCE2F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Cantabria </w:t>
            </w:r>
          </w:p>
        </w:tc>
        <w:tc>
          <w:tcPr>
            <w:tcW w:w="1985" w:type="dxa"/>
            <w:vAlign w:val="bottom"/>
          </w:tcPr>
          <w:p w14:paraId="56FC7DD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2.800 €</w:t>
            </w:r>
          </w:p>
        </w:tc>
        <w:tc>
          <w:tcPr>
            <w:tcW w:w="1788" w:type="dxa"/>
            <w:vAlign w:val="bottom"/>
          </w:tcPr>
          <w:p w14:paraId="2F7485F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0,7%</w:t>
            </w:r>
          </w:p>
        </w:tc>
        <w:tc>
          <w:tcPr>
            <w:tcW w:w="2025" w:type="dxa"/>
            <w:vAlign w:val="bottom"/>
          </w:tcPr>
          <w:p w14:paraId="2443F49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15,7%</w:t>
            </w:r>
          </w:p>
        </w:tc>
      </w:tr>
      <w:tr w:rsidR="009B01B8" w14:paraId="056F3CF5"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55C8C02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Castilla y León </w:t>
            </w:r>
          </w:p>
        </w:tc>
        <w:tc>
          <w:tcPr>
            <w:tcW w:w="1985" w:type="dxa"/>
            <w:vAlign w:val="bottom"/>
          </w:tcPr>
          <w:p w14:paraId="117FB78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1.895 €</w:t>
            </w:r>
          </w:p>
        </w:tc>
        <w:tc>
          <w:tcPr>
            <w:tcW w:w="1788" w:type="dxa"/>
            <w:vAlign w:val="bottom"/>
          </w:tcPr>
          <w:p w14:paraId="6BAFEA4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3,0%</w:t>
            </w:r>
          </w:p>
        </w:tc>
        <w:tc>
          <w:tcPr>
            <w:tcW w:w="2025" w:type="dxa"/>
            <w:vAlign w:val="bottom"/>
          </w:tcPr>
          <w:p w14:paraId="56BC009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15,3%</w:t>
            </w:r>
          </w:p>
        </w:tc>
      </w:tr>
      <w:tr w:rsidR="009B01B8" w14:paraId="517FE8E3"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17823AE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Comunitat Valenciana </w:t>
            </w:r>
          </w:p>
        </w:tc>
        <w:tc>
          <w:tcPr>
            <w:tcW w:w="1985" w:type="dxa"/>
            <w:vAlign w:val="bottom"/>
          </w:tcPr>
          <w:p w14:paraId="7A1A76B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2.864 €</w:t>
            </w:r>
          </w:p>
        </w:tc>
        <w:tc>
          <w:tcPr>
            <w:tcW w:w="1788" w:type="dxa"/>
            <w:vAlign w:val="bottom"/>
          </w:tcPr>
          <w:p w14:paraId="644989F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0,5%</w:t>
            </w:r>
          </w:p>
        </w:tc>
        <w:tc>
          <w:tcPr>
            <w:tcW w:w="2025" w:type="dxa"/>
            <w:vAlign w:val="bottom"/>
          </w:tcPr>
          <w:p w14:paraId="743FDFF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14,9%</w:t>
            </w:r>
          </w:p>
        </w:tc>
      </w:tr>
      <w:tr w:rsidR="009B01B8" w14:paraId="6081A564"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3316248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Castilla-La Mancha </w:t>
            </w:r>
          </w:p>
        </w:tc>
        <w:tc>
          <w:tcPr>
            <w:tcW w:w="1985" w:type="dxa"/>
            <w:vAlign w:val="bottom"/>
          </w:tcPr>
          <w:p w14:paraId="7383531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1.464 €</w:t>
            </w:r>
          </w:p>
        </w:tc>
        <w:tc>
          <w:tcPr>
            <w:tcW w:w="1788" w:type="dxa"/>
            <w:vAlign w:val="bottom"/>
          </w:tcPr>
          <w:p w14:paraId="101848B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2,0%</w:t>
            </w:r>
          </w:p>
        </w:tc>
        <w:tc>
          <w:tcPr>
            <w:tcW w:w="2025" w:type="dxa"/>
            <w:vAlign w:val="bottom"/>
          </w:tcPr>
          <w:p w14:paraId="0EAB665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14,6%</w:t>
            </w:r>
          </w:p>
        </w:tc>
      </w:tr>
      <w:tr w:rsidR="009B01B8" w14:paraId="2300ED83"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68B2D75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Asturias </w:t>
            </w:r>
          </w:p>
        </w:tc>
        <w:tc>
          <w:tcPr>
            <w:tcW w:w="1985" w:type="dxa"/>
            <w:vAlign w:val="bottom"/>
          </w:tcPr>
          <w:p w14:paraId="2FFC725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2.466 €</w:t>
            </w:r>
          </w:p>
        </w:tc>
        <w:tc>
          <w:tcPr>
            <w:tcW w:w="1788" w:type="dxa"/>
            <w:vAlign w:val="bottom"/>
          </w:tcPr>
          <w:p w14:paraId="02BC050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2,2%</w:t>
            </w:r>
          </w:p>
        </w:tc>
        <w:tc>
          <w:tcPr>
            <w:tcW w:w="2025" w:type="dxa"/>
            <w:vAlign w:val="bottom"/>
          </w:tcPr>
          <w:p w14:paraId="0219633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13,2%</w:t>
            </w:r>
          </w:p>
        </w:tc>
      </w:tr>
      <w:tr w:rsidR="009B01B8" w14:paraId="1D9F60ED"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75A4769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País Vasco </w:t>
            </w:r>
          </w:p>
        </w:tc>
        <w:tc>
          <w:tcPr>
            <w:tcW w:w="1985" w:type="dxa"/>
            <w:vAlign w:val="bottom"/>
          </w:tcPr>
          <w:p w14:paraId="4166D71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4.047 €</w:t>
            </w:r>
          </w:p>
        </w:tc>
        <w:tc>
          <w:tcPr>
            <w:tcW w:w="1788" w:type="dxa"/>
            <w:vAlign w:val="bottom"/>
          </w:tcPr>
          <w:p w14:paraId="2156BC5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0,6%</w:t>
            </w:r>
          </w:p>
        </w:tc>
        <w:tc>
          <w:tcPr>
            <w:tcW w:w="2025" w:type="dxa"/>
            <w:vAlign w:val="bottom"/>
          </w:tcPr>
          <w:p w14:paraId="178327E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11,6%</w:t>
            </w:r>
          </w:p>
        </w:tc>
      </w:tr>
      <w:tr w:rsidR="009B01B8" w14:paraId="706E6B26"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065635E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Aragón </w:t>
            </w:r>
          </w:p>
        </w:tc>
        <w:tc>
          <w:tcPr>
            <w:tcW w:w="1985" w:type="dxa"/>
            <w:vAlign w:val="bottom"/>
          </w:tcPr>
          <w:p w14:paraId="345F5FB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2.035 €</w:t>
            </w:r>
          </w:p>
        </w:tc>
        <w:tc>
          <w:tcPr>
            <w:tcW w:w="1788" w:type="dxa"/>
            <w:vAlign w:val="bottom"/>
          </w:tcPr>
          <w:p w14:paraId="49E71C0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w:t>
            </w:r>
          </w:p>
        </w:tc>
        <w:tc>
          <w:tcPr>
            <w:tcW w:w="2025" w:type="dxa"/>
            <w:vAlign w:val="bottom"/>
          </w:tcPr>
          <w:p w14:paraId="422A6B9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10,5%</w:t>
            </w:r>
          </w:p>
        </w:tc>
      </w:tr>
      <w:tr w:rsidR="009B01B8" w14:paraId="0EBEEC33"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5711953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Extremadura </w:t>
            </w:r>
          </w:p>
        </w:tc>
        <w:tc>
          <w:tcPr>
            <w:tcW w:w="1985" w:type="dxa"/>
            <w:vAlign w:val="bottom"/>
          </w:tcPr>
          <w:p w14:paraId="5895C43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1.409 €</w:t>
            </w:r>
          </w:p>
        </w:tc>
        <w:tc>
          <w:tcPr>
            <w:tcW w:w="1788" w:type="dxa"/>
            <w:vAlign w:val="bottom"/>
          </w:tcPr>
          <w:p w14:paraId="0495EB3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w:t>
            </w:r>
          </w:p>
        </w:tc>
        <w:tc>
          <w:tcPr>
            <w:tcW w:w="2025" w:type="dxa"/>
            <w:vAlign w:val="bottom"/>
          </w:tcPr>
          <w:p w14:paraId="066C95E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10,4%</w:t>
            </w:r>
          </w:p>
        </w:tc>
      </w:tr>
      <w:tr w:rsidR="009B01B8" w14:paraId="7ED2F312"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4D7825F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Galicia </w:t>
            </w:r>
          </w:p>
        </w:tc>
        <w:tc>
          <w:tcPr>
            <w:tcW w:w="1985" w:type="dxa"/>
            <w:vAlign w:val="bottom"/>
          </w:tcPr>
          <w:p w14:paraId="15561D0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2.304 €</w:t>
            </w:r>
          </w:p>
        </w:tc>
        <w:tc>
          <w:tcPr>
            <w:tcW w:w="1788" w:type="dxa"/>
            <w:vAlign w:val="bottom"/>
          </w:tcPr>
          <w:p w14:paraId="23A3446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0,7%</w:t>
            </w:r>
          </w:p>
        </w:tc>
        <w:tc>
          <w:tcPr>
            <w:tcW w:w="2025" w:type="dxa"/>
            <w:vAlign w:val="bottom"/>
          </w:tcPr>
          <w:p w14:paraId="4984984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9,9%</w:t>
            </w:r>
          </w:p>
        </w:tc>
      </w:tr>
      <w:tr w:rsidR="009B01B8" w14:paraId="765A6D8E"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7DC3EF7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Cataluña </w:t>
            </w:r>
          </w:p>
        </w:tc>
        <w:tc>
          <w:tcPr>
            <w:tcW w:w="1985" w:type="dxa"/>
            <w:vAlign w:val="bottom"/>
          </w:tcPr>
          <w:p w14:paraId="60C6F19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3.464 €</w:t>
            </w:r>
          </w:p>
        </w:tc>
        <w:tc>
          <w:tcPr>
            <w:tcW w:w="1788" w:type="dxa"/>
            <w:vAlign w:val="bottom"/>
          </w:tcPr>
          <w:p w14:paraId="4B2DFDD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0,2%</w:t>
            </w:r>
          </w:p>
        </w:tc>
        <w:tc>
          <w:tcPr>
            <w:tcW w:w="2025" w:type="dxa"/>
            <w:vAlign w:val="bottom"/>
          </w:tcPr>
          <w:p w14:paraId="3E70542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9,7%</w:t>
            </w:r>
          </w:p>
        </w:tc>
      </w:tr>
      <w:tr w:rsidR="009B01B8" w14:paraId="15EB21D7"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0629E2A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Andalucía </w:t>
            </w:r>
          </w:p>
        </w:tc>
        <w:tc>
          <w:tcPr>
            <w:tcW w:w="1985" w:type="dxa"/>
            <w:vAlign w:val="bottom"/>
          </w:tcPr>
          <w:p w14:paraId="0FE953D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2.920 €</w:t>
            </w:r>
          </w:p>
        </w:tc>
        <w:tc>
          <w:tcPr>
            <w:tcW w:w="1788" w:type="dxa"/>
            <w:vAlign w:val="bottom"/>
          </w:tcPr>
          <w:p w14:paraId="054184B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0,8%</w:t>
            </w:r>
          </w:p>
        </w:tc>
        <w:tc>
          <w:tcPr>
            <w:tcW w:w="2025" w:type="dxa"/>
            <w:vAlign w:val="bottom"/>
          </w:tcPr>
          <w:p w14:paraId="3D8E449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8,6%</w:t>
            </w:r>
          </w:p>
        </w:tc>
      </w:tr>
      <w:tr w:rsidR="009B01B8" w14:paraId="253AD2FA"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787DF0A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Madrid </w:t>
            </w:r>
          </w:p>
        </w:tc>
        <w:tc>
          <w:tcPr>
            <w:tcW w:w="1985" w:type="dxa"/>
            <w:vAlign w:val="bottom"/>
          </w:tcPr>
          <w:p w14:paraId="1286DFD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5.333 €</w:t>
            </w:r>
          </w:p>
        </w:tc>
        <w:tc>
          <w:tcPr>
            <w:tcW w:w="1788" w:type="dxa"/>
            <w:vAlign w:val="bottom"/>
          </w:tcPr>
          <w:p w14:paraId="5B45D73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-0,8%</w:t>
            </w:r>
          </w:p>
        </w:tc>
        <w:tc>
          <w:tcPr>
            <w:tcW w:w="2025" w:type="dxa"/>
            <w:vAlign w:val="bottom"/>
          </w:tcPr>
          <w:p w14:paraId="215DC42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4,8%</w:t>
            </w:r>
          </w:p>
        </w:tc>
      </w:tr>
      <w:tr w:rsidR="009B01B8" w14:paraId="17B1FAB3"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5CBC8D3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Canarias </w:t>
            </w:r>
          </w:p>
        </w:tc>
        <w:tc>
          <w:tcPr>
            <w:tcW w:w="1985" w:type="dxa"/>
            <w:vAlign w:val="bottom"/>
          </w:tcPr>
          <w:p w14:paraId="48838E3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3.319 €</w:t>
            </w:r>
          </w:p>
        </w:tc>
        <w:tc>
          <w:tcPr>
            <w:tcW w:w="1788" w:type="dxa"/>
            <w:vAlign w:val="bottom"/>
          </w:tcPr>
          <w:p w14:paraId="79F3B62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0,0%</w:t>
            </w:r>
          </w:p>
        </w:tc>
        <w:tc>
          <w:tcPr>
            <w:tcW w:w="2025" w:type="dxa"/>
            <w:vAlign w:val="bottom"/>
          </w:tcPr>
          <w:p w14:paraId="159F349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3,7%</w:t>
            </w:r>
          </w:p>
        </w:tc>
      </w:tr>
      <w:tr w:rsidR="009B01B8" w14:paraId="6CC37B00" w14:textId="77777777" w:rsidTr="009B01B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21EB571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Baleares </w:t>
            </w:r>
          </w:p>
        </w:tc>
        <w:tc>
          <w:tcPr>
            <w:tcW w:w="1985" w:type="dxa"/>
            <w:vAlign w:val="bottom"/>
          </w:tcPr>
          <w:p w14:paraId="5C7880F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5.360 €</w:t>
            </w:r>
          </w:p>
        </w:tc>
        <w:tc>
          <w:tcPr>
            <w:tcW w:w="1788" w:type="dxa"/>
            <w:vAlign w:val="bottom"/>
          </w:tcPr>
          <w:p w14:paraId="15F96B3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0,2%</w:t>
            </w:r>
          </w:p>
        </w:tc>
        <w:tc>
          <w:tcPr>
            <w:tcW w:w="2025" w:type="dxa"/>
            <w:vAlign w:val="bottom"/>
          </w:tcPr>
          <w:p w14:paraId="1C93CA4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3,1%</w:t>
            </w:r>
          </w:p>
        </w:tc>
      </w:tr>
      <w:tr w:rsidR="009B01B8" w14:paraId="3BDC46D6" w14:textId="77777777" w:rsidTr="009B01B8">
        <w:trPr>
          <w:trHeight w:val="278"/>
        </w:trPr>
        <w:tc>
          <w:tcPr>
            <w:cnfStyle w:val="001000000000" w:firstRow="0" w:lastRow="0" w:firstColumn="1" w:lastColumn="0" w:oddVBand="0" w:evenVBand="0" w:oddHBand="0" w:evenHBand="0" w:firstRowFirstColumn="0" w:firstRowLastColumn="0" w:lastRowFirstColumn="0" w:lastRowLastColumn="0"/>
            <w:tcW w:w="2977" w:type="dxa"/>
            <w:vAlign w:val="bottom"/>
          </w:tcPr>
          <w:p w14:paraId="2252A93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 xml:space="preserve"> España</w:t>
            </w:r>
          </w:p>
        </w:tc>
        <w:tc>
          <w:tcPr>
            <w:tcW w:w="1985" w:type="dxa"/>
            <w:vAlign w:val="bottom"/>
          </w:tcPr>
          <w:p w14:paraId="583239F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3.158 €</w:t>
            </w:r>
          </w:p>
        </w:tc>
        <w:tc>
          <w:tcPr>
            <w:tcW w:w="1788" w:type="dxa"/>
            <w:vAlign w:val="bottom"/>
          </w:tcPr>
          <w:p w14:paraId="19E7495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0,7%</w:t>
            </w:r>
          </w:p>
        </w:tc>
        <w:tc>
          <w:tcPr>
            <w:tcW w:w="2025" w:type="dxa"/>
            <w:vAlign w:val="bottom"/>
          </w:tcPr>
          <w:p w14:paraId="58F4A14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13,2%</w:t>
            </w:r>
          </w:p>
        </w:tc>
      </w:tr>
    </w:tbl>
    <w:p w14:paraId="0C964701" w14:textId="77777777" w:rsidR="009B01B8" w:rsidRDefault="009B01B8">
      <w:pPr>
        <w:spacing w:line="276" w:lineRule="auto"/>
        <w:jc w:val="center"/>
        <w:rPr>
          <w:rFonts w:ascii="Albert Sans" w:eastAsia="Albert Sans" w:hAnsi="Albert Sans" w:cs="Albert Sans"/>
          <w:b/>
          <w:bCs/>
          <w:color w:val="242DFF"/>
          <w:sz w:val="30"/>
          <w:szCs w:val="30"/>
        </w:rPr>
      </w:pPr>
    </w:p>
    <w:p w14:paraId="7C2E9ADF" w14:textId="77777777" w:rsidR="009B01B8" w:rsidRDefault="00000000">
      <w:pPr>
        <w:spacing w:line="276" w:lineRule="auto"/>
        <w:ind w:hanging="142"/>
        <w:jc w:val="both"/>
        <w:rPr>
          <w:rFonts w:ascii="Albert Sans" w:eastAsia="Albert Sans" w:hAnsi="Albert Sans" w:cs="Albert Sans"/>
        </w:rPr>
      </w:pPr>
      <w:r>
        <w:rPr>
          <w:rFonts w:ascii="Albert Sans" w:eastAsia="Albert Sans" w:hAnsi="Albert Sans" w:cs="Albert Sans"/>
          <w:b/>
          <w:bCs/>
          <w:color w:val="242DFF"/>
          <w:sz w:val="30"/>
          <w:szCs w:val="30"/>
        </w:rPr>
        <w:t>Por provincia</w:t>
      </w:r>
    </w:p>
    <w:p w14:paraId="22F84EFB" w14:textId="77777777" w:rsidR="009B01B8" w:rsidRDefault="00000000">
      <w:pPr>
        <w:pBdr>
          <w:top w:val="nil"/>
          <w:left w:val="nil"/>
          <w:bottom w:val="nil"/>
          <w:right w:val="nil"/>
          <w:between w:val="nil"/>
        </w:pBdr>
        <w:shd w:val="clear" w:color="auto" w:fill="FFFFFF"/>
        <w:spacing w:before="280" w:after="280" w:line="276" w:lineRule="auto"/>
        <w:ind w:left="-142" w:right="-574"/>
        <w:jc w:val="both"/>
        <w:rPr>
          <w:rFonts w:ascii="Albert Sans" w:eastAsia="Albert Sans" w:hAnsi="Albert Sans" w:cs="Albert Sans"/>
          <w:color w:val="000000"/>
        </w:rPr>
      </w:pPr>
      <w:r>
        <w:rPr>
          <w:rFonts w:ascii="Albert Sans" w:eastAsia="Albert Sans" w:hAnsi="Albert Sans" w:cs="Albert Sans"/>
          <w:color w:val="000000"/>
        </w:rPr>
        <w:t>En 48 de las 50 provincias analizadas (en el 96%) sube el precio interanual de la vivienda en el mes de octubre. En 12 provincias se supera el 15% y son: León (25,5%), Murcia (24,8%), Ávila (23,3%), Ciudad Real (19,5%), Navarra (16,7%), Gipuzkoa (16,6%), Burgos (16,6%), La Rioja (16,0%), Cantabria (15,7%), Guadalajara (15,4%), Zamora (15,4%) y Jaén (15,2%). Por otro lado, las dos provincias con descenso son: Soria (-12,8%) y Teruel (-0,4%).</w:t>
      </w:r>
    </w:p>
    <w:p w14:paraId="2AFAB14D" w14:textId="77777777" w:rsidR="009B01B8" w:rsidRDefault="00000000">
      <w:pPr>
        <w:pBdr>
          <w:top w:val="nil"/>
          <w:left w:val="nil"/>
          <w:bottom w:val="nil"/>
          <w:right w:val="nil"/>
          <w:between w:val="nil"/>
        </w:pBdr>
        <w:shd w:val="clear" w:color="auto" w:fill="FFFFFF"/>
        <w:spacing w:before="280" w:after="280" w:line="276" w:lineRule="auto"/>
        <w:ind w:left="-142" w:right="-574"/>
        <w:jc w:val="both"/>
        <w:rPr>
          <w:rFonts w:ascii="Albert Sans" w:eastAsia="Albert Sans" w:hAnsi="Albert Sans" w:cs="Albert Sans"/>
          <w:color w:val="000000"/>
        </w:rPr>
      </w:pPr>
      <w:r>
        <w:rPr>
          <w:rFonts w:ascii="Albert Sans" w:eastAsia="Albert Sans" w:hAnsi="Albert Sans" w:cs="Albert Sans"/>
          <w:color w:val="000000"/>
        </w:rPr>
        <w:t>En cuanto a los precios, Illes Balears y Madrid son las únicas que han superado los 5.000 euros por metro cuadrado. Las cuatro provincias con el precio más elevado son: Illes Balears con 5.360 euros/m</w:t>
      </w:r>
      <w:r>
        <w:rPr>
          <w:rFonts w:ascii="Albert Sans" w:eastAsia="Albert Sans" w:hAnsi="Albert Sans" w:cs="Albert Sans"/>
          <w:color w:val="000000"/>
          <w:vertAlign w:val="superscript"/>
        </w:rPr>
        <w:t>2</w:t>
      </w:r>
      <w:r>
        <w:rPr>
          <w:rFonts w:ascii="Albert Sans" w:eastAsia="Albert Sans" w:hAnsi="Albert Sans" w:cs="Albert Sans"/>
          <w:color w:val="000000"/>
        </w:rPr>
        <w:t>, Madrid con 5.333 euros/m</w:t>
      </w:r>
      <w:r>
        <w:rPr>
          <w:rFonts w:ascii="Albert Sans" w:eastAsia="Albert Sans" w:hAnsi="Albert Sans" w:cs="Albert Sans"/>
          <w:color w:val="000000"/>
          <w:vertAlign w:val="superscript"/>
        </w:rPr>
        <w:t>2</w:t>
      </w:r>
      <w:r>
        <w:rPr>
          <w:rFonts w:ascii="Albert Sans" w:eastAsia="Albert Sans" w:hAnsi="Albert Sans" w:cs="Albert Sans"/>
          <w:color w:val="000000"/>
        </w:rPr>
        <w:t>, Gipuzkoa con 4.927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Málaga con 4.572 euros/m</w:t>
      </w:r>
      <w:r>
        <w:rPr>
          <w:rFonts w:ascii="Albert Sans" w:eastAsia="Albert Sans" w:hAnsi="Albert Sans" w:cs="Albert Sans"/>
          <w:color w:val="000000"/>
          <w:vertAlign w:val="superscript"/>
        </w:rPr>
        <w:t>2</w:t>
      </w:r>
      <w:r>
        <w:rPr>
          <w:rFonts w:ascii="Albert Sans" w:eastAsia="Albert Sans" w:hAnsi="Albert Sans" w:cs="Albert Sans"/>
          <w:color w:val="000000"/>
        </w:rPr>
        <w:t>.</w:t>
      </w:r>
    </w:p>
    <w:p w14:paraId="6E70A0B3" w14:textId="77777777" w:rsidR="009B01B8" w:rsidRDefault="00000000">
      <w:pPr>
        <w:spacing w:line="276" w:lineRule="auto"/>
        <w:ind w:hanging="142"/>
        <w:jc w:val="both"/>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lastRenderedPageBreak/>
        <w:t>Provincias con precio, variación mensual e interanual</w:t>
      </w:r>
    </w:p>
    <w:p w14:paraId="71D1E909" w14:textId="77777777" w:rsidR="009B01B8" w:rsidRDefault="009B01B8">
      <w:pPr>
        <w:spacing w:line="276" w:lineRule="auto"/>
        <w:ind w:hanging="142"/>
        <w:jc w:val="both"/>
        <w:rPr>
          <w:rFonts w:ascii="Albert Sans" w:eastAsia="Albert Sans" w:hAnsi="Albert Sans" w:cs="Albert Sans"/>
          <w:color w:val="000000"/>
        </w:rPr>
      </w:pPr>
    </w:p>
    <w:tbl>
      <w:tblPr>
        <w:tblStyle w:val="a0"/>
        <w:tblW w:w="907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127"/>
        <w:gridCol w:w="1984"/>
        <w:gridCol w:w="1559"/>
        <w:gridCol w:w="1701"/>
        <w:gridCol w:w="1700"/>
      </w:tblGrid>
      <w:tr w:rsidR="009B01B8" w14:paraId="6F9A27D9" w14:textId="77777777" w:rsidTr="009B01B8">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CE601C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Provincia</w:t>
            </w:r>
          </w:p>
        </w:tc>
        <w:tc>
          <w:tcPr>
            <w:tcW w:w="1984" w:type="dxa"/>
            <w:vAlign w:val="center"/>
          </w:tcPr>
          <w:p w14:paraId="3EDEB404"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00ACC1F1"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559" w:type="dxa"/>
            <w:vAlign w:val="center"/>
          </w:tcPr>
          <w:p w14:paraId="7E98EEC6"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701" w:type="dxa"/>
            <w:vAlign w:val="center"/>
          </w:tcPr>
          <w:p w14:paraId="4C0D12EC"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c>
          <w:tcPr>
            <w:tcW w:w="1700" w:type="dxa"/>
          </w:tcPr>
          <w:p w14:paraId="2C9BC9D1"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 respecto media nacional</w:t>
            </w:r>
          </w:p>
        </w:tc>
      </w:tr>
      <w:tr w:rsidR="009B01B8" w14:paraId="2F509060"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7F7904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León</w:t>
            </w:r>
          </w:p>
        </w:tc>
        <w:tc>
          <w:tcPr>
            <w:tcW w:w="1984" w:type="dxa"/>
            <w:vAlign w:val="bottom"/>
          </w:tcPr>
          <w:p w14:paraId="3F6651D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1.835 €</w:t>
            </w:r>
          </w:p>
        </w:tc>
        <w:tc>
          <w:tcPr>
            <w:tcW w:w="1559" w:type="dxa"/>
            <w:vAlign w:val="bottom"/>
          </w:tcPr>
          <w:p w14:paraId="535EE72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D0D0D"/>
                <w:sz w:val="24"/>
                <w:szCs w:val="24"/>
              </w:rPr>
            </w:pPr>
            <w:r>
              <w:rPr>
                <w:rFonts w:ascii="Albert Sans" w:eastAsia="Albert Sans" w:hAnsi="Albert Sans" w:cs="Albert Sans"/>
                <w:color w:val="000000"/>
                <w:sz w:val="24"/>
                <w:szCs w:val="24"/>
              </w:rPr>
              <w:t>4,4%</w:t>
            </w:r>
          </w:p>
        </w:tc>
        <w:tc>
          <w:tcPr>
            <w:tcW w:w="1701" w:type="dxa"/>
            <w:vAlign w:val="bottom"/>
          </w:tcPr>
          <w:p w14:paraId="7AD747B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D0D0D"/>
                <w:sz w:val="24"/>
                <w:szCs w:val="24"/>
              </w:rPr>
            </w:pPr>
            <w:r>
              <w:rPr>
                <w:rFonts w:ascii="Albert Sans" w:eastAsia="Albert Sans" w:hAnsi="Albert Sans" w:cs="Albert Sans"/>
                <w:color w:val="000000"/>
                <w:sz w:val="24"/>
                <w:szCs w:val="24"/>
              </w:rPr>
              <w:t>25,5%</w:t>
            </w:r>
          </w:p>
        </w:tc>
        <w:tc>
          <w:tcPr>
            <w:tcW w:w="1700" w:type="dxa"/>
            <w:vAlign w:val="bottom"/>
          </w:tcPr>
          <w:p w14:paraId="2FE640C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-41,9%</w:t>
            </w:r>
          </w:p>
        </w:tc>
      </w:tr>
      <w:tr w:rsidR="009B01B8" w14:paraId="61D40A49"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0BF8A8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Murcia</w:t>
            </w:r>
          </w:p>
        </w:tc>
        <w:tc>
          <w:tcPr>
            <w:tcW w:w="1984" w:type="dxa"/>
            <w:vAlign w:val="bottom"/>
          </w:tcPr>
          <w:p w14:paraId="0F32BDE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2.205 €</w:t>
            </w:r>
          </w:p>
        </w:tc>
        <w:tc>
          <w:tcPr>
            <w:tcW w:w="1559" w:type="dxa"/>
            <w:vAlign w:val="bottom"/>
          </w:tcPr>
          <w:p w14:paraId="28AC24B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D0D0D"/>
                <w:sz w:val="24"/>
                <w:szCs w:val="24"/>
              </w:rPr>
            </w:pPr>
            <w:r>
              <w:rPr>
                <w:rFonts w:ascii="Albert Sans" w:eastAsia="Albert Sans" w:hAnsi="Albert Sans" w:cs="Albert Sans"/>
                <w:color w:val="000000"/>
                <w:sz w:val="24"/>
                <w:szCs w:val="24"/>
              </w:rPr>
              <w:t>0,3%</w:t>
            </w:r>
          </w:p>
        </w:tc>
        <w:tc>
          <w:tcPr>
            <w:tcW w:w="1701" w:type="dxa"/>
            <w:vAlign w:val="bottom"/>
          </w:tcPr>
          <w:p w14:paraId="6F09DD4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D0D0D"/>
                <w:sz w:val="24"/>
                <w:szCs w:val="24"/>
              </w:rPr>
            </w:pPr>
            <w:r>
              <w:rPr>
                <w:rFonts w:ascii="Albert Sans" w:eastAsia="Albert Sans" w:hAnsi="Albert Sans" w:cs="Albert Sans"/>
                <w:color w:val="000000"/>
                <w:sz w:val="24"/>
                <w:szCs w:val="24"/>
              </w:rPr>
              <w:t>24,8%</w:t>
            </w:r>
          </w:p>
        </w:tc>
        <w:tc>
          <w:tcPr>
            <w:tcW w:w="1700" w:type="dxa"/>
            <w:vAlign w:val="bottom"/>
          </w:tcPr>
          <w:p w14:paraId="687B6B6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-30,2%</w:t>
            </w:r>
          </w:p>
        </w:tc>
      </w:tr>
      <w:tr w:rsidR="009B01B8" w14:paraId="4C1E58E8"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E9B716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Ávila</w:t>
            </w:r>
          </w:p>
        </w:tc>
        <w:tc>
          <w:tcPr>
            <w:tcW w:w="1984" w:type="dxa"/>
            <w:vAlign w:val="bottom"/>
          </w:tcPr>
          <w:p w14:paraId="4C596E6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1.441 €</w:t>
            </w:r>
          </w:p>
        </w:tc>
        <w:tc>
          <w:tcPr>
            <w:tcW w:w="1559" w:type="dxa"/>
            <w:vAlign w:val="bottom"/>
          </w:tcPr>
          <w:p w14:paraId="1DEE43C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w:t>
            </w:r>
          </w:p>
        </w:tc>
        <w:tc>
          <w:tcPr>
            <w:tcW w:w="1701" w:type="dxa"/>
            <w:vAlign w:val="bottom"/>
          </w:tcPr>
          <w:p w14:paraId="58AB36F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23,3%</w:t>
            </w:r>
          </w:p>
        </w:tc>
        <w:tc>
          <w:tcPr>
            <w:tcW w:w="1700" w:type="dxa"/>
            <w:vAlign w:val="bottom"/>
          </w:tcPr>
          <w:p w14:paraId="3B69278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-54,4%</w:t>
            </w:r>
          </w:p>
        </w:tc>
      </w:tr>
      <w:tr w:rsidR="009B01B8" w14:paraId="0C2BA469"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345A79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Ciudad Real</w:t>
            </w:r>
          </w:p>
        </w:tc>
        <w:tc>
          <w:tcPr>
            <w:tcW w:w="1984" w:type="dxa"/>
            <w:vAlign w:val="bottom"/>
          </w:tcPr>
          <w:p w14:paraId="623AB6C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1.172 €</w:t>
            </w:r>
          </w:p>
        </w:tc>
        <w:tc>
          <w:tcPr>
            <w:tcW w:w="1559" w:type="dxa"/>
            <w:vAlign w:val="bottom"/>
          </w:tcPr>
          <w:p w14:paraId="0183AEB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1,7%</w:t>
            </w:r>
          </w:p>
        </w:tc>
        <w:tc>
          <w:tcPr>
            <w:tcW w:w="1701" w:type="dxa"/>
            <w:vAlign w:val="bottom"/>
          </w:tcPr>
          <w:p w14:paraId="33D3617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19,5%</w:t>
            </w:r>
          </w:p>
        </w:tc>
        <w:tc>
          <w:tcPr>
            <w:tcW w:w="1700" w:type="dxa"/>
            <w:vAlign w:val="bottom"/>
          </w:tcPr>
          <w:p w14:paraId="4F4E5BF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-62,9%</w:t>
            </w:r>
          </w:p>
        </w:tc>
      </w:tr>
      <w:tr w:rsidR="009B01B8" w14:paraId="23BCDF32"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14F017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Navarra</w:t>
            </w:r>
          </w:p>
        </w:tc>
        <w:tc>
          <w:tcPr>
            <w:tcW w:w="1984" w:type="dxa"/>
            <w:vAlign w:val="bottom"/>
          </w:tcPr>
          <w:p w14:paraId="4EF7602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2.478 €</w:t>
            </w:r>
          </w:p>
        </w:tc>
        <w:tc>
          <w:tcPr>
            <w:tcW w:w="1559" w:type="dxa"/>
            <w:vAlign w:val="bottom"/>
          </w:tcPr>
          <w:p w14:paraId="0331C8E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2,7%</w:t>
            </w:r>
          </w:p>
        </w:tc>
        <w:tc>
          <w:tcPr>
            <w:tcW w:w="1701" w:type="dxa"/>
            <w:vAlign w:val="bottom"/>
          </w:tcPr>
          <w:p w14:paraId="27F47B4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16,7%</w:t>
            </w:r>
          </w:p>
        </w:tc>
        <w:tc>
          <w:tcPr>
            <w:tcW w:w="1700" w:type="dxa"/>
            <w:vAlign w:val="bottom"/>
          </w:tcPr>
          <w:p w14:paraId="692AA30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-21,5%</w:t>
            </w:r>
          </w:p>
        </w:tc>
      </w:tr>
      <w:tr w:rsidR="009B01B8" w14:paraId="1FCD869E"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FCB359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Gipuzkoa</w:t>
            </w:r>
          </w:p>
        </w:tc>
        <w:tc>
          <w:tcPr>
            <w:tcW w:w="1984" w:type="dxa"/>
            <w:vAlign w:val="bottom"/>
          </w:tcPr>
          <w:p w14:paraId="51D4A79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4.927 €</w:t>
            </w:r>
          </w:p>
        </w:tc>
        <w:tc>
          <w:tcPr>
            <w:tcW w:w="1559" w:type="dxa"/>
            <w:vAlign w:val="bottom"/>
          </w:tcPr>
          <w:p w14:paraId="662D563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1,8%</w:t>
            </w:r>
          </w:p>
        </w:tc>
        <w:tc>
          <w:tcPr>
            <w:tcW w:w="1701" w:type="dxa"/>
            <w:vAlign w:val="bottom"/>
          </w:tcPr>
          <w:p w14:paraId="7451757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16,6%</w:t>
            </w:r>
          </w:p>
        </w:tc>
        <w:tc>
          <w:tcPr>
            <w:tcW w:w="1700" w:type="dxa"/>
            <w:vAlign w:val="bottom"/>
          </w:tcPr>
          <w:p w14:paraId="7413346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56,0%</w:t>
            </w:r>
          </w:p>
        </w:tc>
      </w:tr>
      <w:tr w:rsidR="009B01B8" w14:paraId="6B25FF28"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2AB22E5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Burgos</w:t>
            </w:r>
          </w:p>
        </w:tc>
        <w:tc>
          <w:tcPr>
            <w:tcW w:w="1984" w:type="dxa"/>
            <w:vAlign w:val="bottom"/>
          </w:tcPr>
          <w:p w14:paraId="10A8C2B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1.941 €</w:t>
            </w:r>
          </w:p>
        </w:tc>
        <w:tc>
          <w:tcPr>
            <w:tcW w:w="1559" w:type="dxa"/>
            <w:vAlign w:val="bottom"/>
          </w:tcPr>
          <w:p w14:paraId="354354D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1,8%</w:t>
            </w:r>
          </w:p>
        </w:tc>
        <w:tc>
          <w:tcPr>
            <w:tcW w:w="1701" w:type="dxa"/>
            <w:vAlign w:val="bottom"/>
          </w:tcPr>
          <w:p w14:paraId="731A1B2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16,6%</w:t>
            </w:r>
          </w:p>
        </w:tc>
        <w:tc>
          <w:tcPr>
            <w:tcW w:w="1700" w:type="dxa"/>
            <w:vAlign w:val="bottom"/>
          </w:tcPr>
          <w:p w14:paraId="4B8FEA8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-38,6%</w:t>
            </w:r>
          </w:p>
        </w:tc>
      </w:tr>
      <w:tr w:rsidR="009B01B8" w14:paraId="3CFC71DF"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2BBA9CDD"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La Rioja</w:t>
            </w:r>
          </w:p>
        </w:tc>
        <w:tc>
          <w:tcPr>
            <w:tcW w:w="1984" w:type="dxa"/>
            <w:vAlign w:val="bottom"/>
          </w:tcPr>
          <w:p w14:paraId="3120A38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2.040 €</w:t>
            </w:r>
          </w:p>
        </w:tc>
        <w:tc>
          <w:tcPr>
            <w:tcW w:w="1559" w:type="dxa"/>
            <w:vAlign w:val="bottom"/>
          </w:tcPr>
          <w:p w14:paraId="4C2E325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w:t>
            </w:r>
          </w:p>
        </w:tc>
        <w:tc>
          <w:tcPr>
            <w:tcW w:w="1701" w:type="dxa"/>
            <w:vAlign w:val="bottom"/>
          </w:tcPr>
          <w:p w14:paraId="234DBAE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16,0%</w:t>
            </w:r>
          </w:p>
        </w:tc>
        <w:tc>
          <w:tcPr>
            <w:tcW w:w="1700" w:type="dxa"/>
            <w:vAlign w:val="bottom"/>
          </w:tcPr>
          <w:p w14:paraId="7806EE9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-35,4%</w:t>
            </w:r>
          </w:p>
        </w:tc>
      </w:tr>
      <w:tr w:rsidR="009B01B8" w14:paraId="609C76D1"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3BA94F7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Cantabria</w:t>
            </w:r>
          </w:p>
        </w:tc>
        <w:tc>
          <w:tcPr>
            <w:tcW w:w="1984" w:type="dxa"/>
            <w:vAlign w:val="bottom"/>
          </w:tcPr>
          <w:p w14:paraId="6959EE0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2.800 €</w:t>
            </w:r>
          </w:p>
        </w:tc>
        <w:tc>
          <w:tcPr>
            <w:tcW w:w="1559" w:type="dxa"/>
            <w:vAlign w:val="bottom"/>
          </w:tcPr>
          <w:p w14:paraId="3A0C868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0,7%</w:t>
            </w:r>
          </w:p>
        </w:tc>
        <w:tc>
          <w:tcPr>
            <w:tcW w:w="1701" w:type="dxa"/>
            <w:vAlign w:val="bottom"/>
          </w:tcPr>
          <w:p w14:paraId="0D921E5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15,7%</w:t>
            </w:r>
          </w:p>
        </w:tc>
        <w:tc>
          <w:tcPr>
            <w:tcW w:w="1700" w:type="dxa"/>
            <w:vAlign w:val="bottom"/>
          </w:tcPr>
          <w:p w14:paraId="39A3EBD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-11,3%</w:t>
            </w:r>
          </w:p>
        </w:tc>
      </w:tr>
      <w:tr w:rsidR="009B01B8" w14:paraId="33117599"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6D87219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Guadalajara</w:t>
            </w:r>
          </w:p>
        </w:tc>
        <w:tc>
          <w:tcPr>
            <w:tcW w:w="1984" w:type="dxa"/>
            <w:vAlign w:val="bottom"/>
          </w:tcPr>
          <w:p w14:paraId="74208CB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2.110 €</w:t>
            </w:r>
          </w:p>
        </w:tc>
        <w:tc>
          <w:tcPr>
            <w:tcW w:w="1559" w:type="dxa"/>
            <w:vAlign w:val="bottom"/>
          </w:tcPr>
          <w:p w14:paraId="1FC474F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0,5%</w:t>
            </w:r>
          </w:p>
        </w:tc>
        <w:tc>
          <w:tcPr>
            <w:tcW w:w="1701" w:type="dxa"/>
            <w:vAlign w:val="bottom"/>
          </w:tcPr>
          <w:p w14:paraId="4EC92CF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15,4%</w:t>
            </w:r>
          </w:p>
        </w:tc>
        <w:tc>
          <w:tcPr>
            <w:tcW w:w="1700" w:type="dxa"/>
            <w:vAlign w:val="bottom"/>
          </w:tcPr>
          <w:p w14:paraId="16CF8AE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-33,2%</w:t>
            </w:r>
          </w:p>
        </w:tc>
      </w:tr>
      <w:tr w:rsidR="009B01B8" w14:paraId="3EFED13D"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3FD93DB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Zamora</w:t>
            </w:r>
          </w:p>
        </w:tc>
        <w:tc>
          <w:tcPr>
            <w:tcW w:w="1984" w:type="dxa"/>
            <w:vAlign w:val="bottom"/>
          </w:tcPr>
          <w:p w14:paraId="0C211B6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1.376 €</w:t>
            </w:r>
          </w:p>
        </w:tc>
        <w:tc>
          <w:tcPr>
            <w:tcW w:w="1559" w:type="dxa"/>
            <w:vAlign w:val="bottom"/>
          </w:tcPr>
          <w:p w14:paraId="6D24FF4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2,3%</w:t>
            </w:r>
          </w:p>
        </w:tc>
        <w:tc>
          <w:tcPr>
            <w:tcW w:w="1701" w:type="dxa"/>
            <w:vAlign w:val="bottom"/>
          </w:tcPr>
          <w:p w14:paraId="3F6338B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15,4%</w:t>
            </w:r>
          </w:p>
        </w:tc>
        <w:tc>
          <w:tcPr>
            <w:tcW w:w="1700" w:type="dxa"/>
            <w:vAlign w:val="bottom"/>
          </w:tcPr>
          <w:p w14:paraId="5C83952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-56,4%</w:t>
            </w:r>
          </w:p>
        </w:tc>
      </w:tr>
      <w:tr w:rsidR="009B01B8" w14:paraId="141F0F84"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50ADEE9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3BA72A7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1.180 €</w:t>
            </w:r>
          </w:p>
        </w:tc>
        <w:tc>
          <w:tcPr>
            <w:tcW w:w="1559" w:type="dxa"/>
            <w:vAlign w:val="bottom"/>
          </w:tcPr>
          <w:p w14:paraId="1714EAA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0,8%</w:t>
            </w:r>
          </w:p>
        </w:tc>
        <w:tc>
          <w:tcPr>
            <w:tcW w:w="1701" w:type="dxa"/>
            <w:vAlign w:val="bottom"/>
          </w:tcPr>
          <w:p w14:paraId="1879DC5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15,2%</w:t>
            </w:r>
          </w:p>
        </w:tc>
        <w:tc>
          <w:tcPr>
            <w:tcW w:w="1700" w:type="dxa"/>
            <w:vAlign w:val="bottom"/>
          </w:tcPr>
          <w:p w14:paraId="16068B6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-62,6%</w:t>
            </w:r>
          </w:p>
        </w:tc>
      </w:tr>
      <w:tr w:rsidR="009B01B8" w14:paraId="01EA0995"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6A302A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Lleida</w:t>
            </w:r>
          </w:p>
        </w:tc>
        <w:tc>
          <w:tcPr>
            <w:tcW w:w="1984" w:type="dxa"/>
            <w:vAlign w:val="bottom"/>
          </w:tcPr>
          <w:p w14:paraId="36A9E0B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1.844 €</w:t>
            </w:r>
          </w:p>
        </w:tc>
        <w:tc>
          <w:tcPr>
            <w:tcW w:w="1559" w:type="dxa"/>
            <w:vAlign w:val="bottom"/>
          </w:tcPr>
          <w:p w14:paraId="2E1EA5B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-0,6%</w:t>
            </w:r>
          </w:p>
        </w:tc>
        <w:tc>
          <w:tcPr>
            <w:tcW w:w="1701" w:type="dxa"/>
            <w:vAlign w:val="bottom"/>
          </w:tcPr>
          <w:p w14:paraId="68C86A7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14,9%</w:t>
            </w:r>
          </w:p>
        </w:tc>
        <w:tc>
          <w:tcPr>
            <w:tcW w:w="1700" w:type="dxa"/>
            <w:vAlign w:val="bottom"/>
          </w:tcPr>
          <w:p w14:paraId="6BAA5E2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-41,6%</w:t>
            </w:r>
          </w:p>
        </w:tc>
      </w:tr>
      <w:tr w:rsidR="009B01B8" w14:paraId="1DE2B84F"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A7E5AB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Salamanca</w:t>
            </w:r>
          </w:p>
        </w:tc>
        <w:tc>
          <w:tcPr>
            <w:tcW w:w="1984" w:type="dxa"/>
            <w:vAlign w:val="bottom"/>
          </w:tcPr>
          <w:p w14:paraId="2C6A0FA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2.128 €</w:t>
            </w:r>
          </w:p>
        </w:tc>
        <w:tc>
          <w:tcPr>
            <w:tcW w:w="1559" w:type="dxa"/>
            <w:vAlign w:val="bottom"/>
          </w:tcPr>
          <w:p w14:paraId="7BE7FC0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w:t>
            </w:r>
          </w:p>
        </w:tc>
        <w:tc>
          <w:tcPr>
            <w:tcW w:w="1701" w:type="dxa"/>
            <w:vAlign w:val="bottom"/>
          </w:tcPr>
          <w:p w14:paraId="0DBBD51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14,8%</w:t>
            </w:r>
          </w:p>
        </w:tc>
        <w:tc>
          <w:tcPr>
            <w:tcW w:w="1700" w:type="dxa"/>
            <w:vAlign w:val="bottom"/>
          </w:tcPr>
          <w:p w14:paraId="79E9EAD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-32,6%</w:t>
            </w:r>
          </w:p>
        </w:tc>
      </w:tr>
      <w:tr w:rsidR="009B01B8" w14:paraId="4BCC9DFA"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DC57AC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Almería</w:t>
            </w:r>
          </w:p>
        </w:tc>
        <w:tc>
          <w:tcPr>
            <w:tcW w:w="1984" w:type="dxa"/>
            <w:vAlign w:val="bottom"/>
          </w:tcPr>
          <w:p w14:paraId="3C02FF9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1.805 €</w:t>
            </w:r>
          </w:p>
        </w:tc>
        <w:tc>
          <w:tcPr>
            <w:tcW w:w="1559" w:type="dxa"/>
            <w:vAlign w:val="bottom"/>
          </w:tcPr>
          <w:p w14:paraId="5A14875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w:t>
            </w:r>
          </w:p>
        </w:tc>
        <w:tc>
          <w:tcPr>
            <w:tcW w:w="1701" w:type="dxa"/>
            <w:vAlign w:val="bottom"/>
          </w:tcPr>
          <w:p w14:paraId="609910F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14,3%</w:t>
            </w:r>
          </w:p>
        </w:tc>
        <w:tc>
          <w:tcPr>
            <w:tcW w:w="1700" w:type="dxa"/>
            <w:vAlign w:val="bottom"/>
          </w:tcPr>
          <w:p w14:paraId="6B2D817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-42,8%</w:t>
            </w:r>
          </w:p>
        </w:tc>
      </w:tr>
      <w:tr w:rsidR="009B01B8" w14:paraId="5B2140BB"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3D5617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Toledo</w:t>
            </w:r>
          </w:p>
        </w:tc>
        <w:tc>
          <w:tcPr>
            <w:tcW w:w="1984" w:type="dxa"/>
            <w:vAlign w:val="bottom"/>
          </w:tcPr>
          <w:p w14:paraId="2C086C9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1.378 €</w:t>
            </w:r>
          </w:p>
        </w:tc>
        <w:tc>
          <w:tcPr>
            <w:tcW w:w="1559" w:type="dxa"/>
            <w:vAlign w:val="bottom"/>
          </w:tcPr>
          <w:p w14:paraId="5A3BBC3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2,1%</w:t>
            </w:r>
          </w:p>
        </w:tc>
        <w:tc>
          <w:tcPr>
            <w:tcW w:w="1701" w:type="dxa"/>
            <w:vAlign w:val="bottom"/>
          </w:tcPr>
          <w:p w14:paraId="40AF98F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14,2%</w:t>
            </w:r>
          </w:p>
        </w:tc>
        <w:tc>
          <w:tcPr>
            <w:tcW w:w="1700" w:type="dxa"/>
            <w:vAlign w:val="bottom"/>
          </w:tcPr>
          <w:p w14:paraId="2B8CFF0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-56,4%</w:t>
            </w:r>
          </w:p>
        </w:tc>
      </w:tr>
      <w:tr w:rsidR="009B01B8" w14:paraId="74E2CCC5"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25BD29D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Alicante</w:t>
            </w:r>
          </w:p>
        </w:tc>
        <w:tc>
          <w:tcPr>
            <w:tcW w:w="1984" w:type="dxa"/>
            <w:vAlign w:val="bottom"/>
          </w:tcPr>
          <w:p w14:paraId="64F9EF4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3.168 €</w:t>
            </w:r>
          </w:p>
        </w:tc>
        <w:tc>
          <w:tcPr>
            <w:tcW w:w="1559" w:type="dxa"/>
            <w:vAlign w:val="bottom"/>
          </w:tcPr>
          <w:p w14:paraId="635D1AA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0,2%</w:t>
            </w:r>
          </w:p>
        </w:tc>
        <w:tc>
          <w:tcPr>
            <w:tcW w:w="1701" w:type="dxa"/>
            <w:vAlign w:val="bottom"/>
          </w:tcPr>
          <w:p w14:paraId="05D585A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13,7%</w:t>
            </w:r>
          </w:p>
        </w:tc>
        <w:tc>
          <w:tcPr>
            <w:tcW w:w="1700" w:type="dxa"/>
            <w:vAlign w:val="bottom"/>
          </w:tcPr>
          <w:p w14:paraId="6B74A4C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0,3%</w:t>
            </w:r>
          </w:p>
        </w:tc>
      </w:tr>
      <w:tr w:rsidR="009B01B8" w14:paraId="4976BBDB"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3BD6974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Asturias</w:t>
            </w:r>
          </w:p>
        </w:tc>
        <w:tc>
          <w:tcPr>
            <w:tcW w:w="1984" w:type="dxa"/>
            <w:vAlign w:val="bottom"/>
          </w:tcPr>
          <w:p w14:paraId="3276666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2.466 €</w:t>
            </w:r>
          </w:p>
        </w:tc>
        <w:tc>
          <w:tcPr>
            <w:tcW w:w="1559" w:type="dxa"/>
            <w:vAlign w:val="bottom"/>
          </w:tcPr>
          <w:p w14:paraId="0343F8B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w:t>
            </w:r>
          </w:p>
        </w:tc>
        <w:tc>
          <w:tcPr>
            <w:tcW w:w="1701" w:type="dxa"/>
            <w:vAlign w:val="bottom"/>
          </w:tcPr>
          <w:p w14:paraId="61A9D9F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13,2%</w:t>
            </w:r>
          </w:p>
        </w:tc>
        <w:tc>
          <w:tcPr>
            <w:tcW w:w="1700" w:type="dxa"/>
            <w:vAlign w:val="bottom"/>
          </w:tcPr>
          <w:p w14:paraId="4C1B2C1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-21,9%</w:t>
            </w:r>
          </w:p>
        </w:tc>
      </w:tr>
      <w:tr w:rsidR="009B01B8" w14:paraId="1A49D3D5"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6B118A1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Valencia</w:t>
            </w:r>
          </w:p>
        </w:tc>
        <w:tc>
          <w:tcPr>
            <w:tcW w:w="1984" w:type="dxa"/>
            <w:vAlign w:val="bottom"/>
          </w:tcPr>
          <w:p w14:paraId="1AEA68E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2.578 €</w:t>
            </w:r>
          </w:p>
        </w:tc>
        <w:tc>
          <w:tcPr>
            <w:tcW w:w="1559" w:type="dxa"/>
            <w:vAlign w:val="bottom"/>
          </w:tcPr>
          <w:p w14:paraId="2DC7E8C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0,8%</w:t>
            </w:r>
          </w:p>
        </w:tc>
        <w:tc>
          <w:tcPr>
            <w:tcW w:w="1701" w:type="dxa"/>
            <w:vAlign w:val="bottom"/>
          </w:tcPr>
          <w:p w14:paraId="693AA36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13,1%</w:t>
            </w:r>
          </w:p>
        </w:tc>
        <w:tc>
          <w:tcPr>
            <w:tcW w:w="1700" w:type="dxa"/>
            <w:vAlign w:val="bottom"/>
          </w:tcPr>
          <w:p w14:paraId="099AFF8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-18,4%</w:t>
            </w:r>
          </w:p>
        </w:tc>
      </w:tr>
      <w:tr w:rsidR="009B01B8" w14:paraId="181396EE"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D505A8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Albacete</w:t>
            </w:r>
          </w:p>
        </w:tc>
        <w:tc>
          <w:tcPr>
            <w:tcW w:w="1984" w:type="dxa"/>
            <w:vAlign w:val="bottom"/>
          </w:tcPr>
          <w:p w14:paraId="2EAE108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1.711 €</w:t>
            </w:r>
          </w:p>
        </w:tc>
        <w:tc>
          <w:tcPr>
            <w:tcW w:w="1559" w:type="dxa"/>
            <w:vAlign w:val="bottom"/>
          </w:tcPr>
          <w:p w14:paraId="66BD3EA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2,6%</w:t>
            </w:r>
          </w:p>
        </w:tc>
        <w:tc>
          <w:tcPr>
            <w:tcW w:w="1701" w:type="dxa"/>
            <w:vAlign w:val="bottom"/>
          </w:tcPr>
          <w:p w14:paraId="051928D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12,1%</w:t>
            </w:r>
          </w:p>
        </w:tc>
        <w:tc>
          <w:tcPr>
            <w:tcW w:w="1700" w:type="dxa"/>
            <w:vAlign w:val="bottom"/>
          </w:tcPr>
          <w:p w14:paraId="3140A55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-45,8%</w:t>
            </w:r>
          </w:p>
        </w:tc>
      </w:tr>
      <w:tr w:rsidR="009B01B8" w14:paraId="0E53929D"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291F54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Segovia</w:t>
            </w:r>
          </w:p>
        </w:tc>
        <w:tc>
          <w:tcPr>
            <w:tcW w:w="1984" w:type="dxa"/>
            <w:vAlign w:val="bottom"/>
          </w:tcPr>
          <w:p w14:paraId="747AEC2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1.971 €</w:t>
            </w:r>
          </w:p>
        </w:tc>
        <w:tc>
          <w:tcPr>
            <w:tcW w:w="1559" w:type="dxa"/>
            <w:vAlign w:val="bottom"/>
          </w:tcPr>
          <w:p w14:paraId="2AC23B5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3,8%</w:t>
            </w:r>
          </w:p>
        </w:tc>
        <w:tc>
          <w:tcPr>
            <w:tcW w:w="1701" w:type="dxa"/>
            <w:vAlign w:val="bottom"/>
          </w:tcPr>
          <w:p w14:paraId="786BEBE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11,6%</w:t>
            </w:r>
          </w:p>
        </w:tc>
        <w:tc>
          <w:tcPr>
            <w:tcW w:w="1700" w:type="dxa"/>
            <w:vAlign w:val="bottom"/>
          </w:tcPr>
          <w:p w14:paraId="5F45A83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-37,6%</w:t>
            </w:r>
          </w:p>
        </w:tc>
      </w:tr>
      <w:tr w:rsidR="009B01B8" w14:paraId="0C13B063"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372C46D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Girona</w:t>
            </w:r>
          </w:p>
        </w:tc>
        <w:tc>
          <w:tcPr>
            <w:tcW w:w="1984" w:type="dxa"/>
            <w:vAlign w:val="bottom"/>
          </w:tcPr>
          <w:p w14:paraId="38A6434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3.290 €</w:t>
            </w:r>
          </w:p>
        </w:tc>
        <w:tc>
          <w:tcPr>
            <w:tcW w:w="1559" w:type="dxa"/>
            <w:vAlign w:val="bottom"/>
          </w:tcPr>
          <w:p w14:paraId="5D6EE15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w:t>
            </w:r>
          </w:p>
        </w:tc>
        <w:tc>
          <w:tcPr>
            <w:tcW w:w="1701" w:type="dxa"/>
            <w:vAlign w:val="bottom"/>
          </w:tcPr>
          <w:p w14:paraId="01C7A07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11,4%</w:t>
            </w:r>
          </w:p>
        </w:tc>
        <w:tc>
          <w:tcPr>
            <w:tcW w:w="1700" w:type="dxa"/>
            <w:vAlign w:val="bottom"/>
          </w:tcPr>
          <w:p w14:paraId="6263071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4,2%</w:t>
            </w:r>
          </w:p>
        </w:tc>
      </w:tr>
      <w:tr w:rsidR="009B01B8" w14:paraId="643B1865"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6A6284D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Badajoz</w:t>
            </w:r>
          </w:p>
        </w:tc>
        <w:tc>
          <w:tcPr>
            <w:tcW w:w="1984" w:type="dxa"/>
            <w:vAlign w:val="bottom"/>
          </w:tcPr>
          <w:p w14:paraId="608EA21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1.392 €</w:t>
            </w:r>
          </w:p>
        </w:tc>
        <w:tc>
          <w:tcPr>
            <w:tcW w:w="1559" w:type="dxa"/>
            <w:vAlign w:val="bottom"/>
          </w:tcPr>
          <w:p w14:paraId="5AEC32F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2,7%</w:t>
            </w:r>
          </w:p>
        </w:tc>
        <w:tc>
          <w:tcPr>
            <w:tcW w:w="1701" w:type="dxa"/>
            <w:vAlign w:val="bottom"/>
          </w:tcPr>
          <w:p w14:paraId="326C81A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11,2%</w:t>
            </w:r>
          </w:p>
        </w:tc>
        <w:tc>
          <w:tcPr>
            <w:tcW w:w="1700" w:type="dxa"/>
            <w:vAlign w:val="bottom"/>
          </w:tcPr>
          <w:p w14:paraId="07B5CB0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-55,9%</w:t>
            </w:r>
          </w:p>
        </w:tc>
      </w:tr>
      <w:tr w:rsidR="009B01B8" w14:paraId="2142FBE9"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A23CBC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Castellón</w:t>
            </w:r>
          </w:p>
        </w:tc>
        <w:tc>
          <w:tcPr>
            <w:tcW w:w="1984" w:type="dxa"/>
            <w:vAlign w:val="bottom"/>
          </w:tcPr>
          <w:p w14:paraId="5A4CAEF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1.909 €</w:t>
            </w:r>
          </w:p>
        </w:tc>
        <w:tc>
          <w:tcPr>
            <w:tcW w:w="1559" w:type="dxa"/>
            <w:vAlign w:val="bottom"/>
          </w:tcPr>
          <w:p w14:paraId="4AE1EDC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0,9%</w:t>
            </w:r>
          </w:p>
        </w:tc>
        <w:tc>
          <w:tcPr>
            <w:tcW w:w="1701" w:type="dxa"/>
            <w:vAlign w:val="bottom"/>
          </w:tcPr>
          <w:p w14:paraId="586B211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11,1%</w:t>
            </w:r>
          </w:p>
        </w:tc>
        <w:tc>
          <w:tcPr>
            <w:tcW w:w="1700" w:type="dxa"/>
            <w:vAlign w:val="bottom"/>
          </w:tcPr>
          <w:p w14:paraId="20E2361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-39,6%</w:t>
            </w:r>
          </w:p>
        </w:tc>
      </w:tr>
      <w:tr w:rsidR="009B01B8" w14:paraId="4C9F7B6F"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21C6D96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Ourense</w:t>
            </w:r>
          </w:p>
        </w:tc>
        <w:tc>
          <w:tcPr>
            <w:tcW w:w="1984" w:type="dxa"/>
            <w:vAlign w:val="bottom"/>
          </w:tcPr>
          <w:p w14:paraId="648F5AB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1.825 €</w:t>
            </w:r>
          </w:p>
        </w:tc>
        <w:tc>
          <w:tcPr>
            <w:tcW w:w="1559" w:type="dxa"/>
            <w:vAlign w:val="bottom"/>
          </w:tcPr>
          <w:p w14:paraId="6A98534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w:t>
            </w:r>
          </w:p>
        </w:tc>
        <w:tc>
          <w:tcPr>
            <w:tcW w:w="1701" w:type="dxa"/>
            <w:vAlign w:val="bottom"/>
          </w:tcPr>
          <w:p w14:paraId="70BFD67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11,1%</w:t>
            </w:r>
          </w:p>
        </w:tc>
        <w:tc>
          <w:tcPr>
            <w:tcW w:w="1700" w:type="dxa"/>
            <w:vAlign w:val="bottom"/>
          </w:tcPr>
          <w:p w14:paraId="0A93368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-42,2%</w:t>
            </w:r>
          </w:p>
        </w:tc>
      </w:tr>
      <w:tr w:rsidR="009B01B8" w14:paraId="2831AE05"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D4F397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Zaragoza</w:t>
            </w:r>
          </w:p>
        </w:tc>
        <w:tc>
          <w:tcPr>
            <w:tcW w:w="1984" w:type="dxa"/>
            <w:vAlign w:val="bottom"/>
          </w:tcPr>
          <w:p w14:paraId="035CC33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2.152 €</w:t>
            </w:r>
          </w:p>
        </w:tc>
        <w:tc>
          <w:tcPr>
            <w:tcW w:w="1559" w:type="dxa"/>
            <w:vAlign w:val="bottom"/>
          </w:tcPr>
          <w:p w14:paraId="18BA73F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0,7%</w:t>
            </w:r>
          </w:p>
        </w:tc>
        <w:tc>
          <w:tcPr>
            <w:tcW w:w="1701" w:type="dxa"/>
            <w:vAlign w:val="bottom"/>
          </w:tcPr>
          <w:p w14:paraId="43FFBA2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11,1%</w:t>
            </w:r>
          </w:p>
        </w:tc>
        <w:tc>
          <w:tcPr>
            <w:tcW w:w="1700" w:type="dxa"/>
            <w:vAlign w:val="bottom"/>
          </w:tcPr>
          <w:p w14:paraId="4495217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-31,9%</w:t>
            </w:r>
          </w:p>
        </w:tc>
      </w:tr>
      <w:tr w:rsidR="009B01B8" w14:paraId="0E80ADAD"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4EDBCD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Cádiz</w:t>
            </w:r>
          </w:p>
        </w:tc>
        <w:tc>
          <w:tcPr>
            <w:tcW w:w="1984" w:type="dxa"/>
            <w:vAlign w:val="bottom"/>
          </w:tcPr>
          <w:p w14:paraId="7F72B22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2.492 €</w:t>
            </w:r>
          </w:p>
        </w:tc>
        <w:tc>
          <w:tcPr>
            <w:tcW w:w="1559" w:type="dxa"/>
            <w:vAlign w:val="bottom"/>
          </w:tcPr>
          <w:p w14:paraId="6E29CD3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1,9%</w:t>
            </w:r>
          </w:p>
        </w:tc>
        <w:tc>
          <w:tcPr>
            <w:tcW w:w="1701" w:type="dxa"/>
            <w:vAlign w:val="bottom"/>
          </w:tcPr>
          <w:p w14:paraId="54B2E72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10,8%</w:t>
            </w:r>
          </w:p>
        </w:tc>
        <w:tc>
          <w:tcPr>
            <w:tcW w:w="1700" w:type="dxa"/>
            <w:vAlign w:val="bottom"/>
          </w:tcPr>
          <w:p w14:paraId="6E5A050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-21,1%</w:t>
            </w:r>
          </w:p>
        </w:tc>
      </w:tr>
      <w:tr w:rsidR="009B01B8" w14:paraId="2809F2BD"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7993735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 Coruña</w:t>
            </w:r>
          </w:p>
        </w:tc>
        <w:tc>
          <w:tcPr>
            <w:tcW w:w="1984" w:type="dxa"/>
            <w:vAlign w:val="bottom"/>
          </w:tcPr>
          <w:p w14:paraId="28BC412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2.365 €</w:t>
            </w:r>
          </w:p>
        </w:tc>
        <w:tc>
          <w:tcPr>
            <w:tcW w:w="1559" w:type="dxa"/>
            <w:vAlign w:val="bottom"/>
          </w:tcPr>
          <w:p w14:paraId="591CFEF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w:t>
            </w:r>
          </w:p>
        </w:tc>
        <w:tc>
          <w:tcPr>
            <w:tcW w:w="1701" w:type="dxa"/>
            <w:vAlign w:val="bottom"/>
          </w:tcPr>
          <w:p w14:paraId="486D21B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10,8%</w:t>
            </w:r>
          </w:p>
        </w:tc>
        <w:tc>
          <w:tcPr>
            <w:tcW w:w="1700" w:type="dxa"/>
            <w:vAlign w:val="bottom"/>
          </w:tcPr>
          <w:p w14:paraId="1DB446B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-25,1%</w:t>
            </w:r>
          </w:p>
        </w:tc>
      </w:tr>
      <w:tr w:rsidR="009B01B8" w14:paraId="7C6784EA"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20B1F3B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Valladolid</w:t>
            </w:r>
          </w:p>
        </w:tc>
        <w:tc>
          <w:tcPr>
            <w:tcW w:w="1984" w:type="dxa"/>
            <w:vAlign w:val="bottom"/>
          </w:tcPr>
          <w:p w14:paraId="65E03A2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2.145 €</w:t>
            </w:r>
          </w:p>
        </w:tc>
        <w:tc>
          <w:tcPr>
            <w:tcW w:w="1559" w:type="dxa"/>
            <w:vAlign w:val="bottom"/>
          </w:tcPr>
          <w:p w14:paraId="6624CA1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3,4%</w:t>
            </w:r>
          </w:p>
        </w:tc>
        <w:tc>
          <w:tcPr>
            <w:tcW w:w="1701" w:type="dxa"/>
            <w:vAlign w:val="bottom"/>
          </w:tcPr>
          <w:p w14:paraId="2C6A4E0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9,5%</w:t>
            </w:r>
          </w:p>
        </w:tc>
        <w:tc>
          <w:tcPr>
            <w:tcW w:w="1700" w:type="dxa"/>
            <w:vAlign w:val="bottom"/>
          </w:tcPr>
          <w:p w14:paraId="053FD1F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-32,1%</w:t>
            </w:r>
          </w:p>
        </w:tc>
      </w:tr>
      <w:tr w:rsidR="009B01B8" w14:paraId="2987E7E1"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2A62F31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Cáceres</w:t>
            </w:r>
          </w:p>
        </w:tc>
        <w:tc>
          <w:tcPr>
            <w:tcW w:w="1984" w:type="dxa"/>
            <w:vAlign w:val="bottom"/>
          </w:tcPr>
          <w:p w14:paraId="311419A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1.432 €</w:t>
            </w:r>
          </w:p>
        </w:tc>
        <w:tc>
          <w:tcPr>
            <w:tcW w:w="1559" w:type="dxa"/>
            <w:vAlign w:val="bottom"/>
          </w:tcPr>
          <w:p w14:paraId="6B29489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w:t>
            </w:r>
          </w:p>
        </w:tc>
        <w:tc>
          <w:tcPr>
            <w:tcW w:w="1701" w:type="dxa"/>
            <w:vAlign w:val="bottom"/>
          </w:tcPr>
          <w:p w14:paraId="29D31E7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9,5%</w:t>
            </w:r>
          </w:p>
        </w:tc>
        <w:tc>
          <w:tcPr>
            <w:tcW w:w="1700" w:type="dxa"/>
            <w:vAlign w:val="bottom"/>
          </w:tcPr>
          <w:p w14:paraId="234502C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-54,6%</w:t>
            </w:r>
          </w:p>
        </w:tc>
      </w:tr>
      <w:tr w:rsidR="009B01B8" w14:paraId="1535DD4F"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5DD771F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Bizkaia</w:t>
            </w:r>
          </w:p>
        </w:tc>
        <w:tc>
          <w:tcPr>
            <w:tcW w:w="1984" w:type="dxa"/>
            <w:vAlign w:val="bottom"/>
          </w:tcPr>
          <w:p w14:paraId="2D3ADDC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3.769 €</w:t>
            </w:r>
          </w:p>
        </w:tc>
        <w:tc>
          <w:tcPr>
            <w:tcW w:w="1559" w:type="dxa"/>
            <w:vAlign w:val="bottom"/>
          </w:tcPr>
          <w:p w14:paraId="465BE49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0,9%</w:t>
            </w:r>
          </w:p>
        </w:tc>
        <w:tc>
          <w:tcPr>
            <w:tcW w:w="1701" w:type="dxa"/>
            <w:vAlign w:val="bottom"/>
          </w:tcPr>
          <w:p w14:paraId="4E5DCDB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8,9%</w:t>
            </w:r>
          </w:p>
        </w:tc>
        <w:tc>
          <w:tcPr>
            <w:tcW w:w="1700" w:type="dxa"/>
            <w:vAlign w:val="bottom"/>
          </w:tcPr>
          <w:p w14:paraId="7FA9192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19,3%</w:t>
            </w:r>
          </w:p>
        </w:tc>
      </w:tr>
      <w:tr w:rsidR="009B01B8" w14:paraId="2A16F5B1"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E77DCC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Córdoba</w:t>
            </w:r>
          </w:p>
        </w:tc>
        <w:tc>
          <w:tcPr>
            <w:tcW w:w="1984" w:type="dxa"/>
            <w:vAlign w:val="bottom"/>
          </w:tcPr>
          <w:p w14:paraId="675D267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1.685 €</w:t>
            </w:r>
          </w:p>
        </w:tc>
        <w:tc>
          <w:tcPr>
            <w:tcW w:w="1559" w:type="dxa"/>
            <w:vAlign w:val="bottom"/>
          </w:tcPr>
          <w:p w14:paraId="7B99863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0,1%</w:t>
            </w:r>
          </w:p>
        </w:tc>
        <w:tc>
          <w:tcPr>
            <w:tcW w:w="1701" w:type="dxa"/>
            <w:vAlign w:val="bottom"/>
          </w:tcPr>
          <w:p w14:paraId="4BBE9D6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8,5%</w:t>
            </w:r>
          </w:p>
        </w:tc>
        <w:tc>
          <w:tcPr>
            <w:tcW w:w="1700" w:type="dxa"/>
            <w:vAlign w:val="bottom"/>
          </w:tcPr>
          <w:p w14:paraId="6AAA80A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-46,6%</w:t>
            </w:r>
          </w:p>
        </w:tc>
      </w:tr>
      <w:tr w:rsidR="009B01B8" w14:paraId="705E4834"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DDC4B6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Barcelona</w:t>
            </w:r>
          </w:p>
        </w:tc>
        <w:tc>
          <w:tcPr>
            <w:tcW w:w="1984" w:type="dxa"/>
            <w:vAlign w:val="bottom"/>
          </w:tcPr>
          <w:p w14:paraId="1745D94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3.744 €</w:t>
            </w:r>
          </w:p>
        </w:tc>
        <w:tc>
          <w:tcPr>
            <w:tcW w:w="1559" w:type="dxa"/>
            <w:vAlign w:val="bottom"/>
          </w:tcPr>
          <w:p w14:paraId="6DAC71D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0,2%</w:t>
            </w:r>
          </w:p>
        </w:tc>
        <w:tc>
          <w:tcPr>
            <w:tcW w:w="1701" w:type="dxa"/>
            <w:vAlign w:val="bottom"/>
          </w:tcPr>
          <w:p w14:paraId="0B98668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8,5%</w:t>
            </w:r>
          </w:p>
        </w:tc>
        <w:tc>
          <w:tcPr>
            <w:tcW w:w="1700" w:type="dxa"/>
            <w:vAlign w:val="bottom"/>
          </w:tcPr>
          <w:p w14:paraId="70A1203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18,6%</w:t>
            </w:r>
          </w:p>
        </w:tc>
      </w:tr>
      <w:tr w:rsidR="009B01B8" w14:paraId="365AB2DA"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6C04EBE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Huesca</w:t>
            </w:r>
          </w:p>
        </w:tc>
        <w:tc>
          <w:tcPr>
            <w:tcW w:w="1984" w:type="dxa"/>
            <w:vAlign w:val="bottom"/>
          </w:tcPr>
          <w:p w14:paraId="13DABDE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2.002 €</w:t>
            </w:r>
          </w:p>
        </w:tc>
        <w:tc>
          <w:tcPr>
            <w:tcW w:w="1559" w:type="dxa"/>
            <w:vAlign w:val="bottom"/>
          </w:tcPr>
          <w:p w14:paraId="49B34D2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0,6%</w:t>
            </w:r>
          </w:p>
        </w:tc>
        <w:tc>
          <w:tcPr>
            <w:tcW w:w="1701" w:type="dxa"/>
            <w:vAlign w:val="bottom"/>
          </w:tcPr>
          <w:p w14:paraId="7EA3F15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7,9%</w:t>
            </w:r>
          </w:p>
        </w:tc>
        <w:tc>
          <w:tcPr>
            <w:tcW w:w="1700" w:type="dxa"/>
            <w:vAlign w:val="bottom"/>
          </w:tcPr>
          <w:p w14:paraId="726F63F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-36,6%</w:t>
            </w:r>
          </w:p>
        </w:tc>
      </w:tr>
      <w:tr w:rsidR="009B01B8" w14:paraId="7D2EE7FA"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508C30F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Las Palmas</w:t>
            </w:r>
          </w:p>
        </w:tc>
        <w:tc>
          <w:tcPr>
            <w:tcW w:w="1984" w:type="dxa"/>
            <w:vAlign w:val="bottom"/>
          </w:tcPr>
          <w:p w14:paraId="2D3FFA9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2.844 €</w:t>
            </w:r>
          </w:p>
        </w:tc>
        <w:tc>
          <w:tcPr>
            <w:tcW w:w="1559" w:type="dxa"/>
            <w:vAlign w:val="bottom"/>
          </w:tcPr>
          <w:p w14:paraId="0A7CE11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0,6%</w:t>
            </w:r>
          </w:p>
        </w:tc>
        <w:tc>
          <w:tcPr>
            <w:tcW w:w="1701" w:type="dxa"/>
            <w:vAlign w:val="bottom"/>
          </w:tcPr>
          <w:p w14:paraId="73D4540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7,6%</w:t>
            </w:r>
          </w:p>
        </w:tc>
        <w:tc>
          <w:tcPr>
            <w:tcW w:w="1700" w:type="dxa"/>
            <w:vAlign w:val="bottom"/>
          </w:tcPr>
          <w:p w14:paraId="33A933A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-9,9%</w:t>
            </w:r>
          </w:p>
        </w:tc>
      </w:tr>
      <w:tr w:rsidR="009B01B8" w14:paraId="7C223D0D"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B86540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Tarragona</w:t>
            </w:r>
          </w:p>
        </w:tc>
        <w:tc>
          <w:tcPr>
            <w:tcW w:w="1984" w:type="dxa"/>
            <w:vAlign w:val="bottom"/>
          </w:tcPr>
          <w:p w14:paraId="3B51CA0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2.288 €</w:t>
            </w:r>
          </w:p>
        </w:tc>
        <w:tc>
          <w:tcPr>
            <w:tcW w:w="1559" w:type="dxa"/>
            <w:vAlign w:val="bottom"/>
          </w:tcPr>
          <w:p w14:paraId="4BC0980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0,6%</w:t>
            </w:r>
          </w:p>
        </w:tc>
        <w:tc>
          <w:tcPr>
            <w:tcW w:w="1701" w:type="dxa"/>
            <w:vAlign w:val="bottom"/>
          </w:tcPr>
          <w:p w14:paraId="36953FC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7,6%</w:t>
            </w:r>
          </w:p>
        </w:tc>
        <w:tc>
          <w:tcPr>
            <w:tcW w:w="1700" w:type="dxa"/>
            <w:vAlign w:val="bottom"/>
          </w:tcPr>
          <w:p w14:paraId="16BD6D9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-27,6%</w:t>
            </w:r>
          </w:p>
        </w:tc>
      </w:tr>
      <w:tr w:rsidR="009B01B8" w14:paraId="00A198A2"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88D1DF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Sevilla</w:t>
            </w:r>
          </w:p>
        </w:tc>
        <w:tc>
          <w:tcPr>
            <w:tcW w:w="1984" w:type="dxa"/>
            <w:vAlign w:val="bottom"/>
          </w:tcPr>
          <w:p w14:paraId="68C2C16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2.206 €</w:t>
            </w:r>
          </w:p>
        </w:tc>
        <w:tc>
          <w:tcPr>
            <w:tcW w:w="1559" w:type="dxa"/>
            <w:vAlign w:val="bottom"/>
          </w:tcPr>
          <w:p w14:paraId="12835DC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w:t>
            </w:r>
          </w:p>
        </w:tc>
        <w:tc>
          <w:tcPr>
            <w:tcW w:w="1701" w:type="dxa"/>
            <w:vAlign w:val="bottom"/>
          </w:tcPr>
          <w:p w14:paraId="54B0387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7,3%</w:t>
            </w:r>
          </w:p>
        </w:tc>
        <w:tc>
          <w:tcPr>
            <w:tcW w:w="1700" w:type="dxa"/>
            <w:vAlign w:val="bottom"/>
          </w:tcPr>
          <w:p w14:paraId="0773CD8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-30,1%</w:t>
            </w:r>
          </w:p>
        </w:tc>
      </w:tr>
      <w:tr w:rsidR="009B01B8" w14:paraId="0E5E9836"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52691C5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Lugo</w:t>
            </w:r>
          </w:p>
        </w:tc>
        <w:tc>
          <w:tcPr>
            <w:tcW w:w="1984" w:type="dxa"/>
            <w:vAlign w:val="bottom"/>
          </w:tcPr>
          <w:p w14:paraId="2572581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1.598 €</w:t>
            </w:r>
          </w:p>
        </w:tc>
        <w:tc>
          <w:tcPr>
            <w:tcW w:w="1559" w:type="dxa"/>
            <w:vAlign w:val="bottom"/>
          </w:tcPr>
          <w:p w14:paraId="2EA9EE5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0,9%</w:t>
            </w:r>
          </w:p>
        </w:tc>
        <w:tc>
          <w:tcPr>
            <w:tcW w:w="1701" w:type="dxa"/>
            <w:vAlign w:val="bottom"/>
          </w:tcPr>
          <w:p w14:paraId="4828D80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7,0%</w:t>
            </w:r>
          </w:p>
        </w:tc>
        <w:tc>
          <w:tcPr>
            <w:tcW w:w="1700" w:type="dxa"/>
            <w:vAlign w:val="bottom"/>
          </w:tcPr>
          <w:p w14:paraId="61F4FB6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-49,4%</w:t>
            </w:r>
          </w:p>
        </w:tc>
      </w:tr>
      <w:tr w:rsidR="009B01B8" w14:paraId="3F73F845"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5E01FCA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lastRenderedPageBreak/>
              <w:t>Huelva</w:t>
            </w:r>
          </w:p>
        </w:tc>
        <w:tc>
          <w:tcPr>
            <w:tcW w:w="1984" w:type="dxa"/>
            <w:vAlign w:val="bottom"/>
          </w:tcPr>
          <w:p w14:paraId="0D464C8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1.736 €</w:t>
            </w:r>
          </w:p>
        </w:tc>
        <w:tc>
          <w:tcPr>
            <w:tcW w:w="1559" w:type="dxa"/>
            <w:vAlign w:val="bottom"/>
          </w:tcPr>
          <w:p w14:paraId="5CF2201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3,0%</w:t>
            </w:r>
          </w:p>
        </w:tc>
        <w:tc>
          <w:tcPr>
            <w:tcW w:w="1701" w:type="dxa"/>
            <w:vAlign w:val="bottom"/>
          </w:tcPr>
          <w:p w14:paraId="4FC719A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6,1%</w:t>
            </w:r>
          </w:p>
        </w:tc>
        <w:tc>
          <w:tcPr>
            <w:tcW w:w="1700" w:type="dxa"/>
            <w:vAlign w:val="bottom"/>
          </w:tcPr>
          <w:p w14:paraId="242F238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-45,0%</w:t>
            </w:r>
          </w:p>
        </w:tc>
      </w:tr>
      <w:tr w:rsidR="009B01B8" w14:paraId="200FBC89"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5F08484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Palencia</w:t>
            </w:r>
          </w:p>
        </w:tc>
        <w:tc>
          <w:tcPr>
            <w:tcW w:w="1984" w:type="dxa"/>
            <w:vAlign w:val="bottom"/>
          </w:tcPr>
          <w:p w14:paraId="5BCABEF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1.700 €</w:t>
            </w:r>
          </w:p>
        </w:tc>
        <w:tc>
          <w:tcPr>
            <w:tcW w:w="1559" w:type="dxa"/>
            <w:vAlign w:val="bottom"/>
          </w:tcPr>
          <w:p w14:paraId="0C0DC3E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2,9%</w:t>
            </w:r>
          </w:p>
        </w:tc>
        <w:tc>
          <w:tcPr>
            <w:tcW w:w="1701" w:type="dxa"/>
            <w:vAlign w:val="bottom"/>
          </w:tcPr>
          <w:p w14:paraId="0721668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5,9%</w:t>
            </w:r>
          </w:p>
        </w:tc>
        <w:tc>
          <w:tcPr>
            <w:tcW w:w="1700" w:type="dxa"/>
            <w:vAlign w:val="bottom"/>
          </w:tcPr>
          <w:p w14:paraId="2766712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-46,2%</w:t>
            </w:r>
          </w:p>
        </w:tc>
      </w:tr>
      <w:tr w:rsidR="009B01B8" w14:paraId="7D31F43B"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6C0A5A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Araba - Álava</w:t>
            </w:r>
          </w:p>
        </w:tc>
        <w:tc>
          <w:tcPr>
            <w:tcW w:w="1984" w:type="dxa"/>
            <w:vAlign w:val="bottom"/>
          </w:tcPr>
          <w:p w14:paraId="77A0590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3.000 €</w:t>
            </w:r>
          </w:p>
        </w:tc>
        <w:tc>
          <w:tcPr>
            <w:tcW w:w="1559" w:type="dxa"/>
            <w:vAlign w:val="bottom"/>
          </w:tcPr>
          <w:p w14:paraId="5D852FF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-1,5%</w:t>
            </w:r>
          </w:p>
        </w:tc>
        <w:tc>
          <w:tcPr>
            <w:tcW w:w="1701" w:type="dxa"/>
            <w:vAlign w:val="bottom"/>
          </w:tcPr>
          <w:p w14:paraId="598D4A3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5,9%</w:t>
            </w:r>
          </w:p>
        </w:tc>
        <w:tc>
          <w:tcPr>
            <w:tcW w:w="1700" w:type="dxa"/>
            <w:vAlign w:val="bottom"/>
          </w:tcPr>
          <w:p w14:paraId="1C6581D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-5,0%</w:t>
            </w:r>
          </w:p>
        </w:tc>
      </w:tr>
      <w:tr w:rsidR="009B01B8" w14:paraId="7688C255"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0737C5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Cuenca</w:t>
            </w:r>
          </w:p>
        </w:tc>
        <w:tc>
          <w:tcPr>
            <w:tcW w:w="1984" w:type="dxa"/>
            <w:vAlign w:val="bottom"/>
          </w:tcPr>
          <w:p w14:paraId="6974CCB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1.280 €</w:t>
            </w:r>
          </w:p>
        </w:tc>
        <w:tc>
          <w:tcPr>
            <w:tcW w:w="1559" w:type="dxa"/>
            <w:vAlign w:val="bottom"/>
          </w:tcPr>
          <w:p w14:paraId="40DEAFD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w:t>
            </w:r>
          </w:p>
        </w:tc>
        <w:tc>
          <w:tcPr>
            <w:tcW w:w="1701" w:type="dxa"/>
            <w:vAlign w:val="bottom"/>
          </w:tcPr>
          <w:p w14:paraId="3A0DDB1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5,6%</w:t>
            </w:r>
          </w:p>
        </w:tc>
        <w:tc>
          <w:tcPr>
            <w:tcW w:w="1700" w:type="dxa"/>
            <w:vAlign w:val="bottom"/>
          </w:tcPr>
          <w:p w14:paraId="409A324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-59,5%</w:t>
            </w:r>
          </w:p>
        </w:tc>
      </w:tr>
      <w:tr w:rsidR="009B01B8" w14:paraId="31314310"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77943B9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Málaga</w:t>
            </w:r>
          </w:p>
        </w:tc>
        <w:tc>
          <w:tcPr>
            <w:tcW w:w="1984" w:type="dxa"/>
            <w:vAlign w:val="bottom"/>
          </w:tcPr>
          <w:p w14:paraId="0CBE6A9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4.572 €</w:t>
            </w:r>
          </w:p>
        </w:tc>
        <w:tc>
          <w:tcPr>
            <w:tcW w:w="1559" w:type="dxa"/>
            <w:vAlign w:val="bottom"/>
          </w:tcPr>
          <w:p w14:paraId="000CFEC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-0,5%</w:t>
            </w:r>
          </w:p>
        </w:tc>
        <w:tc>
          <w:tcPr>
            <w:tcW w:w="1701" w:type="dxa"/>
            <w:vAlign w:val="bottom"/>
          </w:tcPr>
          <w:p w14:paraId="0D95CCF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5,1%</w:t>
            </w:r>
          </w:p>
        </w:tc>
        <w:tc>
          <w:tcPr>
            <w:tcW w:w="1700" w:type="dxa"/>
            <w:vAlign w:val="bottom"/>
          </w:tcPr>
          <w:p w14:paraId="46E3EE1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44,8%</w:t>
            </w:r>
          </w:p>
        </w:tc>
      </w:tr>
      <w:tr w:rsidR="009B01B8" w14:paraId="0B8F7855"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9E67D4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Madrid</w:t>
            </w:r>
          </w:p>
        </w:tc>
        <w:tc>
          <w:tcPr>
            <w:tcW w:w="1984" w:type="dxa"/>
            <w:vAlign w:val="bottom"/>
          </w:tcPr>
          <w:p w14:paraId="2A5FE22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5.333 €</w:t>
            </w:r>
          </w:p>
        </w:tc>
        <w:tc>
          <w:tcPr>
            <w:tcW w:w="1559" w:type="dxa"/>
            <w:vAlign w:val="bottom"/>
          </w:tcPr>
          <w:p w14:paraId="3B74E81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-0,8%</w:t>
            </w:r>
          </w:p>
        </w:tc>
        <w:tc>
          <w:tcPr>
            <w:tcW w:w="1701" w:type="dxa"/>
            <w:vAlign w:val="bottom"/>
          </w:tcPr>
          <w:p w14:paraId="0EF7702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4,8%</w:t>
            </w:r>
          </w:p>
        </w:tc>
        <w:tc>
          <w:tcPr>
            <w:tcW w:w="1700" w:type="dxa"/>
            <w:vAlign w:val="bottom"/>
          </w:tcPr>
          <w:p w14:paraId="45954BF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68,9%</w:t>
            </w:r>
          </w:p>
        </w:tc>
      </w:tr>
      <w:tr w:rsidR="009B01B8" w14:paraId="32491FEF"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1A07FA3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Pontevedra</w:t>
            </w:r>
          </w:p>
        </w:tc>
        <w:tc>
          <w:tcPr>
            <w:tcW w:w="1984" w:type="dxa"/>
            <w:vAlign w:val="bottom"/>
          </w:tcPr>
          <w:p w14:paraId="3F16152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2.705 €</w:t>
            </w:r>
          </w:p>
        </w:tc>
        <w:tc>
          <w:tcPr>
            <w:tcW w:w="1559" w:type="dxa"/>
            <w:vAlign w:val="bottom"/>
          </w:tcPr>
          <w:p w14:paraId="4D371DF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0,5%</w:t>
            </w:r>
          </w:p>
        </w:tc>
        <w:tc>
          <w:tcPr>
            <w:tcW w:w="1701" w:type="dxa"/>
            <w:vAlign w:val="bottom"/>
          </w:tcPr>
          <w:p w14:paraId="5686470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4,8%</w:t>
            </w:r>
          </w:p>
        </w:tc>
        <w:tc>
          <w:tcPr>
            <w:tcW w:w="1700" w:type="dxa"/>
            <w:vAlign w:val="bottom"/>
          </w:tcPr>
          <w:p w14:paraId="7860BD3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-14,3%</w:t>
            </w:r>
          </w:p>
        </w:tc>
      </w:tr>
      <w:tr w:rsidR="009B01B8" w14:paraId="24DAD330"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3A5AEC0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4D1D274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5.360 €</w:t>
            </w:r>
          </w:p>
        </w:tc>
        <w:tc>
          <w:tcPr>
            <w:tcW w:w="1559" w:type="dxa"/>
            <w:vAlign w:val="bottom"/>
          </w:tcPr>
          <w:p w14:paraId="72788FC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0,2%</w:t>
            </w:r>
          </w:p>
        </w:tc>
        <w:tc>
          <w:tcPr>
            <w:tcW w:w="1701" w:type="dxa"/>
            <w:vAlign w:val="bottom"/>
          </w:tcPr>
          <w:p w14:paraId="162FCB7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3,1%</w:t>
            </w:r>
          </w:p>
        </w:tc>
        <w:tc>
          <w:tcPr>
            <w:tcW w:w="1700" w:type="dxa"/>
            <w:vAlign w:val="bottom"/>
          </w:tcPr>
          <w:p w14:paraId="429D3A8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69,7%</w:t>
            </w:r>
          </w:p>
        </w:tc>
      </w:tr>
      <w:tr w:rsidR="009B01B8" w14:paraId="16B107DD"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79E4AE3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Granada</w:t>
            </w:r>
          </w:p>
        </w:tc>
        <w:tc>
          <w:tcPr>
            <w:tcW w:w="1984" w:type="dxa"/>
            <w:vAlign w:val="bottom"/>
          </w:tcPr>
          <w:p w14:paraId="54FCE67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2.493 €</w:t>
            </w:r>
          </w:p>
        </w:tc>
        <w:tc>
          <w:tcPr>
            <w:tcW w:w="1559" w:type="dxa"/>
            <w:vAlign w:val="bottom"/>
          </w:tcPr>
          <w:p w14:paraId="05219B8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0,9%</w:t>
            </w:r>
          </w:p>
        </w:tc>
        <w:tc>
          <w:tcPr>
            <w:tcW w:w="1701" w:type="dxa"/>
            <w:vAlign w:val="bottom"/>
          </w:tcPr>
          <w:p w14:paraId="7558440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2,6%</w:t>
            </w:r>
          </w:p>
        </w:tc>
        <w:tc>
          <w:tcPr>
            <w:tcW w:w="1700" w:type="dxa"/>
            <w:vAlign w:val="bottom"/>
          </w:tcPr>
          <w:p w14:paraId="5636FDB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-21,1%</w:t>
            </w:r>
          </w:p>
        </w:tc>
      </w:tr>
      <w:tr w:rsidR="009B01B8" w14:paraId="6F559122"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208778B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Santa Cruz de Tenerife</w:t>
            </w:r>
          </w:p>
        </w:tc>
        <w:tc>
          <w:tcPr>
            <w:tcW w:w="1984" w:type="dxa"/>
            <w:vAlign w:val="bottom"/>
          </w:tcPr>
          <w:p w14:paraId="082EA64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3.664 €</w:t>
            </w:r>
          </w:p>
        </w:tc>
        <w:tc>
          <w:tcPr>
            <w:tcW w:w="1559" w:type="dxa"/>
            <w:vAlign w:val="bottom"/>
          </w:tcPr>
          <w:p w14:paraId="00ADA23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0,1%</w:t>
            </w:r>
          </w:p>
        </w:tc>
        <w:tc>
          <w:tcPr>
            <w:tcW w:w="1701" w:type="dxa"/>
            <w:vAlign w:val="bottom"/>
          </w:tcPr>
          <w:p w14:paraId="20343F0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1,9%</w:t>
            </w:r>
          </w:p>
        </w:tc>
        <w:tc>
          <w:tcPr>
            <w:tcW w:w="1700" w:type="dxa"/>
            <w:vAlign w:val="bottom"/>
          </w:tcPr>
          <w:p w14:paraId="0F634B8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16,0%</w:t>
            </w:r>
          </w:p>
        </w:tc>
      </w:tr>
      <w:tr w:rsidR="009B01B8" w14:paraId="19CDE346" w14:textId="77777777" w:rsidTr="009B01B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27" w:type="dxa"/>
          </w:tcPr>
          <w:p w14:paraId="40ADBD0D"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Teruel</w:t>
            </w:r>
          </w:p>
        </w:tc>
        <w:tc>
          <w:tcPr>
            <w:tcW w:w="1984" w:type="dxa"/>
            <w:vAlign w:val="bottom"/>
          </w:tcPr>
          <w:p w14:paraId="643A68F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1.183 €</w:t>
            </w:r>
          </w:p>
        </w:tc>
        <w:tc>
          <w:tcPr>
            <w:tcW w:w="1559" w:type="dxa"/>
            <w:vAlign w:val="bottom"/>
          </w:tcPr>
          <w:p w14:paraId="2FD9FCB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-1,7%</w:t>
            </w:r>
          </w:p>
        </w:tc>
        <w:tc>
          <w:tcPr>
            <w:tcW w:w="1701" w:type="dxa"/>
            <w:vAlign w:val="bottom"/>
          </w:tcPr>
          <w:p w14:paraId="58C0AD4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-0,4%</w:t>
            </w:r>
          </w:p>
        </w:tc>
        <w:tc>
          <w:tcPr>
            <w:tcW w:w="1700" w:type="dxa"/>
            <w:vAlign w:val="bottom"/>
          </w:tcPr>
          <w:p w14:paraId="72C5655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-62,5%</w:t>
            </w:r>
          </w:p>
        </w:tc>
      </w:tr>
      <w:tr w:rsidR="009B01B8" w14:paraId="45DB8512" w14:textId="77777777" w:rsidTr="009B01B8">
        <w:trPr>
          <w:trHeight w:val="280"/>
        </w:trPr>
        <w:tc>
          <w:tcPr>
            <w:cnfStyle w:val="001000000000" w:firstRow="0" w:lastRow="0" w:firstColumn="1" w:lastColumn="0" w:oddVBand="0" w:evenVBand="0" w:oddHBand="0" w:evenHBand="0" w:firstRowFirstColumn="0" w:firstRowLastColumn="0" w:lastRowFirstColumn="0" w:lastRowLastColumn="0"/>
            <w:tcW w:w="2127" w:type="dxa"/>
          </w:tcPr>
          <w:p w14:paraId="0A94A31D"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Soria</w:t>
            </w:r>
          </w:p>
        </w:tc>
        <w:tc>
          <w:tcPr>
            <w:tcW w:w="1984" w:type="dxa"/>
            <w:vAlign w:val="bottom"/>
          </w:tcPr>
          <w:p w14:paraId="0342493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1.492 €</w:t>
            </w:r>
          </w:p>
        </w:tc>
        <w:tc>
          <w:tcPr>
            <w:tcW w:w="1559" w:type="dxa"/>
            <w:vAlign w:val="bottom"/>
          </w:tcPr>
          <w:p w14:paraId="2100310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-3,6%</w:t>
            </w:r>
          </w:p>
        </w:tc>
        <w:tc>
          <w:tcPr>
            <w:tcW w:w="1701" w:type="dxa"/>
            <w:vAlign w:val="bottom"/>
          </w:tcPr>
          <w:p w14:paraId="1F65B62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-12,8%</w:t>
            </w:r>
          </w:p>
        </w:tc>
        <w:tc>
          <w:tcPr>
            <w:tcW w:w="1700" w:type="dxa"/>
            <w:vAlign w:val="bottom"/>
          </w:tcPr>
          <w:p w14:paraId="1C09FA7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-52,8%</w:t>
            </w:r>
          </w:p>
        </w:tc>
      </w:tr>
    </w:tbl>
    <w:p w14:paraId="118CE074" w14:textId="77777777" w:rsidR="009B01B8" w:rsidRDefault="009B01B8">
      <w:pPr>
        <w:spacing w:line="276" w:lineRule="auto"/>
        <w:ind w:right="-567"/>
        <w:rPr>
          <w:rFonts w:ascii="Albert Sans" w:eastAsia="Albert Sans" w:hAnsi="Albert Sans" w:cs="Albert Sans"/>
          <w:b/>
          <w:bCs/>
          <w:color w:val="242DFF"/>
          <w:sz w:val="30"/>
          <w:szCs w:val="30"/>
        </w:rPr>
      </w:pPr>
    </w:p>
    <w:p w14:paraId="4E57DD25" w14:textId="77777777" w:rsidR="00173C44" w:rsidRDefault="00173C44">
      <w:pPr>
        <w:spacing w:line="276" w:lineRule="auto"/>
        <w:ind w:right="-567"/>
        <w:rPr>
          <w:rFonts w:ascii="Albert Sans" w:eastAsia="Albert Sans" w:hAnsi="Albert Sans" w:cs="Albert Sans"/>
          <w:b/>
          <w:bCs/>
          <w:color w:val="242DFF"/>
          <w:sz w:val="30"/>
          <w:szCs w:val="30"/>
        </w:rPr>
      </w:pPr>
    </w:p>
    <w:p w14:paraId="648B7E9B" w14:textId="4522425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Capitales de provincia </w:t>
      </w:r>
    </w:p>
    <w:p w14:paraId="5684F08D" w14:textId="77777777" w:rsidR="009B01B8" w:rsidRDefault="00000000">
      <w:pPr>
        <w:pBdr>
          <w:top w:val="nil"/>
          <w:left w:val="nil"/>
          <w:bottom w:val="nil"/>
          <w:right w:val="nil"/>
          <w:between w:val="nil"/>
        </w:pBdr>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t>En las 49 capitales de provincia con variación interanual sube el precio en octubre respecto al año anterior, de los cuales 15 de las capitales tienen un incremento superior al 15% y son: Zamora capital (25,0%), León capital (24,7%), Ciudad Real capital (16,7%), Ourense capital (15,9%), Salamanca capital (15,6%), Jaén capital (14,7%), Ávila capital (14,6%), Badajoz capital (12,2%), Guadalajara capital (11,7%), Santander (11,6%), Logroño (11,0%), Cáceres capital (10,8%), Lleida capital (10,7%), Cádiz capital (10,4%) y Girona capital (10,4%).</w:t>
      </w:r>
    </w:p>
    <w:p w14:paraId="450D2ECF" w14:textId="77777777" w:rsidR="009B01B8" w:rsidRDefault="00000000">
      <w:pPr>
        <w:spacing w:line="276" w:lineRule="auto"/>
        <w:ind w:right="-567"/>
        <w:jc w:val="both"/>
        <w:rPr>
          <w:rFonts w:ascii="Albert Sans" w:eastAsia="Albert Sans" w:hAnsi="Albert Sans" w:cs="Albert Sans"/>
          <w:color w:val="000000"/>
        </w:rPr>
      </w:pPr>
      <w:r>
        <w:rPr>
          <w:rFonts w:ascii="Albert Sans" w:eastAsia="Albert Sans" w:hAnsi="Albert Sans" w:cs="Albert Sans"/>
          <w:color w:val="000000"/>
        </w:rPr>
        <w:t>Respecto a los precios, las 13 capitales de provincia con el precio por encima de los 3.000 euros son: Donostia - San Sebastián con 6.968 euros/m</w:t>
      </w:r>
      <w:r>
        <w:rPr>
          <w:rFonts w:ascii="Albert Sans" w:eastAsia="Albert Sans" w:hAnsi="Albert Sans" w:cs="Albert Sans"/>
          <w:color w:val="000000"/>
          <w:vertAlign w:val="superscript"/>
        </w:rPr>
        <w:t>2</w:t>
      </w:r>
      <w:r>
        <w:rPr>
          <w:rFonts w:ascii="Albert Sans" w:eastAsia="Albert Sans" w:hAnsi="Albert Sans" w:cs="Albert Sans"/>
          <w:color w:val="000000"/>
        </w:rPr>
        <w:t>, Madrid capital con 6.517 euros/m</w:t>
      </w:r>
      <w:r>
        <w:rPr>
          <w:rFonts w:ascii="Albert Sans" w:eastAsia="Albert Sans" w:hAnsi="Albert Sans" w:cs="Albert Sans"/>
          <w:color w:val="000000"/>
          <w:vertAlign w:val="superscript"/>
        </w:rPr>
        <w:t>2</w:t>
      </w:r>
      <w:r>
        <w:rPr>
          <w:rFonts w:ascii="Albert Sans" w:eastAsia="Albert Sans" w:hAnsi="Albert Sans" w:cs="Albert Sans"/>
          <w:color w:val="000000"/>
        </w:rPr>
        <w:t>, Barcelona capital con 5.355 euros/m</w:t>
      </w:r>
      <w:r>
        <w:rPr>
          <w:rFonts w:ascii="Albert Sans" w:eastAsia="Albert Sans" w:hAnsi="Albert Sans" w:cs="Albert Sans"/>
          <w:color w:val="000000"/>
          <w:vertAlign w:val="superscript"/>
        </w:rPr>
        <w:t>2</w:t>
      </w:r>
      <w:r>
        <w:rPr>
          <w:rFonts w:ascii="Albert Sans" w:eastAsia="Albert Sans" w:hAnsi="Albert Sans" w:cs="Albert Sans"/>
          <w:color w:val="000000"/>
        </w:rPr>
        <w:t>, Palma de Mallorca con 5.172 euros/m</w:t>
      </w:r>
      <w:r>
        <w:rPr>
          <w:rFonts w:ascii="Albert Sans" w:eastAsia="Albert Sans" w:hAnsi="Albert Sans" w:cs="Albert Sans"/>
          <w:color w:val="000000"/>
          <w:vertAlign w:val="superscript"/>
        </w:rPr>
        <w:t>2</w:t>
      </w:r>
      <w:r>
        <w:rPr>
          <w:rFonts w:ascii="Albert Sans" w:eastAsia="Albert Sans" w:hAnsi="Albert Sans" w:cs="Albert Sans"/>
          <w:color w:val="000000"/>
        </w:rPr>
        <w:t>, Málaga capital con 4.359 euros/m</w:t>
      </w:r>
      <w:r>
        <w:rPr>
          <w:rFonts w:ascii="Albert Sans" w:eastAsia="Albert Sans" w:hAnsi="Albert Sans" w:cs="Albert Sans"/>
          <w:color w:val="000000"/>
          <w:vertAlign w:val="superscript"/>
        </w:rPr>
        <w:t>2</w:t>
      </w:r>
      <w:r>
        <w:rPr>
          <w:rFonts w:ascii="Albert Sans" w:eastAsia="Albert Sans" w:hAnsi="Albert Sans" w:cs="Albert Sans"/>
          <w:color w:val="000000"/>
        </w:rPr>
        <w:t>, Bilbao con 4.219 euros/m</w:t>
      </w:r>
      <w:r>
        <w:rPr>
          <w:rFonts w:ascii="Albert Sans" w:eastAsia="Albert Sans" w:hAnsi="Albert Sans" w:cs="Albert Sans"/>
          <w:color w:val="000000"/>
          <w:vertAlign w:val="superscript"/>
        </w:rPr>
        <w:t>2</w:t>
      </w:r>
      <w:r>
        <w:rPr>
          <w:rFonts w:ascii="Albert Sans" w:eastAsia="Albert Sans" w:hAnsi="Albert Sans" w:cs="Albert Sans"/>
          <w:color w:val="000000"/>
        </w:rPr>
        <w:t>, Valencia capital con 3.630 euros/m</w:t>
      </w:r>
      <w:r>
        <w:rPr>
          <w:rFonts w:ascii="Albert Sans" w:eastAsia="Albert Sans" w:hAnsi="Albert Sans" w:cs="Albert Sans"/>
          <w:color w:val="000000"/>
          <w:vertAlign w:val="superscript"/>
        </w:rPr>
        <w:t>2</w:t>
      </w:r>
      <w:r>
        <w:rPr>
          <w:rFonts w:ascii="Albert Sans" w:eastAsia="Albert Sans" w:hAnsi="Albert Sans" w:cs="Albert Sans"/>
          <w:color w:val="000000"/>
        </w:rPr>
        <w:t>, A Coruña capital con 3.544 euros/m</w:t>
      </w:r>
      <w:r>
        <w:rPr>
          <w:rFonts w:ascii="Albert Sans" w:eastAsia="Albert Sans" w:hAnsi="Albert Sans" w:cs="Albert Sans"/>
          <w:color w:val="000000"/>
          <w:vertAlign w:val="superscript"/>
        </w:rPr>
        <w:t>2</w:t>
      </w:r>
      <w:r>
        <w:rPr>
          <w:rFonts w:ascii="Albert Sans" w:eastAsia="Albert Sans" w:hAnsi="Albert Sans" w:cs="Albert Sans"/>
          <w:color w:val="000000"/>
        </w:rPr>
        <w:t>, Cádiz capital con 3.469 con euros/m</w:t>
      </w:r>
      <w:r>
        <w:rPr>
          <w:rFonts w:ascii="Albert Sans" w:eastAsia="Albert Sans" w:hAnsi="Albert Sans" w:cs="Albert Sans"/>
          <w:color w:val="000000"/>
          <w:vertAlign w:val="superscript"/>
        </w:rPr>
        <w:t>2</w:t>
      </w:r>
      <w:r>
        <w:rPr>
          <w:rFonts w:ascii="Albert Sans" w:eastAsia="Albert Sans" w:hAnsi="Albert Sans" w:cs="Albert Sans"/>
          <w:color w:val="000000"/>
        </w:rPr>
        <w:t>, Pamplona / Iruña con 3.362 euros/m</w:t>
      </w:r>
      <w:r>
        <w:rPr>
          <w:rFonts w:ascii="Albert Sans" w:eastAsia="Albert Sans" w:hAnsi="Albert Sans" w:cs="Albert Sans"/>
          <w:color w:val="000000"/>
          <w:vertAlign w:val="superscript"/>
        </w:rPr>
        <w:t>2</w:t>
      </w:r>
      <w:r>
        <w:rPr>
          <w:rFonts w:ascii="Albert Sans" w:eastAsia="Albert Sans" w:hAnsi="Albert Sans" w:cs="Albert Sans"/>
          <w:color w:val="000000"/>
        </w:rPr>
        <w:t>, Girona capital con 3.235 euros/m</w:t>
      </w:r>
      <w:r>
        <w:rPr>
          <w:rFonts w:ascii="Albert Sans" w:eastAsia="Albert Sans" w:hAnsi="Albert Sans" w:cs="Albert Sans"/>
          <w:color w:val="000000"/>
          <w:vertAlign w:val="superscript"/>
        </w:rPr>
        <w:t>2</w:t>
      </w:r>
      <w:r>
        <w:rPr>
          <w:rFonts w:ascii="Albert Sans" w:eastAsia="Albert Sans" w:hAnsi="Albert Sans" w:cs="Albert Sans"/>
          <w:color w:val="000000"/>
        </w:rPr>
        <w:t>, Santander con 3.214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Vitoria - Gasteiz con 3.184 euros/m</w:t>
      </w:r>
      <w:r>
        <w:rPr>
          <w:rFonts w:ascii="Albert Sans" w:eastAsia="Albert Sans" w:hAnsi="Albert Sans" w:cs="Albert Sans"/>
          <w:color w:val="000000"/>
          <w:vertAlign w:val="superscript"/>
        </w:rPr>
        <w:t>2</w:t>
      </w:r>
      <w:r>
        <w:rPr>
          <w:rFonts w:ascii="Albert Sans" w:eastAsia="Albert Sans" w:hAnsi="Albert Sans" w:cs="Albert Sans"/>
          <w:color w:val="000000"/>
        </w:rPr>
        <w:t>.</w:t>
      </w:r>
    </w:p>
    <w:p w14:paraId="0482937D" w14:textId="77777777" w:rsidR="00173C44" w:rsidRDefault="00173C44">
      <w:pPr>
        <w:spacing w:line="276" w:lineRule="auto"/>
        <w:ind w:right="-567"/>
        <w:jc w:val="both"/>
        <w:rPr>
          <w:rFonts w:ascii="Albert Sans" w:eastAsia="Albert Sans" w:hAnsi="Albert Sans" w:cs="Albert Sans"/>
          <w:color w:val="000000"/>
        </w:rPr>
      </w:pPr>
    </w:p>
    <w:p w14:paraId="3D8FDBEC" w14:textId="77777777" w:rsidR="00173C44" w:rsidRDefault="00173C44">
      <w:pPr>
        <w:spacing w:line="276" w:lineRule="auto"/>
        <w:ind w:right="-567"/>
        <w:jc w:val="both"/>
        <w:rPr>
          <w:rFonts w:ascii="Albert Sans" w:eastAsia="Albert Sans" w:hAnsi="Albert Sans" w:cs="Albert Sans"/>
          <w:color w:val="000000"/>
        </w:rPr>
      </w:pPr>
    </w:p>
    <w:p w14:paraId="133C2989" w14:textId="77777777" w:rsidR="00173C44" w:rsidRDefault="00173C44">
      <w:pPr>
        <w:spacing w:line="276" w:lineRule="auto"/>
        <w:ind w:right="-567"/>
        <w:jc w:val="both"/>
        <w:rPr>
          <w:rFonts w:ascii="Albert Sans" w:eastAsia="Albert Sans" w:hAnsi="Albert Sans" w:cs="Albert Sans"/>
          <w:color w:val="000000"/>
        </w:rPr>
      </w:pPr>
    </w:p>
    <w:p w14:paraId="0097009F" w14:textId="77777777" w:rsidR="00173C44" w:rsidRDefault="00173C44">
      <w:pPr>
        <w:spacing w:line="276" w:lineRule="auto"/>
        <w:ind w:right="-567"/>
        <w:jc w:val="both"/>
        <w:rPr>
          <w:rFonts w:ascii="Albert Sans" w:eastAsia="Albert Sans" w:hAnsi="Albert Sans" w:cs="Albert Sans"/>
          <w:color w:val="000000"/>
        </w:rPr>
      </w:pPr>
    </w:p>
    <w:p w14:paraId="06675486" w14:textId="77777777" w:rsidR="00173C44" w:rsidRDefault="00173C44">
      <w:pPr>
        <w:spacing w:line="276" w:lineRule="auto"/>
        <w:ind w:right="-567"/>
        <w:jc w:val="both"/>
        <w:rPr>
          <w:rFonts w:ascii="Albert Sans" w:eastAsia="Albert Sans" w:hAnsi="Albert Sans" w:cs="Albert Sans"/>
          <w:color w:val="000000"/>
        </w:rPr>
      </w:pPr>
    </w:p>
    <w:p w14:paraId="7042EDD1" w14:textId="77777777" w:rsidR="00173C44" w:rsidRDefault="00173C44">
      <w:pPr>
        <w:spacing w:line="276" w:lineRule="auto"/>
        <w:ind w:right="-567"/>
        <w:jc w:val="both"/>
        <w:rPr>
          <w:rFonts w:ascii="Albert Sans" w:eastAsia="Albert Sans" w:hAnsi="Albert Sans" w:cs="Albert Sans"/>
          <w:color w:val="000000"/>
        </w:rPr>
      </w:pPr>
    </w:p>
    <w:p w14:paraId="25C99005" w14:textId="77777777" w:rsidR="009B01B8" w:rsidRDefault="009B01B8">
      <w:pPr>
        <w:spacing w:line="276" w:lineRule="auto"/>
        <w:ind w:right="-567"/>
        <w:rPr>
          <w:rFonts w:ascii="Albert Sans" w:eastAsia="Albert Sans" w:hAnsi="Albert Sans" w:cs="Albert Sans"/>
          <w:color w:val="000000"/>
        </w:rPr>
      </w:pPr>
    </w:p>
    <w:p w14:paraId="40A6DAF8" w14:textId="77777777" w:rsidR="009B01B8" w:rsidRDefault="00000000">
      <w:pPr>
        <w:spacing w:line="276" w:lineRule="auto"/>
        <w:ind w:right="-567"/>
        <w:jc w:val="both"/>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lastRenderedPageBreak/>
        <w:t>Capitales de provincia con precio, variación mensual e interanual</w:t>
      </w:r>
    </w:p>
    <w:p w14:paraId="5C2B3D0D" w14:textId="77777777" w:rsidR="009B01B8" w:rsidRDefault="009B01B8">
      <w:pPr>
        <w:spacing w:line="276" w:lineRule="auto"/>
        <w:ind w:right="-567"/>
        <w:rPr>
          <w:rFonts w:ascii="Albert Sans" w:eastAsia="Albert Sans" w:hAnsi="Albert Sans" w:cs="Albert Sans"/>
          <w:b/>
          <w:bCs/>
          <w:color w:val="242DFF"/>
          <w:sz w:val="30"/>
          <w:szCs w:val="30"/>
        </w:rPr>
      </w:pPr>
    </w:p>
    <w:tbl>
      <w:tblPr>
        <w:tblStyle w:val="a1"/>
        <w:tblW w:w="906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701"/>
        <w:gridCol w:w="2268"/>
        <w:gridCol w:w="1843"/>
        <w:gridCol w:w="1559"/>
        <w:gridCol w:w="1692"/>
      </w:tblGrid>
      <w:tr w:rsidR="009B01B8" w14:paraId="4CF5B4F4" w14:textId="77777777" w:rsidTr="009B01B8">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1D1F73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Provincia</w:t>
            </w:r>
          </w:p>
        </w:tc>
        <w:tc>
          <w:tcPr>
            <w:tcW w:w="2268" w:type="dxa"/>
            <w:vAlign w:val="center"/>
          </w:tcPr>
          <w:p w14:paraId="6F05A423" w14:textId="77777777" w:rsidR="009B01B8" w:rsidRDefault="00000000">
            <w:pP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Municipio</w:t>
            </w:r>
          </w:p>
        </w:tc>
        <w:tc>
          <w:tcPr>
            <w:tcW w:w="1843" w:type="dxa"/>
            <w:vAlign w:val="center"/>
          </w:tcPr>
          <w:p w14:paraId="4676C488"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555E82E0"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559" w:type="dxa"/>
            <w:vAlign w:val="center"/>
          </w:tcPr>
          <w:p w14:paraId="25CFB3AD"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692" w:type="dxa"/>
            <w:vAlign w:val="center"/>
          </w:tcPr>
          <w:p w14:paraId="2C2CC7B2"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4E76BCE3"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092BE4D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Zamora</w:t>
            </w:r>
          </w:p>
        </w:tc>
        <w:tc>
          <w:tcPr>
            <w:tcW w:w="2268" w:type="dxa"/>
            <w:vAlign w:val="bottom"/>
          </w:tcPr>
          <w:p w14:paraId="73F5AFD0"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Zamora capital</w:t>
            </w:r>
          </w:p>
        </w:tc>
        <w:tc>
          <w:tcPr>
            <w:tcW w:w="1843" w:type="dxa"/>
            <w:vAlign w:val="bottom"/>
          </w:tcPr>
          <w:p w14:paraId="3366BDD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1.733 €</w:t>
            </w:r>
          </w:p>
        </w:tc>
        <w:tc>
          <w:tcPr>
            <w:tcW w:w="1559" w:type="dxa"/>
            <w:vAlign w:val="bottom"/>
          </w:tcPr>
          <w:p w14:paraId="078EB88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1,9%</w:t>
            </w:r>
          </w:p>
        </w:tc>
        <w:tc>
          <w:tcPr>
            <w:tcW w:w="1692" w:type="dxa"/>
            <w:vAlign w:val="bottom"/>
          </w:tcPr>
          <w:p w14:paraId="0948F1F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25,0%</w:t>
            </w:r>
          </w:p>
        </w:tc>
      </w:tr>
      <w:tr w:rsidR="009B01B8" w14:paraId="7898DE20"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C39207D"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León</w:t>
            </w:r>
          </w:p>
        </w:tc>
        <w:tc>
          <w:tcPr>
            <w:tcW w:w="2268" w:type="dxa"/>
            <w:vAlign w:val="bottom"/>
          </w:tcPr>
          <w:p w14:paraId="76A034F2"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León capital</w:t>
            </w:r>
          </w:p>
        </w:tc>
        <w:tc>
          <w:tcPr>
            <w:tcW w:w="1843" w:type="dxa"/>
            <w:vAlign w:val="bottom"/>
          </w:tcPr>
          <w:p w14:paraId="7B1C2A7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2.557 €</w:t>
            </w:r>
          </w:p>
        </w:tc>
        <w:tc>
          <w:tcPr>
            <w:tcW w:w="1559" w:type="dxa"/>
            <w:vAlign w:val="bottom"/>
          </w:tcPr>
          <w:p w14:paraId="0294F4B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4,0%</w:t>
            </w:r>
          </w:p>
        </w:tc>
        <w:tc>
          <w:tcPr>
            <w:tcW w:w="1692" w:type="dxa"/>
            <w:vAlign w:val="bottom"/>
          </w:tcPr>
          <w:p w14:paraId="277CC4D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24,7%</w:t>
            </w:r>
          </w:p>
        </w:tc>
      </w:tr>
      <w:tr w:rsidR="009B01B8" w14:paraId="268332DC"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B8E56E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Ciudad Real</w:t>
            </w:r>
          </w:p>
        </w:tc>
        <w:tc>
          <w:tcPr>
            <w:tcW w:w="2268" w:type="dxa"/>
            <w:vAlign w:val="bottom"/>
          </w:tcPr>
          <w:p w14:paraId="3EA9B21E"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Ciudad Real capital</w:t>
            </w:r>
          </w:p>
        </w:tc>
        <w:tc>
          <w:tcPr>
            <w:tcW w:w="1843" w:type="dxa"/>
            <w:vAlign w:val="bottom"/>
          </w:tcPr>
          <w:p w14:paraId="0F22F19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1.917 €</w:t>
            </w:r>
          </w:p>
        </w:tc>
        <w:tc>
          <w:tcPr>
            <w:tcW w:w="1559" w:type="dxa"/>
            <w:vAlign w:val="bottom"/>
          </w:tcPr>
          <w:p w14:paraId="4A9A9BF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1,7%</w:t>
            </w:r>
          </w:p>
        </w:tc>
        <w:tc>
          <w:tcPr>
            <w:tcW w:w="1692" w:type="dxa"/>
            <w:vAlign w:val="bottom"/>
          </w:tcPr>
          <w:p w14:paraId="285D834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16,7%</w:t>
            </w:r>
          </w:p>
        </w:tc>
      </w:tr>
      <w:tr w:rsidR="009B01B8" w14:paraId="0917FA18"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242EE8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Ourense</w:t>
            </w:r>
          </w:p>
        </w:tc>
        <w:tc>
          <w:tcPr>
            <w:tcW w:w="2268" w:type="dxa"/>
            <w:vAlign w:val="bottom"/>
          </w:tcPr>
          <w:p w14:paraId="2CC47067"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Ourense capital</w:t>
            </w:r>
          </w:p>
        </w:tc>
        <w:tc>
          <w:tcPr>
            <w:tcW w:w="1843" w:type="dxa"/>
            <w:vAlign w:val="bottom"/>
          </w:tcPr>
          <w:p w14:paraId="0718F95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2.210 €</w:t>
            </w:r>
          </w:p>
        </w:tc>
        <w:tc>
          <w:tcPr>
            <w:tcW w:w="1559" w:type="dxa"/>
            <w:vAlign w:val="bottom"/>
          </w:tcPr>
          <w:p w14:paraId="64220A8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0,7%</w:t>
            </w:r>
          </w:p>
        </w:tc>
        <w:tc>
          <w:tcPr>
            <w:tcW w:w="1692" w:type="dxa"/>
            <w:vAlign w:val="bottom"/>
          </w:tcPr>
          <w:p w14:paraId="08FA659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15,9%</w:t>
            </w:r>
          </w:p>
        </w:tc>
      </w:tr>
      <w:tr w:rsidR="009B01B8" w14:paraId="79CD5694"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7E232F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Salamanca</w:t>
            </w:r>
          </w:p>
        </w:tc>
        <w:tc>
          <w:tcPr>
            <w:tcW w:w="2268" w:type="dxa"/>
            <w:vAlign w:val="bottom"/>
          </w:tcPr>
          <w:p w14:paraId="3BC97203"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Salamanca capital</w:t>
            </w:r>
          </w:p>
        </w:tc>
        <w:tc>
          <w:tcPr>
            <w:tcW w:w="1843" w:type="dxa"/>
            <w:vAlign w:val="bottom"/>
          </w:tcPr>
          <w:p w14:paraId="3A27BFE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2.780 €</w:t>
            </w:r>
          </w:p>
        </w:tc>
        <w:tc>
          <w:tcPr>
            <w:tcW w:w="1559" w:type="dxa"/>
            <w:vAlign w:val="bottom"/>
          </w:tcPr>
          <w:p w14:paraId="21FA8A9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2,1%</w:t>
            </w:r>
          </w:p>
        </w:tc>
        <w:tc>
          <w:tcPr>
            <w:tcW w:w="1692" w:type="dxa"/>
            <w:vAlign w:val="bottom"/>
          </w:tcPr>
          <w:p w14:paraId="23A4869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15,6%</w:t>
            </w:r>
          </w:p>
        </w:tc>
      </w:tr>
      <w:tr w:rsidR="009B01B8" w14:paraId="0A82BE50"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57F5D4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2268" w:type="dxa"/>
            <w:vAlign w:val="bottom"/>
          </w:tcPr>
          <w:p w14:paraId="122A7431"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Jaén capital</w:t>
            </w:r>
          </w:p>
        </w:tc>
        <w:tc>
          <w:tcPr>
            <w:tcW w:w="1843" w:type="dxa"/>
            <w:vAlign w:val="bottom"/>
          </w:tcPr>
          <w:p w14:paraId="01B837E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1.831 €</w:t>
            </w:r>
          </w:p>
        </w:tc>
        <w:tc>
          <w:tcPr>
            <w:tcW w:w="1559" w:type="dxa"/>
            <w:vAlign w:val="bottom"/>
          </w:tcPr>
          <w:p w14:paraId="1345199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0,5%</w:t>
            </w:r>
          </w:p>
        </w:tc>
        <w:tc>
          <w:tcPr>
            <w:tcW w:w="1692" w:type="dxa"/>
            <w:vAlign w:val="bottom"/>
          </w:tcPr>
          <w:p w14:paraId="5CF3A80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14,7%</w:t>
            </w:r>
          </w:p>
        </w:tc>
      </w:tr>
      <w:tr w:rsidR="009B01B8" w14:paraId="630BDC6F"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4CBB06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Ávila</w:t>
            </w:r>
          </w:p>
        </w:tc>
        <w:tc>
          <w:tcPr>
            <w:tcW w:w="2268" w:type="dxa"/>
            <w:vAlign w:val="bottom"/>
          </w:tcPr>
          <w:p w14:paraId="253AE869"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Ávila capital</w:t>
            </w:r>
          </w:p>
        </w:tc>
        <w:tc>
          <w:tcPr>
            <w:tcW w:w="1843" w:type="dxa"/>
            <w:vAlign w:val="bottom"/>
          </w:tcPr>
          <w:p w14:paraId="5FF2D63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1.802 €</w:t>
            </w:r>
          </w:p>
        </w:tc>
        <w:tc>
          <w:tcPr>
            <w:tcW w:w="1559" w:type="dxa"/>
            <w:vAlign w:val="bottom"/>
          </w:tcPr>
          <w:p w14:paraId="020FEBA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w:t>
            </w:r>
          </w:p>
        </w:tc>
        <w:tc>
          <w:tcPr>
            <w:tcW w:w="1692" w:type="dxa"/>
            <w:vAlign w:val="bottom"/>
          </w:tcPr>
          <w:p w14:paraId="37D0DF1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14,6%</w:t>
            </w:r>
          </w:p>
        </w:tc>
      </w:tr>
      <w:tr w:rsidR="009B01B8" w14:paraId="1FAD83B6"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914860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Badajoz</w:t>
            </w:r>
          </w:p>
        </w:tc>
        <w:tc>
          <w:tcPr>
            <w:tcW w:w="2268" w:type="dxa"/>
            <w:vAlign w:val="bottom"/>
          </w:tcPr>
          <w:p w14:paraId="0367D155"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Badajoz capital</w:t>
            </w:r>
          </w:p>
        </w:tc>
        <w:tc>
          <w:tcPr>
            <w:tcW w:w="1843" w:type="dxa"/>
            <w:vAlign w:val="bottom"/>
          </w:tcPr>
          <w:p w14:paraId="40D6623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1.976 €</w:t>
            </w:r>
          </w:p>
        </w:tc>
        <w:tc>
          <w:tcPr>
            <w:tcW w:w="1559" w:type="dxa"/>
            <w:vAlign w:val="bottom"/>
          </w:tcPr>
          <w:p w14:paraId="7B83155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3,1%</w:t>
            </w:r>
          </w:p>
        </w:tc>
        <w:tc>
          <w:tcPr>
            <w:tcW w:w="1692" w:type="dxa"/>
            <w:vAlign w:val="bottom"/>
          </w:tcPr>
          <w:p w14:paraId="6ED5EB3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12,2%</w:t>
            </w:r>
          </w:p>
        </w:tc>
      </w:tr>
      <w:tr w:rsidR="009B01B8" w14:paraId="41BFA03A"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EA291C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Guadalajara</w:t>
            </w:r>
          </w:p>
        </w:tc>
        <w:tc>
          <w:tcPr>
            <w:tcW w:w="2268" w:type="dxa"/>
            <w:vAlign w:val="bottom"/>
          </w:tcPr>
          <w:p w14:paraId="1DBFE6D3"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Guadalajara capital</w:t>
            </w:r>
          </w:p>
        </w:tc>
        <w:tc>
          <w:tcPr>
            <w:tcW w:w="1843" w:type="dxa"/>
            <w:vAlign w:val="bottom"/>
          </w:tcPr>
          <w:p w14:paraId="6606EA7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2.532 €</w:t>
            </w:r>
          </w:p>
        </w:tc>
        <w:tc>
          <w:tcPr>
            <w:tcW w:w="1559" w:type="dxa"/>
            <w:vAlign w:val="bottom"/>
          </w:tcPr>
          <w:p w14:paraId="325DD1D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2,1%</w:t>
            </w:r>
          </w:p>
        </w:tc>
        <w:tc>
          <w:tcPr>
            <w:tcW w:w="1692" w:type="dxa"/>
            <w:vAlign w:val="bottom"/>
          </w:tcPr>
          <w:p w14:paraId="5446F8B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11,7%</w:t>
            </w:r>
          </w:p>
        </w:tc>
      </w:tr>
      <w:tr w:rsidR="009B01B8" w14:paraId="7C349664"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F72A98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Cantabria</w:t>
            </w:r>
          </w:p>
        </w:tc>
        <w:tc>
          <w:tcPr>
            <w:tcW w:w="2268" w:type="dxa"/>
            <w:vAlign w:val="bottom"/>
          </w:tcPr>
          <w:p w14:paraId="1CDFC0A6"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Santander</w:t>
            </w:r>
          </w:p>
        </w:tc>
        <w:tc>
          <w:tcPr>
            <w:tcW w:w="1843" w:type="dxa"/>
            <w:vAlign w:val="bottom"/>
          </w:tcPr>
          <w:p w14:paraId="4EEE50C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3.214 €</w:t>
            </w:r>
          </w:p>
        </w:tc>
        <w:tc>
          <w:tcPr>
            <w:tcW w:w="1559" w:type="dxa"/>
            <w:vAlign w:val="bottom"/>
          </w:tcPr>
          <w:p w14:paraId="279DF68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2,5%</w:t>
            </w:r>
          </w:p>
        </w:tc>
        <w:tc>
          <w:tcPr>
            <w:tcW w:w="1692" w:type="dxa"/>
            <w:vAlign w:val="bottom"/>
          </w:tcPr>
          <w:p w14:paraId="7206714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11,6%</w:t>
            </w:r>
          </w:p>
        </w:tc>
      </w:tr>
      <w:tr w:rsidR="009B01B8" w14:paraId="1E1CE1B0"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087A863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La Rioja</w:t>
            </w:r>
          </w:p>
        </w:tc>
        <w:tc>
          <w:tcPr>
            <w:tcW w:w="2268" w:type="dxa"/>
            <w:vAlign w:val="bottom"/>
          </w:tcPr>
          <w:p w14:paraId="5F7BF0FA"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Logroño</w:t>
            </w:r>
          </w:p>
        </w:tc>
        <w:tc>
          <w:tcPr>
            <w:tcW w:w="1843" w:type="dxa"/>
            <w:vAlign w:val="bottom"/>
          </w:tcPr>
          <w:p w14:paraId="30D8907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2.477 €</w:t>
            </w:r>
          </w:p>
        </w:tc>
        <w:tc>
          <w:tcPr>
            <w:tcW w:w="1559" w:type="dxa"/>
            <w:vAlign w:val="bottom"/>
          </w:tcPr>
          <w:p w14:paraId="7F2B29C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0,8%</w:t>
            </w:r>
          </w:p>
        </w:tc>
        <w:tc>
          <w:tcPr>
            <w:tcW w:w="1692" w:type="dxa"/>
            <w:vAlign w:val="bottom"/>
          </w:tcPr>
          <w:p w14:paraId="35EE9D7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11,0%</w:t>
            </w:r>
          </w:p>
        </w:tc>
      </w:tr>
      <w:tr w:rsidR="009B01B8" w14:paraId="496607A8"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50ADA8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Cáceres</w:t>
            </w:r>
          </w:p>
        </w:tc>
        <w:tc>
          <w:tcPr>
            <w:tcW w:w="2268" w:type="dxa"/>
            <w:vAlign w:val="bottom"/>
          </w:tcPr>
          <w:p w14:paraId="1C6E52B9"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Cáceres capital</w:t>
            </w:r>
          </w:p>
        </w:tc>
        <w:tc>
          <w:tcPr>
            <w:tcW w:w="1843" w:type="dxa"/>
            <w:vAlign w:val="bottom"/>
          </w:tcPr>
          <w:p w14:paraId="4F68495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1.856 €</w:t>
            </w:r>
          </w:p>
        </w:tc>
        <w:tc>
          <w:tcPr>
            <w:tcW w:w="1559" w:type="dxa"/>
            <w:vAlign w:val="bottom"/>
          </w:tcPr>
          <w:p w14:paraId="6ED2690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0,8%</w:t>
            </w:r>
          </w:p>
        </w:tc>
        <w:tc>
          <w:tcPr>
            <w:tcW w:w="1692" w:type="dxa"/>
            <w:vAlign w:val="bottom"/>
          </w:tcPr>
          <w:p w14:paraId="1914AE0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10,8%</w:t>
            </w:r>
          </w:p>
        </w:tc>
      </w:tr>
      <w:tr w:rsidR="009B01B8" w14:paraId="7F3152F5"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A40973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Lleida</w:t>
            </w:r>
          </w:p>
        </w:tc>
        <w:tc>
          <w:tcPr>
            <w:tcW w:w="2268" w:type="dxa"/>
            <w:vAlign w:val="bottom"/>
          </w:tcPr>
          <w:p w14:paraId="4AF50080"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Lleida capital</w:t>
            </w:r>
          </w:p>
        </w:tc>
        <w:tc>
          <w:tcPr>
            <w:tcW w:w="1843" w:type="dxa"/>
            <w:vAlign w:val="bottom"/>
          </w:tcPr>
          <w:p w14:paraId="3421163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1.834 €</w:t>
            </w:r>
          </w:p>
        </w:tc>
        <w:tc>
          <w:tcPr>
            <w:tcW w:w="1559" w:type="dxa"/>
            <w:vAlign w:val="bottom"/>
          </w:tcPr>
          <w:p w14:paraId="745D8B5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1,1%</w:t>
            </w:r>
          </w:p>
        </w:tc>
        <w:tc>
          <w:tcPr>
            <w:tcW w:w="1692" w:type="dxa"/>
            <w:vAlign w:val="bottom"/>
          </w:tcPr>
          <w:p w14:paraId="43B7D9F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10,7%</w:t>
            </w:r>
          </w:p>
        </w:tc>
      </w:tr>
      <w:tr w:rsidR="009B01B8" w14:paraId="28720228"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224881B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Cádiz</w:t>
            </w:r>
          </w:p>
        </w:tc>
        <w:tc>
          <w:tcPr>
            <w:tcW w:w="2268" w:type="dxa"/>
            <w:vAlign w:val="bottom"/>
          </w:tcPr>
          <w:p w14:paraId="52A5BF2B"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Cádiz capital</w:t>
            </w:r>
          </w:p>
        </w:tc>
        <w:tc>
          <w:tcPr>
            <w:tcW w:w="1843" w:type="dxa"/>
            <w:vAlign w:val="bottom"/>
          </w:tcPr>
          <w:p w14:paraId="3BA3C57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3.469 €</w:t>
            </w:r>
          </w:p>
        </w:tc>
        <w:tc>
          <w:tcPr>
            <w:tcW w:w="1559" w:type="dxa"/>
            <w:vAlign w:val="bottom"/>
          </w:tcPr>
          <w:p w14:paraId="14DB2ED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0,3%</w:t>
            </w:r>
          </w:p>
        </w:tc>
        <w:tc>
          <w:tcPr>
            <w:tcW w:w="1692" w:type="dxa"/>
            <w:vAlign w:val="bottom"/>
          </w:tcPr>
          <w:p w14:paraId="37A0A1F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10,4%</w:t>
            </w:r>
          </w:p>
        </w:tc>
      </w:tr>
      <w:tr w:rsidR="009B01B8" w14:paraId="1AC8CA3F"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8C97D5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Girona</w:t>
            </w:r>
          </w:p>
        </w:tc>
        <w:tc>
          <w:tcPr>
            <w:tcW w:w="2268" w:type="dxa"/>
            <w:vAlign w:val="bottom"/>
          </w:tcPr>
          <w:p w14:paraId="24D95C87"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Girona capital</w:t>
            </w:r>
          </w:p>
        </w:tc>
        <w:tc>
          <w:tcPr>
            <w:tcW w:w="1843" w:type="dxa"/>
            <w:vAlign w:val="bottom"/>
          </w:tcPr>
          <w:p w14:paraId="41BF613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3.235 €</w:t>
            </w:r>
          </w:p>
        </w:tc>
        <w:tc>
          <w:tcPr>
            <w:tcW w:w="1559" w:type="dxa"/>
            <w:vAlign w:val="bottom"/>
          </w:tcPr>
          <w:p w14:paraId="6600467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3,5%</w:t>
            </w:r>
          </w:p>
        </w:tc>
        <w:tc>
          <w:tcPr>
            <w:tcW w:w="1692" w:type="dxa"/>
            <w:vAlign w:val="bottom"/>
          </w:tcPr>
          <w:p w14:paraId="339CA09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10,4%</w:t>
            </w:r>
          </w:p>
        </w:tc>
      </w:tr>
      <w:tr w:rsidR="009B01B8" w14:paraId="422D95EE"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2403981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Toledo</w:t>
            </w:r>
          </w:p>
        </w:tc>
        <w:tc>
          <w:tcPr>
            <w:tcW w:w="2268" w:type="dxa"/>
            <w:vAlign w:val="bottom"/>
          </w:tcPr>
          <w:p w14:paraId="38EFB0CF"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Toledo capital</w:t>
            </w:r>
          </w:p>
        </w:tc>
        <w:tc>
          <w:tcPr>
            <w:tcW w:w="1843" w:type="dxa"/>
            <w:vAlign w:val="bottom"/>
          </w:tcPr>
          <w:p w14:paraId="5E5EBCF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2.240 €</w:t>
            </w:r>
          </w:p>
        </w:tc>
        <w:tc>
          <w:tcPr>
            <w:tcW w:w="1559" w:type="dxa"/>
            <w:vAlign w:val="bottom"/>
          </w:tcPr>
          <w:p w14:paraId="7384C37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6,9%</w:t>
            </w:r>
          </w:p>
        </w:tc>
        <w:tc>
          <w:tcPr>
            <w:tcW w:w="1692" w:type="dxa"/>
            <w:vAlign w:val="bottom"/>
          </w:tcPr>
          <w:p w14:paraId="474BCE1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9,9%</w:t>
            </w:r>
          </w:p>
        </w:tc>
      </w:tr>
      <w:tr w:rsidR="009B01B8" w14:paraId="3259DDFC"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9DD9BE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Palencia</w:t>
            </w:r>
          </w:p>
        </w:tc>
        <w:tc>
          <w:tcPr>
            <w:tcW w:w="2268" w:type="dxa"/>
            <w:vAlign w:val="bottom"/>
          </w:tcPr>
          <w:p w14:paraId="75B3FCCF"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Palencia capital</w:t>
            </w:r>
          </w:p>
        </w:tc>
        <w:tc>
          <w:tcPr>
            <w:tcW w:w="1843" w:type="dxa"/>
            <w:vAlign w:val="bottom"/>
          </w:tcPr>
          <w:p w14:paraId="14F67B0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2.029 €</w:t>
            </w:r>
          </w:p>
        </w:tc>
        <w:tc>
          <w:tcPr>
            <w:tcW w:w="1559" w:type="dxa"/>
            <w:vAlign w:val="bottom"/>
          </w:tcPr>
          <w:p w14:paraId="4ED974C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w:t>
            </w:r>
          </w:p>
        </w:tc>
        <w:tc>
          <w:tcPr>
            <w:tcW w:w="1692" w:type="dxa"/>
            <w:vAlign w:val="bottom"/>
          </w:tcPr>
          <w:p w14:paraId="0761147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9,1%</w:t>
            </w:r>
          </w:p>
        </w:tc>
      </w:tr>
      <w:tr w:rsidR="009B01B8" w14:paraId="2AD089B1"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CA5E97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Albacete</w:t>
            </w:r>
          </w:p>
        </w:tc>
        <w:tc>
          <w:tcPr>
            <w:tcW w:w="2268" w:type="dxa"/>
            <w:vAlign w:val="bottom"/>
          </w:tcPr>
          <w:p w14:paraId="43FA1056"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Albacete capital</w:t>
            </w:r>
          </w:p>
        </w:tc>
        <w:tc>
          <w:tcPr>
            <w:tcW w:w="1843" w:type="dxa"/>
            <w:vAlign w:val="bottom"/>
          </w:tcPr>
          <w:p w14:paraId="6B517D1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2.187 €</w:t>
            </w:r>
          </w:p>
        </w:tc>
        <w:tc>
          <w:tcPr>
            <w:tcW w:w="1559" w:type="dxa"/>
            <w:vAlign w:val="bottom"/>
          </w:tcPr>
          <w:p w14:paraId="3039EBD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0,3%</w:t>
            </w:r>
          </w:p>
        </w:tc>
        <w:tc>
          <w:tcPr>
            <w:tcW w:w="1692" w:type="dxa"/>
            <w:vAlign w:val="bottom"/>
          </w:tcPr>
          <w:p w14:paraId="3919B8B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9,1%</w:t>
            </w:r>
          </w:p>
        </w:tc>
      </w:tr>
      <w:tr w:rsidR="009B01B8" w14:paraId="028A3B98"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D3F282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Córdoba</w:t>
            </w:r>
          </w:p>
        </w:tc>
        <w:tc>
          <w:tcPr>
            <w:tcW w:w="2268" w:type="dxa"/>
            <w:vAlign w:val="bottom"/>
          </w:tcPr>
          <w:p w14:paraId="1AF3A294"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Córdoba capital</w:t>
            </w:r>
          </w:p>
        </w:tc>
        <w:tc>
          <w:tcPr>
            <w:tcW w:w="1843" w:type="dxa"/>
            <w:vAlign w:val="bottom"/>
          </w:tcPr>
          <w:p w14:paraId="0FB0D5C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2.074 €</w:t>
            </w:r>
          </w:p>
        </w:tc>
        <w:tc>
          <w:tcPr>
            <w:tcW w:w="1559" w:type="dxa"/>
            <w:vAlign w:val="bottom"/>
          </w:tcPr>
          <w:p w14:paraId="0E059D6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0,0%</w:t>
            </w:r>
          </w:p>
        </w:tc>
        <w:tc>
          <w:tcPr>
            <w:tcW w:w="1692" w:type="dxa"/>
            <w:vAlign w:val="bottom"/>
          </w:tcPr>
          <w:p w14:paraId="0874C3D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8,8%</w:t>
            </w:r>
          </w:p>
        </w:tc>
      </w:tr>
      <w:tr w:rsidR="009B01B8" w14:paraId="1F718EC3"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0C1CEEF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Valladolid</w:t>
            </w:r>
          </w:p>
        </w:tc>
        <w:tc>
          <w:tcPr>
            <w:tcW w:w="2268" w:type="dxa"/>
            <w:vAlign w:val="bottom"/>
          </w:tcPr>
          <w:p w14:paraId="4D075A49"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Valladolid capital</w:t>
            </w:r>
          </w:p>
        </w:tc>
        <w:tc>
          <w:tcPr>
            <w:tcW w:w="1843" w:type="dxa"/>
            <w:vAlign w:val="bottom"/>
          </w:tcPr>
          <w:p w14:paraId="2E1F7EF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2.487 €</w:t>
            </w:r>
          </w:p>
        </w:tc>
        <w:tc>
          <w:tcPr>
            <w:tcW w:w="1559" w:type="dxa"/>
            <w:vAlign w:val="bottom"/>
          </w:tcPr>
          <w:p w14:paraId="0956E68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3,8%</w:t>
            </w:r>
          </w:p>
        </w:tc>
        <w:tc>
          <w:tcPr>
            <w:tcW w:w="1692" w:type="dxa"/>
            <w:vAlign w:val="bottom"/>
          </w:tcPr>
          <w:p w14:paraId="65D7B61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8,3%</w:t>
            </w:r>
          </w:p>
        </w:tc>
      </w:tr>
      <w:tr w:rsidR="009B01B8" w14:paraId="07B75282"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27E92B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Navarra</w:t>
            </w:r>
          </w:p>
        </w:tc>
        <w:tc>
          <w:tcPr>
            <w:tcW w:w="2268" w:type="dxa"/>
            <w:vAlign w:val="bottom"/>
          </w:tcPr>
          <w:p w14:paraId="2CCFB2C7"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Pamplona / Iruña</w:t>
            </w:r>
          </w:p>
        </w:tc>
        <w:tc>
          <w:tcPr>
            <w:tcW w:w="1843" w:type="dxa"/>
            <w:vAlign w:val="bottom"/>
          </w:tcPr>
          <w:p w14:paraId="370A418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3.362 €</w:t>
            </w:r>
          </w:p>
        </w:tc>
        <w:tc>
          <w:tcPr>
            <w:tcW w:w="1559" w:type="dxa"/>
            <w:vAlign w:val="bottom"/>
          </w:tcPr>
          <w:p w14:paraId="1F80AB9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2,0%</w:t>
            </w:r>
          </w:p>
        </w:tc>
        <w:tc>
          <w:tcPr>
            <w:tcW w:w="1692" w:type="dxa"/>
            <w:vAlign w:val="bottom"/>
          </w:tcPr>
          <w:p w14:paraId="264387A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8,1%</w:t>
            </w:r>
          </w:p>
        </w:tc>
      </w:tr>
      <w:tr w:rsidR="009B01B8" w14:paraId="0B27EC8B"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EE4F3F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Pontevedra</w:t>
            </w:r>
          </w:p>
        </w:tc>
        <w:tc>
          <w:tcPr>
            <w:tcW w:w="2268" w:type="dxa"/>
            <w:vAlign w:val="bottom"/>
          </w:tcPr>
          <w:p w14:paraId="5070CB36"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Pontevedra capital</w:t>
            </w:r>
          </w:p>
        </w:tc>
        <w:tc>
          <w:tcPr>
            <w:tcW w:w="1843" w:type="dxa"/>
            <w:vAlign w:val="bottom"/>
          </w:tcPr>
          <w:p w14:paraId="1230A71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2.782 €</w:t>
            </w:r>
          </w:p>
        </w:tc>
        <w:tc>
          <w:tcPr>
            <w:tcW w:w="1559" w:type="dxa"/>
            <w:vAlign w:val="bottom"/>
          </w:tcPr>
          <w:p w14:paraId="6F86FA5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-1,7%</w:t>
            </w:r>
          </w:p>
        </w:tc>
        <w:tc>
          <w:tcPr>
            <w:tcW w:w="1692" w:type="dxa"/>
            <w:vAlign w:val="bottom"/>
          </w:tcPr>
          <w:p w14:paraId="283EC56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6,9%</w:t>
            </w:r>
          </w:p>
        </w:tc>
      </w:tr>
      <w:tr w:rsidR="009B01B8" w14:paraId="701E1E60"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5AA481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Alicante</w:t>
            </w:r>
          </w:p>
        </w:tc>
        <w:tc>
          <w:tcPr>
            <w:tcW w:w="2268" w:type="dxa"/>
            <w:vAlign w:val="bottom"/>
          </w:tcPr>
          <w:p w14:paraId="409C9204"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Alicante / Alacant</w:t>
            </w:r>
          </w:p>
        </w:tc>
        <w:tc>
          <w:tcPr>
            <w:tcW w:w="1843" w:type="dxa"/>
            <w:vAlign w:val="bottom"/>
          </w:tcPr>
          <w:p w14:paraId="519A805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2.971 €</w:t>
            </w:r>
          </w:p>
        </w:tc>
        <w:tc>
          <w:tcPr>
            <w:tcW w:w="1559" w:type="dxa"/>
            <w:vAlign w:val="bottom"/>
          </w:tcPr>
          <w:p w14:paraId="2F3B529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-0,7%</w:t>
            </w:r>
          </w:p>
        </w:tc>
        <w:tc>
          <w:tcPr>
            <w:tcW w:w="1692" w:type="dxa"/>
            <w:vAlign w:val="bottom"/>
          </w:tcPr>
          <w:p w14:paraId="11DD414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6,7%</w:t>
            </w:r>
          </w:p>
        </w:tc>
      </w:tr>
      <w:tr w:rsidR="009B01B8" w14:paraId="0C9EC9CB"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4E80440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Asturias</w:t>
            </w:r>
          </w:p>
        </w:tc>
        <w:tc>
          <w:tcPr>
            <w:tcW w:w="2268" w:type="dxa"/>
            <w:vAlign w:val="bottom"/>
          </w:tcPr>
          <w:p w14:paraId="29BFBE9B"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Oviedo</w:t>
            </w:r>
          </w:p>
        </w:tc>
        <w:tc>
          <w:tcPr>
            <w:tcW w:w="1843" w:type="dxa"/>
            <w:vAlign w:val="bottom"/>
          </w:tcPr>
          <w:p w14:paraId="3BFFFAE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2.596 €</w:t>
            </w:r>
          </w:p>
        </w:tc>
        <w:tc>
          <w:tcPr>
            <w:tcW w:w="1559" w:type="dxa"/>
            <w:vAlign w:val="bottom"/>
          </w:tcPr>
          <w:p w14:paraId="66494B6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1,7%</w:t>
            </w:r>
          </w:p>
        </w:tc>
        <w:tc>
          <w:tcPr>
            <w:tcW w:w="1692" w:type="dxa"/>
            <w:vAlign w:val="bottom"/>
          </w:tcPr>
          <w:p w14:paraId="24DEA64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6,2%</w:t>
            </w:r>
          </w:p>
        </w:tc>
      </w:tr>
      <w:tr w:rsidR="009B01B8" w14:paraId="52CE76DB"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42B020D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Zaragoza</w:t>
            </w:r>
          </w:p>
        </w:tc>
        <w:tc>
          <w:tcPr>
            <w:tcW w:w="2268" w:type="dxa"/>
            <w:vAlign w:val="bottom"/>
          </w:tcPr>
          <w:p w14:paraId="79E91632"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Zaragoza capital</w:t>
            </w:r>
          </w:p>
        </w:tc>
        <w:tc>
          <w:tcPr>
            <w:tcW w:w="1843" w:type="dxa"/>
            <w:vAlign w:val="bottom"/>
          </w:tcPr>
          <w:p w14:paraId="7E05758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2.513 €</w:t>
            </w:r>
          </w:p>
        </w:tc>
        <w:tc>
          <w:tcPr>
            <w:tcW w:w="1559" w:type="dxa"/>
            <w:vAlign w:val="bottom"/>
          </w:tcPr>
          <w:p w14:paraId="327B5F9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0,3%</w:t>
            </w:r>
          </w:p>
        </w:tc>
        <w:tc>
          <w:tcPr>
            <w:tcW w:w="1692" w:type="dxa"/>
            <w:vAlign w:val="bottom"/>
          </w:tcPr>
          <w:p w14:paraId="420EF4B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6,2%</w:t>
            </w:r>
          </w:p>
        </w:tc>
      </w:tr>
      <w:tr w:rsidR="009B01B8" w14:paraId="111BDC3D"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5B284C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Bizkaia</w:t>
            </w:r>
          </w:p>
        </w:tc>
        <w:tc>
          <w:tcPr>
            <w:tcW w:w="2268" w:type="dxa"/>
            <w:vAlign w:val="bottom"/>
          </w:tcPr>
          <w:p w14:paraId="3C9BA7BF"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Bilbao</w:t>
            </w:r>
          </w:p>
        </w:tc>
        <w:tc>
          <w:tcPr>
            <w:tcW w:w="1843" w:type="dxa"/>
            <w:vAlign w:val="bottom"/>
          </w:tcPr>
          <w:p w14:paraId="3A7F16B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4.219 €</w:t>
            </w:r>
          </w:p>
        </w:tc>
        <w:tc>
          <w:tcPr>
            <w:tcW w:w="1559" w:type="dxa"/>
            <w:vAlign w:val="bottom"/>
          </w:tcPr>
          <w:p w14:paraId="38982E0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0,5%</w:t>
            </w:r>
          </w:p>
        </w:tc>
        <w:tc>
          <w:tcPr>
            <w:tcW w:w="1692" w:type="dxa"/>
            <w:vAlign w:val="bottom"/>
          </w:tcPr>
          <w:p w14:paraId="412A5C1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6,1%</w:t>
            </w:r>
          </w:p>
        </w:tc>
      </w:tr>
      <w:tr w:rsidR="009B01B8" w14:paraId="2FC04FD5"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4DCC9A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Castellón</w:t>
            </w:r>
          </w:p>
        </w:tc>
        <w:tc>
          <w:tcPr>
            <w:tcW w:w="2268" w:type="dxa"/>
            <w:vAlign w:val="bottom"/>
          </w:tcPr>
          <w:p w14:paraId="55300B8A"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Castellón de la Plana / Castelló de la Plana</w:t>
            </w:r>
          </w:p>
        </w:tc>
        <w:tc>
          <w:tcPr>
            <w:tcW w:w="1843" w:type="dxa"/>
            <w:vAlign w:val="bottom"/>
          </w:tcPr>
          <w:p w14:paraId="2F37964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1.986 €</w:t>
            </w:r>
          </w:p>
        </w:tc>
        <w:tc>
          <w:tcPr>
            <w:tcW w:w="1559" w:type="dxa"/>
            <w:vAlign w:val="bottom"/>
          </w:tcPr>
          <w:p w14:paraId="028C35C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w:t>
            </w:r>
          </w:p>
        </w:tc>
        <w:tc>
          <w:tcPr>
            <w:tcW w:w="1692" w:type="dxa"/>
            <w:vAlign w:val="bottom"/>
          </w:tcPr>
          <w:p w14:paraId="57F6BD1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6,0%</w:t>
            </w:r>
          </w:p>
        </w:tc>
      </w:tr>
      <w:tr w:rsidR="009B01B8" w14:paraId="15E791CD"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FC3654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Murcia</w:t>
            </w:r>
          </w:p>
        </w:tc>
        <w:tc>
          <w:tcPr>
            <w:tcW w:w="2268" w:type="dxa"/>
            <w:vAlign w:val="bottom"/>
          </w:tcPr>
          <w:p w14:paraId="06108EBD"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Murcia capital</w:t>
            </w:r>
          </w:p>
        </w:tc>
        <w:tc>
          <w:tcPr>
            <w:tcW w:w="1843" w:type="dxa"/>
            <w:vAlign w:val="bottom"/>
          </w:tcPr>
          <w:p w14:paraId="4440A29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2.015 €</w:t>
            </w:r>
          </w:p>
        </w:tc>
        <w:tc>
          <w:tcPr>
            <w:tcW w:w="1559" w:type="dxa"/>
            <w:vAlign w:val="bottom"/>
          </w:tcPr>
          <w:p w14:paraId="7EA9F14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0,5%</w:t>
            </w:r>
          </w:p>
        </w:tc>
        <w:tc>
          <w:tcPr>
            <w:tcW w:w="1692" w:type="dxa"/>
            <w:vAlign w:val="bottom"/>
          </w:tcPr>
          <w:p w14:paraId="58998DF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6,0%</w:t>
            </w:r>
          </w:p>
        </w:tc>
      </w:tr>
      <w:tr w:rsidR="009B01B8" w14:paraId="03581B03"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FD115E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Burgos</w:t>
            </w:r>
          </w:p>
        </w:tc>
        <w:tc>
          <w:tcPr>
            <w:tcW w:w="2268" w:type="dxa"/>
            <w:vAlign w:val="bottom"/>
          </w:tcPr>
          <w:p w14:paraId="43411940"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Burgos capital</w:t>
            </w:r>
          </w:p>
        </w:tc>
        <w:tc>
          <w:tcPr>
            <w:tcW w:w="1843" w:type="dxa"/>
            <w:vAlign w:val="bottom"/>
          </w:tcPr>
          <w:p w14:paraId="3372953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2.417 €</w:t>
            </w:r>
          </w:p>
        </w:tc>
        <w:tc>
          <w:tcPr>
            <w:tcW w:w="1559" w:type="dxa"/>
            <w:vAlign w:val="bottom"/>
          </w:tcPr>
          <w:p w14:paraId="4DD397E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0,4%</w:t>
            </w:r>
          </w:p>
        </w:tc>
        <w:tc>
          <w:tcPr>
            <w:tcW w:w="1692" w:type="dxa"/>
            <w:vAlign w:val="bottom"/>
          </w:tcPr>
          <w:p w14:paraId="49775DD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5,9%</w:t>
            </w:r>
          </w:p>
        </w:tc>
      </w:tr>
      <w:tr w:rsidR="009B01B8" w14:paraId="0B53CDF1"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610F90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Lugo</w:t>
            </w:r>
          </w:p>
        </w:tc>
        <w:tc>
          <w:tcPr>
            <w:tcW w:w="2268" w:type="dxa"/>
            <w:vAlign w:val="bottom"/>
          </w:tcPr>
          <w:p w14:paraId="342DC766"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Lugo capital</w:t>
            </w:r>
          </w:p>
        </w:tc>
        <w:tc>
          <w:tcPr>
            <w:tcW w:w="1843" w:type="dxa"/>
            <w:vAlign w:val="bottom"/>
          </w:tcPr>
          <w:p w14:paraId="5B476FB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1.838 €</w:t>
            </w:r>
          </w:p>
        </w:tc>
        <w:tc>
          <w:tcPr>
            <w:tcW w:w="1559" w:type="dxa"/>
            <w:vAlign w:val="bottom"/>
          </w:tcPr>
          <w:p w14:paraId="5E94B8C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-0,1%</w:t>
            </w:r>
          </w:p>
        </w:tc>
        <w:tc>
          <w:tcPr>
            <w:tcW w:w="1692" w:type="dxa"/>
            <w:vAlign w:val="bottom"/>
          </w:tcPr>
          <w:p w14:paraId="0A80D40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5,8%</w:t>
            </w:r>
          </w:p>
        </w:tc>
      </w:tr>
      <w:tr w:rsidR="009B01B8" w14:paraId="15B78ACC"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29105A8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Tarragona</w:t>
            </w:r>
          </w:p>
        </w:tc>
        <w:tc>
          <w:tcPr>
            <w:tcW w:w="2268" w:type="dxa"/>
            <w:vAlign w:val="bottom"/>
          </w:tcPr>
          <w:p w14:paraId="736D23C3"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Tarragona capital</w:t>
            </w:r>
          </w:p>
        </w:tc>
        <w:tc>
          <w:tcPr>
            <w:tcW w:w="1843" w:type="dxa"/>
            <w:vAlign w:val="bottom"/>
          </w:tcPr>
          <w:p w14:paraId="3D01D75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1.957 €</w:t>
            </w:r>
          </w:p>
        </w:tc>
        <w:tc>
          <w:tcPr>
            <w:tcW w:w="1559" w:type="dxa"/>
            <w:vAlign w:val="bottom"/>
          </w:tcPr>
          <w:p w14:paraId="0AAE126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3,9%</w:t>
            </w:r>
          </w:p>
        </w:tc>
        <w:tc>
          <w:tcPr>
            <w:tcW w:w="1692" w:type="dxa"/>
            <w:vAlign w:val="bottom"/>
          </w:tcPr>
          <w:p w14:paraId="5305847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5,8%</w:t>
            </w:r>
          </w:p>
        </w:tc>
      </w:tr>
      <w:tr w:rsidR="009B01B8" w14:paraId="4957631C"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D54651D"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Valencia</w:t>
            </w:r>
          </w:p>
        </w:tc>
        <w:tc>
          <w:tcPr>
            <w:tcW w:w="2268" w:type="dxa"/>
            <w:vAlign w:val="bottom"/>
          </w:tcPr>
          <w:p w14:paraId="69B7DB6E"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Valencia capital</w:t>
            </w:r>
          </w:p>
        </w:tc>
        <w:tc>
          <w:tcPr>
            <w:tcW w:w="1843" w:type="dxa"/>
            <w:vAlign w:val="bottom"/>
          </w:tcPr>
          <w:p w14:paraId="4D69F94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3.630 €</w:t>
            </w:r>
          </w:p>
        </w:tc>
        <w:tc>
          <w:tcPr>
            <w:tcW w:w="1559" w:type="dxa"/>
            <w:vAlign w:val="bottom"/>
          </w:tcPr>
          <w:p w14:paraId="758C1AD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-0,5%</w:t>
            </w:r>
          </w:p>
        </w:tc>
        <w:tc>
          <w:tcPr>
            <w:tcW w:w="1692" w:type="dxa"/>
            <w:vAlign w:val="bottom"/>
          </w:tcPr>
          <w:p w14:paraId="1AEE76F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5,0%</w:t>
            </w:r>
          </w:p>
        </w:tc>
      </w:tr>
      <w:tr w:rsidR="009B01B8" w14:paraId="21CA52DF"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882008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Segovia</w:t>
            </w:r>
          </w:p>
        </w:tc>
        <w:tc>
          <w:tcPr>
            <w:tcW w:w="2268" w:type="dxa"/>
            <w:vAlign w:val="bottom"/>
          </w:tcPr>
          <w:p w14:paraId="6E5B8007"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Segovia capital</w:t>
            </w:r>
          </w:p>
        </w:tc>
        <w:tc>
          <w:tcPr>
            <w:tcW w:w="1843" w:type="dxa"/>
            <w:vAlign w:val="bottom"/>
          </w:tcPr>
          <w:p w14:paraId="474B7AD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2.487 €</w:t>
            </w:r>
          </w:p>
        </w:tc>
        <w:tc>
          <w:tcPr>
            <w:tcW w:w="1559" w:type="dxa"/>
            <w:vAlign w:val="bottom"/>
          </w:tcPr>
          <w:p w14:paraId="35B44BF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3,0%</w:t>
            </w:r>
          </w:p>
        </w:tc>
        <w:tc>
          <w:tcPr>
            <w:tcW w:w="1692" w:type="dxa"/>
            <w:vAlign w:val="bottom"/>
          </w:tcPr>
          <w:p w14:paraId="60D335F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4,7%</w:t>
            </w:r>
          </w:p>
        </w:tc>
      </w:tr>
      <w:tr w:rsidR="009B01B8" w14:paraId="5E6443F7"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9D9FE7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lastRenderedPageBreak/>
              <w:t>A Coruña</w:t>
            </w:r>
          </w:p>
        </w:tc>
        <w:tc>
          <w:tcPr>
            <w:tcW w:w="2268" w:type="dxa"/>
            <w:vAlign w:val="bottom"/>
          </w:tcPr>
          <w:p w14:paraId="6B030F30"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 Coruña capital</w:t>
            </w:r>
          </w:p>
        </w:tc>
        <w:tc>
          <w:tcPr>
            <w:tcW w:w="1843" w:type="dxa"/>
            <w:vAlign w:val="bottom"/>
          </w:tcPr>
          <w:p w14:paraId="6F6A91F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3.544 €</w:t>
            </w:r>
          </w:p>
        </w:tc>
        <w:tc>
          <w:tcPr>
            <w:tcW w:w="1559" w:type="dxa"/>
            <w:vAlign w:val="bottom"/>
          </w:tcPr>
          <w:p w14:paraId="666F399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0,8%</w:t>
            </w:r>
          </w:p>
        </w:tc>
        <w:tc>
          <w:tcPr>
            <w:tcW w:w="1692" w:type="dxa"/>
            <w:vAlign w:val="bottom"/>
          </w:tcPr>
          <w:p w14:paraId="5401A6A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4,4%</w:t>
            </w:r>
          </w:p>
        </w:tc>
      </w:tr>
      <w:tr w:rsidR="009B01B8" w14:paraId="13FDAEE6"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4790440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Málaga</w:t>
            </w:r>
          </w:p>
        </w:tc>
        <w:tc>
          <w:tcPr>
            <w:tcW w:w="2268" w:type="dxa"/>
            <w:vAlign w:val="bottom"/>
          </w:tcPr>
          <w:p w14:paraId="048DBC13"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Málaga capital</w:t>
            </w:r>
          </w:p>
        </w:tc>
        <w:tc>
          <w:tcPr>
            <w:tcW w:w="1843" w:type="dxa"/>
            <w:vAlign w:val="bottom"/>
          </w:tcPr>
          <w:p w14:paraId="4C74D2F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4.359 €</w:t>
            </w:r>
          </w:p>
        </w:tc>
        <w:tc>
          <w:tcPr>
            <w:tcW w:w="1559" w:type="dxa"/>
            <w:vAlign w:val="bottom"/>
          </w:tcPr>
          <w:p w14:paraId="38CEDC3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0,5%</w:t>
            </w:r>
          </w:p>
        </w:tc>
        <w:tc>
          <w:tcPr>
            <w:tcW w:w="1692" w:type="dxa"/>
            <w:vAlign w:val="bottom"/>
          </w:tcPr>
          <w:p w14:paraId="72E345E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3,9%</w:t>
            </w:r>
          </w:p>
        </w:tc>
      </w:tr>
      <w:tr w:rsidR="009B01B8" w14:paraId="7BBF11CE"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062B6A5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2268" w:type="dxa"/>
            <w:vAlign w:val="bottom"/>
          </w:tcPr>
          <w:p w14:paraId="4A9AB18B"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Palma de Mallorca</w:t>
            </w:r>
          </w:p>
        </w:tc>
        <w:tc>
          <w:tcPr>
            <w:tcW w:w="1843" w:type="dxa"/>
            <w:vAlign w:val="bottom"/>
          </w:tcPr>
          <w:p w14:paraId="2B99EE9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5.172 €</w:t>
            </w:r>
          </w:p>
        </w:tc>
        <w:tc>
          <w:tcPr>
            <w:tcW w:w="1559" w:type="dxa"/>
            <w:vAlign w:val="bottom"/>
          </w:tcPr>
          <w:p w14:paraId="4B6339E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-0,5%</w:t>
            </w:r>
          </w:p>
        </w:tc>
        <w:tc>
          <w:tcPr>
            <w:tcW w:w="1692" w:type="dxa"/>
            <w:vAlign w:val="bottom"/>
          </w:tcPr>
          <w:p w14:paraId="38B10FF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3,7%</w:t>
            </w:r>
          </w:p>
        </w:tc>
      </w:tr>
      <w:tr w:rsidR="009B01B8" w14:paraId="12B27C7F"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C1B152D"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Huesca</w:t>
            </w:r>
          </w:p>
        </w:tc>
        <w:tc>
          <w:tcPr>
            <w:tcW w:w="2268" w:type="dxa"/>
            <w:vAlign w:val="bottom"/>
          </w:tcPr>
          <w:p w14:paraId="66085D9A"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Huesca capital</w:t>
            </w:r>
          </w:p>
        </w:tc>
        <w:tc>
          <w:tcPr>
            <w:tcW w:w="1843" w:type="dxa"/>
            <w:vAlign w:val="bottom"/>
          </w:tcPr>
          <w:p w14:paraId="69FBB95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1.788 €</w:t>
            </w:r>
          </w:p>
        </w:tc>
        <w:tc>
          <w:tcPr>
            <w:tcW w:w="1559" w:type="dxa"/>
            <w:vAlign w:val="bottom"/>
          </w:tcPr>
          <w:p w14:paraId="7901CA4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-3,1%</w:t>
            </w:r>
          </w:p>
        </w:tc>
        <w:tc>
          <w:tcPr>
            <w:tcW w:w="1692" w:type="dxa"/>
            <w:vAlign w:val="bottom"/>
          </w:tcPr>
          <w:p w14:paraId="54BA85F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3,6%</w:t>
            </w:r>
          </w:p>
        </w:tc>
      </w:tr>
      <w:tr w:rsidR="009B01B8" w14:paraId="5336D523"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45EE23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Araba - Álava</w:t>
            </w:r>
          </w:p>
        </w:tc>
        <w:tc>
          <w:tcPr>
            <w:tcW w:w="2268" w:type="dxa"/>
            <w:vAlign w:val="bottom"/>
          </w:tcPr>
          <w:p w14:paraId="271915CC"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Vitoria - Gasteiz</w:t>
            </w:r>
          </w:p>
        </w:tc>
        <w:tc>
          <w:tcPr>
            <w:tcW w:w="1843" w:type="dxa"/>
            <w:vAlign w:val="bottom"/>
          </w:tcPr>
          <w:p w14:paraId="0866075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3.184 €</w:t>
            </w:r>
          </w:p>
        </w:tc>
        <w:tc>
          <w:tcPr>
            <w:tcW w:w="1559" w:type="dxa"/>
            <w:vAlign w:val="bottom"/>
          </w:tcPr>
          <w:p w14:paraId="4D3401A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-1,8%</w:t>
            </w:r>
          </w:p>
        </w:tc>
        <w:tc>
          <w:tcPr>
            <w:tcW w:w="1692" w:type="dxa"/>
            <w:vAlign w:val="bottom"/>
          </w:tcPr>
          <w:p w14:paraId="5F3018D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3,6%</w:t>
            </w:r>
          </w:p>
        </w:tc>
      </w:tr>
      <w:tr w:rsidR="009B01B8" w14:paraId="413B57F3"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99B8D6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Almería</w:t>
            </w:r>
          </w:p>
        </w:tc>
        <w:tc>
          <w:tcPr>
            <w:tcW w:w="2268" w:type="dxa"/>
            <w:vAlign w:val="bottom"/>
          </w:tcPr>
          <w:p w14:paraId="5F8CCBFC"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Almería capital</w:t>
            </w:r>
          </w:p>
        </w:tc>
        <w:tc>
          <w:tcPr>
            <w:tcW w:w="1843" w:type="dxa"/>
            <w:vAlign w:val="bottom"/>
          </w:tcPr>
          <w:p w14:paraId="377A707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1.890 €</w:t>
            </w:r>
          </w:p>
        </w:tc>
        <w:tc>
          <w:tcPr>
            <w:tcW w:w="1559" w:type="dxa"/>
            <w:vAlign w:val="bottom"/>
          </w:tcPr>
          <w:p w14:paraId="6F3970F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-1,1%</w:t>
            </w:r>
          </w:p>
        </w:tc>
        <w:tc>
          <w:tcPr>
            <w:tcW w:w="1692" w:type="dxa"/>
            <w:vAlign w:val="bottom"/>
          </w:tcPr>
          <w:p w14:paraId="09B0084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3,4%</w:t>
            </w:r>
          </w:p>
        </w:tc>
      </w:tr>
      <w:tr w:rsidR="009B01B8" w14:paraId="3E680895"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CA9E74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Santa Cruz de Tenerife</w:t>
            </w:r>
          </w:p>
        </w:tc>
        <w:tc>
          <w:tcPr>
            <w:tcW w:w="2268" w:type="dxa"/>
            <w:vAlign w:val="bottom"/>
          </w:tcPr>
          <w:p w14:paraId="3D1AA579"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Santa Cruz de Tenerife capital</w:t>
            </w:r>
          </w:p>
        </w:tc>
        <w:tc>
          <w:tcPr>
            <w:tcW w:w="1843" w:type="dxa"/>
            <w:vAlign w:val="bottom"/>
          </w:tcPr>
          <w:p w14:paraId="424AF78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2.996 €</w:t>
            </w:r>
          </w:p>
        </w:tc>
        <w:tc>
          <w:tcPr>
            <w:tcW w:w="1559" w:type="dxa"/>
            <w:vAlign w:val="bottom"/>
          </w:tcPr>
          <w:p w14:paraId="51062D4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0,4%</w:t>
            </w:r>
          </w:p>
        </w:tc>
        <w:tc>
          <w:tcPr>
            <w:tcW w:w="1692" w:type="dxa"/>
            <w:vAlign w:val="bottom"/>
          </w:tcPr>
          <w:p w14:paraId="75043B6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3,0%</w:t>
            </w:r>
          </w:p>
        </w:tc>
      </w:tr>
      <w:tr w:rsidR="009B01B8" w14:paraId="7984F910"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81E031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Cuenca</w:t>
            </w:r>
          </w:p>
        </w:tc>
        <w:tc>
          <w:tcPr>
            <w:tcW w:w="2268" w:type="dxa"/>
            <w:vAlign w:val="bottom"/>
          </w:tcPr>
          <w:p w14:paraId="72693D5A"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Cuenca capital</w:t>
            </w:r>
          </w:p>
        </w:tc>
        <w:tc>
          <w:tcPr>
            <w:tcW w:w="1843" w:type="dxa"/>
            <w:vAlign w:val="bottom"/>
          </w:tcPr>
          <w:p w14:paraId="4A63A82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1.878 €</w:t>
            </w:r>
          </w:p>
        </w:tc>
        <w:tc>
          <w:tcPr>
            <w:tcW w:w="1559" w:type="dxa"/>
            <w:vAlign w:val="bottom"/>
          </w:tcPr>
          <w:p w14:paraId="6C36766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3,1%</w:t>
            </w:r>
          </w:p>
        </w:tc>
        <w:tc>
          <w:tcPr>
            <w:tcW w:w="1692" w:type="dxa"/>
            <w:vAlign w:val="bottom"/>
          </w:tcPr>
          <w:p w14:paraId="0069E50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w:t>
            </w:r>
          </w:p>
        </w:tc>
      </w:tr>
      <w:tr w:rsidR="009B01B8" w14:paraId="36B5992B"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D53D6B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Barcelona</w:t>
            </w:r>
          </w:p>
        </w:tc>
        <w:tc>
          <w:tcPr>
            <w:tcW w:w="2268" w:type="dxa"/>
            <w:vAlign w:val="bottom"/>
          </w:tcPr>
          <w:p w14:paraId="14622FE3"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Barcelona capital</w:t>
            </w:r>
          </w:p>
        </w:tc>
        <w:tc>
          <w:tcPr>
            <w:tcW w:w="1843" w:type="dxa"/>
            <w:vAlign w:val="bottom"/>
          </w:tcPr>
          <w:p w14:paraId="15D3CA7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5.355 €</w:t>
            </w:r>
          </w:p>
        </w:tc>
        <w:tc>
          <w:tcPr>
            <w:tcW w:w="1559" w:type="dxa"/>
            <w:vAlign w:val="bottom"/>
          </w:tcPr>
          <w:p w14:paraId="790C11F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0,1%</w:t>
            </w:r>
          </w:p>
        </w:tc>
        <w:tc>
          <w:tcPr>
            <w:tcW w:w="1692" w:type="dxa"/>
            <w:vAlign w:val="bottom"/>
          </w:tcPr>
          <w:p w14:paraId="5F1B55C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2,4%</w:t>
            </w:r>
          </w:p>
        </w:tc>
      </w:tr>
      <w:tr w:rsidR="009B01B8" w14:paraId="42A6139E"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FC1C81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Madrid</w:t>
            </w:r>
          </w:p>
        </w:tc>
        <w:tc>
          <w:tcPr>
            <w:tcW w:w="2268" w:type="dxa"/>
            <w:vAlign w:val="bottom"/>
          </w:tcPr>
          <w:p w14:paraId="7826AA91"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Madrid capital</w:t>
            </w:r>
          </w:p>
        </w:tc>
        <w:tc>
          <w:tcPr>
            <w:tcW w:w="1843" w:type="dxa"/>
            <w:vAlign w:val="bottom"/>
          </w:tcPr>
          <w:p w14:paraId="7E6A792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6.517 €</w:t>
            </w:r>
          </w:p>
        </w:tc>
        <w:tc>
          <w:tcPr>
            <w:tcW w:w="1559" w:type="dxa"/>
            <w:vAlign w:val="bottom"/>
          </w:tcPr>
          <w:p w14:paraId="55B5DBF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-1,0%</w:t>
            </w:r>
          </w:p>
        </w:tc>
        <w:tc>
          <w:tcPr>
            <w:tcW w:w="1692" w:type="dxa"/>
            <w:vAlign w:val="bottom"/>
          </w:tcPr>
          <w:p w14:paraId="3CC3E7F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2,2%</w:t>
            </w:r>
          </w:p>
        </w:tc>
      </w:tr>
      <w:tr w:rsidR="009B01B8" w14:paraId="2C7FD5FB"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84B730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Las Palmas</w:t>
            </w:r>
          </w:p>
        </w:tc>
        <w:tc>
          <w:tcPr>
            <w:tcW w:w="2268" w:type="dxa"/>
            <w:vAlign w:val="bottom"/>
          </w:tcPr>
          <w:p w14:paraId="0188E38F"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Las Palmas de Gran Canaria</w:t>
            </w:r>
          </w:p>
        </w:tc>
        <w:tc>
          <w:tcPr>
            <w:tcW w:w="1843" w:type="dxa"/>
            <w:vAlign w:val="bottom"/>
          </w:tcPr>
          <w:p w14:paraId="7B8E9CE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2.989 €</w:t>
            </w:r>
          </w:p>
        </w:tc>
        <w:tc>
          <w:tcPr>
            <w:tcW w:w="1559" w:type="dxa"/>
            <w:vAlign w:val="bottom"/>
          </w:tcPr>
          <w:p w14:paraId="2926D78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0,6%</w:t>
            </w:r>
          </w:p>
        </w:tc>
        <w:tc>
          <w:tcPr>
            <w:tcW w:w="1692" w:type="dxa"/>
            <w:vAlign w:val="bottom"/>
          </w:tcPr>
          <w:p w14:paraId="5226906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2,0%</w:t>
            </w:r>
          </w:p>
        </w:tc>
      </w:tr>
      <w:tr w:rsidR="009B01B8" w14:paraId="5FA62C52"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F40C7FD"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Huelva</w:t>
            </w:r>
          </w:p>
        </w:tc>
        <w:tc>
          <w:tcPr>
            <w:tcW w:w="2268" w:type="dxa"/>
            <w:vAlign w:val="bottom"/>
          </w:tcPr>
          <w:p w14:paraId="33450B87"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Huelva capital</w:t>
            </w:r>
          </w:p>
        </w:tc>
        <w:tc>
          <w:tcPr>
            <w:tcW w:w="1843" w:type="dxa"/>
            <w:vAlign w:val="bottom"/>
          </w:tcPr>
          <w:p w14:paraId="7AD812F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1.679 €</w:t>
            </w:r>
          </w:p>
        </w:tc>
        <w:tc>
          <w:tcPr>
            <w:tcW w:w="1559" w:type="dxa"/>
            <w:vAlign w:val="bottom"/>
          </w:tcPr>
          <w:p w14:paraId="4E5D185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2,0%</w:t>
            </w:r>
          </w:p>
        </w:tc>
        <w:tc>
          <w:tcPr>
            <w:tcW w:w="1692" w:type="dxa"/>
            <w:vAlign w:val="bottom"/>
          </w:tcPr>
          <w:p w14:paraId="647B0CC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1,4%</w:t>
            </w:r>
          </w:p>
        </w:tc>
      </w:tr>
      <w:tr w:rsidR="009B01B8" w14:paraId="737BBDE8"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04FF339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Sevilla</w:t>
            </w:r>
          </w:p>
        </w:tc>
        <w:tc>
          <w:tcPr>
            <w:tcW w:w="2268" w:type="dxa"/>
            <w:vAlign w:val="bottom"/>
          </w:tcPr>
          <w:p w14:paraId="4D69D2C2"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Sevilla capital</w:t>
            </w:r>
          </w:p>
        </w:tc>
        <w:tc>
          <w:tcPr>
            <w:tcW w:w="1843" w:type="dxa"/>
            <w:vAlign w:val="bottom"/>
          </w:tcPr>
          <w:p w14:paraId="6FC7463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2.759 €</w:t>
            </w:r>
          </w:p>
        </w:tc>
        <w:tc>
          <w:tcPr>
            <w:tcW w:w="1559" w:type="dxa"/>
            <w:vAlign w:val="bottom"/>
          </w:tcPr>
          <w:p w14:paraId="4ADCF7A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0,9%</w:t>
            </w:r>
          </w:p>
        </w:tc>
        <w:tc>
          <w:tcPr>
            <w:tcW w:w="1692" w:type="dxa"/>
            <w:vAlign w:val="bottom"/>
          </w:tcPr>
          <w:p w14:paraId="1A16B07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0,7%</w:t>
            </w:r>
          </w:p>
        </w:tc>
      </w:tr>
      <w:tr w:rsidR="009B01B8" w14:paraId="77F0C86E"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D316BD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Gipuzkoa</w:t>
            </w:r>
          </w:p>
        </w:tc>
        <w:tc>
          <w:tcPr>
            <w:tcW w:w="2268" w:type="dxa"/>
            <w:vAlign w:val="bottom"/>
          </w:tcPr>
          <w:p w14:paraId="1C02C2A4"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Donostia - San Sebastián</w:t>
            </w:r>
          </w:p>
        </w:tc>
        <w:tc>
          <w:tcPr>
            <w:tcW w:w="1843" w:type="dxa"/>
            <w:vAlign w:val="bottom"/>
          </w:tcPr>
          <w:p w14:paraId="30F1D59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6.968 €</w:t>
            </w:r>
          </w:p>
        </w:tc>
        <w:tc>
          <w:tcPr>
            <w:tcW w:w="1559" w:type="dxa"/>
            <w:vAlign w:val="bottom"/>
          </w:tcPr>
          <w:p w14:paraId="489BA45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-0,9%</w:t>
            </w:r>
          </w:p>
        </w:tc>
        <w:tc>
          <w:tcPr>
            <w:tcW w:w="1692" w:type="dxa"/>
            <w:vAlign w:val="bottom"/>
          </w:tcPr>
          <w:p w14:paraId="15FBCCE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-0,6%</w:t>
            </w:r>
          </w:p>
        </w:tc>
      </w:tr>
      <w:tr w:rsidR="009B01B8" w14:paraId="2C58543E"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B46103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Granada</w:t>
            </w:r>
          </w:p>
        </w:tc>
        <w:tc>
          <w:tcPr>
            <w:tcW w:w="2268" w:type="dxa"/>
            <w:vAlign w:val="bottom"/>
          </w:tcPr>
          <w:p w14:paraId="79E99367"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Granada capital</w:t>
            </w:r>
          </w:p>
        </w:tc>
        <w:tc>
          <w:tcPr>
            <w:tcW w:w="1843" w:type="dxa"/>
            <w:vAlign w:val="bottom"/>
          </w:tcPr>
          <w:p w14:paraId="10C8CCE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2.852 €</w:t>
            </w:r>
          </w:p>
        </w:tc>
        <w:tc>
          <w:tcPr>
            <w:tcW w:w="1559" w:type="dxa"/>
            <w:vAlign w:val="bottom"/>
          </w:tcPr>
          <w:p w14:paraId="0268B45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0,2%</w:t>
            </w:r>
          </w:p>
        </w:tc>
        <w:tc>
          <w:tcPr>
            <w:tcW w:w="1692" w:type="dxa"/>
            <w:vAlign w:val="bottom"/>
          </w:tcPr>
          <w:p w14:paraId="05DA8CC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-1,6%</w:t>
            </w:r>
          </w:p>
        </w:tc>
      </w:tr>
      <w:tr w:rsidR="009B01B8" w14:paraId="65814F3E"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3A488B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Soria</w:t>
            </w:r>
          </w:p>
        </w:tc>
        <w:tc>
          <w:tcPr>
            <w:tcW w:w="2268" w:type="dxa"/>
            <w:vAlign w:val="bottom"/>
          </w:tcPr>
          <w:p w14:paraId="6A1E640E"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Soria capital</w:t>
            </w:r>
          </w:p>
        </w:tc>
        <w:tc>
          <w:tcPr>
            <w:tcW w:w="1843" w:type="dxa"/>
            <w:vAlign w:val="bottom"/>
          </w:tcPr>
          <w:p w14:paraId="2AF167D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2.096 €</w:t>
            </w:r>
          </w:p>
        </w:tc>
        <w:tc>
          <w:tcPr>
            <w:tcW w:w="1559" w:type="dxa"/>
            <w:vAlign w:val="bottom"/>
          </w:tcPr>
          <w:p w14:paraId="0A28AB0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-9,5%</w:t>
            </w:r>
          </w:p>
        </w:tc>
        <w:tc>
          <w:tcPr>
            <w:tcW w:w="1692" w:type="dxa"/>
            <w:vAlign w:val="bottom"/>
          </w:tcPr>
          <w:p w14:paraId="5534CBF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-11,0%</w:t>
            </w:r>
          </w:p>
        </w:tc>
      </w:tr>
    </w:tbl>
    <w:p w14:paraId="2CC9E42D" w14:textId="77777777" w:rsidR="009B01B8" w:rsidRDefault="009B01B8">
      <w:pPr>
        <w:spacing w:line="276" w:lineRule="auto"/>
        <w:jc w:val="right"/>
        <w:rPr>
          <w:rFonts w:ascii="Albert Sans" w:eastAsia="Albert Sans" w:hAnsi="Albert Sans" w:cs="Albert Sans"/>
          <w:color w:val="242DFF"/>
        </w:rPr>
      </w:pPr>
    </w:p>
    <w:p w14:paraId="58436657"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Municipios</w:t>
      </w:r>
    </w:p>
    <w:p w14:paraId="2CBA0933" w14:textId="77777777" w:rsidR="009B01B8" w:rsidRDefault="009B01B8">
      <w:pPr>
        <w:spacing w:line="276" w:lineRule="auto"/>
        <w:ind w:right="-567"/>
        <w:rPr>
          <w:rFonts w:ascii="Albert Sans" w:eastAsia="Albert Sans" w:hAnsi="Albert Sans" w:cs="Albert Sans"/>
          <w:b/>
          <w:bCs/>
          <w:color w:val="303AB2"/>
        </w:rPr>
      </w:pPr>
    </w:p>
    <w:p w14:paraId="77FFAB16" w14:textId="77777777" w:rsidR="009B01B8" w:rsidRDefault="00000000">
      <w:pPr>
        <w:spacing w:line="276" w:lineRule="auto"/>
        <w:ind w:right="-567"/>
        <w:jc w:val="both"/>
        <w:rPr>
          <w:rFonts w:ascii="Albert Sans" w:eastAsia="Albert Sans" w:hAnsi="Albert Sans" w:cs="Albert Sans"/>
          <w:color w:val="000000"/>
        </w:rPr>
      </w:pPr>
      <w:r>
        <w:rPr>
          <w:rFonts w:ascii="Albert Sans" w:eastAsia="Albert Sans" w:hAnsi="Albert Sans" w:cs="Albert Sans"/>
          <w:color w:val="000000"/>
        </w:rPr>
        <w:t>El precio medio de la vivienda de segunda mano sube en el 90% de los 533 municipios con variación interanual analizados por Fotocasa. En 10 (2%) de los municipios sube el valor interanual de la vivienda por encima del 40% y son: Bigastro (83,2%), Manlleu (74,4%), La Vall d'Uixó (49,3%), Narón (49,0%), Albolote (48,9%), Igualada (46,8%), Alhama de Murcia (45,6%), Mollerussa (44,0%), Grado (41,8%) y Puçol (41,0%). Por otro lado, las ciudades con los mayores descensos interanuales son: Armilla (-19,6%) y Soria capital (-11,0%).</w:t>
      </w:r>
    </w:p>
    <w:p w14:paraId="265368B9" w14:textId="77777777" w:rsidR="009B01B8" w:rsidRDefault="009B01B8">
      <w:pPr>
        <w:spacing w:line="276" w:lineRule="auto"/>
        <w:ind w:right="-567"/>
        <w:jc w:val="both"/>
        <w:rPr>
          <w:rFonts w:ascii="Albert Sans" w:eastAsia="Albert Sans" w:hAnsi="Albert Sans" w:cs="Albert Sans"/>
          <w:color w:val="000000"/>
        </w:rPr>
      </w:pPr>
    </w:p>
    <w:p w14:paraId="68E55340" w14:textId="77777777" w:rsidR="009B01B8" w:rsidRDefault="00000000">
      <w:pPr>
        <w:spacing w:line="276" w:lineRule="auto"/>
        <w:ind w:right="-567"/>
        <w:jc w:val="both"/>
        <w:rPr>
          <w:rFonts w:ascii="Albert Sans" w:eastAsia="Albert Sans" w:hAnsi="Albert Sans" w:cs="Albert Sans"/>
          <w:color w:val="000000"/>
        </w:rPr>
      </w:pPr>
      <w:r>
        <w:rPr>
          <w:rFonts w:ascii="Albert Sans" w:eastAsia="Albert Sans" w:hAnsi="Albert Sans" w:cs="Albert Sans"/>
          <w:color w:val="000000"/>
        </w:rPr>
        <w:t>En cuanto al precio por metro cuadrado en octubre, vemos que el orden de las ciudades con un precio superior a los 7.000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son: Santa Eulària des Riu con 8.303 euros/m</w:t>
      </w:r>
      <w:r>
        <w:rPr>
          <w:rFonts w:ascii="Albert Sans" w:eastAsia="Albert Sans" w:hAnsi="Albert Sans" w:cs="Albert Sans"/>
          <w:color w:val="000000"/>
          <w:vertAlign w:val="superscript"/>
        </w:rPr>
        <w:t>2</w:t>
      </w:r>
      <w:r>
        <w:rPr>
          <w:rFonts w:ascii="Albert Sans" w:eastAsia="Albert Sans" w:hAnsi="Albert Sans" w:cs="Albert Sans"/>
          <w:color w:val="000000"/>
        </w:rPr>
        <w:t>, Sant Antoni de Portmany con 7.980 euros/m</w:t>
      </w:r>
      <w:r>
        <w:rPr>
          <w:rFonts w:ascii="Albert Sans" w:eastAsia="Albert Sans" w:hAnsi="Albert Sans" w:cs="Albert Sans"/>
          <w:color w:val="000000"/>
          <w:vertAlign w:val="superscript"/>
        </w:rPr>
        <w:t>2</w:t>
      </w:r>
      <w:r>
        <w:rPr>
          <w:rFonts w:ascii="Albert Sans" w:eastAsia="Albert Sans" w:hAnsi="Albert Sans" w:cs="Albert Sans"/>
          <w:color w:val="000000"/>
        </w:rPr>
        <w:t>, Andratx con 7.742 euros/m</w:t>
      </w:r>
      <w:r>
        <w:rPr>
          <w:rFonts w:ascii="Albert Sans" w:eastAsia="Albert Sans" w:hAnsi="Albert Sans" w:cs="Albert Sans"/>
          <w:color w:val="000000"/>
          <w:vertAlign w:val="superscript"/>
        </w:rPr>
        <w:t>2</w:t>
      </w:r>
      <w:r>
        <w:rPr>
          <w:rFonts w:ascii="Albert Sans" w:eastAsia="Albert Sans" w:hAnsi="Albert Sans" w:cs="Albert Sans"/>
          <w:color w:val="000000"/>
        </w:rPr>
        <w:t>, Calvià con 7.411 euros/m</w:t>
      </w:r>
      <w:r>
        <w:rPr>
          <w:rFonts w:ascii="Albert Sans" w:eastAsia="Albert Sans" w:hAnsi="Albert Sans" w:cs="Albert Sans"/>
          <w:color w:val="000000"/>
          <w:vertAlign w:val="superscript"/>
        </w:rPr>
        <w:t>2</w:t>
      </w:r>
      <w:r>
        <w:rPr>
          <w:rFonts w:ascii="Albert Sans" w:eastAsia="Albert Sans" w:hAnsi="Albert Sans" w:cs="Albert Sans"/>
          <w:color w:val="000000"/>
        </w:rPr>
        <w:t>, Eivissa con 7.408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Sant Josep de </w:t>
      </w:r>
      <w:proofErr w:type="spellStart"/>
      <w:r>
        <w:rPr>
          <w:rFonts w:ascii="Albert Sans" w:eastAsia="Albert Sans" w:hAnsi="Albert Sans" w:cs="Albert Sans"/>
          <w:color w:val="000000"/>
        </w:rPr>
        <w:t>sa</w:t>
      </w:r>
      <w:proofErr w:type="spellEnd"/>
      <w:r>
        <w:rPr>
          <w:rFonts w:ascii="Albert Sans" w:eastAsia="Albert Sans" w:hAnsi="Albert Sans" w:cs="Albert Sans"/>
          <w:color w:val="000000"/>
        </w:rPr>
        <w:t xml:space="preserve"> Talaia con 7.251 euros/m</w:t>
      </w:r>
      <w:r>
        <w:rPr>
          <w:rFonts w:ascii="Albert Sans" w:eastAsia="Albert Sans" w:hAnsi="Albert Sans" w:cs="Albert Sans"/>
          <w:color w:val="000000"/>
          <w:vertAlign w:val="superscript"/>
        </w:rPr>
        <w:t>2</w:t>
      </w:r>
      <w:r>
        <w:rPr>
          <w:rFonts w:ascii="Albert Sans" w:eastAsia="Albert Sans" w:hAnsi="Albert Sans" w:cs="Albert Sans"/>
          <w:color w:val="000000"/>
        </w:rPr>
        <w:t>, Donostia - San Sebastián con 6.968 euros/m</w:t>
      </w:r>
      <w:r>
        <w:rPr>
          <w:rFonts w:ascii="Albert Sans" w:eastAsia="Albert Sans" w:hAnsi="Albert Sans" w:cs="Albert Sans"/>
          <w:color w:val="000000"/>
          <w:vertAlign w:val="superscript"/>
        </w:rPr>
        <w:t>2</w:t>
      </w:r>
      <w:r>
        <w:rPr>
          <w:rFonts w:ascii="Albert Sans" w:eastAsia="Albert Sans" w:hAnsi="Albert Sans" w:cs="Albert Sans"/>
          <w:color w:val="000000"/>
        </w:rPr>
        <w:t>, Zarautz con 6.862 euros/m</w:t>
      </w:r>
      <w:r>
        <w:rPr>
          <w:rFonts w:ascii="Albert Sans" w:eastAsia="Albert Sans" w:hAnsi="Albert Sans" w:cs="Albert Sans"/>
          <w:color w:val="000000"/>
          <w:vertAlign w:val="superscript"/>
        </w:rPr>
        <w:t>2</w:t>
      </w:r>
      <w:r>
        <w:rPr>
          <w:rFonts w:ascii="Albert Sans" w:eastAsia="Albert Sans" w:hAnsi="Albert Sans" w:cs="Albert Sans"/>
          <w:color w:val="000000"/>
        </w:rPr>
        <w:t>, Sitges con 6.705 euros/m</w:t>
      </w:r>
      <w:r>
        <w:rPr>
          <w:rFonts w:ascii="Albert Sans" w:eastAsia="Albert Sans" w:hAnsi="Albert Sans" w:cs="Albert Sans"/>
          <w:color w:val="000000"/>
          <w:vertAlign w:val="superscript"/>
        </w:rPr>
        <w:t>2</w:t>
      </w:r>
      <w:r>
        <w:rPr>
          <w:rFonts w:ascii="Albert Sans" w:eastAsia="Albert Sans" w:hAnsi="Albert Sans" w:cs="Albert Sans"/>
          <w:color w:val="000000"/>
        </w:rPr>
        <w:t>, Campos con 6.681 euros/m</w:t>
      </w:r>
      <w:r>
        <w:rPr>
          <w:rFonts w:ascii="Albert Sans" w:eastAsia="Albert Sans" w:hAnsi="Albert Sans" w:cs="Albert Sans"/>
          <w:color w:val="000000"/>
          <w:vertAlign w:val="superscript"/>
        </w:rPr>
        <w:t>2</w:t>
      </w:r>
      <w:r>
        <w:rPr>
          <w:rFonts w:ascii="Albert Sans" w:eastAsia="Albert Sans" w:hAnsi="Albert Sans" w:cs="Albert Sans"/>
          <w:color w:val="000000"/>
        </w:rPr>
        <w:t>, Madrid capital con 6.517 euros/m</w:t>
      </w:r>
      <w:r>
        <w:rPr>
          <w:rFonts w:ascii="Albert Sans" w:eastAsia="Albert Sans" w:hAnsi="Albert Sans" w:cs="Albert Sans"/>
          <w:color w:val="000000"/>
          <w:vertAlign w:val="superscript"/>
        </w:rPr>
        <w:t>2</w:t>
      </w:r>
      <w:r>
        <w:rPr>
          <w:rFonts w:ascii="Albert Sans" w:eastAsia="Albert Sans" w:hAnsi="Albert Sans" w:cs="Albert Sans"/>
          <w:color w:val="000000"/>
        </w:rPr>
        <w:t>, Sant Cugat del Vallès con 6.388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Sant Just Desvern con 6.047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Por otro lado, los municipios más económicos con precios inferiores a los 700 euros el metro cuadrado son: </w:t>
      </w:r>
      <w:proofErr w:type="spellStart"/>
      <w:r>
        <w:rPr>
          <w:rFonts w:ascii="Albert Sans" w:eastAsia="Albert Sans" w:hAnsi="Albert Sans" w:cs="Albert Sans"/>
          <w:color w:val="000000"/>
        </w:rPr>
        <w:lastRenderedPageBreak/>
        <w:t>Jamilena</w:t>
      </w:r>
      <w:proofErr w:type="spellEnd"/>
      <w:r>
        <w:rPr>
          <w:rFonts w:ascii="Albert Sans" w:eastAsia="Albert Sans" w:hAnsi="Albert Sans" w:cs="Albert Sans"/>
          <w:color w:val="000000"/>
        </w:rPr>
        <w:t xml:space="preserve"> con 660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Villanueva del </w:t>
      </w:r>
      <w:proofErr w:type="gramStart"/>
      <w:r>
        <w:rPr>
          <w:rFonts w:ascii="Albert Sans" w:eastAsia="Albert Sans" w:hAnsi="Albert Sans" w:cs="Albert Sans"/>
          <w:color w:val="000000"/>
        </w:rPr>
        <w:t>Arzobispo</w:t>
      </w:r>
      <w:proofErr w:type="gramEnd"/>
      <w:r>
        <w:rPr>
          <w:rFonts w:ascii="Albert Sans" w:eastAsia="Albert Sans" w:hAnsi="Albert Sans" w:cs="Albert Sans"/>
          <w:color w:val="000000"/>
        </w:rPr>
        <w:t xml:space="preserve"> con 684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Torreperogil con 685 euros/m</w:t>
      </w:r>
      <w:r>
        <w:rPr>
          <w:rFonts w:ascii="Albert Sans" w:eastAsia="Albert Sans" w:hAnsi="Albert Sans" w:cs="Albert Sans"/>
          <w:color w:val="000000"/>
          <w:vertAlign w:val="superscript"/>
        </w:rPr>
        <w:t>2</w:t>
      </w:r>
      <w:r>
        <w:rPr>
          <w:rFonts w:ascii="Albert Sans" w:eastAsia="Albert Sans" w:hAnsi="Albert Sans" w:cs="Albert Sans"/>
          <w:color w:val="000000"/>
        </w:rPr>
        <w:t>.</w:t>
      </w:r>
    </w:p>
    <w:p w14:paraId="40B7BA7B" w14:textId="77777777" w:rsidR="009B01B8" w:rsidRDefault="009B01B8">
      <w:pPr>
        <w:spacing w:line="276" w:lineRule="auto"/>
        <w:jc w:val="right"/>
        <w:rPr>
          <w:rFonts w:ascii="Albert Sans" w:eastAsia="Albert Sans" w:hAnsi="Albert Sans" w:cs="Albert Sans"/>
          <w:color w:val="242DFF"/>
        </w:rPr>
      </w:pPr>
    </w:p>
    <w:p w14:paraId="6379E0AA"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Municipios con mayor incremento interanual</w:t>
      </w:r>
    </w:p>
    <w:p w14:paraId="55ACCDBF" w14:textId="77777777" w:rsidR="009B01B8" w:rsidRDefault="009B01B8">
      <w:pPr>
        <w:spacing w:line="276" w:lineRule="auto"/>
        <w:ind w:right="-567"/>
        <w:rPr>
          <w:rFonts w:ascii="Albert Sans" w:eastAsia="Albert Sans" w:hAnsi="Albert Sans" w:cs="Albert Sans"/>
          <w:b/>
          <w:bCs/>
          <w:color w:val="242DFF"/>
          <w:sz w:val="30"/>
          <w:szCs w:val="30"/>
        </w:rPr>
      </w:pPr>
    </w:p>
    <w:tbl>
      <w:tblPr>
        <w:tblStyle w:val="a2"/>
        <w:tblW w:w="893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701"/>
        <w:gridCol w:w="1985"/>
        <w:gridCol w:w="1984"/>
        <w:gridCol w:w="1560"/>
        <w:gridCol w:w="1701"/>
      </w:tblGrid>
      <w:tr w:rsidR="009B01B8" w14:paraId="51B22E52" w14:textId="77777777" w:rsidTr="009B01B8">
        <w:trPr>
          <w:cnfStyle w:val="100000000000" w:firstRow="1" w:lastRow="0" w:firstColumn="0" w:lastColumn="0" w:oddVBand="0" w:evenVBand="0" w:oddHBand="0"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15DF91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Provincia</w:t>
            </w:r>
          </w:p>
        </w:tc>
        <w:tc>
          <w:tcPr>
            <w:tcW w:w="1985" w:type="dxa"/>
            <w:vAlign w:val="center"/>
          </w:tcPr>
          <w:p w14:paraId="6D2AE0D7" w14:textId="77777777" w:rsidR="009B01B8" w:rsidRDefault="00000000">
            <w:pP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Municipio</w:t>
            </w:r>
          </w:p>
        </w:tc>
        <w:tc>
          <w:tcPr>
            <w:tcW w:w="1984" w:type="dxa"/>
            <w:vAlign w:val="center"/>
          </w:tcPr>
          <w:p w14:paraId="21009C5B"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2F7B1977"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560" w:type="dxa"/>
            <w:vAlign w:val="center"/>
          </w:tcPr>
          <w:p w14:paraId="208CABDF"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701" w:type="dxa"/>
            <w:vAlign w:val="center"/>
          </w:tcPr>
          <w:p w14:paraId="4FAA41FC"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470D530C"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BA7EE7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Alicante</w:t>
            </w:r>
          </w:p>
        </w:tc>
        <w:tc>
          <w:tcPr>
            <w:tcW w:w="1985" w:type="dxa"/>
            <w:vAlign w:val="bottom"/>
          </w:tcPr>
          <w:p w14:paraId="3473E335"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Bigastro</w:t>
            </w:r>
          </w:p>
        </w:tc>
        <w:tc>
          <w:tcPr>
            <w:tcW w:w="1984" w:type="dxa"/>
            <w:vAlign w:val="bottom"/>
          </w:tcPr>
          <w:p w14:paraId="5CE046E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sz w:val="24"/>
                <w:szCs w:val="24"/>
              </w:rPr>
              <w:t>1.902 €</w:t>
            </w:r>
          </w:p>
        </w:tc>
        <w:tc>
          <w:tcPr>
            <w:tcW w:w="1560" w:type="dxa"/>
            <w:vAlign w:val="bottom"/>
          </w:tcPr>
          <w:p w14:paraId="230C5C1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1,7%</w:t>
            </w:r>
          </w:p>
        </w:tc>
        <w:tc>
          <w:tcPr>
            <w:tcW w:w="1701" w:type="dxa"/>
            <w:vAlign w:val="bottom"/>
          </w:tcPr>
          <w:p w14:paraId="2C36A2B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83,2%</w:t>
            </w:r>
          </w:p>
        </w:tc>
      </w:tr>
      <w:tr w:rsidR="009B01B8" w14:paraId="66D7F8D2"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537C3E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Barcelona</w:t>
            </w:r>
          </w:p>
        </w:tc>
        <w:tc>
          <w:tcPr>
            <w:tcW w:w="1985" w:type="dxa"/>
            <w:vAlign w:val="bottom"/>
          </w:tcPr>
          <w:p w14:paraId="27637F3D"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Manlleu</w:t>
            </w:r>
          </w:p>
        </w:tc>
        <w:tc>
          <w:tcPr>
            <w:tcW w:w="1984" w:type="dxa"/>
            <w:vAlign w:val="bottom"/>
          </w:tcPr>
          <w:p w14:paraId="2F15067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1.860 €</w:t>
            </w:r>
          </w:p>
        </w:tc>
        <w:tc>
          <w:tcPr>
            <w:tcW w:w="1560" w:type="dxa"/>
            <w:vAlign w:val="bottom"/>
          </w:tcPr>
          <w:p w14:paraId="54A63C7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1,6%</w:t>
            </w:r>
          </w:p>
        </w:tc>
        <w:tc>
          <w:tcPr>
            <w:tcW w:w="1701" w:type="dxa"/>
            <w:vAlign w:val="bottom"/>
          </w:tcPr>
          <w:p w14:paraId="086A089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74,4%</w:t>
            </w:r>
          </w:p>
        </w:tc>
      </w:tr>
      <w:tr w:rsidR="009B01B8" w14:paraId="4C16B174"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06716F1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Castellón</w:t>
            </w:r>
          </w:p>
        </w:tc>
        <w:tc>
          <w:tcPr>
            <w:tcW w:w="1985" w:type="dxa"/>
            <w:vAlign w:val="bottom"/>
          </w:tcPr>
          <w:p w14:paraId="48BEFD20"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La Vall d'Uixó</w:t>
            </w:r>
          </w:p>
        </w:tc>
        <w:tc>
          <w:tcPr>
            <w:tcW w:w="1984" w:type="dxa"/>
            <w:vAlign w:val="bottom"/>
          </w:tcPr>
          <w:p w14:paraId="62018A9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sz w:val="24"/>
                <w:szCs w:val="24"/>
              </w:rPr>
              <w:t>1.493 €</w:t>
            </w:r>
          </w:p>
        </w:tc>
        <w:tc>
          <w:tcPr>
            <w:tcW w:w="1560" w:type="dxa"/>
            <w:vAlign w:val="bottom"/>
          </w:tcPr>
          <w:p w14:paraId="702DC3A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9,6%</w:t>
            </w:r>
          </w:p>
        </w:tc>
        <w:tc>
          <w:tcPr>
            <w:tcW w:w="1701" w:type="dxa"/>
            <w:vAlign w:val="bottom"/>
          </w:tcPr>
          <w:p w14:paraId="26B6C0F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49,3%</w:t>
            </w:r>
          </w:p>
        </w:tc>
      </w:tr>
      <w:tr w:rsidR="009B01B8" w14:paraId="22B63C97"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DA29F8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 Coruña</w:t>
            </w:r>
          </w:p>
        </w:tc>
        <w:tc>
          <w:tcPr>
            <w:tcW w:w="1985" w:type="dxa"/>
            <w:vAlign w:val="bottom"/>
          </w:tcPr>
          <w:p w14:paraId="02CF0FEF"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Narón</w:t>
            </w:r>
          </w:p>
        </w:tc>
        <w:tc>
          <w:tcPr>
            <w:tcW w:w="1984" w:type="dxa"/>
            <w:vAlign w:val="bottom"/>
          </w:tcPr>
          <w:p w14:paraId="5CA2EA0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1.678 €</w:t>
            </w:r>
          </w:p>
        </w:tc>
        <w:tc>
          <w:tcPr>
            <w:tcW w:w="1560" w:type="dxa"/>
            <w:vAlign w:val="bottom"/>
          </w:tcPr>
          <w:p w14:paraId="70F94D8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-2,9%</w:t>
            </w:r>
          </w:p>
        </w:tc>
        <w:tc>
          <w:tcPr>
            <w:tcW w:w="1701" w:type="dxa"/>
            <w:vAlign w:val="bottom"/>
          </w:tcPr>
          <w:p w14:paraId="272071B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49,0%</w:t>
            </w:r>
          </w:p>
        </w:tc>
      </w:tr>
      <w:tr w:rsidR="009B01B8" w14:paraId="1F7E8CAD"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443F238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Granada</w:t>
            </w:r>
          </w:p>
        </w:tc>
        <w:tc>
          <w:tcPr>
            <w:tcW w:w="1985" w:type="dxa"/>
            <w:vAlign w:val="bottom"/>
          </w:tcPr>
          <w:p w14:paraId="4543C8FD"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Albolote</w:t>
            </w:r>
          </w:p>
        </w:tc>
        <w:tc>
          <w:tcPr>
            <w:tcW w:w="1984" w:type="dxa"/>
            <w:vAlign w:val="bottom"/>
          </w:tcPr>
          <w:p w14:paraId="548279E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2.370 €</w:t>
            </w:r>
          </w:p>
        </w:tc>
        <w:tc>
          <w:tcPr>
            <w:tcW w:w="1560" w:type="dxa"/>
            <w:vAlign w:val="bottom"/>
          </w:tcPr>
          <w:p w14:paraId="2C8BBDF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5,4%</w:t>
            </w:r>
          </w:p>
        </w:tc>
        <w:tc>
          <w:tcPr>
            <w:tcW w:w="1701" w:type="dxa"/>
            <w:vAlign w:val="bottom"/>
          </w:tcPr>
          <w:p w14:paraId="080413F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48,9%</w:t>
            </w:r>
          </w:p>
        </w:tc>
      </w:tr>
      <w:tr w:rsidR="009B01B8" w14:paraId="0C4CE748"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4E7873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Barcelona</w:t>
            </w:r>
          </w:p>
        </w:tc>
        <w:tc>
          <w:tcPr>
            <w:tcW w:w="1985" w:type="dxa"/>
            <w:vAlign w:val="bottom"/>
          </w:tcPr>
          <w:p w14:paraId="513A1B12"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Igualada</w:t>
            </w:r>
          </w:p>
        </w:tc>
        <w:tc>
          <w:tcPr>
            <w:tcW w:w="1984" w:type="dxa"/>
            <w:vAlign w:val="bottom"/>
          </w:tcPr>
          <w:p w14:paraId="3D2D6B3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2.756 €</w:t>
            </w:r>
          </w:p>
        </w:tc>
        <w:tc>
          <w:tcPr>
            <w:tcW w:w="1560" w:type="dxa"/>
            <w:vAlign w:val="bottom"/>
          </w:tcPr>
          <w:p w14:paraId="1275EEA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3,3%</w:t>
            </w:r>
          </w:p>
        </w:tc>
        <w:tc>
          <w:tcPr>
            <w:tcW w:w="1701" w:type="dxa"/>
            <w:vAlign w:val="bottom"/>
          </w:tcPr>
          <w:p w14:paraId="51502FF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46,8%</w:t>
            </w:r>
          </w:p>
        </w:tc>
      </w:tr>
      <w:tr w:rsidR="009B01B8" w14:paraId="1BE663A2"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D5172B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Murcia</w:t>
            </w:r>
          </w:p>
        </w:tc>
        <w:tc>
          <w:tcPr>
            <w:tcW w:w="1985" w:type="dxa"/>
            <w:vAlign w:val="bottom"/>
          </w:tcPr>
          <w:p w14:paraId="38ABEF11"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Alhama de Murcia</w:t>
            </w:r>
          </w:p>
        </w:tc>
        <w:tc>
          <w:tcPr>
            <w:tcW w:w="1984" w:type="dxa"/>
            <w:vAlign w:val="bottom"/>
          </w:tcPr>
          <w:p w14:paraId="36FF256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2.089 €</w:t>
            </w:r>
          </w:p>
        </w:tc>
        <w:tc>
          <w:tcPr>
            <w:tcW w:w="1560" w:type="dxa"/>
            <w:vAlign w:val="bottom"/>
          </w:tcPr>
          <w:p w14:paraId="754A020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-2,5%</w:t>
            </w:r>
          </w:p>
        </w:tc>
        <w:tc>
          <w:tcPr>
            <w:tcW w:w="1701" w:type="dxa"/>
            <w:vAlign w:val="bottom"/>
          </w:tcPr>
          <w:p w14:paraId="333BE5A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45,6%</w:t>
            </w:r>
          </w:p>
        </w:tc>
      </w:tr>
      <w:tr w:rsidR="009B01B8" w14:paraId="78315780"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088EC2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Lleida</w:t>
            </w:r>
          </w:p>
        </w:tc>
        <w:tc>
          <w:tcPr>
            <w:tcW w:w="1985" w:type="dxa"/>
            <w:vAlign w:val="bottom"/>
          </w:tcPr>
          <w:p w14:paraId="4FD89E1C"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Mollerussa</w:t>
            </w:r>
          </w:p>
        </w:tc>
        <w:tc>
          <w:tcPr>
            <w:tcW w:w="1984" w:type="dxa"/>
            <w:vAlign w:val="bottom"/>
          </w:tcPr>
          <w:p w14:paraId="4436817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1.491 €</w:t>
            </w:r>
          </w:p>
        </w:tc>
        <w:tc>
          <w:tcPr>
            <w:tcW w:w="1560" w:type="dxa"/>
            <w:vAlign w:val="bottom"/>
          </w:tcPr>
          <w:p w14:paraId="7A10D41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4,7%</w:t>
            </w:r>
          </w:p>
        </w:tc>
        <w:tc>
          <w:tcPr>
            <w:tcW w:w="1701" w:type="dxa"/>
            <w:vAlign w:val="bottom"/>
          </w:tcPr>
          <w:p w14:paraId="72A67DB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44,0%</w:t>
            </w:r>
          </w:p>
        </w:tc>
      </w:tr>
      <w:tr w:rsidR="009B01B8" w14:paraId="654E0049"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7F6C61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Asturias</w:t>
            </w:r>
          </w:p>
        </w:tc>
        <w:tc>
          <w:tcPr>
            <w:tcW w:w="1985" w:type="dxa"/>
            <w:vAlign w:val="bottom"/>
          </w:tcPr>
          <w:p w14:paraId="711AD658"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Grado</w:t>
            </w:r>
          </w:p>
        </w:tc>
        <w:tc>
          <w:tcPr>
            <w:tcW w:w="1984" w:type="dxa"/>
            <w:vAlign w:val="bottom"/>
          </w:tcPr>
          <w:p w14:paraId="2D9DD45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1.533 €</w:t>
            </w:r>
          </w:p>
        </w:tc>
        <w:tc>
          <w:tcPr>
            <w:tcW w:w="1560" w:type="dxa"/>
            <w:vAlign w:val="bottom"/>
          </w:tcPr>
          <w:p w14:paraId="1AE72C6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-0,6%</w:t>
            </w:r>
          </w:p>
        </w:tc>
        <w:tc>
          <w:tcPr>
            <w:tcW w:w="1701" w:type="dxa"/>
            <w:vAlign w:val="bottom"/>
          </w:tcPr>
          <w:p w14:paraId="31A014E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41,8%</w:t>
            </w:r>
          </w:p>
        </w:tc>
      </w:tr>
      <w:tr w:rsidR="009B01B8" w14:paraId="435F0BAF"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7C6DD6B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Valencia</w:t>
            </w:r>
          </w:p>
        </w:tc>
        <w:tc>
          <w:tcPr>
            <w:tcW w:w="1985" w:type="dxa"/>
            <w:vAlign w:val="bottom"/>
          </w:tcPr>
          <w:p w14:paraId="1CD347C2"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Puçol</w:t>
            </w:r>
          </w:p>
        </w:tc>
        <w:tc>
          <w:tcPr>
            <w:tcW w:w="1984" w:type="dxa"/>
            <w:vAlign w:val="bottom"/>
          </w:tcPr>
          <w:p w14:paraId="70749B2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2.257 €</w:t>
            </w:r>
          </w:p>
        </w:tc>
        <w:tc>
          <w:tcPr>
            <w:tcW w:w="1560" w:type="dxa"/>
            <w:vAlign w:val="bottom"/>
          </w:tcPr>
          <w:p w14:paraId="4470A0B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-3,8%</w:t>
            </w:r>
          </w:p>
        </w:tc>
        <w:tc>
          <w:tcPr>
            <w:tcW w:w="1701" w:type="dxa"/>
            <w:vAlign w:val="bottom"/>
          </w:tcPr>
          <w:p w14:paraId="2FD2C1B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41,0%</w:t>
            </w:r>
          </w:p>
        </w:tc>
      </w:tr>
    </w:tbl>
    <w:p w14:paraId="30500FDE" w14:textId="77777777" w:rsidR="009B01B8" w:rsidRDefault="009B01B8">
      <w:pPr>
        <w:spacing w:line="276" w:lineRule="auto"/>
        <w:ind w:right="-567"/>
        <w:rPr>
          <w:rFonts w:ascii="Albert Sans" w:eastAsia="Albert Sans" w:hAnsi="Albert Sans" w:cs="Albert Sans"/>
          <w:b/>
          <w:bCs/>
          <w:color w:val="242DFF"/>
          <w:sz w:val="30"/>
          <w:szCs w:val="30"/>
        </w:rPr>
      </w:pPr>
    </w:p>
    <w:p w14:paraId="0A7D8295"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Municipios con descenso o menor incremento interanual</w:t>
      </w:r>
    </w:p>
    <w:p w14:paraId="0C0733D2" w14:textId="77777777" w:rsidR="009B01B8" w:rsidRDefault="009B01B8">
      <w:pPr>
        <w:spacing w:line="276" w:lineRule="auto"/>
        <w:ind w:right="-567"/>
        <w:rPr>
          <w:rFonts w:ascii="Albert Sans" w:eastAsia="Albert Sans" w:hAnsi="Albert Sans" w:cs="Albert Sans"/>
          <w:b/>
          <w:bCs/>
          <w:color w:val="242DFF"/>
          <w:sz w:val="30"/>
          <w:szCs w:val="30"/>
        </w:rPr>
      </w:pPr>
    </w:p>
    <w:tbl>
      <w:tblPr>
        <w:tblStyle w:val="a3"/>
        <w:tblW w:w="893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701"/>
        <w:gridCol w:w="1985"/>
        <w:gridCol w:w="1984"/>
        <w:gridCol w:w="1560"/>
        <w:gridCol w:w="1701"/>
      </w:tblGrid>
      <w:tr w:rsidR="009B01B8" w14:paraId="41031A45" w14:textId="77777777" w:rsidTr="009B01B8">
        <w:trPr>
          <w:cnfStyle w:val="100000000000" w:firstRow="1" w:lastRow="0" w:firstColumn="0" w:lastColumn="0" w:oddVBand="0" w:evenVBand="0" w:oddHBand="0"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B5BC0C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Provincia</w:t>
            </w:r>
          </w:p>
        </w:tc>
        <w:tc>
          <w:tcPr>
            <w:tcW w:w="1985" w:type="dxa"/>
            <w:vAlign w:val="center"/>
          </w:tcPr>
          <w:p w14:paraId="59FF62B1" w14:textId="77777777" w:rsidR="009B01B8" w:rsidRDefault="00000000">
            <w:pP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Municipio</w:t>
            </w:r>
          </w:p>
        </w:tc>
        <w:tc>
          <w:tcPr>
            <w:tcW w:w="1984" w:type="dxa"/>
            <w:vAlign w:val="center"/>
          </w:tcPr>
          <w:p w14:paraId="3579F652"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22EB6F59"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560" w:type="dxa"/>
            <w:vAlign w:val="center"/>
          </w:tcPr>
          <w:p w14:paraId="3D1B6EB7"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701" w:type="dxa"/>
            <w:vAlign w:val="center"/>
          </w:tcPr>
          <w:p w14:paraId="607343F6"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0640545E"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2F13A41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Granada</w:t>
            </w:r>
          </w:p>
        </w:tc>
        <w:tc>
          <w:tcPr>
            <w:tcW w:w="1985" w:type="dxa"/>
            <w:vAlign w:val="bottom"/>
          </w:tcPr>
          <w:p w14:paraId="1F8B6DE3"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Armilla</w:t>
            </w:r>
          </w:p>
        </w:tc>
        <w:tc>
          <w:tcPr>
            <w:tcW w:w="1984" w:type="dxa"/>
            <w:vAlign w:val="bottom"/>
          </w:tcPr>
          <w:p w14:paraId="43035B4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sz w:val="24"/>
                <w:szCs w:val="24"/>
              </w:rPr>
              <w:t>2.298 €</w:t>
            </w:r>
          </w:p>
        </w:tc>
        <w:tc>
          <w:tcPr>
            <w:tcW w:w="1560" w:type="dxa"/>
            <w:vAlign w:val="bottom"/>
          </w:tcPr>
          <w:p w14:paraId="72D1AD5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-2,2%</w:t>
            </w:r>
          </w:p>
        </w:tc>
        <w:tc>
          <w:tcPr>
            <w:tcW w:w="1701" w:type="dxa"/>
            <w:vAlign w:val="bottom"/>
          </w:tcPr>
          <w:p w14:paraId="70F51C0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-19,6%</w:t>
            </w:r>
          </w:p>
        </w:tc>
      </w:tr>
      <w:tr w:rsidR="009B01B8" w14:paraId="572E9BC9"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6CF1535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Soria</w:t>
            </w:r>
          </w:p>
        </w:tc>
        <w:tc>
          <w:tcPr>
            <w:tcW w:w="1985" w:type="dxa"/>
            <w:vAlign w:val="bottom"/>
          </w:tcPr>
          <w:p w14:paraId="01163AF9"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Soria capital</w:t>
            </w:r>
          </w:p>
        </w:tc>
        <w:tc>
          <w:tcPr>
            <w:tcW w:w="1984" w:type="dxa"/>
            <w:vAlign w:val="bottom"/>
          </w:tcPr>
          <w:p w14:paraId="4CE10F5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2.096 €</w:t>
            </w:r>
          </w:p>
        </w:tc>
        <w:tc>
          <w:tcPr>
            <w:tcW w:w="1560" w:type="dxa"/>
            <w:vAlign w:val="bottom"/>
          </w:tcPr>
          <w:p w14:paraId="71164EE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-9,5%</w:t>
            </w:r>
          </w:p>
        </w:tc>
        <w:tc>
          <w:tcPr>
            <w:tcW w:w="1701" w:type="dxa"/>
            <w:vAlign w:val="bottom"/>
          </w:tcPr>
          <w:p w14:paraId="7FDCDD9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-11,0%</w:t>
            </w:r>
          </w:p>
        </w:tc>
      </w:tr>
      <w:tr w:rsidR="009B01B8" w14:paraId="3FF0C4FD" w14:textId="77777777" w:rsidTr="009B01B8">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21B607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Valencia</w:t>
            </w:r>
          </w:p>
        </w:tc>
        <w:tc>
          <w:tcPr>
            <w:tcW w:w="1985" w:type="dxa"/>
            <w:vAlign w:val="bottom"/>
          </w:tcPr>
          <w:p w14:paraId="5F4F6A2C"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Oliva</w:t>
            </w:r>
          </w:p>
        </w:tc>
        <w:tc>
          <w:tcPr>
            <w:tcW w:w="1984" w:type="dxa"/>
            <w:vAlign w:val="bottom"/>
          </w:tcPr>
          <w:p w14:paraId="04A910C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sz w:val="24"/>
                <w:szCs w:val="24"/>
              </w:rPr>
              <w:t>1.804 €</w:t>
            </w:r>
          </w:p>
        </w:tc>
        <w:tc>
          <w:tcPr>
            <w:tcW w:w="1560" w:type="dxa"/>
            <w:vAlign w:val="bottom"/>
          </w:tcPr>
          <w:p w14:paraId="64F4456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1,2%</w:t>
            </w:r>
          </w:p>
        </w:tc>
        <w:tc>
          <w:tcPr>
            <w:tcW w:w="1701" w:type="dxa"/>
            <w:vAlign w:val="bottom"/>
          </w:tcPr>
          <w:p w14:paraId="0A176E5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-9,0%</w:t>
            </w:r>
          </w:p>
        </w:tc>
      </w:tr>
      <w:tr w:rsidR="009B01B8" w14:paraId="2A1DFA37"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2C1FF6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Valencia</w:t>
            </w:r>
          </w:p>
        </w:tc>
        <w:tc>
          <w:tcPr>
            <w:tcW w:w="1985" w:type="dxa"/>
            <w:vAlign w:val="bottom"/>
          </w:tcPr>
          <w:p w14:paraId="376F853B"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Tavernes de la Valldigna</w:t>
            </w:r>
          </w:p>
        </w:tc>
        <w:tc>
          <w:tcPr>
            <w:tcW w:w="1984" w:type="dxa"/>
            <w:vAlign w:val="bottom"/>
          </w:tcPr>
          <w:p w14:paraId="4C57037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1.385 €</w:t>
            </w:r>
          </w:p>
        </w:tc>
        <w:tc>
          <w:tcPr>
            <w:tcW w:w="1560" w:type="dxa"/>
            <w:vAlign w:val="bottom"/>
          </w:tcPr>
          <w:p w14:paraId="412D070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-4,4%</w:t>
            </w:r>
          </w:p>
        </w:tc>
        <w:tc>
          <w:tcPr>
            <w:tcW w:w="1701" w:type="dxa"/>
            <w:vAlign w:val="bottom"/>
          </w:tcPr>
          <w:p w14:paraId="7773A21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-8,3%</w:t>
            </w:r>
          </w:p>
        </w:tc>
      </w:tr>
      <w:tr w:rsidR="009B01B8" w14:paraId="3F32C877"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5B14C9C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5" w:type="dxa"/>
            <w:vAlign w:val="bottom"/>
          </w:tcPr>
          <w:p w14:paraId="478CA650"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Llucmajor</w:t>
            </w:r>
          </w:p>
        </w:tc>
        <w:tc>
          <w:tcPr>
            <w:tcW w:w="1984" w:type="dxa"/>
            <w:vAlign w:val="bottom"/>
          </w:tcPr>
          <w:p w14:paraId="79D5238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3.896 €</w:t>
            </w:r>
          </w:p>
        </w:tc>
        <w:tc>
          <w:tcPr>
            <w:tcW w:w="1560" w:type="dxa"/>
            <w:vAlign w:val="bottom"/>
          </w:tcPr>
          <w:p w14:paraId="00C1C5E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-1,9%</w:t>
            </w:r>
          </w:p>
        </w:tc>
        <w:tc>
          <w:tcPr>
            <w:tcW w:w="1701" w:type="dxa"/>
            <w:vAlign w:val="bottom"/>
          </w:tcPr>
          <w:p w14:paraId="24D29F3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-8,2%</w:t>
            </w:r>
          </w:p>
        </w:tc>
      </w:tr>
      <w:tr w:rsidR="009B01B8" w14:paraId="527A6A7A"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1A41472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Palencia</w:t>
            </w:r>
          </w:p>
        </w:tc>
        <w:tc>
          <w:tcPr>
            <w:tcW w:w="1985" w:type="dxa"/>
            <w:vAlign w:val="bottom"/>
          </w:tcPr>
          <w:p w14:paraId="55534ABB"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Población de Arroyo</w:t>
            </w:r>
          </w:p>
        </w:tc>
        <w:tc>
          <w:tcPr>
            <w:tcW w:w="1984" w:type="dxa"/>
            <w:vAlign w:val="bottom"/>
          </w:tcPr>
          <w:p w14:paraId="7766BE2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1.294 €</w:t>
            </w:r>
          </w:p>
        </w:tc>
        <w:tc>
          <w:tcPr>
            <w:tcW w:w="1560" w:type="dxa"/>
            <w:vAlign w:val="bottom"/>
          </w:tcPr>
          <w:p w14:paraId="3B9AA0C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7,4%</w:t>
            </w:r>
          </w:p>
        </w:tc>
        <w:tc>
          <w:tcPr>
            <w:tcW w:w="1701" w:type="dxa"/>
            <w:vAlign w:val="bottom"/>
          </w:tcPr>
          <w:p w14:paraId="361804B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-8,1%</w:t>
            </w:r>
          </w:p>
        </w:tc>
      </w:tr>
      <w:tr w:rsidR="009B01B8" w14:paraId="19438576"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3D539D6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Sevilla</w:t>
            </w:r>
          </w:p>
        </w:tc>
        <w:tc>
          <w:tcPr>
            <w:tcW w:w="1985" w:type="dxa"/>
            <w:vAlign w:val="bottom"/>
          </w:tcPr>
          <w:p w14:paraId="4BCAD635"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Mairena del Aljarafe</w:t>
            </w:r>
          </w:p>
        </w:tc>
        <w:tc>
          <w:tcPr>
            <w:tcW w:w="1984" w:type="dxa"/>
            <w:vAlign w:val="bottom"/>
          </w:tcPr>
          <w:p w14:paraId="3F887BE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2.130 €</w:t>
            </w:r>
          </w:p>
        </w:tc>
        <w:tc>
          <w:tcPr>
            <w:tcW w:w="1560" w:type="dxa"/>
            <w:vAlign w:val="bottom"/>
          </w:tcPr>
          <w:p w14:paraId="7206462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-3,8%</w:t>
            </w:r>
          </w:p>
        </w:tc>
        <w:tc>
          <w:tcPr>
            <w:tcW w:w="1701" w:type="dxa"/>
            <w:vAlign w:val="bottom"/>
          </w:tcPr>
          <w:p w14:paraId="75BE1BF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-7,9%</w:t>
            </w:r>
          </w:p>
        </w:tc>
      </w:tr>
      <w:tr w:rsidR="009B01B8" w14:paraId="6F9BB486"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4E63B24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Granada</w:t>
            </w:r>
          </w:p>
        </w:tc>
        <w:tc>
          <w:tcPr>
            <w:tcW w:w="1985" w:type="dxa"/>
            <w:vAlign w:val="bottom"/>
          </w:tcPr>
          <w:p w14:paraId="61BBCA73"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La Zubia</w:t>
            </w:r>
          </w:p>
        </w:tc>
        <w:tc>
          <w:tcPr>
            <w:tcW w:w="1984" w:type="dxa"/>
            <w:vAlign w:val="bottom"/>
          </w:tcPr>
          <w:p w14:paraId="7C528A7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2.292 €</w:t>
            </w:r>
          </w:p>
        </w:tc>
        <w:tc>
          <w:tcPr>
            <w:tcW w:w="1560" w:type="dxa"/>
            <w:vAlign w:val="bottom"/>
          </w:tcPr>
          <w:p w14:paraId="0598197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5,1%</w:t>
            </w:r>
          </w:p>
        </w:tc>
        <w:tc>
          <w:tcPr>
            <w:tcW w:w="1701" w:type="dxa"/>
            <w:vAlign w:val="bottom"/>
          </w:tcPr>
          <w:p w14:paraId="37165A8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-7,7%</w:t>
            </w:r>
          </w:p>
        </w:tc>
      </w:tr>
      <w:tr w:rsidR="009B01B8" w14:paraId="4AD005FE"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43695D7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Barcelona</w:t>
            </w:r>
          </w:p>
        </w:tc>
        <w:tc>
          <w:tcPr>
            <w:tcW w:w="1985" w:type="dxa"/>
            <w:vAlign w:val="bottom"/>
          </w:tcPr>
          <w:p w14:paraId="3C33372F"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Montornès del Vallès</w:t>
            </w:r>
          </w:p>
        </w:tc>
        <w:tc>
          <w:tcPr>
            <w:tcW w:w="1984" w:type="dxa"/>
            <w:vAlign w:val="bottom"/>
          </w:tcPr>
          <w:p w14:paraId="13D8CC3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2.170 €</w:t>
            </w:r>
          </w:p>
        </w:tc>
        <w:tc>
          <w:tcPr>
            <w:tcW w:w="1560" w:type="dxa"/>
            <w:vAlign w:val="bottom"/>
          </w:tcPr>
          <w:p w14:paraId="7F1EE7B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1,4%</w:t>
            </w:r>
          </w:p>
        </w:tc>
        <w:tc>
          <w:tcPr>
            <w:tcW w:w="1701" w:type="dxa"/>
            <w:vAlign w:val="bottom"/>
          </w:tcPr>
          <w:p w14:paraId="5FAB545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-6,9%</w:t>
            </w:r>
          </w:p>
        </w:tc>
      </w:tr>
      <w:tr w:rsidR="009B01B8" w14:paraId="6BDF0935"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701" w:type="dxa"/>
            <w:vAlign w:val="bottom"/>
          </w:tcPr>
          <w:p w14:paraId="2982C06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Tarragona</w:t>
            </w:r>
          </w:p>
        </w:tc>
        <w:tc>
          <w:tcPr>
            <w:tcW w:w="1985" w:type="dxa"/>
            <w:vAlign w:val="bottom"/>
          </w:tcPr>
          <w:p w14:paraId="181D3007"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proofErr w:type="spellStart"/>
            <w:r>
              <w:rPr>
                <w:rFonts w:ascii="Albert Sans" w:eastAsia="Albert Sans" w:hAnsi="Albert Sans" w:cs="Albert Sans"/>
                <w:sz w:val="24"/>
                <w:szCs w:val="24"/>
              </w:rPr>
              <w:t>Vandellòs</w:t>
            </w:r>
            <w:proofErr w:type="spellEnd"/>
            <w:r>
              <w:rPr>
                <w:rFonts w:ascii="Albert Sans" w:eastAsia="Albert Sans" w:hAnsi="Albert Sans" w:cs="Albert Sans"/>
                <w:sz w:val="24"/>
                <w:szCs w:val="24"/>
              </w:rPr>
              <w:t xml:space="preserve"> i l'Hospitalet de </w:t>
            </w:r>
            <w:proofErr w:type="spellStart"/>
            <w:r>
              <w:rPr>
                <w:rFonts w:ascii="Albert Sans" w:eastAsia="Albert Sans" w:hAnsi="Albert Sans" w:cs="Albert Sans"/>
                <w:sz w:val="24"/>
                <w:szCs w:val="24"/>
              </w:rPr>
              <w:t>l'Infant</w:t>
            </w:r>
            <w:proofErr w:type="spellEnd"/>
          </w:p>
        </w:tc>
        <w:tc>
          <w:tcPr>
            <w:tcW w:w="1984" w:type="dxa"/>
            <w:vAlign w:val="bottom"/>
          </w:tcPr>
          <w:p w14:paraId="32C83DE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sz w:val="24"/>
                <w:szCs w:val="24"/>
              </w:rPr>
              <w:t>2.959 €</w:t>
            </w:r>
          </w:p>
        </w:tc>
        <w:tc>
          <w:tcPr>
            <w:tcW w:w="1560" w:type="dxa"/>
            <w:vAlign w:val="bottom"/>
          </w:tcPr>
          <w:p w14:paraId="46FAC99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-4,9%</w:t>
            </w:r>
          </w:p>
        </w:tc>
        <w:tc>
          <w:tcPr>
            <w:tcW w:w="1701" w:type="dxa"/>
            <w:vAlign w:val="bottom"/>
          </w:tcPr>
          <w:p w14:paraId="1E13779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-6,8%</w:t>
            </w:r>
          </w:p>
        </w:tc>
      </w:tr>
    </w:tbl>
    <w:p w14:paraId="6671290B" w14:textId="77777777" w:rsidR="009B01B8" w:rsidRDefault="009B01B8">
      <w:pPr>
        <w:spacing w:line="276" w:lineRule="auto"/>
        <w:ind w:right="-567"/>
        <w:rPr>
          <w:rFonts w:ascii="Albert Sans" w:eastAsia="Albert Sans" w:hAnsi="Albert Sans" w:cs="Albert Sans"/>
          <w:b/>
          <w:bCs/>
          <w:color w:val="242DFF"/>
          <w:sz w:val="30"/>
          <w:szCs w:val="30"/>
        </w:rPr>
      </w:pPr>
    </w:p>
    <w:p w14:paraId="1E406F54"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Municipios con mayor precio </w:t>
      </w:r>
    </w:p>
    <w:p w14:paraId="28FBA54F" w14:textId="77777777" w:rsidR="009B01B8" w:rsidRDefault="009B01B8">
      <w:pPr>
        <w:spacing w:line="276" w:lineRule="auto"/>
        <w:ind w:right="-567"/>
        <w:rPr>
          <w:rFonts w:ascii="Albert Sans" w:eastAsia="Albert Sans" w:hAnsi="Albert Sans" w:cs="Albert Sans"/>
          <w:b/>
          <w:bCs/>
          <w:color w:val="242DFF"/>
          <w:sz w:val="30"/>
          <w:szCs w:val="30"/>
        </w:rPr>
      </w:pPr>
    </w:p>
    <w:tbl>
      <w:tblPr>
        <w:tblStyle w:val="a4"/>
        <w:tblW w:w="893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560"/>
        <w:gridCol w:w="1984"/>
        <w:gridCol w:w="1985"/>
        <w:gridCol w:w="1701"/>
        <w:gridCol w:w="1701"/>
      </w:tblGrid>
      <w:tr w:rsidR="009B01B8" w14:paraId="715F3E7C" w14:textId="77777777" w:rsidTr="009B01B8">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59019F9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Provincia</w:t>
            </w:r>
          </w:p>
        </w:tc>
        <w:tc>
          <w:tcPr>
            <w:tcW w:w="1984" w:type="dxa"/>
            <w:vAlign w:val="center"/>
          </w:tcPr>
          <w:p w14:paraId="2E54402B" w14:textId="77777777" w:rsidR="009B01B8" w:rsidRDefault="00000000">
            <w:pP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Municipio</w:t>
            </w:r>
          </w:p>
        </w:tc>
        <w:tc>
          <w:tcPr>
            <w:tcW w:w="1985" w:type="dxa"/>
            <w:vAlign w:val="center"/>
          </w:tcPr>
          <w:p w14:paraId="712E8311"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20670E07"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701" w:type="dxa"/>
            <w:vAlign w:val="center"/>
          </w:tcPr>
          <w:p w14:paraId="2C91D6EB"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701" w:type="dxa"/>
            <w:vAlign w:val="center"/>
          </w:tcPr>
          <w:p w14:paraId="71EECDEF"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7BC1C59E"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6DED143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3B2D0427"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Santa Eulària des Riu</w:t>
            </w:r>
          </w:p>
        </w:tc>
        <w:tc>
          <w:tcPr>
            <w:tcW w:w="1985" w:type="dxa"/>
            <w:vAlign w:val="bottom"/>
          </w:tcPr>
          <w:p w14:paraId="4905305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8.303 €</w:t>
            </w:r>
          </w:p>
        </w:tc>
        <w:tc>
          <w:tcPr>
            <w:tcW w:w="1701" w:type="dxa"/>
            <w:vAlign w:val="bottom"/>
          </w:tcPr>
          <w:p w14:paraId="671C9A8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-3,4%</w:t>
            </w:r>
          </w:p>
        </w:tc>
        <w:tc>
          <w:tcPr>
            <w:tcW w:w="1701" w:type="dxa"/>
            <w:vAlign w:val="bottom"/>
          </w:tcPr>
          <w:p w14:paraId="4F61F35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-6,2%</w:t>
            </w:r>
          </w:p>
        </w:tc>
      </w:tr>
      <w:tr w:rsidR="009B01B8" w14:paraId="54E624A1"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53C73D4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1D85AE06"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Sant Antoni de Portmany</w:t>
            </w:r>
          </w:p>
        </w:tc>
        <w:tc>
          <w:tcPr>
            <w:tcW w:w="1985" w:type="dxa"/>
            <w:vAlign w:val="bottom"/>
          </w:tcPr>
          <w:p w14:paraId="2C71D3A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7.980 €</w:t>
            </w:r>
          </w:p>
        </w:tc>
        <w:tc>
          <w:tcPr>
            <w:tcW w:w="1701" w:type="dxa"/>
            <w:vAlign w:val="bottom"/>
          </w:tcPr>
          <w:p w14:paraId="25D08AD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-1,5%</w:t>
            </w:r>
          </w:p>
        </w:tc>
        <w:tc>
          <w:tcPr>
            <w:tcW w:w="1701" w:type="dxa"/>
            <w:vAlign w:val="bottom"/>
          </w:tcPr>
          <w:p w14:paraId="4C6B8BFC" w14:textId="77777777" w:rsidR="009B01B8" w:rsidRDefault="009B01B8">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p>
        </w:tc>
      </w:tr>
      <w:tr w:rsidR="009B01B8" w14:paraId="73B5CEE7"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1C18056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60946D93"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Andratx</w:t>
            </w:r>
          </w:p>
        </w:tc>
        <w:tc>
          <w:tcPr>
            <w:tcW w:w="1985" w:type="dxa"/>
            <w:vAlign w:val="bottom"/>
          </w:tcPr>
          <w:p w14:paraId="393C97D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7.742 €</w:t>
            </w:r>
          </w:p>
        </w:tc>
        <w:tc>
          <w:tcPr>
            <w:tcW w:w="1701" w:type="dxa"/>
            <w:vAlign w:val="bottom"/>
          </w:tcPr>
          <w:p w14:paraId="6499DB1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2,1%</w:t>
            </w:r>
          </w:p>
        </w:tc>
        <w:tc>
          <w:tcPr>
            <w:tcW w:w="1701" w:type="dxa"/>
            <w:vAlign w:val="bottom"/>
          </w:tcPr>
          <w:p w14:paraId="7D77B05D" w14:textId="77777777" w:rsidR="009B01B8" w:rsidRDefault="009B01B8">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p>
        </w:tc>
      </w:tr>
      <w:tr w:rsidR="009B01B8" w14:paraId="69906F02"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20CF5C2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4E0EC464"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Calvià</w:t>
            </w:r>
          </w:p>
        </w:tc>
        <w:tc>
          <w:tcPr>
            <w:tcW w:w="1985" w:type="dxa"/>
            <w:vAlign w:val="bottom"/>
          </w:tcPr>
          <w:p w14:paraId="27911F1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7.411 €</w:t>
            </w:r>
          </w:p>
        </w:tc>
        <w:tc>
          <w:tcPr>
            <w:tcW w:w="1701" w:type="dxa"/>
            <w:vAlign w:val="bottom"/>
          </w:tcPr>
          <w:p w14:paraId="0561E13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-0,3%</w:t>
            </w:r>
          </w:p>
        </w:tc>
        <w:tc>
          <w:tcPr>
            <w:tcW w:w="1701" w:type="dxa"/>
            <w:vAlign w:val="bottom"/>
          </w:tcPr>
          <w:p w14:paraId="1709AF2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9,5%</w:t>
            </w:r>
          </w:p>
        </w:tc>
      </w:tr>
      <w:tr w:rsidR="009B01B8" w14:paraId="559EAC4F"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64FFA0C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3DC6DDB6"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Eivissa</w:t>
            </w:r>
          </w:p>
        </w:tc>
        <w:tc>
          <w:tcPr>
            <w:tcW w:w="1985" w:type="dxa"/>
            <w:vAlign w:val="bottom"/>
          </w:tcPr>
          <w:p w14:paraId="1134618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7.408 €</w:t>
            </w:r>
          </w:p>
        </w:tc>
        <w:tc>
          <w:tcPr>
            <w:tcW w:w="1701" w:type="dxa"/>
            <w:vAlign w:val="bottom"/>
          </w:tcPr>
          <w:p w14:paraId="218EBD7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-0,3%</w:t>
            </w:r>
          </w:p>
        </w:tc>
        <w:tc>
          <w:tcPr>
            <w:tcW w:w="1701" w:type="dxa"/>
            <w:vAlign w:val="bottom"/>
          </w:tcPr>
          <w:p w14:paraId="7C07E30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-0,5%</w:t>
            </w:r>
          </w:p>
        </w:tc>
      </w:tr>
      <w:tr w:rsidR="009B01B8" w14:paraId="64B43C25"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4345484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53F20BF4"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 xml:space="preserve">Sant Josep de </w:t>
            </w:r>
            <w:proofErr w:type="spellStart"/>
            <w:r>
              <w:rPr>
                <w:rFonts w:ascii="Albert Sans" w:eastAsia="Albert Sans" w:hAnsi="Albert Sans" w:cs="Albert Sans"/>
                <w:sz w:val="24"/>
                <w:szCs w:val="24"/>
              </w:rPr>
              <w:t>sa</w:t>
            </w:r>
            <w:proofErr w:type="spellEnd"/>
            <w:r>
              <w:rPr>
                <w:rFonts w:ascii="Albert Sans" w:eastAsia="Albert Sans" w:hAnsi="Albert Sans" w:cs="Albert Sans"/>
                <w:sz w:val="24"/>
                <w:szCs w:val="24"/>
              </w:rPr>
              <w:t xml:space="preserve"> Talaia</w:t>
            </w:r>
          </w:p>
        </w:tc>
        <w:tc>
          <w:tcPr>
            <w:tcW w:w="1985" w:type="dxa"/>
            <w:vAlign w:val="bottom"/>
          </w:tcPr>
          <w:p w14:paraId="07C172C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7.251 €</w:t>
            </w:r>
          </w:p>
        </w:tc>
        <w:tc>
          <w:tcPr>
            <w:tcW w:w="1701" w:type="dxa"/>
            <w:vAlign w:val="bottom"/>
          </w:tcPr>
          <w:p w14:paraId="235CD55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1,2%</w:t>
            </w:r>
          </w:p>
        </w:tc>
        <w:tc>
          <w:tcPr>
            <w:tcW w:w="1701" w:type="dxa"/>
            <w:vAlign w:val="bottom"/>
          </w:tcPr>
          <w:p w14:paraId="3B7077E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-3,0%</w:t>
            </w:r>
          </w:p>
        </w:tc>
      </w:tr>
      <w:tr w:rsidR="009B01B8" w14:paraId="3AC8A018"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71743ADE"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Gipuzkoa</w:t>
            </w:r>
          </w:p>
        </w:tc>
        <w:tc>
          <w:tcPr>
            <w:tcW w:w="1984" w:type="dxa"/>
            <w:vAlign w:val="bottom"/>
          </w:tcPr>
          <w:p w14:paraId="13035847"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Donostia - San Sebastián</w:t>
            </w:r>
          </w:p>
        </w:tc>
        <w:tc>
          <w:tcPr>
            <w:tcW w:w="1985" w:type="dxa"/>
            <w:vAlign w:val="bottom"/>
          </w:tcPr>
          <w:p w14:paraId="025E589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6.968 €</w:t>
            </w:r>
          </w:p>
        </w:tc>
        <w:tc>
          <w:tcPr>
            <w:tcW w:w="1701" w:type="dxa"/>
            <w:vAlign w:val="bottom"/>
          </w:tcPr>
          <w:p w14:paraId="78784BB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-0,9%</w:t>
            </w:r>
          </w:p>
        </w:tc>
        <w:tc>
          <w:tcPr>
            <w:tcW w:w="1701" w:type="dxa"/>
            <w:vAlign w:val="bottom"/>
          </w:tcPr>
          <w:p w14:paraId="39FD057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-0,6%</w:t>
            </w:r>
          </w:p>
        </w:tc>
      </w:tr>
      <w:tr w:rsidR="009B01B8" w14:paraId="064C7BBE"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3DB2931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Gipuzkoa</w:t>
            </w:r>
          </w:p>
        </w:tc>
        <w:tc>
          <w:tcPr>
            <w:tcW w:w="1984" w:type="dxa"/>
            <w:vAlign w:val="bottom"/>
          </w:tcPr>
          <w:p w14:paraId="06C168B8"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Zarautz</w:t>
            </w:r>
          </w:p>
        </w:tc>
        <w:tc>
          <w:tcPr>
            <w:tcW w:w="1985" w:type="dxa"/>
            <w:vAlign w:val="bottom"/>
          </w:tcPr>
          <w:p w14:paraId="44DB176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6.862 €</w:t>
            </w:r>
          </w:p>
        </w:tc>
        <w:tc>
          <w:tcPr>
            <w:tcW w:w="1701" w:type="dxa"/>
            <w:vAlign w:val="bottom"/>
          </w:tcPr>
          <w:p w14:paraId="241D01D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1,2%</w:t>
            </w:r>
          </w:p>
        </w:tc>
        <w:tc>
          <w:tcPr>
            <w:tcW w:w="1701" w:type="dxa"/>
            <w:vAlign w:val="bottom"/>
          </w:tcPr>
          <w:p w14:paraId="07DB620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1,4%</w:t>
            </w:r>
          </w:p>
        </w:tc>
      </w:tr>
      <w:tr w:rsidR="009B01B8" w14:paraId="6D7EA83D"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3F33C94B"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Barcelona</w:t>
            </w:r>
          </w:p>
        </w:tc>
        <w:tc>
          <w:tcPr>
            <w:tcW w:w="1984" w:type="dxa"/>
            <w:vAlign w:val="bottom"/>
          </w:tcPr>
          <w:p w14:paraId="40BE0E99"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Sitges</w:t>
            </w:r>
          </w:p>
        </w:tc>
        <w:tc>
          <w:tcPr>
            <w:tcW w:w="1985" w:type="dxa"/>
            <w:vAlign w:val="bottom"/>
          </w:tcPr>
          <w:p w14:paraId="5642E0F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6.705 €</w:t>
            </w:r>
          </w:p>
        </w:tc>
        <w:tc>
          <w:tcPr>
            <w:tcW w:w="1701" w:type="dxa"/>
            <w:vAlign w:val="bottom"/>
          </w:tcPr>
          <w:p w14:paraId="5EBC63D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2,0%</w:t>
            </w:r>
          </w:p>
        </w:tc>
        <w:tc>
          <w:tcPr>
            <w:tcW w:w="1701" w:type="dxa"/>
            <w:vAlign w:val="bottom"/>
          </w:tcPr>
          <w:p w14:paraId="7C4E938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13,6%</w:t>
            </w:r>
          </w:p>
        </w:tc>
      </w:tr>
      <w:tr w:rsidR="009B01B8" w14:paraId="05423709"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2F09124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Illes Balears</w:t>
            </w:r>
          </w:p>
        </w:tc>
        <w:tc>
          <w:tcPr>
            <w:tcW w:w="1984" w:type="dxa"/>
            <w:vAlign w:val="bottom"/>
          </w:tcPr>
          <w:p w14:paraId="0A0F6A8A"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Campos</w:t>
            </w:r>
          </w:p>
        </w:tc>
        <w:tc>
          <w:tcPr>
            <w:tcW w:w="1985" w:type="dxa"/>
            <w:vAlign w:val="bottom"/>
          </w:tcPr>
          <w:p w14:paraId="0C76F8D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6.681 €</w:t>
            </w:r>
          </w:p>
        </w:tc>
        <w:tc>
          <w:tcPr>
            <w:tcW w:w="1701" w:type="dxa"/>
            <w:vAlign w:val="bottom"/>
          </w:tcPr>
          <w:p w14:paraId="4B3424B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0,0%</w:t>
            </w:r>
          </w:p>
        </w:tc>
        <w:tc>
          <w:tcPr>
            <w:tcW w:w="1701" w:type="dxa"/>
            <w:vAlign w:val="bottom"/>
          </w:tcPr>
          <w:p w14:paraId="2A727D6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-2,9%</w:t>
            </w:r>
          </w:p>
        </w:tc>
      </w:tr>
    </w:tbl>
    <w:p w14:paraId="5845FA7B" w14:textId="77777777" w:rsidR="009B01B8" w:rsidRDefault="009B01B8">
      <w:pPr>
        <w:spacing w:line="276" w:lineRule="auto"/>
        <w:ind w:right="-567"/>
        <w:rPr>
          <w:rFonts w:ascii="Albert Sans" w:eastAsia="Albert Sans" w:hAnsi="Albert Sans" w:cs="Albert Sans"/>
          <w:b/>
          <w:bCs/>
          <w:color w:val="242DFF"/>
          <w:sz w:val="30"/>
          <w:szCs w:val="30"/>
        </w:rPr>
      </w:pPr>
    </w:p>
    <w:p w14:paraId="0FA732F4"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Municipios con menor precio </w:t>
      </w:r>
    </w:p>
    <w:p w14:paraId="1C5A6E32" w14:textId="77777777" w:rsidR="009B01B8" w:rsidRDefault="009B01B8">
      <w:pPr>
        <w:spacing w:line="276" w:lineRule="auto"/>
        <w:ind w:right="-567"/>
        <w:rPr>
          <w:rFonts w:ascii="Albert Sans" w:eastAsia="Albert Sans" w:hAnsi="Albert Sans" w:cs="Albert Sans"/>
          <w:b/>
          <w:bCs/>
          <w:color w:val="242DFF"/>
          <w:sz w:val="30"/>
          <w:szCs w:val="30"/>
        </w:rPr>
      </w:pPr>
    </w:p>
    <w:tbl>
      <w:tblPr>
        <w:tblStyle w:val="a5"/>
        <w:tblW w:w="893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560"/>
        <w:gridCol w:w="1984"/>
        <w:gridCol w:w="1985"/>
        <w:gridCol w:w="1701"/>
        <w:gridCol w:w="1701"/>
      </w:tblGrid>
      <w:tr w:rsidR="009B01B8" w14:paraId="3D6624CA" w14:textId="77777777" w:rsidTr="009B01B8">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5442267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Provincia</w:t>
            </w:r>
          </w:p>
        </w:tc>
        <w:tc>
          <w:tcPr>
            <w:tcW w:w="1984" w:type="dxa"/>
            <w:vAlign w:val="center"/>
          </w:tcPr>
          <w:p w14:paraId="08C99253" w14:textId="77777777" w:rsidR="009B01B8" w:rsidRDefault="00000000">
            <w:pP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Municipio</w:t>
            </w:r>
          </w:p>
        </w:tc>
        <w:tc>
          <w:tcPr>
            <w:tcW w:w="1985" w:type="dxa"/>
            <w:vAlign w:val="center"/>
          </w:tcPr>
          <w:p w14:paraId="37FF2264"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51D71E8F"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701" w:type="dxa"/>
            <w:vAlign w:val="center"/>
          </w:tcPr>
          <w:p w14:paraId="44BC31AF"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701" w:type="dxa"/>
            <w:vAlign w:val="center"/>
          </w:tcPr>
          <w:p w14:paraId="02CAE955"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3600F43C"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129E3B1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5B4DCCCD"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proofErr w:type="spellStart"/>
            <w:r>
              <w:rPr>
                <w:rFonts w:ascii="Albert Sans" w:eastAsia="Albert Sans" w:hAnsi="Albert Sans" w:cs="Albert Sans"/>
                <w:sz w:val="24"/>
                <w:szCs w:val="24"/>
              </w:rPr>
              <w:t>Jamilena</w:t>
            </w:r>
            <w:proofErr w:type="spellEnd"/>
          </w:p>
        </w:tc>
        <w:tc>
          <w:tcPr>
            <w:tcW w:w="1985" w:type="dxa"/>
            <w:vAlign w:val="bottom"/>
          </w:tcPr>
          <w:p w14:paraId="52B6C07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660 €</w:t>
            </w:r>
          </w:p>
        </w:tc>
        <w:tc>
          <w:tcPr>
            <w:tcW w:w="1701" w:type="dxa"/>
            <w:vAlign w:val="bottom"/>
          </w:tcPr>
          <w:p w14:paraId="4801A57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0,9%</w:t>
            </w:r>
          </w:p>
        </w:tc>
        <w:tc>
          <w:tcPr>
            <w:tcW w:w="1701" w:type="dxa"/>
            <w:vAlign w:val="bottom"/>
          </w:tcPr>
          <w:p w14:paraId="0234933B" w14:textId="77777777" w:rsidR="009B01B8" w:rsidRDefault="009B01B8">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p>
        </w:tc>
      </w:tr>
      <w:tr w:rsidR="009B01B8" w14:paraId="6AEA8311"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5DA6654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53896B6E"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 xml:space="preserve">Villanueva del </w:t>
            </w:r>
            <w:proofErr w:type="gramStart"/>
            <w:r>
              <w:rPr>
                <w:rFonts w:ascii="Albert Sans" w:eastAsia="Albert Sans" w:hAnsi="Albert Sans" w:cs="Albert Sans"/>
                <w:sz w:val="24"/>
                <w:szCs w:val="24"/>
              </w:rPr>
              <w:t>Arzobispo</w:t>
            </w:r>
            <w:proofErr w:type="gramEnd"/>
          </w:p>
        </w:tc>
        <w:tc>
          <w:tcPr>
            <w:tcW w:w="1985" w:type="dxa"/>
            <w:vAlign w:val="bottom"/>
          </w:tcPr>
          <w:p w14:paraId="59EB2BB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684 €</w:t>
            </w:r>
          </w:p>
        </w:tc>
        <w:tc>
          <w:tcPr>
            <w:tcW w:w="1701" w:type="dxa"/>
            <w:vAlign w:val="bottom"/>
          </w:tcPr>
          <w:p w14:paraId="2DF99DC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2,0%</w:t>
            </w:r>
          </w:p>
        </w:tc>
        <w:tc>
          <w:tcPr>
            <w:tcW w:w="1701" w:type="dxa"/>
            <w:vAlign w:val="bottom"/>
          </w:tcPr>
          <w:p w14:paraId="5C274E0F" w14:textId="77777777" w:rsidR="009B01B8" w:rsidRDefault="009B01B8">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4"/>
                <w:szCs w:val="24"/>
              </w:rPr>
            </w:pPr>
          </w:p>
        </w:tc>
      </w:tr>
      <w:tr w:rsidR="009B01B8" w14:paraId="5B3DDDFC"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41B3196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0EE2C343"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Torreperogil</w:t>
            </w:r>
          </w:p>
        </w:tc>
        <w:tc>
          <w:tcPr>
            <w:tcW w:w="1985" w:type="dxa"/>
            <w:vAlign w:val="bottom"/>
          </w:tcPr>
          <w:p w14:paraId="2C69AD5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685 €</w:t>
            </w:r>
          </w:p>
        </w:tc>
        <w:tc>
          <w:tcPr>
            <w:tcW w:w="1701" w:type="dxa"/>
            <w:vAlign w:val="bottom"/>
          </w:tcPr>
          <w:p w14:paraId="6D2ADD4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6,4%</w:t>
            </w:r>
          </w:p>
        </w:tc>
        <w:tc>
          <w:tcPr>
            <w:tcW w:w="1701" w:type="dxa"/>
            <w:vAlign w:val="bottom"/>
          </w:tcPr>
          <w:p w14:paraId="2078F43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000000"/>
                <w:sz w:val="24"/>
                <w:szCs w:val="24"/>
              </w:rPr>
              <w:t>3,8%</w:t>
            </w:r>
          </w:p>
        </w:tc>
      </w:tr>
      <w:tr w:rsidR="009B01B8" w14:paraId="69D19663"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6F79FDF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3611ACE6"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La Carolina</w:t>
            </w:r>
          </w:p>
        </w:tc>
        <w:tc>
          <w:tcPr>
            <w:tcW w:w="1985" w:type="dxa"/>
            <w:vAlign w:val="bottom"/>
          </w:tcPr>
          <w:p w14:paraId="5F22D33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707 €</w:t>
            </w:r>
          </w:p>
        </w:tc>
        <w:tc>
          <w:tcPr>
            <w:tcW w:w="1701" w:type="dxa"/>
            <w:vAlign w:val="bottom"/>
          </w:tcPr>
          <w:p w14:paraId="560EA34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-0,7%</w:t>
            </w:r>
          </w:p>
        </w:tc>
        <w:tc>
          <w:tcPr>
            <w:tcW w:w="1701" w:type="dxa"/>
            <w:vAlign w:val="bottom"/>
          </w:tcPr>
          <w:p w14:paraId="0A9AA5A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4"/>
                <w:szCs w:val="24"/>
              </w:rPr>
            </w:pPr>
            <w:r>
              <w:rPr>
                <w:rFonts w:ascii="Albert Sans" w:eastAsia="Albert Sans" w:hAnsi="Albert Sans" w:cs="Albert Sans"/>
                <w:color w:val="000000"/>
                <w:sz w:val="24"/>
                <w:szCs w:val="24"/>
              </w:rPr>
              <w:t>4,8%</w:t>
            </w:r>
          </w:p>
        </w:tc>
      </w:tr>
      <w:tr w:rsidR="009B01B8" w14:paraId="1525A3D2"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28833FF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4E38AA36"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Jódar</w:t>
            </w:r>
          </w:p>
        </w:tc>
        <w:tc>
          <w:tcPr>
            <w:tcW w:w="1985" w:type="dxa"/>
            <w:vAlign w:val="bottom"/>
          </w:tcPr>
          <w:p w14:paraId="6EE6B32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742 €</w:t>
            </w:r>
          </w:p>
        </w:tc>
        <w:tc>
          <w:tcPr>
            <w:tcW w:w="1701" w:type="dxa"/>
            <w:vAlign w:val="bottom"/>
          </w:tcPr>
          <w:p w14:paraId="2373E1B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-0,6%</w:t>
            </w:r>
          </w:p>
        </w:tc>
        <w:tc>
          <w:tcPr>
            <w:tcW w:w="1701" w:type="dxa"/>
            <w:vAlign w:val="bottom"/>
          </w:tcPr>
          <w:p w14:paraId="2FA62D53" w14:textId="77777777" w:rsidR="009B01B8" w:rsidRDefault="009B01B8">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sz w:val="24"/>
                <w:szCs w:val="24"/>
              </w:rPr>
            </w:pPr>
          </w:p>
        </w:tc>
      </w:tr>
      <w:tr w:rsidR="009B01B8" w14:paraId="30C894C1"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600A5A8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083F991B"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Bailén</w:t>
            </w:r>
          </w:p>
        </w:tc>
        <w:tc>
          <w:tcPr>
            <w:tcW w:w="1985" w:type="dxa"/>
            <w:vAlign w:val="bottom"/>
          </w:tcPr>
          <w:p w14:paraId="0AE14CC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743 €</w:t>
            </w:r>
          </w:p>
        </w:tc>
        <w:tc>
          <w:tcPr>
            <w:tcW w:w="1701" w:type="dxa"/>
            <w:vAlign w:val="bottom"/>
          </w:tcPr>
          <w:p w14:paraId="004BD32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-0,6%</w:t>
            </w:r>
          </w:p>
        </w:tc>
        <w:tc>
          <w:tcPr>
            <w:tcW w:w="1701" w:type="dxa"/>
            <w:vAlign w:val="bottom"/>
          </w:tcPr>
          <w:p w14:paraId="77EF421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4"/>
                <w:szCs w:val="24"/>
              </w:rPr>
            </w:pPr>
            <w:r>
              <w:rPr>
                <w:rFonts w:ascii="Albert Sans" w:eastAsia="Albert Sans" w:hAnsi="Albert Sans" w:cs="Albert Sans"/>
                <w:color w:val="000000"/>
                <w:sz w:val="24"/>
                <w:szCs w:val="24"/>
              </w:rPr>
              <w:t>0,5%</w:t>
            </w:r>
          </w:p>
        </w:tc>
      </w:tr>
      <w:tr w:rsidR="009B01B8" w14:paraId="182F8CB6"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19FF6AC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Córdoba</w:t>
            </w:r>
          </w:p>
        </w:tc>
        <w:tc>
          <w:tcPr>
            <w:tcW w:w="1984" w:type="dxa"/>
            <w:vAlign w:val="bottom"/>
          </w:tcPr>
          <w:p w14:paraId="76B05D1C"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Peñarroya-Pueblonuevo</w:t>
            </w:r>
          </w:p>
        </w:tc>
        <w:tc>
          <w:tcPr>
            <w:tcW w:w="1985" w:type="dxa"/>
            <w:vAlign w:val="bottom"/>
          </w:tcPr>
          <w:p w14:paraId="66F0EEE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753 €</w:t>
            </w:r>
          </w:p>
        </w:tc>
        <w:tc>
          <w:tcPr>
            <w:tcW w:w="1701" w:type="dxa"/>
            <w:vAlign w:val="bottom"/>
          </w:tcPr>
          <w:p w14:paraId="440B391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9C0006"/>
                <w:sz w:val="24"/>
                <w:szCs w:val="24"/>
              </w:rPr>
              <w:t>-0,5%</w:t>
            </w:r>
          </w:p>
        </w:tc>
        <w:tc>
          <w:tcPr>
            <w:tcW w:w="1701" w:type="dxa"/>
            <w:vAlign w:val="bottom"/>
          </w:tcPr>
          <w:p w14:paraId="7D9A014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color w:val="000000"/>
                <w:sz w:val="24"/>
                <w:szCs w:val="24"/>
              </w:rPr>
              <w:t>6,7%</w:t>
            </w:r>
          </w:p>
        </w:tc>
      </w:tr>
      <w:tr w:rsidR="009B01B8" w14:paraId="5145AEA2"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7335D11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Badajoz</w:t>
            </w:r>
          </w:p>
        </w:tc>
        <w:tc>
          <w:tcPr>
            <w:tcW w:w="1984" w:type="dxa"/>
            <w:vAlign w:val="bottom"/>
          </w:tcPr>
          <w:p w14:paraId="72A381A6"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Montijo</w:t>
            </w:r>
          </w:p>
        </w:tc>
        <w:tc>
          <w:tcPr>
            <w:tcW w:w="1985" w:type="dxa"/>
            <w:vAlign w:val="bottom"/>
          </w:tcPr>
          <w:p w14:paraId="05B1A7E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771 €</w:t>
            </w:r>
          </w:p>
        </w:tc>
        <w:tc>
          <w:tcPr>
            <w:tcW w:w="1701" w:type="dxa"/>
            <w:vAlign w:val="bottom"/>
          </w:tcPr>
          <w:p w14:paraId="0B841B3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3,2%</w:t>
            </w:r>
          </w:p>
        </w:tc>
        <w:tc>
          <w:tcPr>
            <w:tcW w:w="1701" w:type="dxa"/>
            <w:vAlign w:val="bottom"/>
          </w:tcPr>
          <w:p w14:paraId="6615114D" w14:textId="77777777" w:rsidR="009B01B8" w:rsidRDefault="009B01B8">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p>
        </w:tc>
      </w:tr>
      <w:tr w:rsidR="009B01B8" w14:paraId="7AE6513C" w14:textId="77777777" w:rsidTr="009B01B8">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794959C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Murcia</w:t>
            </w:r>
          </w:p>
        </w:tc>
        <w:tc>
          <w:tcPr>
            <w:tcW w:w="1984" w:type="dxa"/>
            <w:vAlign w:val="bottom"/>
          </w:tcPr>
          <w:p w14:paraId="0E0570AC" w14:textId="77777777" w:rsidR="009B01B8"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Alguazas</w:t>
            </w:r>
          </w:p>
        </w:tc>
        <w:tc>
          <w:tcPr>
            <w:tcW w:w="1985" w:type="dxa"/>
            <w:vAlign w:val="bottom"/>
          </w:tcPr>
          <w:p w14:paraId="01C0407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793 €</w:t>
            </w:r>
          </w:p>
        </w:tc>
        <w:tc>
          <w:tcPr>
            <w:tcW w:w="1701" w:type="dxa"/>
            <w:vAlign w:val="bottom"/>
          </w:tcPr>
          <w:p w14:paraId="4774ED3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-4,5%</w:t>
            </w:r>
          </w:p>
        </w:tc>
        <w:tc>
          <w:tcPr>
            <w:tcW w:w="1701" w:type="dxa"/>
            <w:vAlign w:val="bottom"/>
          </w:tcPr>
          <w:p w14:paraId="6BBE3439" w14:textId="77777777" w:rsidR="009B01B8" w:rsidRDefault="009B01B8">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sz w:val="24"/>
                <w:szCs w:val="24"/>
              </w:rPr>
            </w:pPr>
          </w:p>
        </w:tc>
      </w:tr>
      <w:tr w:rsidR="009B01B8" w14:paraId="1FBE1A0E" w14:textId="77777777" w:rsidTr="009B01B8">
        <w:trPr>
          <w:trHeight w:val="212"/>
        </w:trPr>
        <w:tc>
          <w:tcPr>
            <w:cnfStyle w:val="001000000000" w:firstRow="0" w:lastRow="0" w:firstColumn="1" w:lastColumn="0" w:oddVBand="0" w:evenVBand="0" w:oddHBand="0" w:evenHBand="0" w:firstRowFirstColumn="0" w:firstRowLastColumn="0" w:lastRowFirstColumn="0" w:lastRowLastColumn="0"/>
            <w:tcW w:w="1560" w:type="dxa"/>
            <w:vAlign w:val="bottom"/>
          </w:tcPr>
          <w:p w14:paraId="70C7659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Jaén</w:t>
            </w:r>
          </w:p>
        </w:tc>
        <w:tc>
          <w:tcPr>
            <w:tcW w:w="1984" w:type="dxa"/>
            <w:vAlign w:val="bottom"/>
          </w:tcPr>
          <w:p w14:paraId="2C91BA0F" w14:textId="77777777" w:rsidR="009B01B8"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sz w:val="24"/>
                <w:szCs w:val="24"/>
              </w:rPr>
              <w:t>Mancha Real</w:t>
            </w:r>
          </w:p>
        </w:tc>
        <w:tc>
          <w:tcPr>
            <w:tcW w:w="1985" w:type="dxa"/>
            <w:vAlign w:val="bottom"/>
          </w:tcPr>
          <w:p w14:paraId="6D9BA7B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sz w:val="24"/>
                <w:szCs w:val="24"/>
              </w:rPr>
              <w:t>797 €</w:t>
            </w:r>
          </w:p>
        </w:tc>
        <w:tc>
          <w:tcPr>
            <w:tcW w:w="1701" w:type="dxa"/>
            <w:vAlign w:val="bottom"/>
          </w:tcPr>
          <w:p w14:paraId="077D0DC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-3,2%</w:t>
            </w:r>
          </w:p>
        </w:tc>
        <w:tc>
          <w:tcPr>
            <w:tcW w:w="1701" w:type="dxa"/>
            <w:vAlign w:val="bottom"/>
          </w:tcPr>
          <w:p w14:paraId="6385D15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4"/>
                <w:szCs w:val="24"/>
              </w:rPr>
            </w:pPr>
            <w:r>
              <w:rPr>
                <w:rFonts w:ascii="Albert Sans" w:eastAsia="Albert Sans" w:hAnsi="Albert Sans" w:cs="Albert Sans"/>
                <w:color w:val="000000"/>
                <w:sz w:val="24"/>
                <w:szCs w:val="24"/>
              </w:rPr>
              <w:t>8,5%</w:t>
            </w:r>
          </w:p>
        </w:tc>
      </w:tr>
    </w:tbl>
    <w:p w14:paraId="5AFA5E2E" w14:textId="77777777" w:rsidR="009B01B8" w:rsidRDefault="009B01B8">
      <w:pPr>
        <w:spacing w:line="276" w:lineRule="auto"/>
        <w:ind w:right="-567"/>
        <w:rPr>
          <w:rFonts w:ascii="Albert Sans" w:eastAsia="Albert Sans" w:hAnsi="Albert Sans" w:cs="Albert Sans"/>
          <w:b/>
          <w:bCs/>
          <w:color w:val="303AB2"/>
        </w:rPr>
      </w:pPr>
    </w:p>
    <w:p w14:paraId="6CE5994A" w14:textId="77777777" w:rsidR="00173C44" w:rsidRDefault="00173C44">
      <w:pPr>
        <w:spacing w:line="276" w:lineRule="auto"/>
        <w:ind w:right="-567"/>
        <w:rPr>
          <w:rFonts w:ascii="Albert Sans" w:eastAsia="Albert Sans" w:hAnsi="Albert Sans" w:cs="Albert Sans"/>
          <w:b/>
          <w:bCs/>
          <w:color w:val="242DFF"/>
          <w:sz w:val="30"/>
          <w:szCs w:val="30"/>
        </w:rPr>
      </w:pPr>
    </w:p>
    <w:p w14:paraId="2E3B47E9" w14:textId="77777777" w:rsidR="00173C44" w:rsidRDefault="00173C44">
      <w:pPr>
        <w:spacing w:line="276" w:lineRule="auto"/>
        <w:ind w:right="-567"/>
        <w:rPr>
          <w:rFonts w:ascii="Albert Sans" w:eastAsia="Albert Sans" w:hAnsi="Albert Sans" w:cs="Albert Sans"/>
          <w:b/>
          <w:bCs/>
          <w:color w:val="242DFF"/>
          <w:sz w:val="30"/>
          <w:szCs w:val="30"/>
        </w:rPr>
      </w:pPr>
    </w:p>
    <w:p w14:paraId="51FBF568" w14:textId="3F36A3EB"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lastRenderedPageBreak/>
        <w:t xml:space="preserve">Distritos de Madrid </w:t>
      </w:r>
    </w:p>
    <w:p w14:paraId="4A0289CC" w14:textId="77777777" w:rsidR="009B01B8" w:rsidRDefault="009B01B8">
      <w:pPr>
        <w:spacing w:line="276" w:lineRule="auto"/>
        <w:ind w:right="-567"/>
        <w:rPr>
          <w:rFonts w:ascii="Albert Sans" w:eastAsia="Albert Sans" w:hAnsi="Albert Sans" w:cs="Albert Sans"/>
          <w:b/>
          <w:bCs/>
          <w:color w:val="303AB2"/>
        </w:rPr>
      </w:pPr>
    </w:p>
    <w:p w14:paraId="5E6D29FB" w14:textId="77777777" w:rsidR="009B01B8" w:rsidRDefault="00000000">
      <w:pPr>
        <w:spacing w:line="276" w:lineRule="auto"/>
        <w:ind w:right="-567"/>
        <w:jc w:val="both"/>
        <w:rPr>
          <w:rFonts w:ascii="Albert Sans" w:eastAsia="Albert Sans" w:hAnsi="Albert Sans" w:cs="Albert Sans"/>
          <w:color w:val="000000"/>
        </w:rPr>
      </w:pPr>
      <w:r>
        <w:rPr>
          <w:rFonts w:ascii="Albert Sans" w:eastAsia="Albert Sans" w:hAnsi="Albert Sans" w:cs="Albert Sans"/>
          <w:color w:val="000000"/>
        </w:rPr>
        <w:t>El precio medio de la vivienda de segunda mano sube en 17 de los 20 distritos con variación interanual analizados por Fotocasa. Los incrementos interanuales de la vivienda son: Villaverde (24,1%), Villa de Vallecas (20,2%), Carabanchel (18,0%), Puente de Vallecas (17,1%), Hortaleza (17,1%), Usera (13,5%), Moratalaz (13,2%), Arganzuela (10,0%), San Blas (8,7%), Vicálvaro (7,5%), Latina (7,2%), Chamartín (6,4%), Ciudad Lineal (4,5%), Retiro (2,2%), Centro (1,0%), Tetuán (0,9%) y Moncloa – Aravaca (0,5%). Por otro lado, los tres distritos con descensos son: Fuencarral - El Pardo (-2,6%), Chamberí (-0,4%) y Barrio de Salamanca (-0,4%).</w:t>
      </w:r>
    </w:p>
    <w:p w14:paraId="1CF057FB" w14:textId="77777777" w:rsidR="009B01B8" w:rsidRDefault="009B01B8">
      <w:pPr>
        <w:spacing w:line="276" w:lineRule="auto"/>
        <w:ind w:right="-567"/>
        <w:jc w:val="both"/>
        <w:rPr>
          <w:rFonts w:ascii="Albert Sans" w:eastAsia="Albert Sans" w:hAnsi="Albert Sans" w:cs="Albert Sans"/>
          <w:color w:val="000000"/>
        </w:rPr>
      </w:pPr>
    </w:p>
    <w:p w14:paraId="4B6BEAD6" w14:textId="77777777" w:rsidR="009B01B8" w:rsidRDefault="00000000">
      <w:pPr>
        <w:spacing w:line="276" w:lineRule="auto"/>
        <w:ind w:right="-567"/>
        <w:jc w:val="both"/>
        <w:rPr>
          <w:rFonts w:ascii="Albert Sans" w:eastAsia="Albert Sans" w:hAnsi="Albert Sans" w:cs="Albert Sans"/>
          <w:color w:val="000000"/>
        </w:rPr>
      </w:pPr>
      <w:r>
        <w:rPr>
          <w:rFonts w:ascii="Albert Sans" w:eastAsia="Albert Sans" w:hAnsi="Albert Sans" w:cs="Albert Sans"/>
          <w:color w:val="000000"/>
        </w:rPr>
        <w:t>Los cuatro distritos por encima de los 8.000 euros son: Barrio de Salamanca con 10.657 euros/m</w:t>
      </w:r>
      <w:r>
        <w:rPr>
          <w:rFonts w:ascii="Albert Sans" w:eastAsia="Albert Sans" w:hAnsi="Albert Sans" w:cs="Albert Sans"/>
          <w:color w:val="000000"/>
          <w:vertAlign w:val="superscript"/>
        </w:rPr>
        <w:t>2</w:t>
      </w:r>
      <w:r>
        <w:rPr>
          <w:rFonts w:ascii="Albert Sans" w:eastAsia="Albert Sans" w:hAnsi="Albert Sans" w:cs="Albert Sans"/>
          <w:color w:val="000000"/>
        </w:rPr>
        <w:t>, Chamberí con 9.179 euros/m</w:t>
      </w:r>
      <w:r>
        <w:rPr>
          <w:rFonts w:ascii="Albert Sans" w:eastAsia="Albert Sans" w:hAnsi="Albert Sans" w:cs="Albert Sans"/>
          <w:color w:val="000000"/>
          <w:vertAlign w:val="superscript"/>
        </w:rPr>
        <w:t>2</w:t>
      </w:r>
      <w:r>
        <w:rPr>
          <w:rFonts w:ascii="Albert Sans" w:eastAsia="Albert Sans" w:hAnsi="Albert Sans" w:cs="Albert Sans"/>
          <w:color w:val="000000"/>
        </w:rPr>
        <w:t>, Retiro con 8.862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Chamartín con 8.329 euros/m</w:t>
      </w:r>
      <w:r>
        <w:rPr>
          <w:rFonts w:ascii="Albert Sans" w:eastAsia="Albert Sans" w:hAnsi="Albert Sans" w:cs="Albert Sans"/>
          <w:color w:val="000000"/>
          <w:vertAlign w:val="superscript"/>
        </w:rPr>
        <w:t>2</w:t>
      </w:r>
      <w:r>
        <w:rPr>
          <w:rFonts w:ascii="Albert Sans" w:eastAsia="Albert Sans" w:hAnsi="Albert Sans" w:cs="Albert Sans"/>
          <w:color w:val="000000"/>
        </w:rPr>
        <w:t>. Por otro lado, los distritos con el precio de la vivienda más económico son Villaverde por debajo de los 4.000 euros son: Villaverde con 3.097 euros/m</w:t>
      </w:r>
      <w:r>
        <w:rPr>
          <w:rFonts w:ascii="Albert Sans" w:eastAsia="Albert Sans" w:hAnsi="Albert Sans" w:cs="Albert Sans"/>
          <w:color w:val="000000"/>
          <w:vertAlign w:val="superscript"/>
        </w:rPr>
        <w:t>2</w:t>
      </w:r>
      <w:r>
        <w:rPr>
          <w:rFonts w:ascii="Albert Sans" w:eastAsia="Albert Sans" w:hAnsi="Albert Sans" w:cs="Albert Sans"/>
          <w:color w:val="000000"/>
        </w:rPr>
        <w:t>, Puente de Vallecas</w:t>
      </w:r>
      <w:r>
        <w:rPr>
          <w:rFonts w:ascii="Albert Sans" w:eastAsia="Albert Sans" w:hAnsi="Albert Sans" w:cs="Albert Sans"/>
          <w:color w:val="000000"/>
        </w:rPr>
        <w:tab/>
        <w:t>con 3.384 euros/m</w:t>
      </w:r>
      <w:r>
        <w:rPr>
          <w:rFonts w:ascii="Albert Sans" w:eastAsia="Albert Sans" w:hAnsi="Albert Sans" w:cs="Albert Sans"/>
          <w:color w:val="000000"/>
          <w:vertAlign w:val="superscript"/>
        </w:rPr>
        <w:t>2</w:t>
      </w:r>
      <w:r>
        <w:rPr>
          <w:rFonts w:ascii="Albert Sans" w:eastAsia="Albert Sans" w:hAnsi="Albert Sans" w:cs="Albert Sans"/>
          <w:color w:val="000000"/>
        </w:rPr>
        <w:t>, Usera con 3.672 euros/m</w:t>
      </w:r>
      <w:r>
        <w:rPr>
          <w:rFonts w:ascii="Albert Sans" w:eastAsia="Albert Sans" w:hAnsi="Albert Sans" w:cs="Albert Sans"/>
          <w:color w:val="000000"/>
          <w:vertAlign w:val="superscript"/>
        </w:rPr>
        <w:t>2</w:t>
      </w:r>
      <w:r>
        <w:rPr>
          <w:rFonts w:ascii="Albert Sans" w:eastAsia="Albert Sans" w:hAnsi="Albert Sans" w:cs="Albert Sans"/>
          <w:color w:val="000000"/>
        </w:rPr>
        <w:t>, Carabanchel con 3.969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Latina con 3.977 euros/m</w:t>
      </w:r>
      <w:r>
        <w:rPr>
          <w:rFonts w:ascii="Albert Sans" w:eastAsia="Albert Sans" w:hAnsi="Albert Sans" w:cs="Albert Sans"/>
          <w:color w:val="000000"/>
          <w:vertAlign w:val="superscript"/>
        </w:rPr>
        <w:t>2</w:t>
      </w:r>
      <w:r>
        <w:rPr>
          <w:rFonts w:ascii="Albert Sans" w:eastAsia="Albert Sans" w:hAnsi="Albert Sans" w:cs="Albert Sans"/>
          <w:color w:val="000000"/>
        </w:rPr>
        <w:t>.</w:t>
      </w:r>
    </w:p>
    <w:p w14:paraId="061CE57E" w14:textId="77777777" w:rsidR="009B01B8" w:rsidRDefault="009B01B8">
      <w:pPr>
        <w:spacing w:line="276" w:lineRule="auto"/>
        <w:ind w:right="-567"/>
        <w:jc w:val="both"/>
        <w:rPr>
          <w:rFonts w:ascii="Albert Sans" w:eastAsia="Albert Sans" w:hAnsi="Albert Sans" w:cs="Albert Sans"/>
          <w:color w:val="000000"/>
        </w:rPr>
      </w:pPr>
    </w:p>
    <w:p w14:paraId="1D9CCCC5"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Distritos con precio, variación mensual e interanual</w:t>
      </w:r>
    </w:p>
    <w:p w14:paraId="23686BAC" w14:textId="77777777" w:rsidR="009B01B8" w:rsidRDefault="009B01B8">
      <w:pPr>
        <w:spacing w:line="276" w:lineRule="auto"/>
        <w:ind w:right="-567"/>
        <w:jc w:val="both"/>
        <w:rPr>
          <w:rFonts w:ascii="Albert Sans" w:eastAsia="Albert Sans" w:hAnsi="Albert Sans" w:cs="Albert Sans"/>
          <w:b/>
          <w:bCs/>
          <w:color w:val="303AB2"/>
        </w:rPr>
      </w:pPr>
    </w:p>
    <w:tbl>
      <w:tblPr>
        <w:tblStyle w:val="a6"/>
        <w:tblW w:w="905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835"/>
        <w:gridCol w:w="2268"/>
        <w:gridCol w:w="1985"/>
        <w:gridCol w:w="1963"/>
      </w:tblGrid>
      <w:tr w:rsidR="009B01B8" w14:paraId="7CE0AF0E" w14:textId="77777777" w:rsidTr="009B01B8">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FFFFFF"/>
            </w:tcBorders>
            <w:vAlign w:val="center"/>
          </w:tcPr>
          <w:p w14:paraId="77F7719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Distrito</w:t>
            </w:r>
          </w:p>
        </w:tc>
        <w:tc>
          <w:tcPr>
            <w:tcW w:w="2268" w:type="dxa"/>
            <w:tcBorders>
              <w:bottom w:val="single" w:sz="4" w:space="0" w:color="FFFFFF"/>
            </w:tcBorders>
            <w:vAlign w:val="center"/>
          </w:tcPr>
          <w:p w14:paraId="6ACE5C7D"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09BF1A21"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985" w:type="dxa"/>
            <w:tcBorders>
              <w:bottom w:val="single" w:sz="4" w:space="0" w:color="FFFFFF"/>
            </w:tcBorders>
            <w:vAlign w:val="center"/>
          </w:tcPr>
          <w:p w14:paraId="035A1B11"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963" w:type="dxa"/>
            <w:tcBorders>
              <w:bottom w:val="single" w:sz="4" w:space="0" w:color="FFFFFF"/>
            </w:tcBorders>
            <w:vAlign w:val="center"/>
          </w:tcPr>
          <w:p w14:paraId="32CCFBB2"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4B023F7A"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52A8B2A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Villaverde</w:t>
            </w:r>
          </w:p>
        </w:tc>
        <w:tc>
          <w:tcPr>
            <w:tcW w:w="2268" w:type="dxa"/>
            <w:tcBorders>
              <w:top w:val="single" w:sz="4" w:space="0" w:color="FFFFFF"/>
              <w:left w:val="single" w:sz="4" w:space="0" w:color="FFFFFF"/>
              <w:bottom w:val="single" w:sz="4" w:space="0" w:color="FFFFFF"/>
              <w:right w:val="single" w:sz="4" w:space="0" w:color="FFFFFF"/>
            </w:tcBorders>
            <w:vAlign w:val="bottom"/>
          </w:tcPr>
          <w:p w14:paraId="2CDAB99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3.097 €</w:t>
            </w:r>
          </w:p>
        </w:tc>
        <w:tc>
          <w:tcPr>
            <w:tcW w:w="1985" w:type="dxa"/>
            <w:tcBorders>
              <w:top w:val="single" w:sz="4" w:space="0" w:color="FFFFFF"/>
              <w:left w:val="single" w:sz="4" w:space="0" w:color="FFFFFF"/>
              <w:bottom w:val="single" w:sz="4" w:space="0" w:color="FFFFFF"/>
              <w:right w:val="single" w:sz="4" w:space="0" w:color="FFFFFF"/>
            </w:tcBorders>
            <w:vAlign w:val="bottom"/>
          </w:tcPr>
          <w:p w14:paraId="5E0D9DA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-1,1%</w:t>
            </w:r>
          </w:p>
        </w:tc>
        <w:tc>
          <w:tcPr>
            <w:tcW w:w="1963" w:type="dxa"/>
            <w:tcBorders>
              <w:top w:val="single" w:sz="4" w:space="0" w:color="FFFFFF"/>
              <w:left w:val="single" w:sz="4" w:space="0" w:color="FFFFFF"/>
              <w:bottom w:val="single" w:sz="4" w:space="0" w:color="FFFFFF"/>
              <w:right w:val="single" w:sz="4" w:space="0" w:color="FFFFFF"/>
            </w:tcBorders>
            <w:vAlign w:val="bottom"/>
          </w:tcPr>
          <w:p w14:paraId="4B670A4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24,1%</w:t>
            </w:r>
          </w:p>
        </w:tc>
      </w:tr>
      <w:tr w:rsidR="009B01B8" w14:paraId="316F4938"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304A049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Villa de Vallecas</w:t>
            </w:r>
          </w:p>
        </w:tc>
        <w:tc>
          <w:tcPr>
            <w:tcW w:w="2268" w:type="dxa"/>
            <w:tcBorders>
              <w:top w:val="single" w:sz="4" w:space="0" w:color="FFFFFF"/>
              <w:left w:val="single" w:sz="4" w:space="0" w:color="FFFFFF"/>
              <w:bottom w:val="single" w:sz="4" w:space="0" w:color="FFFFFF"/>
              <w:right w:val="single" w:sz="4" w:space="0" w:color="FFFFFF"/>
            </w:tcBorders>
            <w:vAlign w:val="bottom"/>
          </w:tcPr>
          <w:p w14:paraId="229DC89A"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4.070 €</w:t>
            </w:r>
          </w:p>
        </w:tc>
        <w:tc>
          <w:tcPr>
            <w:tcW w:w="1985" w:type="dxa"/>
            <w:tcBorders>
              <w:top w:val="single" w:sz="4" w:space="0" w:color="FFFFFF"/>
              <w:left w:val="single" w:sz="4" w:space="0" w:color="FFFFFF"/>
              <w:bottom w:val="single" w:sz="4" w:space="0" w:color="FFFFFF"/>
              <w:right w:val="single" w:sz="4" w:space="0" w:color="FFFFFF"/>
            </w:tcBorders>
            <w:vAlign w:val="bottom"/>
          </w:tcPr>
          <w:p w14:paraId="1A258FF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2,2%</w:t>
            </w:r>
          </w:p>
        </w:tc>
        <w:tc>
          <w:tcPr>
            <w:tcW w:w="1963" w:type="dxa"/>
            <w:tcBorders>
              <w:top w:val="single" w:sz="4" w:space="0" w:color="FFFFFF"/>
              <w:left w:val="single" w:sz="4" w:space="0" w:color="FFFFFF"/>
              <w:bottom w:val="single" w:sz="4" w:space="0" w:color="FFFFFF"/>
              <w:right w:val="single" w:sz="4" w:space="0" w:color="FFFFFF"/>
            </w:tcBorders>
            <w:vAlign w:val="bottom"/>
          </w:tcPr>
          <w:p w14:paraId="2E0FDBC8"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20,2%</w:t>
            </w:r>
          </w:p>
        </w:tc>
      </w:tr>
      <w:tr w:rsidR="009B01B8" w14:paraId="4EF7CDF7"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1558C0B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Carabanchel</w:t>
            </w:r>
          </w:p>
        </w:tc>
        <w:tc>
          <w:tcPr>
            <w:tcW w:w="2268" w:type="dxa"/>
            <w:tcBorders>
              <w:top w:val="single" w:sz="4" w:space="0" w:color="FFFFFF"/>
              <w:left w:val="single" w:sz="4" w:space="0" w:color="FFFFFF"/>
              <w:bottom w:val="single" w:sz="4" w:space="0" w:color="FFFFFF"/>
              <w:right w:val="single" w:sz="4" w:space="0" w:color="FFFFFF"/>
            </w:tcBorders>
            <w:vAlign w:val="bottom"/>
          </w:tcPr>
          <w:p w14:paraId="08E5D80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3.969 €</w:t>
            </w:r>
          </w:p>
        </w:tc>
        <w:tc>
          <w:tcPr>
            <w:tcW w:w="1985" w:type="dxa"/>
            <w:tcBorders>
              <w:top w:val="single" w:sz="4" w:space="0" w:color="FFFFFF"/>
              <w:left w:val="single" w:sz="4" w:space="0" w:color="FFFFFF"/>
              <w:bottom w:val="single" w:sz="4" w:space="0" w:color="FFFFFF"/>
              <w:right w:val="single" w:sz="4" w:space="0" w:color="FFFFFF"/>
            </w:tcBorders>
            <w:vAlign w:val="bottom"/>
          </w:tcPr>
          <w:p w14:paraId="749CD96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4,2%</w:t>
            </w:r>
          </w:p>
        </w:tc>
        <w:tc>
          <w:tcPr>
            <w:tcW w:w="1963" w:type="dxa"/>
            <w:tcBorders>
              <w:top w:val="single" w:sz="4" w:space="0" w:color="FFFFFF"/>
              <w:left w:val="single" w:sz="4" w:space="0" w:color="FFFFFF"/>
              <w:bottom w:val="single" w:sz="4" w:space="0" w:color="FFFFFF"/>
              <w:right w:val="single" w:sz="4" w:space="0" w:color="FFFFFF"/>
            </w:tcBorders>
            <w:vAlign w:val="bottom"/>
          </w:tcPr>
          <w:p w14:paraId="404C6CD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18,0%</w:t>
            </w:r>
          </w:p>
        </w:tc>
      </w:tr>
      <w:tr w:rsidR="009B01B8" w14:paraId="34AF71EB"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13A56B7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Puente de Vallecas</w:t>
            </w:r>
          </w:p>
        </w:tc>
        <w:tc>
          <w:tcPr>
            <w:tcW w:w="2268" w:type="dxa"/>
            <w:tcBorders>
              <w:top w:val="single" w:sz="4" w:space="0" w:color="FFFFFF"/>
              <w:left w:val="single" w:sz="4" w:space="0" w:color="FFFFFF"/>
              <w:bottom w:val="single" w:sz="4" w:space="0" w:color="FFFFFF"/>
              <w:right w:val="single" w:sz="4" w:space="0" w:color="FFFFFF"/>
            </w:tcBorders>
            <w:vAlign w:val="bottom"/>
          </w:tcPr>
          <w:p w14:paraId="4C18ECA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3.384 €</w:t>
            </w:r>
          </w:p>
        </w:tc>
        <w:tc>
          <w:tcPr>
            <w:tcW w:w="1985" w:type="dxa"/>
            <w:tcBorders>
              <w:top w:val="single" w:sz="4" w:space="0" w:color="FFFFFF"/>
              <w:left w:val="single" w:sz="4" w:space="0" w:color="FFFFFF"/>
              <w:bottom w:val="single" w:sz="4" w:space="0" w:color="FFFFFF"/>
              <w:right w:val="single" w:sz="4" w:space="0" w:color="FFFFFF"/>
            </w:tcBorders>
            <w:vAlign w:val="bottom"/>
          </w:tcPr>
          <w:p w14:paraId="733AB70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1,6%</w:t>
            </w:r>
          </w:p>
        </w:tc>
        <w:tc>
          <w:tcPr>
            <w:tcW w:w="1963" w:type="dxa"/>
            <w:tcBorders>
              <w:top w:val="single" w:sz="4" w:space="0" w:color="FFFFFF"/>
              <w:left w:val="single" w:sz="4" w:space="0" w:color="FFFFFF"/>
              <w:bottom w:val="single" w:sz="4" w:space="0" w:color="FFFFFF"/>
              <w:right w:val="single" w:sz="4" w:space="0" w:color="FFFFFF"/>
            </w:tcBorders>
            <w:vAlign w:val="bottom"/>
          </w:tcPr>
          <w:p w14:paraId="2E8B650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17,1%</w:t>
            </w:r>
          </w:p>
        </w:tc>
      </w:tr>
      <w:tr w:rsidR="009B01B8" w14:paraId="75F86595"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49B21CF0"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Hortaleza</w:t>
            </w:r>
          </w:p>
        </w:tc>
        <w:tc>
          <w:tcPr>
            <w:tcW w:w="2268" w:type="dxa"/>
            <w:tcBorders>
              <w:top w:val="single" w:sz="4" w:space="0" w:color="FFFFFF"/>
              <w:left w:val="single" w:sz="4" w:space="0" w:color="FFFFFF"/>
              <w:bottom w:val="single" w:sz="4" w:space="0" w:color="FFFFFF"/>
              <w:right w:val="single" w:sz="4" w:space="0" w:color="FFFFFF"/>
            </w:tcBorders>
            <w:vAlign w:val="bottom"/>
          </w:tcPr>
          <w:p w14:paraId="510CF17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5.350 €</w:t>
            </w:r>
          </w:p>
        </w:tc>
        <w:tc>
          <w:tcPr>
            <w:tcW w:w="1985" w:type="dxa"/>
            <w:tcBorders>
              <w:top w:val="single" w:sz="4" w:space="0" w:color="FFFFFF"/>
              <w:left w:val="single" w:sz="4" w:space="0" w:color="FFFFFF"/>
              <w:bottom w:val="single" w:sz="4" w:space="0" w:color="FFFFFF"/>
              <w:right w:val="single" w:sz="4" w:space="0" w:color="FFFFFF"/>
            </w:tcBorders>
            <w:vAlign w:val="bottom"/>
          </w:tcPr>
          <w:p w14:paraId="78991B2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-0,9%</w:t>
            </w:r>
          </w:p>
        </w:tc>
        <w:tc>
          <w:tcPr>
            <w:tcW w:w="1963" w:type="dxa"/>
            <w:tcBorders>
              <w:top w:val="single" w:sz="4" w:space="0" w:color="FFFFFF"/>
              <w:left w:val="single" w:sz="4" w:space="0" w:color="FFFFFF"/>
              <w:bottom w:val="single" w:sz="4" w:space="0" w:color="FFFFFF"/>
              <w:right w:val="single" w:sz="4" w:space="0" w:color="FFFFFF"/>
            </w:tcBorders>
            <w:vAlign w:val="bottom"/>
          </w:tcPr>
          <w:p w14:paraId="24B2AF3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color w:val="000000"/>
                <w:sz w:val="24"/>
                <w:szCs w:val="24"/>
              </w:rPr>
              <w:t>17,1%</w:t>
            </w:r>
          </w:p>
        </w:tc>
      </w:tr>
      <w:tr w:rsidR="009B01B8" w14:paraId="543F7446"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555E0375"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Usera</w:t>
            </w:r>
          </w:p>
        </w:tc>
        <w:tc>
          <w:tcPr>
            <w:tcW w:w="2268" w:type="dxa"/>
            <w:tcBorders>
              <w:top w:val="single" w:sz="4" w:space="0" w:color="FFFFFF"/>
              <w:left w:val="single" w:sz="4" w:space="0" w:color="FFFFFF"/>
              <w:bottom w:val="single" w:sz="4" w:space="0" w:color="FFFFFF"/>
              <w:right w:val="single" w:sz="4" w:space="0" w:color="FFFFFF"/>
            </w:tcBorders>
            <w:vAlign w:val="bottom"/>
          </w:tcPr>
          <w:p w14:paraId="12B782F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3.672 €</w:t>
            </w:r>
          </w:p>
        </w:tc>
        <w:tc>
          <w:tcPr>
            <w:tcW w:w="1985" w:type="dxa"/>
            <w:tcBorders>
              <w:top w:val="single" w:sz="4" w:space="0" w:color="FFFFFF"/>
              <w:left w:val="single" w:sz="4" w:space="0" w:color="FFFFFF"/>
              <w:bottom w:val="single" w:sz="4" w:space="0" w:color="FFFFFF"/>
              <w:right w:val="single" w:sz="4" w:space="0" w:color="FFFFFF"/>
            </w:tcBorders>
            <w:vAlign w:val="bottom"/>
          </w:tcPr>
          <w:p w14:paraId="2526E61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-0,9%</w:t>
            </w:r>
          </w:p>
        </w:tc>
        <w:tc>
          <w:tcPr>
            <w:tcW w:w="1963" w:type="dxa"/>
            <w:tcBorders>
              <w:top w:val="single" w:sz="4" w:space="0" w:color="FFFFFF"/>
              <w:left w:val="single" w:sz="4" w:space="0" w:color="FFFFFF"/>
              <w:bottom w:val="single" w:sz="4" w:space="0" w:color="FFFFFF"/>
              <w:right w:val="single" w:sz="4" w:space="0" w:color="FFFFFF"/>
            </w:tcBorders>
            <w:vAlign w:val="bottom"/>
          </w:tcPr>
          <w:p w14:paraId="6055BCF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color w:val="000000"/>
                <w:sz w:val="24"/>
                <w:szCs w:val="24"/>
              </w:rPr>
              <w:t>13,5%</w:t>
            </w:r>
          </w:p>
        </w:tc>
      </w:tr>
      <w:tr w:rsidR="009B01B8" w14:paraId="07DE1AC4"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215C76C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Moratalaz</w:t>
            </w:r>
          </w:p>
        </w:tc>
        <w:tc>
          <w:tcPr>
            <w:tcW w:w="2268" w:type="dxa"/>
            <w:tcBorders>
              <w:top w:val="single" w:sz="4" w:space="0" w:color="FFFFFF"/>
              <w:left w:val="single" w:sz="4" w:space="0" w:color="FFFFFF"/>
              <w:bottom w:val="single" w:sz="4" w:space="0" w:color="FFFFFF"/>
              <w:right w:val="single" w:sz="4" w:space="0" w:color="FFFFFF"/>
            </w:tcBorders>
            <w:vAlign w:val="bottom"/>
          </w:tcPr>
          <w:p w14:paraId="73455F7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4.420 €</w:t>
            </w:r>
          </w:p>
        </w:tc>
        <w:tc>
          <w:tcPr>
            <w:tcW w:w="1985" w:type="dxa"/>
            <w:tcBorders>
              <w:top w:val="single" w:sz="4" w:space="0" w:color="FFFFFF"/>
              <w:left w:val="single" w:sz="4" w:space="0" w:color="FFFFFF"/>
              <w:bottom w:val="single" w:sz="4" w:space="0" w:color="FFFFFF"/>
              <w:right w:val="single" w:sz="4" w:space="0" w:color="FFFFFF"/>
            </w:tcBorders>
            <w:vAlign w:val="bottom"/>
          </w:tcPr>
          <w:p w14:paraId="476D759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-1,4%</w:t>
            </w:r>
          </w:p>
        </w:tc>
        <w:tc>
          <w:tcPr>
            <w:tcW w:w="1963" w:type="dxa"/>
            <w:tcBorders>
              <w:top w:val="single" w:sz="4" w:space="0" w:color="FFFFFF"/>
              <w:left w:val="single" w:sz="4" w:space="0" w:color="FFFFFF"/>
              <w:bottom w:val="single" w:sz="4" w:space="0" w:color="FFFFFF"/>
              <w:right w:val="single" w:sz="4" w:space="0" w:color="FFFFFF"/>
            </w:tcBorders>
            <w:vAlign w:val="bottom"/>
          </w:tcPr>
          <w:p w14:paraId="4D45BFD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color w:val="000000"/>
                <w:sz w:val="24"/>
                <w:szCs w:val="24"/>
              </w:rPr>
              <w:t>13,2%</w:t>
            </w:r>
          </w:p>
        </w:tc>
      </w:tr>
      <w:tr w:rsidR="009B01B8" w14:paraId="6E4C24C7"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6EB57B6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Arganzuela</w:t>
            </w:r>
          </w:p>
        </w:tc>
        <w:tc>
          <w:tcPr>
            <w:tcW w:w="2268" w:type="dxa"/>
            <w:tcBorders>
              <w:top w:val="single" w:sz="4" w:space="0" w:color="FFFFFF"/>
              <w:left w:val="single" w:sz="4" w:space="0" w:color="FFFFFF"/>
              <w:bottom w:val="single" w:sz="4" w:space="0" w:color="FFFFFF"/>
              <w:right w:val="single" w:sz="4" w:space="0" w:color="FFFFFF"/>
            </w:tcBorders>
            <w:vAlign w:val="bottom"/>
          </w:tcPr>
          <w:p w14:paraId="434B68E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6.359 €</w:t>
            </w:r>
          </w:p>
        </w:tc>
        <w:tc>
          <w:tcPr>
            <w:tcW w:w="1985" w:type="dxa"/>
            <w:tcBorders>
              <w:top w:val="single" w:sz="4" w:space="0" w:color="FFFFFF"/>
              <w:left w:val="single" w:sz="4" w:space="0" w:color="FFFFFF"/>
              <w:bottom w:val="single" w:sz="4" w:space="0" w:color="FFFFFF"/>
              <w:right w:val="single" w:sz="4" w:space="0" w:color="FFFFFF"/>
            </w:tcBorders>
            <w:vAlign w:val="bottom"/>
          </w:tcPr>
          <w:p w14:paraId="3F04E53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2,0%</w:t>
            </w:r>
          </w:p>
        </w:tc>
        <w:tc>
          <w:tcPr>
            <w:tcW w:w="1963" w:type="dxa"/>
            <w:tcBorders>
              <w:top w:val="single" w:sz="4" w:space="0" w:color="FFFFFF"/>
              <w:left w:val="single" w:sz="4" w:space="0" w:color="FFFFFF"/>
              <w:bottom w:val="single" w:sz="4" w:space="0" w:color="FFFFFF"/>
              <w:right w:val="single" w:sz="4" w:space="0" w:color="FFFFFF"/>
            </w:tcBorders>
            <w:vAlign w:val="bottom"/>
          </w:tcPr>
          <w:p w14:paraId="39D9A99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4"/>
                <w:szCs w:val="24"/>
              </w:rPr>
            </w:pPr>
            <w:r>
              <w:rPr>
                <w:rFonts w:ascii="Albert Sans" w:eastAsia="Albert Sans" w:hAnsi="Albert Sans" w:cs="Albert Sans"/>
                <w:color w:val="000000"/>
                <w:sz w:val="24"/>
                <w:szCs w:val="24"/>
              </w:rPr>
              <w:t>10,0%</w:t>
            </w:r>
          </w:p>
        </w:tc>
      </w:tr>
      <w:tr w:rsidR="009B01B8" w14:paraId="1D73064C"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7A2BCA18"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San Blas</w:t>
            </w:r>
          </w:p>
        </w:tc>
        <w:tc>
          <w:tcPr>
            <w:tcW w:w="2268" w:type="dxa"/>
            <w:tcBorders>
              <w:top w:val="single" w:sz="4" w:space="0" w:color="FFFFFF"/>
              <w:left w:val="single" w:sz="4" w:space="0" w:color="FFFFFF"/>
              <w:bottom w:val="single" w:sz="4" w:space="0" w:color="FFFFFF"/>
              <w:right w:val="single" w:sz="4" w:space="0" w:color="FFFFFF"/>
            </w:tcBorders>
            <w:vAlign w:val="bottom"/>
          </w:tcPr>
          <w:p w14:paraId="7CF4F8D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4.331 €</w:t>
            </w:r>
          </w:p>
        </w:tc>
        <w:tc>
          <w:tcPr>
            <w:tcW w:w="1985" w:type="dxa"/>
            <w:tcBorders>
              <w:top w:val="single" w:sz="4" w:space="0" w:color="FFFFFF"/>
              <w:left w:val="single" w:sz="4" w:space="0" w:color="FFFFFF"/>
              <w:bottom w:val="single" w:sz="4" w:space="0" w:color="FFFFFF"/>
              <w:right w:val="single" w:sz="4" w:space="0" w:color="FFFFFF"/>
            </w:tcBorders>
            <w:vAlign w:val="bottom"/>
          </w:tcPr>
          <w:p w14:paraId="5CFA851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4,8%</w:t>
            </w:r>
          </w:p>
        </w:tc>
        <w:tc>
          <w:tcPr>
            <w:tcW w:w="1963" w:type="dxa"/>
            <w:tcBorders>
              <w:top w:val="single" w:sz="4" w:space="0" w:color="FFFFFF"/>
              <w:left w:val="single" w:sz="4" w:space="0" w:color="FFFFFF"/>
              <w:bottom w:val="single" w:sz="4" w:space="0" w:color="FFFFFF"/>
              <w:right w:val="single" w:sz="4" w:space="0" w:color="FFFFFF"/>
            </w:tcBorders>
            <w:vAlign w:val="bottom"/>
          </w:tcPr>
          <w:p w14:paraId="11D1172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8,7%</w:t>
            </w:r>
          </w:p>
        </w:tc>
      </w:tr>
      <w:tr w:rsidR="009B01B8" w14:paraId="23DAFD96"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60C54921"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Vicálvaro</w:t>
            </w:r>
          </w:p>
        </w:tc>
        <w:tc>
          <w:tcPr>
            <w:tcW w:w="2268" w:type="dxa"/>
            <w:tcBorders>
              <w:top w:val="single" w:sz="4" w:space="0" w:color="FFFFFF"/>
              <w:left w:val="single" w:sz="4" w:space="0" w:color="FFFFFF"/>
              <w:bottom w:val="single" w:sz="4" w:space="0" w:color="FFFFFF"/>
              <w:right w:val="single" w:sz="4" w:space="0" w:color="FFFFFF"/>
            </w:tcBorders>
            <w:vAlign w:val="bottom"/>
          </w:tcPr>
          <w:p w14:paraId="0B9367A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4.228 €</w:t>
            </w:r>
          </w:p>
        </w:tc>
        <w:tc>
          <w:tcPr>
            <w:tcW w:w="1985" w:type="dxa"/>
            <w:tcBorders>
              <w:top w:val="single" w:sz="4" w:space="0" w:color="FFFFFF"/>
              <w:left w:val="single" w:sz="4" w:space="0" w:color="FFFFFF"/>
              <w:bottom w:val="single" w:sz="4" w:space="0" w:color="FFFFFF"/>
              <w:right w:val="single" w:sz="4" w:space="0" w:color="FFFFFF"/>
            </w:tcBorders>
            <w:vAlign w:val="bottom"/>
          </w:tcPr>
          <w:p w14:paraId="30FD5F3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-0,5%</w:t>
            </w:r>
          </w:p>
        </w:tc>
        <w:tc>
          <w:tcPr>
            <w:tcW w:w="1963" w:type="dxa"/>
            <w:tcBorders>
              <w:top w:val="single" w:sz="4" w:space="0" w:color="FFFFFF"/>
              <w:left w:val="single" w:sz="4" w:space="0" w:color="FFFFFF"/>
              <w:bottom w:val="single" w:sz="4" w:space="0" w:color="FFFFFF"/>
              <w:right w:val="single" w:sz="4" w:space="0" w:color="FFFFFF"/>
            </w:tcBorders>
            <w:vAlign w:val="bottom"/>
          </w:tcPr>
          <w:p w14:paraId="033BAFF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7,5%</w:t>
            </w:r>
          </w:p>
        </w:tc>
      </w:tr>
      <w:tr w:rsidR="009B01B8" w14:paraId="42C97057"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233F2F5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Latina</w:t>
            </w:r>
          </w:p>
        </w:tc>
        <w:tc>
          <w:tcPr>
            <w:tcW w:w="2268" w:type="dxa"/>
            <w:tcBorders>
              <w:top w:val="single" w:sz="4" w:space="0" w:color="FFFFFF"/>
              <w:left w:val="single" w:sz="4" w:space="0" w:color="FFFFFF"/>
              <w:bottom w:val="single" w:sz="4" w:space="0" w:color="FFFFFF"/>
              <w:right w:val="single" w:sz="4" w:space="0" w:color="FFFFFF"/>
            </w:tcBorders>
            <w:vAlign w:val="bottom"/>
          </w:tcPr>
          <w:p w14:paraId="4A0746B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3.977 €</w:t>
            </w:r>
          </w:p>
        </w:tc>
        <w:tc>
          <w:tcPr>
            <w:tcW w:w="1985" w:type="dxa"/>
            <w:tcBorders>
              <w:top w:val="single" w:sz="4" w:space="0" w:color="FFFFFF"/>
              <w:left w:val="single" w:sz="4" w:space="0" w:color="FFFFFF"/>
              <w:bottom w:val="single" w:sz="4" w:space="0" w:color="FFFFFF"/>
              <w:right w:val="single" w:sz="4" w:space="0" w:color="FFFFFF"/>
            </w:tcBorders>
            <w:vAlign w:val="bottom"/>
          </w:tcPr>
          <w:p w14:paraId="1431945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-1,8%</w:t>
            </w:r>
          </w:p>
        </w:tc>
        <w:tc>
          <w:tcPr>
            <w:tcW w:w="1963" w:type="dxa"/>
            <w:tcBorders>
              <w:top w:val="single" w:sz="4" w:space="0" w:color="FFFFFF"/>
              <w:left w:val="single" w:sz="4" w:space="0" w:color="FFFFFF"/>
              <w:bottom w:val="single" w:sz="4" w:space="0" w:color="FFFFFF"/>
              <w:right w:val="single" w:sz="4" w:space="0" w:color="FFFFFF"/>
            </w:tcBorders>
            <w:vAlign w:val="bottom"/>
          </w:tcPr>
          <w:p w14:paraId="4D153CC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7,2%</w:t>
            </w:r>
          </w:p>
        </w:tc>
      </w:tr>
      <w:tr w:rsidR="009B01B8" w14:paraId="05AA0D38"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44E78F79"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Chamartín</w:t>
            </w:r>
          </w:p>
        </w:tc>
        <w:tc>
          <w:tcPr>
            <w:tcW w:w="2268" w:type="dxa"/>
            <w:tcBorders>
              <w:top w:val="single" w:sz="4" w:space="0" w:color="FFFFFF"/>
              <w:left w:val="single" w:sz="4" w:space="0" w:color="FFFFFF"/>
              <w:bottom w:val="single" w:sz="4" w:space="0" w:color="FFFFFF"/>
              <w:right w:val="single" w:sz="4" w:space="0" w:color="FFFFFF"/>
            </w:tcBorders>
            <w:vAlign w:val="bottom"/>
          </w:tcPr>
          <w:p w14:paraId="0277F4F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8.329 €</w:t>
            </w:r>
          </w:p>
        </w:tc>
        <w:tc>
          <w:tcPr>
            <w:tcW w:w="1985" w:type="dxa"/>
            <w:tcBorders>
              <w:top w:val="single" w:sz="4" w:space="0" w:color="FFFFFF"/>
              <w:left w:val="single" w:sz="4" w:space="0" w:color="FFFFFF"/>
              <w:bottom w:val="single" w:sz="4" w:space="0" w:color="FFFFFF"/>
              <w:right w:val="single" w:sz="4" w:space="0" w:color="FFFFFF"/>
            </w:tcBorders>
            <w:vAlign w:val="bottom"/>
          </w:tcPr>
          <w:p w14:paraId="4EFC8F2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-0,5%</w:t>
            </w:r>
          </w:p>
        </w:tc>
        <w:tc>
          <w:tcPr>
            <w:tcW w:w="1963" w:type="dxa"/>
            <w:tcBorders>
              <w:top w:val="single" w:sz="4" w:space="0" w:color="FFFFFF"/>
              <w:left w:val="single" w:sz="4" w:space="0" w:color="FFFFFF"/>
              <w:bottom w:val="single" w:sz="4" w:space="0" w:color="FFFFFF"/>
              <w:right w:val="single" w:sz="4" w:space="0" w:color="FFFFFF"/>
            </w:tcBorders>
            <w:vAlign w:val="bottom"/>
          </w:tcPr>
          <w:p w14:paraId="4A0D921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6,4%</w:t>
            </w:r>
          </w:p>
        </w:tc>
      </w:tr>
      <w:tr w:rsidR="009B01B8" w14:paraId="0643EA6D"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67C9CBC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Ciudad Lineal</w:t>
            </w:r>
          </w:p>
        </w:tc>
        <w:tc>
          <w:tcPr>
            <w:tcW w:w="2268" w:type="dxa"/>
            <w:tcBorders>
              <w:top w:val="single" w:sz="4" w:space="0" w:color="FFFFFF"/>
              <w:left w:val="single" w:sz="4" w:space="0" w:color="FFFFFF"/>
              <w:bottom w:val="single" w:sz="4" w:space="0" w:color="FFFFFF"/>
              <w:right w:val="single" w:sz="4" w:space="0" w:color="FFFFFF"/>
            </w:tcBorders>
            <w:vAlign w:val="bottom"/>
          </w:tcPr>
          <w:p w14:paraId="439C42A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5.431 €</w:t>
            </w:r>
          </w:p>
        </w:tc>
        <w:tc>
          <w:tcPr>
            <w:tcW w:w="1985" w:type="dxa"/>
            <w:tcBorders>
              <w:top w:val="single" w:sz="4" w:space="0" w:color="FFFFFF"/>
              <w:left w:val="single" w:sz="4" w:space="0" w:color="FFFFFF"/>
              <w:bottom w:val="single" w:sz="4" w:space="0" w:color="FFFFFF"/>
              <w:right w:val="single" w:sz="4" w:space="0" w:color="FFFFFF"/>
            </w:tcBorders>
            <w:vAlign w:val="bottom"/>
          </w:tcPr>
          <w:p w14:paraId="5CB4D515"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0,5%</w:t>
            </w:r>
          </w:p>
        </w:tc>
        <w:tc>
          <w:tcPr>
            <w:tcW w:w="1963" w:type="dxa"/>
            <w:tcBorders>
              <w:top w:val="single" w:sz="4" w:space="0" w:color="FFFFFF"/>
              <w:left w:val="single" w:sz="4" w:space="0" w:color="FFFFFF"/>
              <w:bottom w:val="single" w:sz="4" w:space="0" w:color="FFFFFF"/>
              <w:right w:val="single" w:sz="4" w:space="0" w:color="FFFFFF"/>
            </w:tcBorders>
            <w:vAlign w:val="bottom"/>
          </w:tcPr>
          <w:p w14:paraId="205F621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4,5%</w:t>
            </w:r>
          </w:p>
        </w:tc>
      </w:tr>
      <w:tr w:rsidR="009B01B8" w14:paraId="02324B26"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7684FCA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Retiro</w:t>
            </w:r>
          </w:p>
        </w:tc>
        <w:tc>
          <w:tcPr>
            <w:tcW w:w="2268" w:type="dxa"/>
            <w:tcBorders>
              <w:top w:val="single" w:sz="4" w:space="0" w:color="FFFFFF"/>
              <w:left w:val="single" w:sz="4" w:space="0" w:color="FFFFFF"/>
              <w:bottom w:val="single" w:sz="4" w:space="0" w:color="FFFFFF"/>
              <w:right w:val="single" w:sz="4" w:space="0" w:color="FFFFFF"/>
            </w:tcBorders>
            <w:vAlign w:val="bottom"/>
          </w:tcPr>
          <w:p w14:paraId="66DEC26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8.862 €</w:t>
            </w:r>
          </w:p>
        </w:tc>
        <w:tc>
          <w:tcPr>
            <w:tcW w:w="1985" w:type="dxa"/>
            <w:tcBorders>
              <w:top w:val="single" w:sz="4" w:space="0" w:color="FFFFFF"/>
              <w:left w:val="single" w:sz="4" w:space="0" w:color="FFFFFF"/>
              <w:bottom w:val="single" w:sz="4" w:space="0" w:color="FFFFFF"/>
              <w:right w:val="single" w:sz="4" w:space="0" w:color="FFFFFF"/>
            </w:tcBorders>
            <w:vAlign w:val="bottom"/>
          </w:tcPr>
          <w:p w14:paraId="0AD4DAF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0,7%</w:t>
            </w:r>
          </w:p>
        </w:tc>
        <w:tc>
          <w:tcPr>
            <w:tcW w:w="1963" w:type="dxa"/>
            <w:tcBorders>
              <w:top w:val="single" w:sz="4" w:space="0" w:color="FFFFFF"/>
              <w:left w:val="single" w:sz="4" w:space="0" w:color="FFFFFF"/>
              <w:bottom w:val="single" w:sz="4" w:space="0" w:color="FFFFFF"/>
              <w:right w:val="single" w:sz="4" w:space="0" w:color="FFFFFF"/>
            </w:tcBorders>
            <w:vAlign w:val="bottom"/>
          </w:tcPr>
          <w:p w14:paraId="22DFE3C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2,2%</w:t>
            </w:r>
          </w:p>
        </w:tc>
      </w:tr>
      <w:tr w:rsidR="009B01B8" w14:paraId="7E72DFE5"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5E799BF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Centro</w:t>
            </w:r>
          </w:p>
        </w:tc>
        <w:tc>
          <w:tcPr>
            <w:tcW w:w="2268" w:type="dxa"/>
            <w:tcBorders>
              <w:top w:val="single" w:sz="4" w:space="0" w:color="FFFFFF"/>
              <w:left w:val="single" w:sz="4" w:space="0" w:color="FFFFFF"/>
              <w:bottom w:val="single" w:sz="4" w:space="0" w:color="FFFFFF"/>
              <w:right w:val="single" w:sz="4" w:space="0" w:color="FFFFFF"/>
            </w:tcBorders>
            <w:vAlign w:val="bottom"/>
          </w:tcPr>
          <w:p w14:paraId="7A611E2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7.736 €</w:t>
            </w:r>
          </w:p>
        </w:tc>
        <w:tc>
          <w:tcPr>
            <w:tcW w:w="1985" w:type="dxa"/>
            <w:tcBorders>
              <w:top w:val="single" w:sz="4" w:space="0" w:color="FFFFFF"/>
              <w:left w:val="single" w:sz="4" w:space="0" w:color="FFFFFF"/>
              <w:bottom w:val="single" w:sz="4" w:space="0" w:color="FFFFFF"/>
              <w:right w:val="single" w:sz="4" w:space="0" w:color="FFFFFF"/>
            </w:tcBorders>
            <w:vAlign w:val="bottom"/>
          </w:tcPr>
          <w:p w14:paraId="7ACFDE8B"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-0,1%</w:t>
            </w:r>
          </w:p>
        </w:tc>
        <w:tc>
          <w:tcPr>
            <w:tcW w:w="1963" w:type="dxa"/>
            <w:tcBorders>
              <w:top w:val="single" w:sz="4" w:space="0" w:color="FFFFFF"/>
              <w:left w:val="single" w:sz="4" w:space="0" w:color="FFFFFF"/>
              <w:bottom w:val="single" w:sz="4" w:space="0" w:color="FFFFFF"/>
              <w:right w:val="single" w:sz="4" w:space="0" w:color="FFFFFF"/>
            </w:tcBorders>
            <w:vAlign w:val="bottom"/>
          </w:tcPr>
          <w:p w14:paraId="139962E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000000"/>
                <w:sz w:val="24"/>
                <w:szCs w:val="24"/>
              </w:rPr>
              <w:t>1,0%</w:t>
            </w:r>
          </w:p>
        </w:tc>
      </w:tr>
      <w:tr w:rsidR="009B01B8" w14:paraId="1125C542"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1804610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Tetuán</w:t>
            </w:r>
          </w:p>
        </w:tc>
        <w:tc>
          <w:tcPr>
            <w:tcW w:w="2268" w:type="dxa"/>
            <w:tcBorders>
              <w:top w:val="single" w:sz="4" w:space="0" w:color="FFFFFF"/>
              <w:left w:val="single" w:sz="4" w:space="0" w:color="FFFFFF"/>
              <w:bottom w:val="single" w:sz="4" w:space="0" w:color="FFFFFF"/>
              <w:right w:val="single" w:sz="4" w:space="0" w:color="FFFFFF"/>
            </w:tcBorders>
            <w:vAlign w:val="bottom"/>
          </w:tcPr>
          <w:p w14:paraId="7B0C428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6.234 €</w:t>
            </w:r>
          </w:p>
        </w:tc>
        <w:tc>
          <w:tcPr>
            <w:tcW w:w="1985" w:type="dxa"/>
            <w:tcBorders>
              <w:top w:val="single" w:sz="4" w:space="0" w:color="FFFFFF"/>
              <w:left w:val="single" w:sz="4" w:space="0" w:color="FFFFFF"/>
              <w:bottom w:val="single" w:sz="4" w:space="0" w:color="FFFFFF"/>
              <w:right w:val="single" w:sz="4" w:space="0" w:color="FFFFFF"/>
            </w:tcBorders>
            <w:vAlign w:val="bottom"/>
          </w:tcPr>
          <w:p w14:paraId="206048B3"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-2,1%</w:t>
            </w:r>
          </w:p>
        </w:tc>
        <w:tc>
          <w:tcPr>
            <w:tcW w:w="1963" w:type="dxa"/>
            <w:tcBorders>
              <w:top w:val="single" w:sz="4" w:space="0" w:color="FFFFFF"/>
              <w:left w:val="single" w:sz="4" w:space="0" w:color="FFFFFF"/>
              <w:bottom w:val="single" w:sz="4" w:space="0" w:color="FFFFFF"/>
              <w:right w:val="single" w:sz="4" w:space="0" w:color="FFFFFF"/>
            </w:tcBorders>
            <w:vAlign w:val="bottom"/>
          </w:tcPr>
          <w:p w14:paraId="28D1BBF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4"/>
                <w:szCs w:val="24"/>
              </w:rPr>
            </w:pPr>
            <w:r>
              <w:rPr>
                <w:rFonts w:ascii="Albert Sans" w:eastAsia="Albert Sans" w:hAnsi="Albert Sans" w:cs="Albert Sans"/>
                <w:color w:val="000000"/>
                <w:sz w:val="24"/>
                <w:szCs w:val="24"/>
              </w:rPr>
              <w:t>0,9%</w:t>
            </w:r>
          </w:p>
        </w:tc>
      </w:tr>
      <w:tr w:rsidR="009B01B8" w14:paraId="05B1FEA6"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710D417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Moncloa - Aravaca</w:t>
            </w:r>
          </w:p>
        </w:tc>
        <w:tc>
          <w:tcPr>
            <w:tcW w:w="2268" w:type="dxa"/>
            <w:tcBorders>
              <w:top w:val="single" w:sz="4" w:space="0" w:color="FFFFFF"/>
              <w:left w:val="single" w:sz="4" w:space="0" w:color="FFFFFF"/>
              <w:bottom w:val="single" w:sz="4" w:space="0" w:color="FFFFFF"/>
              <w:right w:val="single" w:sz="4" w:space="0" w:color="FFFFFF"/>
            </w:tcBorders>
            <w:vAlign w:val="bottom"/>
          </w:tcPr>
          <w:p w14:paraId="2495D09F"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7.127 €</w:t>
            </w:r>
          </w:p>
        </w:tc>
        <w:tc>
          <w:tcPr>
            <w:tcW w:w="1985" w:type="dxa"/>
            <w:tcBorders>
              <w:top w:val="single" w:sz="4" w:space="0" w:color="FFFFFF"/>
              <w:left w:val="single" w:sz="4" w:space="0" w:color="FFFFFF"/>
              <w:bottom w:val="single" w:sz="4" w:space="0" w:color="FFFFFF"/>
              <w:right w:val="single" w:sz="4" w:space="0" w:color="FFFFFF"/>
            </w:tcBorders>
            <w:vAlign w:val="bottom"/>
          </w:tcPr>
          <w:p w14:paraId="22711B7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-3,2%</w:t>
            </w:r>
          </w:p>
        </w:tc>
        <w:tc>
          <w:tcPr>
            <w:tcW w:w="1963" w:type="dxa"/>
            <w:tcBorders>
              <w:top w:val="single" w:sz="4" w:space="0" w:color="FFFFFF"/>
              <w:left w:val="single" w:sz="4" w:space="0" w:color="FFFFFF"/>
              <w:bottom w:val="single" w:sz="4" w:space="0" w:color="FFFFFF"/>
              <w:right w:val="single" w:sz="4" w:space="0" w:color="FFFFFF"/>
            </w:tcBorders>
            <w:vAlign w:val="bottom"/>
          </w:tcPr>
          <w:p w14:paraId="6836499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sz w:val="24"/>
                <w:szCs w:val="24"/>
              </w:rPr>
            </w:pPr>
            <w:r>
              <w:rPr>
                <w:rFonts w:ascii="Albert Sans" w:eastAsia="Albert Sans" w:hAnsi="Albert Sans" w:cs="Albert Sans"/>
                <w:color w:val="000000"/>
                <w:sz w:val="24"/>
                <w:szCs w:val="24"/>
              </w:rPr>
              <w:t>0,5%</w:t>
            </w:r>
          </w:p>
        </w:tc>
      </w:tr>
      <w:tr w:rsidR="009B01B8" w14:paraId="62567BEB"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1882E32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Barrio de Salamanca</w:t>
            </w:r>
          </w:p>
        </w:tc>
        <w:tc>
          <w:tcPr>
            <w:tcW w:w="2268" w:type="dxa"/>
            <w:tcBorders>
              <w:top w:val="single" w:sz="4" w:space="0" w:color="FFFFFF"/>
              <w:left w:val="single" w:sz="4" w:space="0" w:color="FFFFFF"/>
              <w:bottom w:val="single" w:sz="4" w:space="0" w:color="FFFFFF"/>
              <w:right w:val="single" w:sz="4" w:space="0" w:color="FFFFFF"/>
            </w:tcBorders>
            <w:vAlign w:val="bottom"/>
          </w:tcPr>
          <w:p w14:paraId="7050EF29"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10.657 €</w:t>
            </w:r>
          </w:p>
        </w:tc>
        <w:tc>
          <w:tcPr>
            <w:tcW w:w="1985" w:type="dxa"/>
            <w:tcBorders>
              <w:top w:val="single" w:sz="4" w:space="0" w:color="FFFFFF"/>
              <w:left w:val="single" w:sz="4" w:space="0" w:color="FFFFFF"/>
              <w:bottom w:val="single" w:sz="4" w:space="0" w:color="FFFFFF"/>
              <w:right w:val="single" w:sz="4" w:space="0" w:color="FFFFFF"/>
            </w:tcBorders>
            <w:vAlign w:val="bottom"/>
          </w:tcPr>
          <w:p w14:paraId="6BF3E73C"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-1,0%</w:t>
            </w:r>
          </w:p>
        </w:tc>
        <w:tc>
          <w:tcPr>
            <w:tcW w:w="1963" w:type="dxa"/>
            <w:tcBorders>
              <w:top w:val="single" w:sz="4" w:space="0" w:color="FFFFFF"/>
              <w:left w:val="single" w:sz="4" w:space="0" w:color="FFFFFF"/>
              <w:bottom w:val="single" w:sz="4" w:space="0" w:color="FFFFFF"/>
              <w:right w:val="single" w:sz="4" w:space="0" w:color="FFFFFF"/>
            </w:tcBorders>
            <w:vAlign w:val="bottom"/>
          </w:tcPr>
          <w:p w14:paraId="06FAE60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4"/>
                <w:szCs w:val="24"/>
              </w:rPr>
            </w:pPr>
            <w:r>
              <w:rPr>
                <w:rFonts w:ascii="Albert Sans" w:eastAsia="Albert Sans" w:hAnsi="Albert Sans" w:cs="Albert Sans"/>
                <w:color w:val="9C0006"/>
                <w:sz w:val="24"/>
                <w:szCs w:val="24"/>
              </w:rPr>
              <w:t>-0,4%</w:t>
            </w:r>
          </w:p>
        </w:tc>
      </w:tr>
      <w:tr w:rsidR="009B01B8" w14:paraId="51CC05F9"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2ADCD21F"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Chamberí</w:t>
            </w:r>
          </w:p>
        </w:tc>
        <w:tc>
          <w:tcPr>
            <w:tcW w:w="2268" w:type="dxa"/>
            <w:tcBorders>
              <w:top w:val="single" w:sz="4" w:space="0" w:color="FFFFFF"/>
              <w:left w:val="single" w:sz="4" w:space="0" w:color="FFFFFF"/>
              <w:bottom w:val="single" w:sz="4" w:space="0" w:color="FFFFFF"/>
              <w:right w:val="single" w:sz="4" w:space="0" w:color="FFFFFF"/>
            </w:tcBorders>
            <w:vAlign w:val="bottom"/>
          </w:tcPr>
          <w:p w14:paraId="7475AA6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9.179 €</w:t>
            </w:r>
          </w:p>
        </w:tc>
        <w:tc>
          <w:tcPr>
            <w:tcW w:w="1985" w:type="dxa"/>
            <w:tcBorders>
              <w:top w:val="single" w:sz="4" w:space="0" w:color="FFFFFF"/>
              <w:left w:val="single" w:sz="4" w:space="0" w:color="FFFFFF"/>
              <w:bottom w:val="single" w:sz="4" w:space="0" w:color="FFFFFF"/>
              <w:right w:val="single" w:sz="4" w:space="0" w:color="FFFFFF"/>
            </w:tcBorders>
            <w:vAlign w:val="bottom"/>
          </w:tcPr>
          <w:p w14:paraId="61163124"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color w:val="9C0006"/>
                <w:sz w:val="24"/>
                <w:szCs w:val="24"/>
              </w:rPr>
              <w:t>-1,2%</w:t>
            </w:r>
          </w:p>
        </w:tc>
        <w:tc>
          <w:tcPr>
            <w:tcW w:w="1963" w:type="dxa"/>
            <w:tcBorders>
              <w:top w:val="single" w:sz="4" w:space="0" w:color="FFFFFF"/>
              <w:left w:val="single" w:sz="4" w:space="0" w:color="FFFFFF"/>
              <w:bottom w:val="single" w:sz="4" w:space="0" w:color="FFFFFF"/>
              <w:right w:val="single" w:sz="4" w:space="0" w:color="FFFFFF"/>
            </w:tcBorders>
            <w:vAlign w:val="bottom"/>
          </w:tcPr>
          <w:p w14:paraId="2B680D1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sz w:val="24"/>
                <w:szCs w:val="24"/>
              </w:rPr>
            </w:pPr>
            <w:r>
              <w:rPr>
                <w:rFonts w:ascii="Albert Sans" w:eastAsia="Albert Sans" w:hAnsi="Albert Sans" w:cs="Albert Sans"/>
                <w:color w:val="9C0006"/>
                <w:sz w:val="24"/>
                <w:szCs w:val="24"/>
              </w:rPr>
              <w:t>-0,4%</w:t>
            </w:r>
          </w:p>
        </w:tc>
      </w:tr>
      <w:tr w:rsidR="009B01B8" w14:paraId="190E24AB"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1B0E05A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lastRenderedPageBreak/>
              <w:t>Fuencarral - El Pardo</w:t>
            </w:r>
          </w:p>
        </w:tc>
        <w:tc>
          <w:tcPr>
            <w:tcW w:w="2268" w:type="dxa"/>
            <w:tcBorders>
              <w:top w:val="single" w:sz="4" w:space="0" w:color="FFFFFF"/>
              <w:left w:val="single" w:sz="4" w:space="0" w:color="FFFFFF"/>
              <w:bottom w:val="single" w:sz="4" w:space="0" w:color="FFFFFF"/>
              <w:right w:val="single" w:sz="4" w:space="0" w:color="FFFFFF"/>
            </w:tcBorders>
            <w:vAlign w:val="bottom"/>
          </w:tcPr>
          <w:p w14:paraId="03FB1270"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5.588 €</w:t>
            </w:r>
          </w:p>
        </w:tc>
        <w:tc>
          <w:tcPr>
            <w:tcW w:w="1985" w:type="dxa"/>
            <w:tcBorders>
              <w:top w:val="single" w:sz="4" w:space="0" w:color="FFFFFF"/>
              <w:left w:val="single" w:sz="4" w:space="0" w:color="FFFFFF"/>
              <w:bottom w:val="single" w:sz="4" w:space="0" w:color="FFFFFF"/>
              <w:right w:val="single" w:sz="4" w:space="0" w:color="FFFFFF"/>
            </w:tcBorders>
            <w:vAlign w:val="bottom"/>
          </w:tcPr>
          <w:p w14:paraId="51FF0C7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2,3%</w:t>
            </w:r>
          </w:p>
        </w:tc>
        <w:tc>
          <w:tcPr>
            <w:tcW w:w="1963" w:type="dxa"/>
            <w:tcBorders>
              <w:top w:val="single" w:sz="4" w:space="0" w:color="FFFFFF"/>
              <w:left w:val="single" w:sz="4" w:space="0" w:color="FFFFFF"/>
              <w:bottom w:val="single" w:sz="4" w:space="0" w:color="FFFFFF"/>
              <w:right w:val="single" w:sz="4" w:space="0" w:color="FFFFFF"/>
            </w:tcBorders>
            <w:vAlign w:val="bottom"/>
          </w:tcPr>
          <w:p w14:paraId="408DC01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9C0006"/>
                <w:sz w:val="24"/>
                <w:szCs w:val="24"/>
              </w:rPr>
            </w:pPr>
            <w:r>
              <w:rPr>
                <w:rFonts w:ascii="Albert Sans" w:eastAsia="Albert Sans" w:hAnsi="Albert Sans" w:cs="Albert Sans"/>
                <w:color w:val="9C0006"/>
                <w:sz w:val="24"/>
                <w:szCs w:val="24"/>
              </w:rPr>
              <w:t>-2,6%</w:t>
            </w:r>
          </w:p>
        </w:tc>
      </w:tr>
      <w:tr w:rsidR="009B01B8" w14:paraId="36E76265"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right w:val="single" w:sz="4" w:space="0" w:color="FFFFFF"/>
            </w:tcBorders>
            <w:vAlign w:val="bottom"/>
          </w:tcPr>
          <w:p w14:paraId="4EA17B74"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Barajas</w:t>
            </w:r>
          </w:p>
        </w:tc>
        <w:tc>
          <w:tcPr>
            <w:tcW w:w="2268" w:type="dxa"/>
            <w:tcBorders>
              <w:top w:val="single" w:sz="4" w:space="0" w:color="FFFFFF"/>
              <w:left w:val="single" w:sz="4" w:space="0" w:color="FFFFFF"/>
              <w:bottom w:val="single" w:sz="4" w:space="0" w:color="FFFFFF"/>
              <w:right w:val="single" w:sz="4" w:space="0" w:color="FFFFFF"/>
            </w:tcBorders>
            <w:vAlign w:val="bottom"/>
          </w:tcPr>
          <w:p w14:paraId="2409E7F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5.376 €</w:t>
            </w:r>
          </w:p>
        </w:tc>
        <w:tc>
          <w:tcPr>
            <w:tcW w:w="1985" w:type="dxa"/>
            <w:tcBorders>
              <w:top w:val="single" w:sz="4" w:space="0" w:color="FFFFFF"/>
              <w:left w:val="single" w:sz="4" w:space="0" w:color="FFFFFF"/>
              <w:bottom w:val="single" w:sz="4" w:space="0" w:color="FFFFFF"/>
              <w:right w:val="single" w:sz="4" w:space="0" w:color="FFFFFF"/>
            </w:tcBorders>
            <w:vAlign w:val="bottom"/>
          </w:tcPr>
          <w:p w14:paraId="2B15760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3,6%</w:t>
            </w:r>
          </w:p>
        </w:tc>
        <w:tc>
          <w:tcPr>
            <w:tcW w:w="1963" w:type="dxa"/>
            <w:tcBorders>
              <w:top w:val="single" w:sz="4" w:space="0" w:color="FFFFFF"/>
              <w:left w:val="single" w:sz="4" w:space="0" w:color="FFFFFF"/>
              <w:bottom w:val="single" w:sz="4" w:space="0" w:color="FFFFFF"/>
              <w:right w:val="single" w:sz="4" w:space="0" w:color="FFFFFF"/>
            </w:tcBorders>
            <w:vAlign w:val="bottom"/>
          </w:tcPr>
          <w:p w14:paraId="715DCF52" w14:textId="77777777" w:rsidR="009B01B8" w:rsidRDefault="009B01B8">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9C0006"/>
                <w:sz w:val="24"/>
                <w:szCs w:val="24"/>
              </w:rPr>
            </w:pPr>
          </w:p>
        </w:tc>
      </w:tr>
    </w:tbl>
    <w:p w14:paraId="65B67BDB" w14:textId="77777777" w:rsidR="009B01B8" w:rsidRDefault="009B01B8">
      <w:pPr>
        <w:spacing w:line="276" w:lineRule="auto"/>
        <w:ind w:right="-567"/>
        <w:rPr>
          <w:rFonts w:ascii="Albert Sans" w:eastAsia="Albert Sans" w:hAnsi="Albert Sans" w:cs="Albert Sans"/>
          <w:b/>
          <w:bCs/>
          <w:color w:val="303AB2"/>
        </w:rPr>
      </w:pPr>
    </w:p>
    <w:p w14:paraId="24BA5F1F"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Distritos de Barcelona </w:t>
      </w:r>
    </w:p>
    <w:p w14:paraId="1CDFE495" w14:textId="77777777" w:rsidR="009B01B8" w:rsidRDefault="009B01B8">
      <w:pPr>
        <w:spacing w:line="276" w:lineRule="auto"/>
        <w:ind w:right="-567"/>
        <w:jc w:val="both"/>
        <w:rPr>
          <w:rFonts w:ascii="Albert Sans" w:eastAsia="Albert Sans" w:hAnsi="Albert Sans" w:cs="Albert Sans"/>
          <w:color w:val="000000"/>
        </w:rPr>
      </w:pPr>
    </w:p>
    <w:p w14:paraId="5450E412" w14:textId="77777777" w:rsidR="009B01B8" w:rsidRDefault="00000000">
      <w:pPr>
        <w:spacing w:line="276" w:lineRule="auto"/>
        <w:ind w:right="-567"/>
        <w:jc w:val="both"/>
        <w:rPr>
          <w:rFonts w:ascii="Albert Sans" w:eastAsia="Albert Sans" w:hAnsi="Albert Sans" w:cs="Albert Sans"/>
          <w:color w:val="000000"/>
        </w:rPr>
      </w:pPr>
      <w:r>
        <w:rPr>
          <w:rFonts w:ascii="Albert Sans" w:eastAsia="Albert Sans" w:hAnsi="Albert Sans" w:cs="Albert Sans"/>
          <w:color w:val="000000"/>
        </w:rPr>
        <w:t xml:space="preserve">El precio medio de la vivienda de segunda mano sube en seis de los diez distritos con variación interanual analizados por Fotocasa. Los incrementos de la vivienda corresponden a los distritos de Sarrià - Sant </w:t>
      </w:r>
      <w:proofErr w:type="gramStart"/>
      <w:r>
        <w:rPr>
          <w:rFonts w:ascii="Albert Sans" w:eastAsia="Albert Sans" w:hAnsi="Albert Sans" w:cs="Albert Sans"/>
          <w:color w:val="000000"/>
        </w:rPr>
        <w:t>Gervasi  (</w:t>
      </w:r>
      <w:proofErr w:type="gramEnd"/>
      <w:r>
        <w:rPr>
          <w:rFonts w:ascii="Albert Sans" w:eastAsia="Albert Sans" w:hAnsi="Albert Sans" w:cs="Albert Sans"/>
          <w:color w:val="000000"/>
        </w:rPr>
        <w:t>11,8%), Nou Barris (7,1%), Horta - Guinardó (3,2%), Gràcia</w:t>
      </w:r>
      <w:proofErr w:type="gramStart"/>
      <w:r>
        <w:rPr>
          <w:rFonts w:ascii="Albert Sans" w:eastAsia="Albert Sans" w:hAnsi="Albert Sans" w:cs="Albert Sans"/>
          <w:color w:val="000000"/>
        </w:rPr>
        <w:tab/>
        <w:t xml:space="preserve">  (</w:t>
      </w:r>
      <w:proofErr w:type="gramEnd"/>
      <w:r>
        <w:rPr>
          <w:rFonts w:ascii="Albert Sans" w:eastAsia="Albert Sans" w:hAnsi="Albert Sans" w:cs="Albert Sans"/>
          <w:color w:val="000000"/>
        </w:rPr>
        <w:t>2,3%), Sants - Montjuïc (2,2%) y Eixample (1,4%).</w:t>
      </w:r>
    </w:p>
    <w:p w14:paraId="3E4A6C5E" w14:textId="77777777" w:rsidR="009B01B8" w:rsidRDefault="009B01B8">
      <w:pPr>
        <w:spacing w:line="276" w:lineRule="auto"/>
        <w:ind w:right="-567"/>
        <w:jc w:val="both"/>
        <w:rPr>
          <w:rFonts w:ascii="Albert Sans" w:eastAsia="Albert Sans" w:hAnsi="Albert Sans" w:cs="Albert Sans"/>
          <w:color w:val="000000"/>
        </w:rPr>
      </w:pPr>
    </w:p>
    <w:p w14:paraId="482C2638" w14:textId="77777777" w:rsidR="009B01B8" w:rsidRDefault="00000000">
      <w:pPr>
        <w:spacing w:line="276" w:lineRule="auto"/>
        <w:ind w:right="-567"/>
        <w:jc w:val="both"/>
        <w:rPr>
          <w:rFonts w:ascii="Albert Sans" w:eastAsia="Albert Sans" w:hAnsi="Albert Sans" w:cs="Albert Sans"/>
          <w:color w:val="000000"/>
        </w:rPr>
      </w:pPr>
      <w:r>
        <w:rPr>
          <w:rFonts w:ascii="Albert Sans" w:eastAsia="Albert Sans" w:hAnsi="Albert Sans" w:cs="Albert Sans"/>
          <w:color w:val="000000"/>
        </w:rPr>
        <w:t>En cuanto al precio por metro cuadrado en octubre, vemos que el orden de los distritos de mayor a menor precio es: Sarrià - Sant Gervasi con 7.831 euros/m</w:t>
      </w:r>
      <w:r>
        <w:rPr>
          <w:rFonts w:ascii="Albert Sans" w:eastAsia="Albert Sans" w:hAnsi="Albert Sans" w:cs="Albert Sans"/>
          <w:color w:val="000000"/>
          <w:vertAlign w:val="superscript"/>
        </w:rPr>
        <w:t>2</w:t>
      </w:r>
      <w:r>
        <w:rPr>
          <w:rFonts w:ascii="Albert Sans" w:eastAsia="Albert Sans" w:hAnsi="Albert Sans" w:cs="Albert Sans"/>
          <w:color w:val="000000"/>
        </w:rPr>
        <w:t>, Eixample con 6.799 euros/m</w:t>
      </w:r>
      <w:r>
        <w:rPr>
          <w:rFonts w:ascii="Albert Sans" w:eastAsia="Albert Sans" w:hAnsi="Albert Sans" w:cs="Albert Sans"/>
          <w:color w:val="000000"/>
          <w:vertAlign w:val="superscript"/>
        </w:rPr>
        <w:t>2</w:t>
      </w:r>
      <w:r>
        <w:rPr>
          <w:rFonts w:ascii="Albert Sans" w:eastAsia="Albert Sans" w:hAnsi="Albert Sans" w:cs="Albert Sans"/>
          <w:color w:val="000000"/>
        </w:rPr>
        <w:t>, Les Corts con 6.285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Gràcia con 5.815 euros/m2, </w:t>
      </w:r>
      <w:proofErr w:type="spellStart"/>
      <w:r>
        <w:rPr>
          <w:rFonts w:ascii="Albert Sans" w:eastAsia="Albert Sans" w:hAnsi="Albert Sans" w:cs="Albert Sans"/>
          <w:color w:val="000000"/>
        </w:rPr>
        <w:t>Ciutat</w:t>
      </w:r>
      <w:proofErr w:type="spellEnd"/>
      <w:r>
        <w:rPr>
          <w:rFonts w:ascii="Albert Sans" w:eastAsia="Albert Sans" w:hAnsi="Albert Sans" w:cs="Albert Sans"/>
          <w:color w:val="000000"/>
        </w:rPr>
        <w:t xml:space="preserve"> Vella con 4.968 euros/m</w:t>
      </w:r>
      <w:r>
        <w:rPr>
          <w:rFonts w:ascii="Albert Sans" w:eastAsia="Albert Sans" w:hAnsi="Albert Sans" w:cs="Albert Sans"/>
          <w:color w:val="000000"/>
          <w:vertAlign w:val="superscript"/>
        </w:rPr>
        <w:t>2</w:t>
      </w:r>
      <w:r>
        <w:rPr>
          <w:rFonts w:ascii="Albert Sans" w:eastAsia="Albert Sans" w:hAnsi="Albert Sans" w:cs="Albert Sans"/>
          <w:color w:val="000000"/>
        </w:rPr>
        <w:t>, Sant Martí con 4.798 euros/m</w:t>
      </w:r>
      <w:r>
        <w:rPr>
          <w:rFonts w:ascii="Albert Sans" w:eastAsia="Albert Sans" w:hAnsi="Albert Sans" w:cs="Albert Sans"/>
          <w:color w:val="000000"/>
          <w:vertAlign w:val="superscript"/>
        </w:rPr>
        <w:t>2</w:t>
      </w:r>
      <w:r>
        <w:rPr>
          <w:rFonts w:ascii="Albert Sans" w:eastAsia="Albert Sans" w:hAnsi="Albert Sans" w:cs="Albert Sans"/>
          <w:color w:val="000000"/>
        </w:rPr>
        <w:t>, Sants - Montjuïc con 4.741 euros/m</w:t>
      </w:r>
      <w:r>
        <w:rPr>
          <w:rFonts w:ascii="Albert Sans" w:eastAsia="Albert Sans" w:hAnsi="Albert Sans" w:cs="Albert Sans"/>
          <w:color w:val="000000"/>
          <w:vertAlign w:val="superscript"/>
        </w:rPr>
        <w:t>2</w:t>
      </w:r>
      <w:r>
        <w:rPr>
          <w:rFonts w:ascii="Albert Sans" w:eastAsia="Albert Sans" w:hAnsi="Albert Sans" w:cs="Albert Sans"/>
          <w:color w:val="000000"/>
        </w:rPr>
        <w:t>, Horta - Guinardó con 4.366 euros/m</w:t>
      </w:r>
      <w:r>
        <w:rPr>
          <w:rFonts w:ascii="Albert Sans" w:eastAsia="Albert Sans" w:hAnsi="Albert Sans" w:cs="Albert Sans"/>
          <w:color w:val="000000"/>
          <w:vertAlign w:val="superscript"/>
        </w:rPr>
        <w:t>2</w:t>
      </w:r>
      <w:r>
        <w:rPr>
          <w:rFonts w:ascii="Albert Sans" w:eastAsia="Albert Sans" w:hAnsi="Albert Sans" w:cs="Albert Sans"/>
          <w:color w:val="000000"/>
        </w:rPr>
        <w:t>, Sant Andreu con 3.754 euros/m</w:t>
      </w:r>
      <w:r>
        <w:rPr>
          <w:rFonts w:ascii="Albert Sans" w:eastAsia="Albert Sans" w:hAnsi="Albert Sans" w:cs="Albert Sans"/>
          <w:color w:val="000000"/>
          <w:vertAlign w:val="superscript"/>
        </w:rPr>
        <w:t>2</w:t>
      </w:r>
      <w:r>
        <w:rPr>
          <w:rFonts w:ascii="Albert Sans" w:eastAsia="Albert Sans" w:hAnsi="Albert Sans" w:cs="Albert Sans"/>
          <w:color w:val="000000"/>
        </w:rPr>
        <w:t xml:space="preserve"> y Nou Barris con 3.288 euros/m</w:t>
      </w:r>
      <w:r>
        <w:rPr>
          <w:rFonts w:ascii="Albert Sans" w:eastAsia="Albert Sans" w:hAnsi="Albert Sans" w:cs="Albert Sans"/>
          <w:color w:val="000000"/>
          <w:vertAlign w:val="superscript"/>
        </w:rPr>
        <w:t>2</w:t>
      </w:r>
      <w:r>
        <w:rPr>
          <w:rFonts w:ascii="Albert Sans" w:eastAsia="Albert Sans" w:hAnsi="Albert Sans" w:cs="Albert Sans"/>
          <w:color w:val="000000"/>
        </w:rPr>
        <w:t>.</w:t>
      </w:r>
    </w:p>
    <w:p w14:paraId="60C3048A" w14:textId="77777777" w:rsidR="009B01B8" w:rsidRDefault="009B01B8">
      <w:pPr>
        <w:spacing w:line="276" w:lineRule="auto"/>
        <w:ind w:right="-567"/>
        <w:jc w:val="both"/>
        <w:rPr>
          <w:rFonts w:ascii="Albert Sans" w:eastAsia="Albert Sans" w:hAnsi="Albert Sans" w:cs="Albert Sans"/>
          <w:color w:val="000000"/>
        </w:rPr>
      </w:pPr>
    </w:p>
    <w:p w14:paraId="349205F0" w14:textId="77777777" w:rsidR="009B01B8" w:rsidRDefault="00000000">
      <w:pPr>
        <w:spacing w:line="276" w:lineRule="auto"/>
        <w:ind w:right="-567"/>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Distritos con precio, variación mensual e interanual</w:t>
      </w:r>
    </w:p>
    <w:p w14:paraId="60FA9FED" w14:textId="77777777" w:rsidR="009B01B8" w:rsidRDefault="009B01B8">
      <w:pPr>
        <w:spacing w:line="276" w:lineRule="auto"/>
        <w:ind w:right="-567"/>
        <w:jc w:val="both"/>
        <w:rPr>
          <w:rFonts w:ascii="Albert Sans" w:eastAsia="Albert Sans" w:hAnsi="Albert Sans" w:cs="Albert Sans"/>
          <w:color w:val="000000"/>
        </w:rPr>
      </w:pPr>
    </w:p>
    <w:tbl>
      <w:tblPr>
        <w:tblStyle w:val="a7"/>
        <w:tblW w:w="905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835"/>
        <w:gridCol w:w="2268"/>
        <w:gridCol w:w="1985"/>
        <w:gridCol w:w="1963"/>
      </w:tblGrid>
      <w:tr w:rsidR="009B01B8" w14:paraId="1350869B" w14:textId="77777777" w:rsidTr="009B01B8">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FFFFFF"/>
            </w:tcBorders>
            <w:vAlign w:val="center"/>
          </w:tcPr>
          <w:p w14:paraId="09D63BD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Distrito</w:t>
            </w:r>
          </w:p>
        </w:tc>
        <w:tc>
          <w:tcPr>
            <w:tcW w:w="2268" w:type="dxa"/>
            <w:tcBorders>
              <w:bottom w:val="single" w:sz="4" w:space="0" w:color="FFFFFF"/>
            </w:tcBorders>
            <w:vAlign w:val="center"/>
          </w:tcPr>
          <w:p w14:paraId="7AC25A6E"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Oct. 2026</w:t>
            </w:r>
          </w:p>
          <w:p w14:paraId="0D141810"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(euros/m²)</w:t>
            </w:r>
          </w:p>
        </w:tc>
        <w:tc>
          <w:tcPr>
            <w:tcW w:w="1985" w:type="dxa"/>
            <w:tcBorders>
              <w:bottom w:val="single" w:sz="4" w:space="0" w:color="FFFFFF"/>
            </w:tcBorders>
            <w:vAlign w:val="center"/>
          </w:tcPr>
          <w:p w14:paraId="56EBD914"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mensual (%)</w:t>
            </w:r>
          </w:p>
        </w:tc>
        <w:tc>
          <w:tcPr>
            <w:tcW w:w="1963" w:type="dxa"/>
            <w:tcBorders>
              <w:bottom w:val="single" w:sz="4" w:space="0" w:color="FFFFFF"/>
            </w:tcBorders>
            <w:vAlign w:val="center"/>
          </w:tcPr>
          <w:p w14:paraId="30F3C81B" w14:textId="77777777" w:rsidR="009B01B8"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4"/>
                <w:szCs w:val="24"/>
              </w:rPr>
            </w:pPr>
            <w:r>
              <w:rPr>
                <w:rFonts w:ascii="Albert Sans" w:eastAsia="Albert Sans" w:hAnsi="Albert Sans" w:cs="Albert Sans"/>
                <w:b w:val="0"/>
                <w:bCs w:val="0"/>
                <w:sz w:val="24"/>
                <w:szCs w:val="24"/>
              </w:rPr>
              <w:t>Variación interanual (%)</w:t>
            </w:r>
          </w:p>
        </w:tc>
      </w:tr>
      <w:tr w:rsidR="009B01B8" w14:paraId="3E3C6E8E"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1348B72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Sarrià - Sant Gervasi</w:t>
            </w:r>
          </w:p>
        </w:tc>
        <w:tc>
          <w:tcPr>
            <w:tcW w:w="2268" w:type="dxa"/>
            <w:tcBorders>
              <w:top w:val="single" w:sz="4" w:space="0" w:color="FFFFFF"/>
              <w:left w:val="single" w:sz="4" w:space="0" w:color="FFFFFF"/>
              <w:bottom w:val="single" w:sz="4" w:space="0" w:color="FFFFFF"/>
              <w:right w:val="single" w:sz="4" w:space="0" w:color="FFFFFF"/>
            </w:tcBorders>
            <w:vAlign w:val="bottom"/>
          </w:tcPr>
          <w:p w14:paraId="67A6707C"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7.831 €</w:t>
            </w:r>
          </w:p>
        </w:tc>
        <w:tc>
          <w:tcPr>
            <w:tcW w:w="1985" w:type="dxa"/>
            <w:tcBorders>
              <w:top w:val="single" w:sz="4" w:space="0" w:color="FFFFFF"/>
              <w:left w:val="single" w:sz="4" w:space="0" w:color="FFFFFF"/>
              <w:bottom w:val="single" w:sz="4" w:space="0" w:color="FFFFFF"/>
              <w:right w:val="single" w:sz="4" w:space="0" w:color="FFFFFF"/>
            </w:tcBorders>
            <w:vAlign w:val="bottom"/>
          </w:tcPr>
          <w:p w14:paraId="77363CC7"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0,4%</w:t>
            </w:r>
          </w:p>
        </w:tc>
        <w:tc>
          <w:tcPr>
            <w:tcW w:w="1963" w:type="dxa"/>
            <w:tcBorders>
              <w:top w:val="single" w:sz="4" w:space="0" w:color="FFFFFF"/>
              <w:left w:val="single" w:sz="4" w:space="0" w:color="FFFFFF"/>
              <w:bottom w:val="single" w:sz="4" w:space="0" w:color="FFFFFF"/>
              <w:right w:val="single" w:sz="4" w:space="0" w:color="FFFFFF"/>
            </w:tcBorders>
            <w:vAlign w:val="bottom"/>
          </w:tcPr>
          <w:p w14:paraId="76C6A88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11,8%</w:t>
            </w:r>
          </w:p>
        </w:tc>
      </w:tr>
      <w:tr w:rsidR="009B01B8" w14:paraId="6DDE619E"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2F6A0EE2"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Nou Barris</w:t>
            </w:r>
          </w:p>
        </w:tc>
        <w:tc>
          <w:tcPr>
            <w:tcW w:w="2268" w:type="dxa"/>
            <w:tcBorders>
              <w:top w:val="single" w:sz="4" w:space="0" w:color="FFFFFF"/>
              <w:left w:val="single" w:sz="4" w:space="0" w:color="FFFFFF"/>
              <w:bottom w:val="single" w:sz="4" w:space="0" w:color="FFFFFF"/>
              <w:right w:val="single" w:sz="4" w:space="0" w:color="FFFFFF"/>
            </w:tcBorders>
            <w:vAlign w:val="bottom"/>
          </w:tcPr>
          <w:p w14:paraId="12C9D104"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3.288 €</w:t>
            </w:r>
          </w:p>
        </w:tc>
        <w:tc>
          <w:tcPr>
            <w:tcW w:w="1985" w:type="dxa"/>
            <w:tcBorders>
              <w:top w:val="single" w:sz="4" w:space="0" w:color="FFFFFF"/>
              <w:left w:val="single" w:sz="4" w:space="0" w:color="FFFFFF"/>
              <w:bottom w:val="single" w:sz="4" w:space="0" w:color="FFFFFF"/>
              <w:right w:val="single" w:sz="4" w:space="0" w:color="FFFFFF"/>
            </w:tcBorders>
            <w:vAlign w:val="bottom"/>
          </w:tcPr>
          <w:p w14:paraId="636442E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-0,3%</w:t>
            </w:r>
          </w:p>
        </w:tc>
        <w:tc>
          <w:tcPr>
            <w:tcW w:w="1963" w:type="dxa"/>
            <w:tcBorders>
              <w:top w:val="single" w:sz="4" w:space="0" w:color="FFFFFF"/>
              <w:left w:val="single" w:sz="4" w:space="0" w:color="FFFFFF"/>
              <w:bottom w:val="single" w:sz="4" w:space="0" w:color="FFFFFF"/>
              <w:right w:val="single" w:sz="4" w:space="0" w:color="FFFFFF"/>
            </w:tcBorders>
            <w:vAlign w:val="bottom"/>
          </w:tcPr>
          <w:p w14:paraId="1868219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7,1%</w:t>
            </w:r>
          </w:p>
        </w:tc>
      </w:tr>
      <w:tr w:rsidR="009B01B8" w14:paraId="33626EB4"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0753E596"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Horta - Guinardó</w:t>
            </w:r>
          </w:p>
        </w:tc>
        <w:tc>
          <w:tcPr>
            <w:tcW w:w="2268" w:type="dxa"/>
            <w:tcBorders>
              <w:top w:val="single" w:sz="4" w:space="0" w:color="FFFFFF"/>
              <w:left w:val="single" w:sz="4" w:space="0" w:color="FFFFFF"/>
              <w:bottom w:val="single" w:sz="4" w:space="0" w:color="FFFFFF"/>
              <w:right w:val="single" w:sz="4" w:space="0" w:color="FFFFFF"/>
            </w:tcBorders>
            <w:vAlign w:val="bottom"/>
          </w:tcPr>
          <w:p w14:paraId="389B5048"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4.366 €</w:t>
            </w:r>
          </w:p>
        </w:tc>
        <w:tc>
          <w:tcPr>
            <w:tcW w:w="1985" w:type="dxa"/>
            <w:tcBorders>
              <w:top w:val="single" w:sz="4" w:space="0" w:color="FFFFFF"/>
              <w:left w:val="single" w:sz="4" w:space="0" w:color="FFFFFF"/>
              <w:bottom w:val="single" w:sz="4" w:space="0" w:color="FFFFFF"/>
              <w:right w:val="single" w:sz="4" w:space="0" w:color="FFFFFF"/>
            </w:tcBorders>
            <w:vAlign w:val="bottom"/>
          </w:tcPr>
          <w:p w14:paraId="3963BB1D"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1,1%</w:t>
            </w:r>
          </w:p>
        </w:tc>
        <w:tc>
          <w:tcPr>
            <w:tcW w:w="1963" w:type="dxa"/>
            <w:tcBorders>
              <w:top w:val="single" w:sz="4" w:space="0" w:color="FFFFFF"/>
              <w:left w:val="single" w:sz="4" w:space="0" w:color="FFFFFF"/>
              <w:bottom w:val="single" w:sz="4" w:space="0" w:color="FFFFFF"/>
              <w:right w:val="single" w:sz="4" w:space="0" w:color="FFFFFF"/>
            </w:tcBorders>
            <w:vAlign w:val="bottom"/>
          </w:tcPr>
          <w:p w14:paraId="420E230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3,2%</w:t>
            </w:r>
          </w:p>
        </w:tc>
      </w:tr>
      <w:tr w:rsidR="009B01B8" w14:paraId="04FDADE5"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623DBAD7"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Gràcia</w:t>
            </w:r>
          </w:p>
        </w:tc>
        <w:tc>
          <w:tcPr>
            <w:tcW w:w="2268" w:type="dxa"/>
            <w:tcBorders>
              <w:top w:val="single" w:sz="4" w:space="0" w:color="FFFFFF"/>
              <w:left w:val="single" w:sz="4" w:space="0" w:color="FFFFFF"/>
              <w:bottom w:val="single" w:sz="4" w:space="0" w:color="FFFFFF"/>
              <w:right w:val="single" w:sz="4" w:space="0" w:color="FFFFFF"/>
            </w:tcBorders>
            <w:vAlign w:val="bottom"/>
          </w:tcPr>
          <w:p w14:paraId="7535C6EF"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5.815 €</w:t>
            </w:r>
          </w:p>
        </w:tc>
        <w:tc>
          <w:tcPr>
            <w:tcW w:w="1985" w:type="dxa"/>
            <w:tcBorders>
              <w:top w:val="single" w:sz="4" w:space="0" w:color="FFFFFF"/>
              <w:left w:val="single" w:sz="4" w:space="0" w:color="FFFFFF"/>
              <w:bottom w:val="single" w:sz="4" w:space="0" w:color="FFFFFF"/>
              <w:right w:val="single" w:sz="4" w:space="0" w:color="FFFFFF"/>
            </w:tcBorders>
            <w:vAlign w:val="bottom"/>
          </w:tcPr>
          <w:p w14:paraId="2B1DB03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0,5%</w:t>
            </w:r>
          </w:p>
        </w:tc>
        <w:tc>
          <w:tcPr>
            <w:tcW w:w="1963" w:type="dxa"/>
            <w:tcBorders>
              <w:top w:val="single" w:sz="4" w:space="0" w:color="FFFFFF"/>
              <w:left w:val="single" w:sz="4" w:space="0" w:color="FFFFFF"/>
              <w:bottom w:val="single" w:sz="4" w:space="0" w:color="FFFFFF"/>
              <w:right w:val="single" w:sz="4" w:space="0" w:color="FFFFFF"/>
            </w:tcBorders>
            <w:vAlign w:val="bottom"/>
          </w:tcPr>
          <w:p w14:paraId="2CFD1AE6"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2,3%</w:t>
            </w:r>
          </w:p>
        </w:tc>
      </w:tr>
      <w:tr w:rsidR="009B01B8" w14:paraId="20C9035D"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1304D07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Sants - Montjuïc</w:t>
            </w:r>
          </w:p>
        </w:tc>
        <w:tc>
          <w:tcPr>
            <w:tcW w:w="2268" w:type="dxa"/>
            <w:tcBorders>
              <w:top w:val="single" w:sz="4" w:space="0" w:color="FFFFFF"/>
              <w:left w:val="single" w:sz="4" w:space="0" w:color="FFFFFF"/>
              <w:bottom w:val="single" w:sz="4" w:space="0" w:color="FFFFFF"/>
              <w:right w:val="single" w:sz="4" w:space="0" w:color="FFFFFF"/>
            </w:tcBorders>
            <w:vAlign w:val="bottom"/>
          </w:tcPr>
          <w:p w14:paraId="3ABED18E"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4.741 €</w:t>
            </w:r>
          </w:p>
        </w:tc>
        <w:tc>
          <w:tcPr>
            <w:tcW w:w="1985" w:type="dxa"/>
            <w:tcBorders>
              <w:top w:val="single" w:sz="4" w:space="0" w:color="FFFFFF"/>
              <w:left w:val="single" w:sz="4" w:space="0" w:color="FFFFFF"/>
              <w:bottom w:val="single" w:sz="4" w:space="0" w:color="FFFFFF"/>
              <w:right w:val="single" w:sz="4" w:space="0" w:color="FFFFFF"/>
            </w:tcBorders>
            <w:vAlign w:val="bottom"/>
          </w:tcPr>
          <w:p w14:paraId="457A0A6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0,3%</w:t>
            </w:r>
          </w:p>
        </w:tc>
        <w:tc>
          <w:tcPr>
            <w:tcW w:w="1963" w:type="dxa"/>
            <w:tcBorders>
              <w:top w:val="single" w:sz="4" w:space="0" w:color="FFFFFF"/>
              <w:left w:val="single" w:sz="4" w:space="0" w:color="FFFFFF"/>
              <w:bottom w:val="single" w:sz="4" w:space="0" w:color="FFFFFF"/>
              <w:right w:val="single" w:sz="4" w:space="0" w:color="FFFFFF"/>
            </w:tcBorders>
            <w:vAlign w:val="bottom"/>
          </w:tcPr>
          <w:p w14:paraId="75ED0440"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2,2%</w:t>
            </w:r>
          </w:p>
        </w:tc>
      </w:tr>
      <w:tr w:rsidR="009B01B8" w14:paraId="14395CDF"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5A92C0D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Eixample</w:t>
            </w:r>
          </w:p>
        </w:tc>
        <w:tc>
          <w:tcPr>
            <w:tcW w:w="2268" w:type="dxa"/>
            <w:tcBorders>
              <w:top w:val="single" w:sz="4" w:space="0" w:color="FFFFFF"/>
              <w:left w:val="single" w:sz="4" w:space="0" w:color="FFFFFF"/>
              <w:bottom w:val="single" w:sz="4" w:space="0" w:color="FFFFFF"/>
              <w:right w:val="single" w:sz="4" w:space="0" w:color="FFFFFF"/>
            </w:tcBorders>
            <w:vAlign w:val="bottom"/>
          </w:tcPr>
          <w:p w14:paraId="4AFD62A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6.799 €</w:t>
            </w:r>
          </w:p>
        </w:tc>
        <w:tc>
          <w:tcPr>
            <w:tcW w:w="1985" w:type="dxa"/>
            <w:tcBorders>
              <w:top w:val="single" w:sz="4" w:space="0" w:color="FFFFFF"/>
              <w:left w:val="single" w:sz="4" w:space="0" w:color="FFFFFF"/>
              <w:bottom w:val="single" w:sz="4" w:space="0" w:color="FFFFFF"/>
              <w:right w:val="single" w:sz="4" w:space="0" w:color="FFFFFF"/>
            </w:tcBorders>
            <w:vAlign w:val="bottom"/>
          </w:tcPr>
          <w:p w14:paraId="75BDA8D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0,6%</w:t>
            </w:r>
          </w:p>
        </w:tc>
        <w:tc>
          <w:tcPr>
            <w:tcW w:w="1963" w:type="dxa"/>
            <w:tcBorders>
              <w:top w:val="single" w:sz="4" w:space="0" w:color="FFFFFF"/>
              <w:left w:val="single" w:sz="4" w:space="0" w:color="FFFFFF"/>
              <w:bottom w:val="single" w:sz="4" w:space="0" w:color="FFFFFF"/>
              <w:right w:val="single" w:sz="4" w:space="0" w:color="FFFFFF"/>
            </w:tcBorders>
            <w:vAlign w:val="bottom"/>
          </w:tcPr>
          <w:p w14:paraId="0803C8C2"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1,4%</w:t>
            </w:r>
          </w:p>
        </w:tc>
      </w:tr>
      <w:tr w:rsidR="009B01B8" w14:paraId="6650C31E"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77AC98CC"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Les Corts</w:t>
            </w:r>
          </w:p>
        </w:tc>
        <w:tc>
          <w:tcPr>
            <w:tcW w:w="2268" w:type="dxa"/>
            <w:tcBorders>
              <w:top w:val="single" w:sz="4" w:space="0" w:color="FFFFFF"/>
              <w:left w:val="single" w:sz="4" w:space="0" w:color="FFFFFF"/>
              <w:bottom w:val="single" w:sz="4" w:space="0" w:color="FFFFFF"/>
              <w:right w:val="single" w:sz="4" w:space="0" w:color="FFFFFF"/>
            </w:tcBorders>
            <w:vAlign w:val="bottom"/>
          </w:tcPr>
          <w:p w14:paraId="336EB662"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6.285 €</w:t>
            </w:r>
          </w:p>
        </w:tc>
        <w:tc>
          <w:tcPr>
            <w:tcW w:w="1985" w:type="dxa"/>
            <w:tcBorders>
              <w:top w:val="single" w:sz="4" w:space="0" w:color="FFFFFF"/>
              <w:left w:val="single" w:sz="4" w:space="0" w:color="FFFFFF"/>
              <w:bottom w:val="single" w:sz="4" w:space="0" w:color="FFFFFF"/>
              <w:right w:val="single" w:sz="4" w:space="0" w:color="FFFFFF"/>
            </w:tcBorders>
            <w:vAlign w:val="bottom"/>
          </w:tcPr>
          <w:p w14:paraId="39579336"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-2,5%</w:t>
            </w:r>
          </w:p>
        </w:tc>
        <w:tc>
          <w:tcPr>
            <w:tcW w:w="1963" w:type="dxa"/>
            <w:tcBorders>
              <w:top w:val="single" w:sz="4" w:space="0" w:color="FFFFFF"/>
              <w:left w:val="single" w:sz="4" w:space="0" w:color="FFFFFF"/>
              <w:bottom w:val="single" w:sz="4" w:space="0" w:color="FFFFFF"/>
              <w:right w:val="single" w:sz="4" w:space="0" w:color="FFFFFF"/>
            </w:tcBorders>
            <w:vAlign w:val="bottom"/>
          </w:tcPr>
          <w:p w14:paraId="6FB74EA3"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-0,8%</w:t>
            </w:r>
          </w:p>
        </w:tc>
      </w:tr>
      <w:tr w:rsidR="009B01B8" w14:paraId="48681EAD"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435A3223"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Sant Martí</w:t>
            </w:r>
          </w:p>
        </w:tc>
        <w:tc>
          <w:tcPr>
            <w:tcW w:w="2268" w:type="dxa"/>
            <w:tcBorders>
              <w:top w:val="single" w:sz="4" w:space="0" w:color="FFFFFF"/>
              <w:left w:val="single" w:sz="4" w:space="0" w:color="FFFFFF"/>
              <w:bottom w:val="single" w:sz="4" w:space="0" w:color="FFFFFF"/>
              <w:right w:val="single" w:sz="4" w:space="0" w:color="FFFFFF"/>
            </w:tcBorders>
            <w:vAlign w:val="bottom"/>
          </w:tcPr>
          <w:p w14:paraId="76423331"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4.798 €</w:t>
            </w:r>
          </w:p>
        </w:tc>
        <w:tc>
          <w:tcPr>
            <w:tcW w:w="1985" w:type="dxa"/>
            <w:tcBorders>
              <w:top w:val="single" w:sz="4" w:space="0" w:color="FFFFFF"/>
              <w:left w:val="single" w:sz="4" w:space="0" w:color="FFFFFF"/>
              <w:bottom w:val="single" w:sz="4" w:space="0" w:color="FFFFFF"/>
              <w:right w:val="single" w:sz="4" w:space="0" w:color="FFFFFF"/>
            </w:tcBorders>
            <w:vAlign w:val="bottom"/>
          </w:tcPr>
          <w:p w14:paraId="64B2CDC5"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-3,6%</w:t>
            </w:r>
          </w:p>
        </w:tc>
        <w:tc>
          <w:tcPr>
            <w:tcW w:w="1963" w:type="dxa"/>
            <w:tcBorders>
              <w:top w:val="single" w:sz="4" w:space="0" w:color="FFFFFF"/>
              <w:left w:val="single" w:sz="4" w:space="0" w:color="FFFFFF"/>
              <w:bottom w:val="single" w:sz="4" w:space="0" w:color="FFFFFF"/>
              <w:right w:val="single" w:sz="4" w:space="0" w:color="FFFFFF"/>
            </w:tcBorders>
            <w:vAlign w:val="bottom"/>
          </w:tcPr>
          <w:p w14:paraId="3A8CD8DB"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-1,1%</w:t>
            </w:r>
          </w:p>
        </w:tc>
      </w:tr>
      <w:tr w:rsidR="009B01B8" w14:paraId="03ED2B55" w14:textId="77777777" w:rsidTr="009B01B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bottom w:val="single" w:sz="4" w:space="0" w:color="FFFFFF"/>
              <w:right w:val="single" w:sz="4" w:space="0" w:color="FFFFFF"/>
            </w:tcBorders>
            <w:vAlign w:val="bottom"/>
          </w:tcPr>
          <w:p w14:paraId="5D6DB9DF" w14:textId="77777777" w:rsidR="009B01B8" w:rsidRDefault="00000000">
            <w:pPr>
              <w:rPr>
                <w:rFonts w:ascii="Albert Sans" w:eastAsia="Albert Sans" w:hAnsi="Albert Sans" w:cs="Albert Sans"/>
                <w:sz w:val="24"/>
                <w:szCs w:val="24"/>
              </w:rPr>
            </w:pPr>
            <w:proofErr w:type="spellStart"/>
            <w:r>
              <w:rPr>
                <w:rFonts w:ascii="Albert Sans" w:eastAsia="Albert Sans" w:hAnsi="Albert Sans" w:cs="Albert Sans"/>
                <w:b w:val="0"/>
                <w:bCs w:val="0"/>
                <w:sz w:val="24"/>
                <w:szCs w:val="24"/>
              </w:rPr>
              <w:t>Ciutat</w:t>
            </w:r>
            <w:proofErr w:type="spellEnd"/>
            <w:r>
              <w:rPr>
                <w:rFonts w:ascii="Albert Sans" w:eastAsia="Albert Sans" w:hAnsi="Albert Sans" w:cs="Albert Sans"/>
                <w:b w:val="0"/>
                <w:bCs w:val="0"/>
                <w:sz w:val="24"/>
                <w:szCs w:val="24"/>
              </w:rPr>
              <w:t xml:space="preserve"> Vella</w:t>
            </w:r>
          </w:p>
        </w:tc>
        <w:tc>
          <w:tcPr>
            <w:tcW w:w="2268" w:type="dxa"/>
            <w:tcBorders>
              <w:top w:val="single" w:sz="4" w:space="0" w:color="FFFFFF"/>
              <w:left w:val="single" w:sz="4" w:space="0" w:color="FFFFFF"/>
              <w:bottom w:val="single" w:sz="4" w:space="0" w:color="FFFFFF"/>
              <w:right w:val="single" w:sz="4" w:space="0" w:color="FFFFFF"/>
            </w:tcBorders>
            <w:vAlign w:val="bottom"/>
          </w:tcPr>
          <w:p w14:paraId="558096D9"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4.968 €</w:t>
            </w:r>
          </w:p>
        </w:tc>
        <w:tc>
          <w:tcPr>
            <w:tcW w:w="1985" w:type="dxa"/>
            <w:tcBorders>
              <w:top w:val="single" w:sz="4" w:space="0" w:color="FFFFFF"/>
              <w:left w:val="single" w:sz="4" w:space="0" w:color="FFFFFF"/>
              <w:bottom w:val="single" w:sz="4" w:space="0" w:color="FFFFFF"/>
              <w:right w:val="single" w:sz="4" w:space="0" w:color="FFFFFF"/>
            </w:tcBorders>
            <w:vAlign w:val="bottom"/>
          </w:tcPr>
          <w:p w14:paraId="4127DFD1"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000000"/>
                <w:sz w:val="24"/>
                <w:szCs w:val="24"/>
              </w:rPr>
              <w:t>0,4%</w:t>
            </w:r>
          </w:p>
        </w:tc>
        <w:tc>
          <w:tcPr>
            <w:tcW w:w="1963" w:type="dxa"/>
            <w:tcBorders>
              <w:top w:val="single" w:sz="4" w:space="0" w:color="FFFFFF"/>
              <w:left w:val="single" w:sz="4" w:space="0" w:color="FFFFFF"/>
              <w:bottom w:val="single" w:sz="4" w:space="0" w:color="FFFFFF"/>
              <w:right w:val="single" w:sz="4" w:space="0" w:color="FFFFFF"/>
            </w:tcBorders>
            <w:vAlign w:val="bottom"/>
          </w:tcPr>
          <w:p w14:paraId="31C23EBA" w14:textId="77777777" w:rsidR="009B01B8"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-3,3%</w:t>
            </w:r>
          </w:p>
        </w:tc>
      </w:tr>
      <w:tr w:rsidR="009B01B8" w14:paraId="31E0BA5D" w14:textId="77777777" w:rsidTr="009B01B8">
        <w:trPr>
          <w:trHeight w:val="17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FFFFFF"/>
              <w:right w:val="single" w:sz="4" w:space="0" w:color="FFFFFF"/>
            </w:tcBorders>
            <w:vAlign w:val="bottom"/>
          </w:tcPr>
          <w:p w14:paraId="3CA4137A" w14:textId="77777777" w:rsidR="009B01B8" w:rsidRDefault="00000000">
            <w:pPr>
              <w:rPr>
                <w:rFonts w:ascii="Albert Sans" w:eastAsia="Albert Sans" w:hAnsi="Albert Sans" w:cs="Albert Sans"/>
                <w:sz w:val="24"/>
                <w:szCs w:val="24"/>
              </w:rPr>
            </w:pPr>
            <w:r>
              <w:rPr>
                <w:rFonts w:ascii="Albert Sans" w:eastAsia="Albert Sans" w:hAnsi="Albert Sans" w:cs="Albert Sans"/>
                <w:b w:val="0"/>
                <w:bCs w:val="0"/>
                <w:sz w:val="24"/>
                <w:szCs w:val="24"/>
              </w:rPr>
              <w:t>Sant Andreu</w:t>
            </w:r>
          </w:p>
        </w:tc>
        <w:tc>
          <w:tcPr>
            <w:tcW w:w="2268" w:type="dxa"/>
            <w:tcBorders>
              <w:top w:val="single" w:sz="4" w:space="0" w:color="FFFFFF"/>
              <w:left w:val="single" w:sz="4" w:space="0" w:color="FFFFFF"/>
              <w:bottom w:val="single" w:sz="4" w:space="0" w:color="FFFFFF"/>
              <w:right w:val="single" w:sz="4" w:space="0" w:color="FFFFFF"/>
            </w:tcBorders>
            <w:vAlign w:val="bottom"/>
          </w:tcPr>
          <w:p w14:paraId="7D8C009D"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4"/>
                <w:szCs w:val="24"/>
              </w:rPr>
            </w:pPr>
            <w:r>
              <w:rPr>
                <w:rFonts w:ascii="Albert Sans" w:eastAsia="Albert Sans" w:hAnsi="Albert Sans" w:cs="Albert Sans"/>
                <w:color w:val="000000"/>
                <w:sz w:val="24"/>
                <w:szCs w:val="24"/>
              </w:rPr>
              <w:t>3.754 €</w:t>
            </w:r>
          </w:p>
        </w:tc>
        <w:tc>
          <w:tcPr>
            <w:tcW w:w="1985" w:type="dxa"/>
            <w:tcBorders>
              <w:top w:val="single" w:sz="4" w:space="0" w:color="FFFFFF"/>
              <w:left w:val="single" w:sz="4" w:space="0" w:color="FFFFFF"/>
              <w:bottom w:val="single" w:sz="4" w:space="0" w:color="FFFFFF"/>
              <w:right w:val="single" w:sz="4" w:space="0" w:color="FFFFFF"/>
            </w:tcBorders>
            <w:vAlign w:val="bottom"/>
          </w:tcPr>
          <w:p w14:paraId="7F008A4E"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-0,9%</w:t>
            </w:r>
          </w:p>
        </w:tc>
        <w:tc>
          <w:tcPr>
            <w:tcW w:w="1963" w:type="dxa"/>
            <w:tcBorders>
              <w:top w:val="single" w:sz="4" w:space="0" w:color="FFFFFF"/>
              <w:left w:val="single" w:sz="4" w:space="0" w:color="FFFFFF"/>
              <w:bottom w:val="single" w:sz="4" w:space="0" w:color="FFFFFF"/>
              <w:right w:val="single" w:sz="4" w:space="0" w:color="FFFFFF"/>
            </w:tcBorders>
            <w:vAlign w:val="bottom"/>
          </w:tcPr>
          <w:p w14:paraId="52C6DB87" w14:textId="77777777" w:rsidR="009B01B8"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9C0006"/>
                <w:sz w:val="24"/>
                <w:szCs w:val="24"/>
              </w:rPr>
            </w:pPr>
            <w:r>
              <w:rPr>
                <w:rFonts w:ascii="Albert Sans" w:eastAsia="Albert Sans" w:hAnsi="Albert Sans" w:cs="Albert Sans"/>
                <w:color w:val="9C0006"/>
                <w:sz w:val="24"/>
                <w:szCs w:val="24"/>
              </w:rPr>
              <w:t>-8,6%</w:t>
            </w:r>
          </w:p>
        </w:tc>
      </w:tr>
    </w:tbl>
    <w:p w14:paraId="155A3FFB" w14:textId="77777777" w:rsidR="009B01B8" w:rsidRDefault="009B01B8">
      <w:pPr>
        <w:spacing w:line="276" w:lineRule="auto"/>
        <w:jc w:val="right"/>
        <w:rPr>
          <w:rFonts w:ascii="Albert Sans" w:eastAsia="Albert Sans" w:hAnsi="Albert Sans" w:cs="Albert Sans"/>
          <w:color w:val="242DFF"/>
        </w:rPr>
      </w:pPr>
    </w:p>
    <w:p w14:paraId="42552A85" w14:textId="77777777" w:rsidR="009B01B8" w:rsidRDefault="009B01B8">
      <w:pPr>
        <w:spacing w:line="276" w:lineRule="auto"/>
        <w:jc w:val="right"/>
        <w:rPr>
          <w:rFonts w:ascii="Albert Sans" w:eastAsia="Albert Sans" w:hAnsi="Albert Sans" w:cs="Albert Sans"/>
          <w:color w:val="242DFF"/>
        </w:rPr>
      </w:pPr>
    </w:p>
    <w:p w14:paraId="56085AB2" w14:textId="77777777" w:rsidR="00173C44" w:rsidRDefault="00173C44" w:rsidP="00173C44">
      <w:pPr>
        <w:spacing w:line="276" w:lineRule="auto"/>
        <w:ind w:right="-433"/>
        <w:jc w:val="right"/>
        <w:rPr>
          <w:rFonts w:ascii="Albert Sans" w:eastAsia="Albert Sans" w:hAnsi="Albert Sans" w:cs="Albert Sans"/>
          <w:color w:val="242DFF"/>
        </w:rPr>
      </w:pPr>
    </w:p>
    <w:p w14:paraId="34B96F04" w14:textId="77777777" w:rsidR="00173C44" w:rsidRDefault="00173C44" w:rsidP="00173C44">
      <w:pPr>
        <w:spacing w:line="276" w:lineRule="auto"/>
        <w:ind w:right="-433"/>
        <w:jc w:val="right"/>
        <w:rPr>
          <w:rFonts w:ascii="Albert Sans" w:eastAsia="Albert Sans" w:hAnsi="Albert Sans" w:cs="Albert Sans"/>
          <w:color w:val="242DFF"/>
        </w:rPr>
      </w:pPr>
    </w:p>
    <w:p w14:paraId="0C27B675" w14:textId="77777777" w:rsidR="00173C44" w:rsidRDefault="00173C44" w:rsidP="00173C44">
      <w:pPr>
        <w:spacing w:line="276" w:lineRule="auto"/>
        <w:ind w:right="-433"/>
        <w:jc w:val="right"/>
        <w:rPr>
          <w:rFonts w:ascii="Albert Sans" w:eastAsia="Albert Sans" w:hAnsi="Albert Sans" w:cs="Albert Sans"/>
          <w:color w:val="242DFF"/>
        </w:rPr>
      </w:pPr>
    </w:p>
    <w:p w14:paraId="16485D35" w14:textId="77777777" w:rsidR="00173C44" w:rsidRDefault="00173C44" w:rsidP="00173C44">
      <w:pPr>
        <w:spacing w:line="276" w:lineRule="auto"/>
        <w:ind w:right="-433"/>
        <w:jc w:val="right"/>
        <w:rPr>
          <w:rFonts w:ascii="Albert Sans" w:eastAsia="Albert Sans" w:hAnsi="Albert Sans" w:cs="Albert Sans"/>
          <w:color w:val="242DFF"/>
        </w:rPr>
      </w:pPr>
    </w:p>
    <w:p w14:paraId="50B9ADC2" w14:textId="77777777" w:rsidR="00173C44" w:rsidRDefault="00173C44" w:rsidP="00173C44">
      <w:pPr>
        <w:spacing w:line="276" w:lineRule="auto"/>
        <w:ind w:right="-433"/>
        <w:jc w:val="right"/>
        <w:rPr>
          <w:rFonts w:ascii="Albert Sans" w:eastAsia="Albert Sans" w:hAnsi="Albert Sans" w:cs="Albert Sans"/>
          <w:color w:val="242DFF"/>
        </w:rPr>
      </w:pPr>
    </w:p>
    <w:p w14:paraId="3F755CB7" w14:textId="77777777" w:rsidR="00173C44" w:rsidRDefault="00173C44" w:rsidP="00173C44">
      <w:pPr>
        <w:spacing w:line="276" w:lineRule="auto"/>
        <w:ind w:right="-433"/>
        <w:jc w:val="right"/>
        <w:rPr>
          <w:rFonts w:ascii="Albert Sans" w:eastAsia="Albert Sans" w:hAnsi="Albert Sans" w:cs="Albert Sans"/>
          <w:color w:val="242DFF"/>
        </w:rPr>
      </w:pPr>
    </w:p>
    <w:p w14:paraId="584CFBD8" w14:textId="7E4BDD4A" w:rsidR="009B01B8" w:rsidRDefault="00000000" w:rsidP="00173C44">
      <w:pPr>
        <w:spacing w:line="276" w:lineRule="auto"/>
        <w:ind w:right="-433"/>
        <w:jc w:val="right"/>
        <w:rPr>
          <w:rFonts w:ascii="Albert Sans" w:eastAsia="Albert Sans" w:hAnsi="Albert Sans" w:cs="Albert Sans"/>
          <w:color w:val="242DFF"/>
        </w:rPr>
      </w:pPr>
      <w:r>
        <w:rPr>
          <w:rFonts w:ascii="Albert Sans" w:eastAsia="Albert Sans" w:hAnsi="Albert Sans" w:cs="Albert Sans"/>
          <w:color w:val="242DFF"/>
        </w:rPr>
        <w:lastRenderedPageBreak/>
        <w:t>Sobre Fotocasa</w:t>
      </w:r>
    </w:p>
    <w:p w14:paraId="1C666AE8" w14:textId="77777777" w:rsidR="009B01B8" w:rsidRDefault="00000000" w:rsidP="00173C44">
      <w:pPr>
        <w:shd w:val="clear" w:color="auto" w:fill="FFFFFF"/>
        <w:spacing w:before="280" w:after="280" w:line="276" w:lineRule="auto"/>
        <w:ind w:right="-433"/>
        <w:jc w:val="both"/>
        <w:rPr>
          <w:rFonts w:ascii="Albert Sans" w:eastAsia="Albert Sans" w:hAnsi="Albert Sans" w:cs="Albert Sans"/>
          <w:sz w:val="22"/>
          <w:szCs w:val="22"/>
        </w:rPr>
      </w:pPr>
      <w:r>
        <w:rPr>
          <w:rFonts w:ascii="Albert Sans" w:eastAsia="Albert Sans" w:hAnsi="Albert Sans" w:cs="Albert Sans"/>
          <w:sz w:val="22"/>
          <w:szCs w:val="22"/>
        </w:rPr>
        <w:t xml:space="preserve">Fotocasa es uno de los principales portales inmobiliarios de España, con una amplia oferta de viviendas de segunda mano, promociones de obra nueva y alquileres que pertenece a </w:t>
      </w: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w:t>
      </w:r>
    </w:p>
    <w:p w14:paraId="20200D2A" w14:textId="77777777" w:rsidR="009B01B8" w:rsidRDefault="00000000" w:rsidP="00173C44">
      <w:pPr>
        <w:shd w:val="clear" w:color="auto" w:fill="FFFFFF"/>
        <w:spacing w:before="280" w:after="280" w:line="276" w:lineRule="auto"/>
        <w:ind w:right="-433"/>
        <w:jc w:val="both"/>
        <w:rPr>
          <w:rFonts w:ascii="Albert Sans" w:eastAsia="Albert Sans" w:hAnsi="Albert Sans" w:cs="Albert Sans"/>
          <w:sz w:val="22"/>
          <w:szCs w:val="22"/>
        </w:rPr>
      </w:pPr>
      <w:r>
        <w:rPr>
          <w:rFonts w:ascii="Albert Sans" w:eastAsia="Albert Sans" w:hAnsi="Albert Sans" w:cs="Albert Sans"/>
          <w:sz w:val="22"/>
          <w:szCs w:val="22"/>
        </w:rPr>
        <w:t xml:space="preserve">Mensualmente, elabora el </w:t>
      </w:r>
      <w:hyperlink r:id="rId11">
        <w:r>
          <w:rPr>
            <w:rFonts w:ascii="Albert Sans" w:eastAsia="Albert Sans" w:hAnsi="Albert Sans" w:cs="Albert Sans"/>
            <w:b/>
            <w:bCs/>
            <w:color w:val="242DFF"/>
            <w:sz w:val="22"/>
            <w:szCs w:val="22"/>
            <w:u w:val="single"/>
          </w:rPr>
          <w:t>Índice inmobiliario Fotocasa</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un informe de referencia que analiza la evolución del precio medio de la vivienda en España, tanto en venta como en alquiler. Desde 2017, desarrolla además estudios sociológicos bajo el sello </w:t>
      </w:r>
      <w:hyperlink r:id="rId12">
        <w:r>
          <w:rPr>
            <w:rFonts w:ascii="Albert Sans" w:eastAsia="Albert Sans" w:hAnsi="Albert Sans" w:cs="Albert Sans"/>
            <w:b/>
            <w:bCs/>
            <w:color w:val="242DFF"/>
            <w:sz w:val="22"/>
            <w:szCs w:val="22"/>
            <w:u w:val="single"/>
          </w:rPr>
          <w:t xml:space="preserve">Fotocasa </w:t>
        </w:r>
        <w:proofErr w:type="spellStart"/>
        <w:r>
          <w:rPr>
            <w:rFonts w:ascii="Albert Sans" w:eastAsia="Albert Sans" w:hAnsi="Albert Sans" w:cs="Albert Sans"/>
            <w:b/>
            <w:bCs/>
            <w:color w:val="242DFF"/>
            <w:sz w:val="22"/>
            <w:szCs w:val="22"/>
            <w:u w:val="single"/>
          </w:rPr>
          <w:t>Research</w:t>
        </w:r>
        <w:proofErr w:type="spellEnd"/>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con el objetivo de aportar conocimiento y análisis en profundidad sobre las tendencias del mercado y el comportamiento de los ciudadanos en relación con la vivienda.</w:t>
      </w:r>
    </w:p>
    <w:p w14:paraId="08A5D7A8" w14:textId="77777777" w:rsidR="009B01B8" w:rsidRDefault="00000000" w:rsidP="00173C44">
      <w:pPr>
        <w:shd w:val="clear" w:color="auto" w:fill="FFFFFF"/>
        <w:spacing w:before="280" w:after="280" w:line="276" w:lineRule="auto"/>
        <w:ind w:right="-433"/>
        <w:jc w:val="both"/>
        <w:rPr>
          <w:rFonts w:ascii="Albert Sans" w:eastAsia="Albert Sans" w:hAnsi="Albert Sans" w:cs="Albert Sans"/>
          <w:color w:val="242DFF"/>
          <w:sz w:val="22"/>
          <w:szCs w:val="22"/>
        </w:rPr>
      </w:pPr>
      <w:r>
        <w:rPr>
          <w:rFonts w:ascii="Albert Sans" w:eastAsia="Albert Sans" w:hAnsi="Albert Sans" w:cs="Albert Sans"/>
          <w:sz w:val="22"/>
          <w:szCs w:val="22"/>
        </w:rPr>
        <w:t>Toda la información y los últimos comunicados están disponibles en su</w:t>
      </w:r>
      <w:r>
        <w:rPr>
          <w:rFonts w:ascii="Albert Sans" w:eastAsia="Albert Sans" w:hAnsi="Albert Sans" w:cs="Albert Sans"/>
          <w:color w:val="242DFF"/>
          <w:sz w:val="22"/>
          <w:szCs w:val="22"/>
        </w:rPr>
        <w:t xml:space="preserve"> </w:t>
      </w:r>
      <w:hyperlink r:id="rId13">
        <w:r>
          <w:rPr>
            <w:rFonts w:ascii="Albert Sans" w:eastAsia="Albert Sans" w:hAnsi="Albert Sans" w:cs="Albert Sans"/>
            <w:b/>
            <w:bCs/>
            <w:color w:val="242DFF"/>
            <w:sz w:val="22"/>
            <w:szCs w:val="22"/>
            <w:u w:val="single"/>
          </w:rPr>
          <w:t>Sala de Prensa</w:t>
        </w:r>
      </w:hyperlink>
    </w:p>
    <w:p w14:paraId="5D4F01E0" w14:textId="77777777" w:rsidR="009B01B8" w:rsidRDefault="009B01B8" w:rsidP="00173C44">
      <w:pPr>
        <w:spacing w:line="276" w:lineRule="auto"/>
        <w:ind w:right="-433"/>
        <w:rPr>
          <w:rFonts w:ascii="Albert Sans" w:eastAsia="Albert Sans" w:hAnsi="Albert Sans" w:cs="Albert Sans"/>
          <w:color w:val="303AB2"/>
        </w:rPr>
      </w:pPr>
    </w:p>
    <w:p w14:paraId="3B07D0E8" w14:textId="77777777" w:rsidR="009B01B8" w:rsidRDefault="00000000" w:rsidP="00173C44">
      <w:pPr>
        <w:spacing w:line="276" w:lineRule="auto"/>
        <w:ind w:right="-433"/>
        <w:jc w:val="right"/>
        <w:rPr>
          <w:rFonts w:ascii="Albert Sans" w:eastAsia="Albert Sans" w:hAnsi="Albert Sans" w:cs="Albert Sans"/>
          <w:color w:val="242DFF"/>
        </w:rPr>
      </w:pPr>
      <w:r>
        <w:rPr>
          <w:rFonts w:ascii="Albert Sans" w:eastAsia="Albert Sans" w:hAnsi="Albert Sans" w:cs="Albert Sans"/>
          <w:color w:val="242DFF"/>
        </w:rPr>
        <w:t>Sobre Fotocasa Group</w:t>
      </w:r>
    </w:p>
    <w:p w14:paraId="35E628A7" w14:textId="77777777" w:rsidR="009B01B8" w:rsidRDefault="00000000" w:rsidP="00173C44">
      <w:pPr>
        <w:shd w:val="clear" w:color="auto" w:fill="FFFFFF"/>
        <w:spacing w:before="280" w:after="280" w:line="276" w:lineRule="auto"/>
        <w:ind w:right="-433"/>
        <w:jc w:val="both"/>
        <w:rPr>
          <w:rFonts w:ascii="Albert Sans" w:eastAsia="Albert Sans" w:hAnsi="Albert Sans" w:cs="Albert Sans"/>
          <w:sz w:val="22"/>
          <w:szCs w:val="22"/>
        </w:rPr>
      </w:pP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es un referente del sector inmobiliario en España, </w:t>
      </w:r>
      <w:r>
        <w:rPr>
          <w:rFonts w:ascii="Albert Sans" w:eastAsia="Albert Sans" w:hAnsi="Albert Sans" w:cs="Albert Sans"/>
          <w:b/>
          <w:bCs/>
          <w:sz w:val="22"/>
          <w:szCs w:val="22"/>
        </w:rPr>
        <w:t>con más de 25 años de experiencia</w:t>
      </w:r>
      <w:r>
        <w:rPr>
          <w:rFonts w:ascii="Albert Sans" w:eastAsia="Albert Sans" w:hAnsi="Albert Sans" w:cs="Albert Sans"/>
          <w:sz w:val="22"/>
          <w:szCs w:val="22"/>
        </w:rPr>
        <w:t> liderando la transformación del real estate a través de la innovación, los datos y la tecnología.</w:t>
      </w:r>
    </w:p>
    <w:p w14:paraId="59B25660" w14:textId="77777777" w:rsidR="009B01B8" w:rsidRDefault="00000000" w:rsidP="00173C44">
      <w:pPr>
        <w:shd w:val="clear" w:color="auto" w:fill="FFFFFF"/>
        <w:spacing w:before="280" w:after="280" w:line="276" w:lineRule="auto"/>
        <w:ind w:right="-433"/>
        <w:jc w:val="both"/>
        <w:rPr>
          <w:rFonts w:ascii="Albert Sans" w:eastAsia="Albert Sans" w:hAnsi="Albert Sans" w:cs="Albert Sans"/>
          <w:sz w:val="22"/>
          <w:szCs w:val="22"/>
        </w:rPr>
      </w:pPr>
      <w:r>
        <w:rPr>
          <w:rFonts w:ascii="Albert Sans" w:eastAsia="Albert Sans" w:hAnsi="Albert Sans" w:cs="Albert Sans"/>
          <w:sz w:val="22"/>
          <w:szCs w:val="22"/>
        </w:rPr>
        <w:t>Bajo su marca paraguas, Fotocasa Group impulsa y da visibilidad a un ecosistema de marcas líderes —</w:t>
      </w:r>
      <w:hyperlink r:id="rId14">
        <w:r>
          <w:rPr>
            <w:rFonts w:ascii="Albert Sans" w:eastAsia="Albert Sans" w:hAnsi="Albert Sans" w:cs="Albert Sans"/>
            <w:b/>
            <w:bCs/>
            <w:color w:val="242DFF"/>
            <w:sz w:val="22"/>
            <w:szCs w:val="22"/>
            <w:u w:val="single"/>
          </w:rPr>
          <w:t>Fotocasa</w:t>
        </w:r>
      </w:hyperlink>
      <w:r>
        <w:rPr>
          <w:rFonts w:ascii="Albert Sans" w:eastAsia="Albert Sans" w:hAnsi="Albert Sans" w:cs="Albert Sans"/>
          <w:color w:val="242DFF"/>
          <w:sz w:val="22"/>
          <w:szCs w:val="22"/>
        </w:rPr>
        <w:t xml:space="preserve">, </w:t>
      </w:r>
      <w:hyperlink r:id="rId15">
        <w:proofErr w:type="spellStart"/>
        <w:r>
          <w:rPr>
            <w:rFonts w:ascii="Albert Sans" w:eastAsia="Albert Sans" w:hAnsi="Albert Sans" w:cs="Albert Sans"/>
            <w:b/>
            <w:bCs/>
            <w:color w:val="242DFF"/>
            <w:sz w:val="22"/>
            <w:szCs w:val="22"/>
            <w:u w:val="single"/>
          </w:rPr>
          <w:t>habitaclia</w:t>
        </w:r>
        <w:proofErr w:type="spellEnd"/>
      </w:hyperlink>
      <w:r>
        <w:rPr>
          <w:rFonts w:ascii="Albert Sans" w:eastAsia="Albert Sans" w:hAnsi="Albert Sans" w:cs="Albert Sans"/>
          <w:color w:val="242DFF"/>
          <w:sz w:val="22"/>
          <w:szCs w:val="22"/>
        </w:rPr>
        <w:t xml:space="preserve">, </w:t>
      </w:r>
      <w:hyperlink r:id="rId16">
        <w:r>
          <w:rPr>
            <w:rFonts w:ascii="Albert Sans" w:eastAsia="Albert Sans" w:hAnsi="Albert Sans" w:cs="Albert Sans"/>
            <w:b/>
            <w:bCs/>
            <w:color w:val="242DFF"/>
            <w:sz w:val="22"/>
            <w:szCs w:val="22"/>
            <w:u w:val="single"/>
          </w:rPr>
          <w:t>Fotocasa Pro</w:t>
        </w:r>
      </w:hyperlink>
      <w:r>
        <w:rPr>
          <w:rFonts w:ascii="Albert Sans" w:eastAsia="Albert Sans" w:hAnsi="Albert Sans" w:cs="Albert Sans"/>
          <w:color w:val="242DFF"/>
          <w:sz w:val="22"/>
          <w:szCs w:val="22"/>
        </w:rPr>
        <w:t xml:space="preserve">, </w:t>
      </w:r>
      <w:hyperlink r:id="rId17">
        <w:proofErr w:type="spellStart"/>
        <w:r>
          <w:rPr>
            <w:rFonts w:ascii="Albert Sans" w:eastAsia="Albert Sans" w:hAnsi="Albert Sans" w:cs="Albert Sans"/>
            <w:b/>
            <w:bCs/>
            <w:color w:val="242DFF"/>
            <w:sz w:val="22"/>
            <w:szCs w:val="22"/>
            <w:u w:val="single"/>
          </w:rPr>
          <w:t>Datavenues</w:t>
        </w:r>
        <w:proofErr w:type="spellEnd"/>
      </w:hyperlink>
      <w:r>
        <w:rPr>
          <w:rFonts w:ascii="Albert Sans" w:eastAsia="Albert Sans" w:hAnsi="Albert Sans" w:cs="Albert Sans"/>
          <w:color w:val="242DFF"/>
          <w:sz w:val="22"/>
          <w:szCs w:val="22"/>
        </w:rPr>
        <w:t xml:space="preserve">, </w:t>
      </w:r>
      <w:hyperlink r:id="rId18">
        <w:proofErr w:type="spellStart"/>
        <w:r>
          <w:rPr>
            <w:rFonts w:ascii="Albert Sans" w:eastAsia="Albert Sans" w:hAnsi="Albert Sans" w:cs="Albert Sans"/>
            <w:b/>
            <w:bCs/>
            <w:color w:val="242DFF"/>
            <w:sz w:val="22"/>
            <w:szCs w:val="22"/>
            <w:u w:val="single"/>
          </w:rPr>
          <w:t>Witei</w:t>
        </w:r>
        <w:proofErr w:type="spellEnd"/>
      </w:hyperlink>
      <w:r>
        <w:rPr>
          <w:rFonts w:ascii="Albert Sans" w:eastAsia="Albert Sans" w:hAnsi="Albert Sans" w:cs="Albert Sans"/>
          <w:color w:val="242DFF"/>
          <w:sz w:val="22"/>
          <w:szCs w:val="22"/>
        </w:rPr>
        <w:t xml:space="preserve"> e </w:t>
      </w:r>
      <w:hyperlink r:id="rId19">
        <w:proofErr w:type="spellStart"/>
        <w:r>
          <w:rPr>
            <w:rFonts w:ascii="Albert Sans" w:eastAsia="Albert Sans" w:hAnsi="Albert Sans" w:cs="Albert Sans"/>
            <w:b/>
            <w:bCs/>
            <w:color w:val="242DFF"/>
            <w:sz w:val="22"/>
            <w:szCs w:val="22"/>
          </w:rPr>
          <w:t>Inmoweb</w:t>
        </w:r>
        <w:proofErr w:type="spellEnd"/>
      </w:hyperlink>
      <w:r>
        <w:rPr>
          <w:rFonts w:ascii="Albert Sans" w:eastAsia="Albert Sans" w:hAnsi="Albert Sans" w:cs="Albert Sans"/>
          <w:sz w:val="22"/>
          <w:szCs w:val="22"/>
        </w:rPr>
        <w:t xml:space="preserve">— que ofrecen soluciones integrales tanto </w:t>
      </w:r>
      <w:r>
        <w:rPr>
          <w:rFonts w:ascii="Albert Sans" w:eastAsia="Albert Sans" w:hAnsi="Albert Sans" w:cs="Albert Sans"/>
          <w:b/>
          <w:bCs/>
          <w:sz w:val="22"/>
          <w:szCs w:val="22"/>
        </w:rPr>
        <w:t>para particulares como para profesionales del sector</w:t>
      </w:r>
      <w:r>
        <w:rPr>
          <w:rFonts w:ascii="Albert Sans" w:eastAsia="Albert Sans" w:hAnsi="Albert Sans" w:cs="Albert Sans"/>
          <w:sz w:val="22"/>
          <w:szCs w:val="22"/>
        </w:rPr>
        <w:t>.</w:t>
      </w:r>
    </w:p>
    <w:p w14:paraId="29A87432" w14:textId="77777777" w:rsidR="009B01B8" w:rsidRDefault="00000000" w:rsidP="00173C44">
      <w:pPr>
        <w:shd w:val="clear" w:color="auto" w:fill="FFFFFF"/>
        <w:spacing w:before="280" w:after="280" w:line="276" w:lineRule="auto"/>
        <w:ind w:right="-433"/>
        <w:jc w:val="both"/>
        <w:rPr>
          <w:rFonts w:ascii="Albert Sans" w:eastAsia="Albert Sans" w:hAnsi="Albert Sans" w:cs="Albert Sans"/>
          <w:sz w:val="22"/>
          <w:szCs w:val="22"/>
        </w:rPr>
      </w:pPr>
      <w:r>
        <w:rPr>
          <w:rFonts w:ascii="Albert Sans" w:eastAsia="Albert Sans" w:hAnsi="Albert Sans" w:cs="Albert Sans"/>
          <w:b/>
          <w:bCs/>
          <w:sz w:val="22"/>
          <w:szCs w:val="22"/>
        </w:rPr>
        <w:t>Fotocasa</w:t>
      </w:r>
      <w:r>
        <w:rPr>
          <w:rFonts w:ascii="Albert Sans" w:eastAsia="Albert Sans" w:hAnsi="Albert Sans" w:cs="Albert Sans"/>
          <w:sz w:val="22"/>
          <w:szCs w:val="22"/>
        </w:rPr>
        <w:t>, la marca insignia del grupo, conecta cada día a </w:t>
      </w:r>
      <w:r>
        <w:rPr>
          <w:rFonts w:ascii="Albert Sans" w:eastAsia="Albert Sans" w:hAnsi="Albert Sans" w:cs="Albert Sans"/>
          <w:b/>
          <w:bCs/>
          <w:sz w:val="22"/>
          <w:szCs w:val="22"/>
        </w:rPr>
        <w:t>millones de personas con su próximo hogar</w:t>
      </w:r>
      <w:r>
        <w:rPr>
          <w:rFonts w:ascii="Albert Sans" w:eastAsia="Albert Sans" w:hAnsi="Albert Sans" w:cs="Albert Sans"/>
          <w:sz w:val="22"/>
          <w:szCs w:val="22"/>
        </w:rPr>
        <w:t>, ofreciendo la mayor oferta de viviendas de segunda mano, obra nueva, alquiler y compraventa, junto con análisis y contenidos que la consolidan como un auténtico </w:t>
      </w:r>
      <w:r>
        <w:rPr>
          <w:rFonts w:ascii="Albert Sans" w:eastAsia="Albert Sans" w:hAnsi="Albert Sans" w:cs="Albert Sans"/>
          <w:b/>
          <w:bCs/>
          <w:sz w:val="22"/>
          <w:szCs w:val="22"/>
        </w:rPr>
        <w:t>referente del mercado inmobiliario</w:t>
      </w:r>
      <w:r>
        <w:rPr>
          <w:rFonts w:ascii="Albert Sans" w:eastAsia="Albert Sans" w:hAnsi="Albert Sans" w:cs="Albert Sans"/>
          <w:sz w:val="22"/>
          <w:szCs w:val="22"/>
        </w:rPr>
        <w:t>.</w:t>
      </w:r>
    </w:p>
    <w:p w14:paraId="3E7E7B67" w14:textId="77777777" w:rsidR="009B01B8" w:rsidRDefault="00000000" w:rsidP="00173C44">
      <w:pPr>
        <w:spacing w:line="276" w:lineRule="auto"/>
        <w:ind w:right="-433"/>
        <w:jc w:val="both"/>
        <w:rPr>
          <w:rFonts w:ascii="Albert Sans" w:eastAsia="Albert Sans" w:hAnsi="Albert Sans" w:cs="Albert Sans"/>
          <w:sz w:val="22"/>
          <w:szCs w:val="22"/>
        </w:rPr>
      </w:pPr>
      <w:r>
        <w:rPr>
          <w:rFonts w:ascii="Albert Sans" w:eastAsia="Albert Sans" w:hAnsi="Albert Sans" w:cs="Albert Sans"/>
          <w:b/>
          <w:bCs/>
          <w:sz w:val="22"/>
          <w:szCs w:val="22"/>
        </w:rPr>
        <w:t>Fotocasa Group forma parte de Scout24</w:t>
      </w:r>
      <w:r>
        <w:rPr>
          <w:rFonts w:ascii="Albert Sans" w:eastAsia="Albert Sans" w:hAnsi="Albert Sans" w:cs="Albert Sans"/>
          <w:sz w:val="22"/>
          <w:szCs w:val="22"/>
        </w:rPr>
        <w:t xml:space="preserve">, el grupo tecnológico alemán líder en Europa que opera </w:t>
      </w:r>
      <w:r>
        <w:rPr>
          <w:rFonts w:ascii="Albert Sans" w:eastAsia="Albert Sans" w:hAnsi="Albert Sans" w:cs="Albert Sans"/>
          <w:b/>
          <w:bCs/>
          <w:sz w:val="22"/>
          <w:szCs w:val="22"/>
        </w:rPr>
        <w:t>ImmoScout24</w:t>
      </w:r>
      <w:r>
        <w:rPr>
          <w:rFonts w:ascii="Albert Sans" w:eastAsia="Albert Sans" w:hAnsi="Albert Sans" w:cs="Albert Sans"/>
          <w:sz w:val="22"/>
          <w:szCs w:val="22"/>
        </w:rPr>
        <w:t xml:space="preserve">. </w:t>
      </w:r>
    </w:p>
    <w:p w14:paraId="15510513" w14:textId="77777777" w:rsidR="009B01B8" w:rsidRDefault="009B01B8" w:rsidP="00173C44">
      <w:pPr>
        <w:spacing w:line="276" w:lineRule="auto"/>
        <w:ind w:right="-433"/>
        <w:jc w:val="both"/>
        <w:rPr>
          <w:rFonts w:ascii="Albert Sans" w:eastAsia="Albert Sans" w:hAnsi="Albert Sans" w:cs="Albert Sans"/>
          <w:sz w:val="22"/>
          <w:szCs w:val="22"/>
        </w:rPr>
      </w:pPr>
    </w:p>
    <w:p w14:paraId="603C5788" w14:textId="77777777" w:rsidR="009B01B8" w:rsidRDefault="00000000" w:rsidP="00173C44">
      <w:pPr>
        <w:spacing w:line="276" w:lineRule="auto"/>
        <w:ind w:right="-433"/>
        <w:jc w:val="right"/>
        <w:rPr>
          <w:rFonts w:ascii="Albert Sans" w:eastAsia="Albert Sans" w:hAnsi="Albert Sans" w:cs="Albert Sans"/>
          <w:color w:val="242DFF"/>
        </w:rPr>
      </w:pPr>
      <w:r>
        <w:rPr>
          <w:rFonts w:ascii="Albert Sans" w:eastAsia="Albert Sans" w:hAnsi="Albert Sans" w:cs="Albert Sans"/>
          <w:color w:val="242DFF"/>
        </w:rPr>
        <w:t>Sobre Scout24</w:t>
      </w:r>
    </w:p>
    <w:p w14:paraId="05F6EE00" w14:textId="77777777" w:rsidR="009B01B8" w:rsidRDefault="009B01B8" w:rsidP="00173C44">
      <w:pPr>
        <w:spacing w:line="276" w:lineRule="auto"/>
        <w:ind w:right="-433"/>
        <w:jc w:val="both"/>
        <w:rPr>
          <w:rFonts w:ascii="Albert Sans" w:eastAsia="Albert Sans" w:hAnsi="Albert Sans" w:cs="Albert Sans"/>
          <w:sz w:val="22"/>
          <w:szCs w:val="22"/>
        </w:rPr>
      </w:pPr>
    </w:p>
    <w:p w14:paraId="6D15378F" w14:textId="77777777" w:rsidR="009B01B8" w:rsidRDefault="00000000" w:rsidP="00173C44">
      <w:pPr>
        <w:spacing w:line="276" w:lineRule="auto"/>
        <w:ind w:right="-433"/>
        <w:jc w:val="both"/>
        <w:rPr>
          <w:rFonts w:ascii="Albert Sans" w:eastAsia="Albert Sans" w:hAnsi="Albert Sans" w:cs="Albert Sans"/>
          <w:sz w:val="22"/>
          <w:szCs w:val="22"/>
        </w:rPr>
      </w:pPr>
      <w:r>
        <w:rPr>
          <w:rFonts w:ascii="Albert Sans" w:eastAsia="Albert Sans" w:hAnsi="Albert Sans" w:cs="Albert Sans"/>
          <w:b/>
          <w:bCs/>
          <w:sz w:val="22"/>
          <w:szCs w:val="22"/>
        </w:rPr>
        <w:t>Scout24 es una de las empresas tecnológicas líderes en Alemania</w:t>
      </w:r>
      <w:r>
        <w:rPr>
          <w:rFonts w:ascii="Albert Sans" w:eastAsia="Albert Sans" w:hAnsi="Albert Sans" w:cs="Albert Sans"/>
          <w:sz w:val="22"/>
          <w:szCs w:val="22"/>
        </w:rPr>
        <w:t xml:space="preserve">. Con el </w:t>
      </w:r>
      <w:proofErr w:type="spellStart"/>
      <w:r>
        <w:rPr>
          <w:rFonts w:ascii="Albert Sans" w:eastAsia="Albert Sans" w:hAnsi="Albert Sans" w:cs="Albert Sans"/>
          <w:sz w:val="22"/>
          <w:szCs w:val="22"/>
        </w:rPr>
        <w:t>marketplace</w:t>
      </w:r>
      <w:proofErr w:type="spellEnd"/>
      <w:r>
        <w:rPr>
          <w:rFonts w:ascii="Albert Sans" w:eastAsia="Albert Sans" w:hAnsi="Albert Sans" w:cs="Albert Sans"/>
          <w:sz w:val="22"/>
          <w:szCs w:val="22"/>
        </w:rPr>
        <w:t xml:space="preserve"> </w:t>
      </w:r>
      <w:hyperlink r:id="rId20">
        <w:r>
          <w:rPr>
            <w:rFonts w:ascii="Albert Sans" w:eastAsia="Albert Sans" w:hAnsi="Albert Sans" w:cs="Albert Sans"/>
            <w:color w:val="242DFF"/>
            <w:sz w:val="22"/>
            <w:szCs w:val="22"/>
            <w:u w:val="single"/>
          </w:rPr>
          <w:t>ImmoScout24</w:t>
        </w:r>
      </w:hyperlink>
      <w:r>
        <w:rPr>
          <w:rFonts w:ascii="Albert Sans" w:eastAsia="Albert Sans" w:hAnsi="Albert Sans" w:cs="Albert Sans"/>
          <w:sz w:val="22"/>
          <w:szCs w:val="22"/>
        </w:rPr>
        <w:t xml:space="preserve">, especializado en el sector residencial y comercial, conectamos con éxito a propietarios, agentes inmobiliarios, inquilinos y compradores desde hace más de 25 años. </w:t>
      </w:r>
    </w:p>
    <w:p w14:paraId="620166AD" w14:textId="77777777" w:rsidR="009B01B8" w:rsidRDefault="009B01B8" w:rsidP="00173C44">
      <w:pPr>
        <w:spacing w:line="276" w:lineRule="auto"/>
        <w:ind w:right="-433"/>
        <w:jc w:val="both"/>
        <w:rPr>
          <w:rFonts w:ascii="Albert Sans" w:eastAsia="Albert Sans" w:hAnsi="Albert Sans" w:cs="Albert Sans"/>
          <w:sz w:val="22"/>
          <w:szCs w:val="22"/>
        </w:rPr>
      </w:pPr>
    </w:p>
    <w:p w14:paraId="6ACCF341" w14:textId="77777777" w:rsidR="009B01B8" w:rsidRDefault="00000000" w:rsidP="00173C44">
      <w:pPr>
        <w:spacing w:line="276" w:lineRule="auto"/>
        <w:ind w:right="-433"/>
        <w:jc w:val="both"/>
        <w:rPr>
          <w:rFonts w:ascii="Albert Sans" w:eastAsia="Albert Sans" w:hAnsi="Albert Sans" w:cs="Albert Sans"/>
          <w:sz w:val="22"/>
          <w:szCs w:val="22"/>
        </w:rPr>
      </w:pPr>
      <w:r>
        <w:rPr>
          <w:rFonts w:ascii="Albert Sans" w:eastAsia="Albert Sans" w:hAnsi="Albert Sans" w:cs="Albert Sans"/>
          <w:sz w:val="22"/>
          <w:szCs w:val="22"/>
        </w:rPr>
        <w:t xml:space="preserve">Con aproximadamente 19 millones de usuarios al mes en su web o aplicación, </w:t>
      </w:r>
      <w:r>
        <w:rPr>
          <w:rFonts w:ascii="Albert Sans" w:eastAsia="Albert Sans" w:hAnsi="Albert Sans" w:cs="Albert Sans"/>
          <w:b/>
          <w:bCs/>
          <w:sz w:val="22"/>
          <w:szCs w:val="22"/>
        </w:rPr>
        <w:t>ImmoScout24 es el líder del mercado en listados y búsqueda inmobiliaria digital</w:t>
      </w:r>
      <w:r>
        <w:rPr>
          <w:rFonts w:ascii="Albert Sans" w:eastAsia="Albert Sans" w:hAnsi="Albert Sans" w:cs="Albert Sans"/>
          <w:sz w:val="22"/>
          <w:szCs w:val="22"/>
        </w:rPr>
        <w:t xml:space="preserve">. Para </w:t>
      </w:r>
      <w:r>
        <w:rPr>
          <w:rFonts w:ascii="Albert Sans" w:eastAsia="Albert Sans" w:hAnsi="Albert Sans" w:cs="Albert Sans"/>
          <w:sz w:val="22"/>
          <w:szCs w:val="22"/>
        </w:rPr>
        <w:lastRenderedPageBreak/>
        <w:t>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539D00D8" w14:textId="77777777" w:rsidR="009B01B8" w:rsidRDefault="009B01B8" w:rsidP="00173C44">
      <w:pPr>
        <w:shd w:val="clear" w:color="auto" w:fill="FFFFFF"/>
        <w:spacing w:before="280" w:after="280" w:line="276" w:lineRule="auto"/>
        <w:ind w:right="-433"/>
        <w:jc w:val="both"/>
        <w:rPr>
          <w:rFonts w:ascii="Albert Sans" w:eastAsia="Albert Sans" w:hAnsi="Albert Sans" w:cs="Albert Sans"/>
          <w:b/>
          <w:bCs/>
          <w:sz w:val="22"/>
          <w:szCs w:val="22"/>
        </w:rPr>
      </w:pPr>
    </w:p>
    <w:p w14:paraId="49363E9A" w14:textId="77777777" w:rsidR="009B01B8" w:rsidRDefault="00000000" w:rsidP="00173C44">
      <w:pPr>
        <w:spacing w:line="276" w:lineRule="auto"/>
        <w:ind w:right="-433"/>
        <w:rPr>
          <w:rFonts w:ascii="Albert Sans" w:eastAsia="Albert Sans" w:hAnsi="Albert Sans" w:cs="Albert Sans"/>
          <w:color w:val="242DFF"/>
          <w:sz w:val="26"/>
          <w:szCs w:val="26"/>
        </w:rPr>
      </w:pPr>
      <w:r>
        <w:rPr>
          <w:rFonts w:ascii="Albert Sans" w:eastAsia="Albert Sans" w:hAnsi="Albert Sans" w:cs="Albert Sans"/>
          <w:color w:val="242DFF"/>
          <w:sz w:val="26"/>
          <w:szCs w:val="26"/>
        </w:rPr>
        <w:t>Departamento Comunicación Fotocasa</w:t>
      </w:r>
    </w:p>
    <w:p w14:paraId="410C7582" w14:textId="77777777" w:rsidR="009B01B8" w:rsidRDefault="00000000" w:rsidP="00173C44">
      <w:pPr>
        <w:spacing w:line="276" w:lineRule="auto"/>
        <w:ind w:right="-433"/>
        <w:rPr>
          <w:rFonts w:ascii="Albert Sans" w:eastAsia="Albert Sans" w:hAnsi="Albert Sans" w:cs="Albert Sans"/>
          <w:color w:val="303AB2"/>
          <w:sz w:val="26"/>
          <w:szCs w:val="26"/>
        </w:rPr>
      </w:pPr>
      <w:r>
        <w:rPr>
          <w:rFonts w:ascii="Albert Sans" w:eastAsia="Albert Sans" w:hAnsi="Albert Sans" w:cs="Albert Sans"/>
          <w:b/>
          <w:bCs/>
          <w:sz w:val="26"/>
          <w:szCs w:val="26"/>
        </w:rPr>
        <w:t xml:space="preserve">Anaïs García </w:t>
      </w:r>
    </w:p>
    <w:p w14:paraId="1604D4B8" w14:textId="77777777" w:rsidR="009B01B8" w:rsidRDefault="00000000" w:rsidP="00173C44">
      <w:pPr>
        <w:shd w:val="clear" w:color="auto" w:fill="FFFFFF"/>
        <w:spacing w:line="276" w:lineRule="auto"/>
        <w:ind w:right="-433"/>
        <w:rPr>
          <w:rFonts w:ascii="Albert Sans" w:eastAsia="Albert Sans" w:hAnsi="Albert Sans" w:cs="Albert Sans"/>
          <w:color w:val="242DFF"/>
          <w:sz w:val="26"/>
          <w:szCs w:val="26"/>
          <w:u w:val="single"/>
        </w:rPr>
      </w:pPr>
      <w:hyperlink r:id="rId21">
        <w:r>
          <w:rPr>
            <w:rFonts w:ascii="Albert Sans" w:eastAsia="Albert Sans" w:hAnsi="Albert Sans" w:cs="Albert Sans"/>
            <w:color w:val="242DFF"/>
            <w:sz w:val="26"/>
            <w:szCs w:val="26"/>
            <w:u w:val="single"/>
          </w:rPr>
          <w:t>comunicacion@fotocasa.es</w:t>
        </w:r>
      </w:hyperlink>
    </w:p>
    <w:p w14:paraId="52615E2D" w14:textId="77777777" w:rsidR="009B01B8" w:rsidRDefault="00000000" w:rsidP="00173C44">
      <w:pPr>
        <w:shd w:val="clear" w:color="auto" w:fill="FFFFFF"/>
        <w:spacing w:line="276" w:lineRule="auto"/>
        <w:ind w:right="-433"/>
        <w:rPr>
          <w:rFonts w:ascii="Albert Sans" w:eastAsia="Albert Sans" w:hAnsi="Albert Sans" w:cs="Albert Sans"/>
          <w:color w:val="000000"/>
          <w:sz w:val="21"/>
          <w:szCs w:val="21"/>
        </w:rPr>
      </w:pPr>
      <w:r>
        <w:rPr>
          <w:rFonts w:ascii="Albert Sans" w:eastAsia="Albert Sans" w:hAnsi="Albert Sans" w:cs="Albert Sans"/>
          <w:sz w:val="26"/>
          <w:szCs w:val="26"/>
        </w:rPr>
        <w:t>620 66 29 26</w:t>
      </w:r>
    </w:p>
    <w:sectPr w:rsidR="009B01B8">
      <w:headerReference w:type="default" r:id="rId22"/>
      <w:footerReference w:type="default" r:id="rId23"/>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84141" w14:textId="77777777" w:rsidR="00515B85" w:rsidRDefault="00515B85">
      <w:r>
        <w:separator/>
      </w:r>
    </w:p>
  </w:endnote>
  <w:endnote w:type="continuationSeparator" w:id="0">
    <w:p w14:paraId="14046146" w14:textId="77777777" w:rsidR="00515B85" w:rsidRDefault="00515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C02AB8E-AAFF-4A9C-9D74-49879E8CFE47}"/>
    <w:embedBold r:id="rId2" w:fontKey="{AE04D0D1-E5D6-45F3-8FEE-8BEF8C03BF06}"/>
  </w:font>
  <w:font w:name="Mangal">
    <w:panose1 w:val="00000400000000000000"/>
    <w:charset w:val="00"/>
    <w:family w:val="roman"/>
    <w:pitch w:val="variable"/>
    <w:sig w:usb0="00008003" w:usb1="00000000" w:usb2="00000000" w:usb3="00000000" w:csb0="00000001" w:csb1="00000000"/>
    <w:embedRegular r:id="rId3" w:fontKey="{92FB4E29-9346-4402-B40B-BEA36E923140}"/>
    <w:embedBold r:id="rId4" w:fontKey="{7037B827-BBFC-4644-BD75-6834A5594539}"/>
  </w:font>
  <w:font w:name="Arial Unicode MS">
    <w:panose1 w:val="020B06040202020202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embedRegular r:id="rId5" w:fontKey="{4D4586B0-761D-407D-92DF-643D76BADAC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13DD850A-04F7-48CA-86FC-162CCA298339}"/>
  </w:font>
  <w:font w:name="Georgia">
    <w:panose1 w:val="02040502050405020303"/>
    <w:charset w:val="00"/>
    <w:family w:val="roman"/>
    <w:pitch w:val="variable"/>
    <w:sig w:usb0="00000287" w:usb1="00000000" w:usb2="00000000" w:usb3="00000000" w:csb0="0000009F" w:csb1="00000000"/>
    <w:embedItalic r:id="rId7" w:fontKey="{81D8E866-D670-4780-AED4-FFE12BB0AC2B}"/>
  </w:font>
  <w:font w:name="Albert Sans SemiBold">
    <w:altName w:val="Calibri"/>
    <w:charset w:val="00"/>
    <w:family w:val="auto"/>
    <w:pitch w:val="default"/>
    <w:embedRegular r:id="rId8" w:fontKey="{A23CB1A0-F4B1-444C-A2C8-4E35E4FB82FE}"/>
  </w:font>
  <w:font w:name="Albert Sans">
    <w:altName w:val="Calibri"/>
    <w:charset w:val="00"/>
    <w:family w:val="auto"/>
    <w:pitch w:val="default"/>
    <w:embedRegular r:id="rId9" w:fontKey="{64B40174-D01E-407C-8173-B20BF81986AD}"/>
    <w:embedBold r:id="rId10" w:fontKey="{18A004FD-5A97-4CF8-A040-D6823A980C84}"/>
  </w:font>
  <w:font w:name="Open Sans">
    <w:charset w:val="00"/>
    <w:family w:val="swiss"/>
    <w:pitch w:val="variable"/>
    <w:sig w:usb0="E00002EF" w:usb1="4000205B" w:usb2="00000028" w:usb3="00000000" w:csb0="0000019F" w:csb1="00000000"/>
    <w:embedRegular r:id="rId11" w:fontKey="{A91799ED-B67D-43B4-B980-F400D9BD4B59}"/>
    <w:embedBold r:id="rId12" w:fontKey="{EAADC32D-7954-439D-B2DD-F4D5D102A1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5868" w14:textId="77777777" w:rsidR="009B01B8"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0" locked="0" layoutInCell="1" hidden="0" allowOverlap="1" wp14:anchorId="4D05DE8D" wp14:editId="7537A5DB">
          <wp:simplePos x="0" y="0"/>
          <wp:positionH relativeFrom="column">
            <wp:posOffset>-1080116</wp:posOffset>
          </wp:positionH>
          <wp:positionV relativeFrom="paragraph">
            <wp:posOffset>228600</wp:posOffset>
          </wp:positionV>
          <wp:extent cx="7670550" cy="451315"/>
          <wp:effectExtent l="0" t="0" r="0" b="0"/>
          <wp:wrapSquare wrapText="bothSides" distT="0" distB="0" distL="0" distR="0"/>
          <wp:docPr id="8197279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527" r="3527"/>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85FF2" w14:textId="77777777" w:rsidR="00515B85" w:rsidRDefault="00515B85">
      <w:r>
        <w:separator/>
      </w:r>
    </w:p>
  </w:footnote>
  <w:footnote w:type="continuationSeparator" w:id="0">
    <w:p w14:paraId="66287619" w14:textId="77777777" w:rsidR="00515B85" w:rsidRDefault="00515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DE35" w14:textId="77777777" w:rsidR="009B01B8"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0" locked="0" layoutInCell="1" hidden="0" allowOverlap="1" wp14:anchorId="408FFFFE" wp14:editId="6F5C8FCF">
          <wp:simplePos x="0" y="0"/>
          <wp:positionH relativeFrom="column">
            <wp:posOffset>-1080121</wp:posOffset>
          </wp:positionH>
          <wp:positionV relativeFrom="paragraph">
            <wp:posOffset>-215248</wp:posOffset>
          </wp:positionV>
          <wp:extent cx="7711147" cy="1037167"/>
          <wp:effectExtent l="0" t="0" r="0" b="0"/>
          <wp:wrapSquare wrapText="bothSides" distT="0" distB="0" distL="0" distR="0"/>
          <wp:docPr id="819727915" name="image3.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Patrón de fondo&#10;&#10;El contenido generado por IA puede ser incorrecto."/>
                  <pic:cNvPicPr preferRelativeResize="0"/>
                </pic:nvPicPr>
                <pic:blipFill>
                  <a:blip r:embed="rId1"/>
                  <a:srcRect t="3469" b="3469"/>
                  <a:stretch>
                    <a:fillRect/>
                  </a:stretch>
                </pic:blipFill>
                <pic:spPr>
                  <a:xfrm>
                    <a:off x="0" y="0"/>
                    <a:ext cx="7711147" cy="103716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3418C"/>
    <w:multiLevelType w:val="multilevel"/>
    <w:tmpl w:val="98F8E2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27030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1B8"/>
    <w:rsid w:val="00173C44"/>
    <w:rsid w:val="0045278F"/>
    <w:rsid w:val="00515B85"/>
    <w:rsid w:val="009B0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1C81A"/>
  <w15:docId w15:val="{F122B43A-B9DC-4201-ACE4-F2448D926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2914C3"/>
    <w:pPr>
      <w:tabs>
        <w:tab w:val="center" w:pos="4680"/>
        <w:tab w:val="right" w:pos="9360"/>
      </w:tabs>
    </w:pPr>
  </w:style>
  <w:style w:type="character" w:customStyle="1" w:styleId="HeaderChar">
    <w:name w:val="Header Char"/>
    <w:basedOn w:val="DefaultParagraphFont"/>
    <w:link w:val="Header"/>
    <w:uiPriority w:val="99"/>
    <w:rsid w:val="002914C3"/>
  </w:style>
  <w:style w:type="paragraph" w:styleId="Footer">
    <w:name w:val="footer"/>
    <w:basedOn w:val="Normal"/>
    <w:link w:val="FooterChar"/>
    <w:uiPriority w:val="99"/>
    <w:unhideWhenUsed/>
    <w:rsid w:val="002914C3"/>
    <w:pPr>
      <w:tabs>
        <w:tab w:val="center" w:pos="4680"/>
        <w:tab w:val="right" w:pos="9360"/>
      </w:tabs>
    </w:pPr>
  </w:style>
  <w:style w:type="character" w:customStyle="1" w:styleId="FooterChar">
    <w:name w:val="Footer Char"/>
    <w:basedOn w:val="DefaultParagraphFont"/>
    <w:link w:val="Footer"/>
    <w:uiPriority w:val="99"/>
    <w:rsid w:val="002914C3"/>
  </w:style>
  <w:style w:type="paragraph" w:styleId="NormalWeb">
    <w:name w:val="Normal (Web)"/>
    <w:basedOn w:val="Normal"/>
    <w:uiPriority w:val="99"/>
    <w:unhideWhenUsed/>
    <w:rsid w:val="002914C3"/>
    <w:pPr>
      <w:spacing w:before="100" w:beforeAutospacing="1" w:after="100" w:afterAutospacing="1"/>
    </w:pPr>
    <w:rPr>
      <w:rFonts w:ascii="Times New Roman" w:eastAsia="Times New Roman" w:hAnsi="Times New Roman" w:cs="Times New Roman"/>
      <w:lang w:val="es-ES" w:eastAsia="es-ES_tradnl"/>
    </w:rPr>
  </w:style>
  <w:style w:type="character" w:styleId="Hyperlink">
    <w:name w:val="Hyperlink"/>
    <w:uiPriority w:val="99"/>
    <w:unhideWhenUsed/>
    <w:rsid w:val="002914C3"/>
    <w:rPr>
      <w:color w:val="0000FF"/>
      <w:u w:val="single"/>
    </w:rPr>
  </w:style>
  <w:style w:type="paragraph" w:styleId="ListParagraph">
    <w:name w:val="List Paragraph"/>
    <w:basedOn w:val="Normal"/>
    <w:uiPriority w:val="34"/>
    <w:qFormat/>
    <w:rsid w:val="002914C3"/>
    <w:pPr>
      <w:ind w:left="720"/>
      <w:contextualSpacing/>
    </w:pPr>
    <w:rPr>
      <w:rFonts w:cs="Mangal"/>
      <w:lang w:val="es-ES_tradnl"/>
    </w:rPr>
  </w:style>
  <w:style w:type="table" w:customStyle="1" w:styleId="Tabladecuadrcula5oscura-nfasis11">
    <w:name w:val="Tabla de cuadrícula 5 oscura - Énfasis 11"/>
    <w:basedOn w:val="TableNormal"/>
    <w:uiPriority w:val="50"/>
    <w:rsid w:val="002914C3"/>
    <w:rPr>
      <w:rFonts w:cs="Mangal"/>
      <w:sz w:val="20"/>
      <w:szCs w:val="20"/>
      <w:lang w:val="es-ES" w:eastAsia="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styleId="CommentReference">
    <w:name w:val="annotation reference"/>
    <w:uiPriority w:val="99"/>
    <w:semiHidden/>
    <w:unhideWhenUsed/>
    <w:rsid w:val="002914C3"/>
    <w:rPr>
      <w:sz w:val="16"/>
      <w:szCs w:val="16"/>
    </w:rPr>
  </w:style>
  <w:style w:type="paragraph" w:styleId="CommentText">
    <w:name w:val="annotation text"/>
    <w:basedOn w:val="Normal"/>
    <w:link w:val="CommentTextChar"/>
    <w:uiPriority w:val="99"/>
    <w:semiHidden/>
    <w:unhideWhenUsed/>
    <w:rsid w:val="002914C3"/>
    <w:rPr>
      <w:rFonts w:cs="Mangal"/>
      <w:sz w:val="20"/>
      <w:szCs w:val="20"/>
      <w:lang w:val="es-ES_tradnl"/>
    </w:rPr>
  </w:style>
  <w:style w:type="character" w:customStyle="1" w:styleId="CommentTextChar">
    <w:name w:val="Comment Text Char"/>
    <w:basedOn w:val="DefaultParagraphFont"/>
    <w:link w:val="CommentText"/>
    <w:uiPriority w:val="99"/>
    <w:semiHidden/>
    <w:rsid w:val="002914C3"/>
    <w:rPr>
      <w:rFonts w:cs="Mangal"/>
      <w:sz w:val="20"/>
      <w:szCs w:val="20"/>
      <w:lang w:val="es-ES_tradnl"/>
    </w:rPr>
  </w:style>
  <w:style w:type="character" w:styleId="UnresolvedMention">
    <w:name w:val="Unresolved Mention"/>
    <w:uiPriority w:val="99"/>
    <w:semiHidden/>
    <w:unhideWhenUsed/>
    <w:rsid w:val="002914C3"/>
    <w:rPr>
      <w:color w:val="605E5C"/>
      <w:shd w:val="clear" w:color="auto" w:fill="E1DFDD"/>
    </w:rPr>
  </w:style>
  <w:style w:type="paragraph" w:customStyle="1" w:styleId="Cuerpo">
    <w:name w:val="Cuerpo"/>
    <w:rsid w:val="002914C3"/>
    <w:rPr>
      <w:rFonts w:ascii="Times New Roman" w:eastAsia="Arial Unicode MS" w:hAnsi="Times New Roman" w:cs="Arial Unicode MS"/>
      <w:color w:val="000000"/>
      <w:u w:color="000000"/>
      <w:lang w:val="en-US"/>
    </w:rPr>
  </w:style>
  <w:style w:type="character" w:customStyle="1" w:styleId="Ninguno">
    <w:name w:val="Ninguno"/>
    <w:rsid w:val="002914C3"/>
    <w:rPr>
      <w:lang w:val="es-ES_tradnl"/>
    </w:rPr>
  </w:style>
  <w:style w:type="table" w:styleId="GridTable5Dark-Accent1">
    <w:name w:val="Grid Table 5 Dark Accent 1"/>
    <w:basedOn w:val="TableNormal"/>
    <w:uiPriority w:val="50"/>
    <w:rsid w:val="002914C3"/>
    <w:rPr>
      <w:rFonts w:cs="Mangal"/>
      <w:sz w:val="20"/>
      <w:szCs w:val="20"/>
      <w:lang w:val="es-ES" w:eastAsia="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Texto">
    <w:name w:val="Texto"/>
    <w:basedOn w:val="Normal"/>
    <w:uiPriority w:val="99"/>
    <w:rsid w:val="002914C3"/>
    <w:rPr>
      <w:rFonts w:ascii="Gill Sans MT" w:eastAsia="Times New Roman" w:hAnsi="Gill Sans MT" w:cs="Arial"/>
      <w:sz w:val="22"/>
      <w:szCs w:val="22"/>
      <w:lang w:val="pt-BR" w:eastAsia="es-ES"/>
    </w:rPr>
  </w:style>
  <w:style w:type="paragraph" w:customStyle="1" w:styleId="Listavistosa-nfasis11">
    <w:name w:val="Lista vistosa - Énfasis 11"/>
    <w:basedOn w:val="Normal"/>
    <w:qFormat/>
    <w:rsid w:val="002914C3"/>
    <w:pPr>
      <w:ind w:left="708"/>
    </w:pPr>
    <w:rPr>
      <w:rFonts w:ascii="Times New Roman" w:eastAsia="Times New Roman" w:hAnsi="Times New Roman" w:cs="Times New Roman"/>
      <w:lang w:val="es-ES" w:eastAsia="es-ES"/>
    </w:rPr>
  </w:style>
  <w:style w:type="character" w:styleId="Emphasis">
    <w:name w:val="Emphasis"/>
    <w:qFormat/>
    <w:rsid w:val="002914C3"/>
    <w:rPr>
      <w:i/>
      <w:iCs/>
    </w:rPr>
  </w:style>
  <w:style w:type="paragraph" w:styleId="NoSpacing">
    <w:name w:val="No Spacing"/>
    <w:uiPriority w:val="1"/>
    <w:qFormat/>
    <w:rsid w:val="002914C3"/>
    <w:rPr>
      <w:rFonts w:asciiTheme="minorHAnsi" w:eastAsiaTheme="minorHAnsi" w:hAnsiTheme="minorHAnsi" w:cstheme="minorBidi"/>
      <w:lang w:val="es-ES_tradnl"/>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0">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1">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2">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3">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4">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5">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6">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7">
    <w:basedOn w:val="TableNormal1"/>
    <w:rPr>
      <w:sz w:val="20"/>
      <w:szCs w:val="20"/>
    </w:rPr>
    <w:tblPr>
      <w:tblStyleRowBandSize w:val="1"/>
      <w:tblStyleColBandSize w:val="1"/>
      <w:tblCellMar>
        <w:top w:w="0" w:type="dxa"/>
        <w:left w:w="115" w:type="dxa"/>
        <w:bottom w:w="0"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otocasa.es" TargetMode="External"/><Relationship Id="rId13" Type="http://schemas.openxmlformats.org/officeDocument/2006/relationships/hyperlink" Target="http://prensa.fotocasa.es" TargetMode="External"/><Relationship Id="rId18" Type="http://schemas.openxmlformats.org/officeDocument/2006/relationships/hyperlink" Target="https://get.witei.com/en/" TargetMode="External"/><Relationship Id="rId3" Type="http://schemas.openxmlformats.org/officeDocument/2006/relationships/styles" Target="styles.xml"/><Relationship Id="rId21" Type="http://schemas.openxmlformats.org/officeDocument/2006/relationships/hyperlink" Target="mailto:comunicacion@fotocasa.es" TargetMode="External"/><Relationship Id="rId7" Type="http://schemas.openxmlformats.org/officeDocument/2006/relationships/endnotes" Target="endnotes.xml"/><Relationship Id="rId12" Type="http://schemas.openxmlformats.org/officeDocument/2006/relationships/hyperlink" Target="https://www.research.fotocasa.es" TargetMode="External"/><Relationship Id="rId17" Type="http://schemas.openxmlformats.org/officeDocument/2006/relationships/hyperlink" Target="https://datavenues.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ofesionales.fotocasa.es/" TargetMode="External"/><Relationship Id="rId20" Type="http://schemas.openxmlformats.org/officeDocument/2006/relationships/hyperlink" Target="https://www.immobilienscout24.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tocasa.es/indic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abitaclia.com/" TargetMode="External"/><Relationship Id="rId23" Type="http://schemas.openxmlformats.org/officeDocument/2006/relationships/footer" Target="footer1.xml"/><Relationship Id="rId10" Type="http://schemas.openxmlformats.org/officeDocument/2006/relationships/hyperlink" Target="https://www.fotocasa.es" TargetMode="External"/><Relationship Id="rId19" Type="http://schemas.openxmlformats.org/officeDocument/2006/relationships/hyperlink" Target="https://www.inmoweb.e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fotocasa.es"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E+q61Esjlm0uiwiNcnsd6OEMQ==">CgMxLjA4AHIhMTU5LXk4ZGh5dGJDdzhEUndHbWpsdjFmWFM4N0VGbGpE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3007</Words>
  <Characters>17144</Characters>
  <Application>Microsoft Office Word</Application>
  <DocSecurity>0</DocSecurity>
  <Lines>142</Lines>
  <Paragraphs>40</Paragraphs>
  <ScaleCrop>false</ScaleCrop>
  <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Ranilla Checa</dc:creator>
  <cp:lastModifiedBy>Anais Garcia Lopez</cp:lastModifiedBy>
  <cp:revision>2</cp:revision>
  <dcterms:created xsi:type="dcterms:W3CDTF">2026-10-22T15:34:00Z</dcterms:created>
  <dcterms:modified xsi:type="dcterms:W3CDTF">2026-10-27T21:43:00Z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2026-09-06T12:28:52Z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32155b42-5118-4e37-94f2-fef8b188b727</vt:lpwstr>
  </property>
  <property fmtid="{D5CDD505-2E9C-101B-9397-08002B2CF9AE}" pid="7" name="MSIP_Label_defa4170-0d19-0005-0004-bc88714345d2_ActionId">
    <vt:lpwstr>d0739205-33d6-42be-af08-4016e0cda093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